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99A693D" w14:textId="77777777" w:rsidR="008F325E" w:rsidRPr="0019302C" w:rsidRDefault="008F325E" w:rsidP="00D4515D">
      <w:pPr>
        <w:pStyle w:val="BasicParagraph"/>
        <w:spacing w:line="240" w:lineRule="auto"/>
        <w:jc w:val="both"/>
        <w:rPr>
          <w:rStyle w:val="Textodocumento"/>
          <w:rFonts w:ascii="Calibri Light" w:hAnsi="Calibri Light" w:cs="Calibri Light"/>
          <w:spacing w:val="-2"/>
          <w:sz w:val="23"/>
          <w:szCs w:val="23"/>
        </w:rPr>
      </w:pPr>
      <w:bookmarkStart w:id="0" w:name="_Hlk532883799"/>
    </w:p>
    <w:tbl>
      <w:tblPr>
        <w:tblW w:w="147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510"/>
        <w:gridCol w:w="1621"/>
        <w:gridCol w:w="969"/>
        <w:gridCol w:w="1118"/>
        <w:gridCol w:w="1019"/>
        <w:gridCol w:w="1649"/>
        <w:gridCol w:w="2203"/>
        <w:gridCol w:w="1633"/>
        <w:gridCol w:w="1418"/>
        <w:gridCol w:w="1629"/>
        <w:gridCol w:w="24"/>
      </w:tblGrid>
      <w:tr w:rsidR="008F325E" w:rsidRPr="008F325E" w14:paraId="658573EC" w14:textId="77777777" w:rsidTr="00BC44EF">
        <w:trPr>
          <w:trHeight w:val="420"/>
          <w:tblHeader/>
          <w:jc w:val="center"/>
        </w:trPr>
        <w:tc>
          <w:tcPr>
            <w:tcW w:w="14793" w:type="dxa"/>
            <w:gridSpan w:val="11"/>
            <w:tcBorders>
              <w:top w:val="nil"/>
              <w:left w:val="nil"/>
              <w:bottom w:val="nil"/>
              <w:right w:val="nil"/>
            </w:tcBorders>
            <w:shd w:val="clear" w:color="auto" w:fill="auto"/>
            <w:vAlign w:val="center"/>
            <w:hideMark/>
          </w:tcPr>
          <w:p w14:paraId="13C41C7C" w14:textId="77777777" w:rsidR="008F325E" w:rsidRPr="008F325E" w:rsidRDefault="008F325E" w:rsidP="00D4515D">
            <w:pPr>
              <w:jc w:val="center"/>
              <w:rPr>
                <w:rFonts w:ascii="Candara" w:eastAsia="Times New Roman" w:hAnsi="Candara" w:cs="Calibri"/>
                <w:b/>
                <w:bCs/>
                <w:szCs w:val="20"/>
                <w:lang w:val="es-CR" w:eastAsia="es-CR"/>
              </w:rPr>
            </w:pPr>
            <w:r w:rsidRPr="008F325E">
              <w:rPr>
                <w:rFonts w:ascii="Candara" w:eastAsia="Times New Roman" w:hAnsi="Candara" w:cs="Calibri"/>
                <w:b/>
                <w:bCs/>
                <w:szCs w:val="20"/>
                <w:lang w:val="es-CR" w:eastAsia="es-CR"/>
              </w:rPr>
              <w:t>Participación de funcionarios del Ministerio de Salud en actividades fuera del país</w:t>
            </w:r>
          </w:p>
        </w:tc>
      </w:tr>
      <w:tr w:rsidR="008F325E" w:rsidRPr="008F325E" w14:paraId="2E6AA8F6" w14:textId="77777777" w:rsidTr="00BC44EF">
        <w:trPr>
          <w:trHeight w:val="420"/>
          <w:tblHeader/>
          <w:jc w:val="center"/>
        </w:trPr>
        <w:tc>
          <w:tcPr>
            <w:tcW w:w="14793" w:type="dxa"/>
            <w:gridSpan w:val="11"/>
            <w:tcBorders>
              <w:top w:val="nil"/>
              <w:left w:val="nil"/>
              <w:bottom w:val="nil"/>
              <w:right w:val="nil"/>
            </w:tcBorders>
            <w:shd w:val="clear" w:color="auto" w:fill="auto"/>
            <w:vAlign w:val="center"/>
            <w:hideMark/>
          </w:tcPr>
          <w:p w14:paraId="4BBD0B63" w14:textId="77777777" w:rsidR="008F325E" w:rsidRPr="008F325E" w:rsidRDefault="008F325E" w:rsidP="00D4515D">
            <w:pPr>
              <w:jc w:val="center"/>
              <w:rPr>
                <w:rFonts w:ascii="Candara" w:eastAsia="Times New Roman" w:hAnsi="Candara" w:cs="Calibri"/>
                <w:b/>
                <w:bCs/>
                <w:szCs w:val="20"/>
                <w:lang w:val="es-CR" w:eastAsia="es-CR"/>
              </w:rPr>
            </w:pPr>
            <w:r w:rsidRPr="008F325E">
              <w:rPr>
                <w:rFonts w:ascii="Candara" w:eastAsia="Times New Roman" w:hAnsi="Candara" w:cs="Calibri"/>
                <w:b/>
                <w:bCs/>
                <w:szCs w:val="20"/>
                <w:lang w:val="es-CR" w:eastAsia="es-CR"/>
              </w:rPr>
              <w:t xml:space="preserve">Febrero 2019 </w:t>
            </w:r>
          </w:p>
        </w:tc>
      </w:tr>
      <w:tr w:rsidR="008F325E" w:rsidRPr="008F325E" w14:paraId="48AC3A61" w14:textId="77777777" w:rsidTr="008F325E">
        <w:trPr>
          <w:gridAfter w:val="1"/>
          <w:wAfter w:w="24" w:type="dxa"/>
          <w:trHeight w:val="700"/>
          <w:tblHeader/>
          <w:jc w:val="center"/>
        </w:trPr>
        <w:tc>
          <w:tcPr>
            <w:tcW w:w="1510" w:type="dxa"/>
            <w:shd w:val="clear" w:color="000000" w:fill="B4C6E7"/>
            <w:vAlign w:val="center"/>
            <w:hideMark/>
          </w:tcPr>
          <w:p w14:paraId="4CE0B098" w14:textId="77777777" w:rsidR="008F325E" w:rsidRPr="008F325E" w:rsidRDefault="008F325E" w:rsidP="00D4515D">
            <w:pPr>
              <w:jc w:val="center"/>
              <w:rPr>
                <w:rFonts w:ascii="Candara" w:eastAsia="Times New Roman" w:hAnsi="Candara" w:cs="Calibri"/>
                <w:b/>
                <w:bCs/>
                <w:sz w:val="20"/>
                <w:szCs w:val="20"/>
                <w:lang w:val="es-CR" w:eastAsia="es-CR"/>
              </w:rPr>
            </w:pPr>
            <w:r w:rsidRPr="008F325E">
              <w:rPr>
                <w:rFonts w:ascii="Candara" w:eastAsia="Times New Roman" w:hAnsi="Candara" w:cs="Calibri"/>
                <w:b/>
                <w:bCs/>
                <w:sz w:val="20"/>
                <w:szCs w:val="20"/>
                <w:lang w:val="es-CR" w:eastAsia="es-CR"/>
              </w:rPr>
              <w:t xml:space="preserve">Nombre del </w:t>
            </w:r>
            <w:r>
              <w:rPr>
                <w:rFonts w:ascii="Candara" w:eastAsia="Times New Roman" w:hAnsi="Candara" w:cs="Calibri"/>
                <w:b/>
                <w:bCs/>
                <w:sz w:val="20"/>
                <w:szCs w:val="20"/>
                <w:lang w:val="es-CR" w:eastAsia="es-CR"/>
              </w:rPr>
              <w:t>funcionario</w:t>
            </w:r>
          </w:p>
        </w:tc>
        <w:tc>
          <w:tcPr>
            <w:tcW w:w="1621" w:type="dxa"/>
            <w:shd w:val="clear" w:color="000000" w:fill="B4C6E7"/>
            <w:vAlign w:val="center"/>
            <w:hideMark/>
          </w:tcPr>
          <w:p w14:paraId="62E39F24" w14:textId="77777777" w:rsidR="008F325E" w:rsidRPr="008F325E" w:rsidRDefault="008F325E" w:rsidP="00D4515D">
            <w:pPr>
              <w:jc w:val="center"/>
              <w:rPr>
                <w:rFonts w:ascii="Candara" w:eastAsia="Times New Roman" w:hAnsi="Candara" w:cs="Calibri"/>
                <w:b/>
                <w:bCs/>
                <w:sz w:val="20"/>
                <w:szCs w:val="20"/>
                <w:lang w:val="es-CR" w:eastAsia="es-CR"/>
              </w:rPr>
            </w:pPr>
            <w:r w:rsidRPr="008F325E">
              <w:rPr>
                <w:rFonts w:ascii="Candara" w:eastAsia="Times New Roman" w:hAnsi="Candara" w:cs="Calibri"/>
                <w:b/>
                <w:bCs/>
                <w:sz w:val="20"/>
                <w:szCs w:val="20"/>
                <w:lang w:val="es-CR" w:eastAsia="es-CR"/>
              </w:rPr>
              <w:t>Dirección</w:t>
            </w:r>
            <w:r>
              <w:rPr>
                <w:rFonts w:ascii="Candara" w:eastAsia="Times New Roman" w:hAnsi="Candara" w:cs="Calibri"/>
                <w:b/>
                <w:bCs/>
                <w:sz w:val="20"/>
                <w:szCs w:val="20"/>
                <w:lang w:val="es-CR" w:eastAsia="es-CR"/>
              </w:rPr>
              <w:t xml:space="preserve"> a la que pertenece</w:t>
            </w:r>
          </w:p>
        </w:tc>
        <w:tc>
          <w:tcPr>
            <w:tcW w:w="969" w:type="dxa"/>
            <w:shd w:val="clear" w:color="000000" w:fill="B4C6E7"/>
            <w:vAlign w:val="center"/>
            <w:hideMark/>
          </w:tcPr>
          <w:p w14:paraId="515D25CF" w14:textId="77777777" w:rsidR="008F325E" w:rsidRPr="008F325E" w:rsidRDefault="008F325E" w:rsidP="00D4515D">
            <w:pPr>
              <w:jc w:val="center"/>
              <w:rPr>
                <w:rFonts w:ascii="Candara" w:eastAsia="Times New Roman" w:hAnsi="Candara" w:cs="Calibri"/>
                <w:b/>
                <w:bCs/>
                <w:sz w:val="20"/>
                <w:szCs w:val="20"/>
                <w:lang w:val="es-CR" w:eastAsia="es-CR"/>
              </w:rPr>
            </w:pPr>
            <w:r w:rsidRPr="008F325E">
              <w:rPr>
                <w:rFonts w:ascii="Candara" w:eastAsia="Times New Roman" w:hAnsi="Candara" w:cs="Calibri"/>
                <w:b/>
                <w:bCs/>
                <w:sz w:val="20"/>
                <w:szCs w:val="20"/>
                <w:lang w:val="es-CR" w:eastAsia="es-CR"/>
              </w:rPr>
              <w:t>Fecha de inicio</w:t>
            </w:r>
          </w:p>
        </w:tc>
        <w:tc>
          <w:tcPr>
            <w:tcW w:w="1118" w:type="dxa"/>
            <w:shd w:val="clear" w:color="000000" w:fill="B4C6E7"/>
            <w:vAlign w:val="center"/>
            <w:hideMark/>
          </w:tcPr>
          <w:p w14:paraId="7D804818" w14:textId="77777777" w:rsidR="008F325E" w:rsidRPr="008F325E" w:rsidRDefault="008F325E" w:rsidP="00D4515D">
            <w:pPr>
              <w:jc w:val="center"/>
              <w:rPr>
                <w:rFonts w:ascii="Candara" w:eastAsia="Times New Roman" w:hAnsi="Candara" w:cs="Calibri"/>
                <w:b/>
                <w:bCs/>
                <w:sz w:val="20"/>
                <w:szCs w:val="20"/>
                <w:lang w:val="es-CR" w:eastAsia="es-CR"/>
              </w:rPr>
            </w:pPr>
            <w:r w:rsidRPr="008F325E">
              <w:rPr>
                <w:rFonts w:ascii="Candara" w:eastAsia="Times New Roman" w:hAnsi="Candara" w:cs="Calibri"/>
                <w:b/>
                <w:bCs/>
                <w:sz w:val="20"/>
                <w:szCs w:val="20"/>
                <w:lang w:val="es-CR" w:eastAsia="es-CR"/>
              </w:rPr>
              <w:t xml:space="preserve">Fecha de finalización </w:t>
            </w:r>
          </w:p>
        </w:tc>
        <w:tc>
          <w:tcPr>
            <w:tcW w:w="1019" w:type="dxa"/>
            <w:shd w:val="clear" w:color="000000" w:fill="B4C6E7"/>
            <w:vAlign w:val="center"/>
            <w:hideMark/>
          </w:tcPr>
          <w:p w14:paraId="3D5AAF04" w14:textId="77777777" w:rsidR="008F325E" w:rsidRPr="008F325E" w:rsidRDefault="008F325E" w:rsidP="00D4515D">
            <w:pPr>
              <w:jc w:val="center"/>
              <w:rPr>
                <w:rFonts w:ascii="Candara" w:eastAsia="Times New Roman" w:hAnsi="Candara" w:cs="Calibri"/>
                <w:b/>
                <w:bCs/>
                <w:sz w:val="20"/>
                <w:szCs w:val="20"/>
                <w:lang w:val="es-CR" w:eastAsia="es-CR"/>
              </w:rPr>
            </w:pPr>
            <w:r w:rsidRPr="008F325E">
              <w:rPr>
                <w:rFonts w:ascii="Candara" w:eastAsia="Times New Roman" w:hAnsi="Candara" w:cs="Calibri"/>
                <w:b/>
                <w:bCs/>
                <w:sz w:val="20"/>
                <w:szCs w:val="20"/>
                <w:lang w:val="es-CR" w:eastAsia="es-CR"/>
              </w:rPr>
              <w:t>Lugar</w:t>
            </w:r>
          </w:p>
        </w:tc>
        <w:tc>
          <w:tcPr>
            <w:tcW w:w="1649" w:type="dxa"/>
            <w:shd w:val="clear" w:color="000000" w:fill="B4C6E7"/>
            <w:vAlign w:val="center"/>
            <w:hideMark/>
          </w:tcPr>
          <w:p w14:paraId="5AF8EE50" w14:textId="77777777" w:rsidR="008F325E" w:rsidRPr="008F325E" w:rsidRDefault="008F325E" w:rsidP="00D4515D">
            <w:pPr>
              <w:jc w:val="center"/>
              <w:rPr>
                <w:rFonts w:ascii="Candara" w:eastAsia="Times New Roman" w:hAnsi="Candara" w:cs="Calibri"/>
                <w:b/>
                <w:bCs/>
                <w:sz w:val="20"/>
                <w:szCs w:val="20"/>
                <w:lang w:val="es-CR" w:eastAsia="es-CR"/>
              </w:rPr>
            </w:pPr>
            <w:r w:rsidRPr="008F325E">
              <w:rPr>
                <w:rFonts w:ascii="Candara" w:eastAsia="Times New Roman" w:hAnsi="Candara" w:cs="Calibri"/>
                <w:b/>
                <w:bCs/>
                <w:sz w:val="20"/>
                <w:szCs w:val="20"/>
                <w:lang w:val="es-CR" w:eastAsia="es-CR"/>
              </w:rPr>
              <w:t>Actividad</w:t>
            </w:r>
          </w:p>
        </w:tc>
        <w:tc>
          <w:tcPr>
            <w:tcW w:w="2203" w:type="dxa"/>
            <w:shd w:val="clear" w:color="000000" w:fill="B4C6E7"/>
            <w:vAlign w:val="center"/>
            <w:hideMark/>
          </w:tcPr>
          <w:p w14:paraId="1ADB664E" w14:textId="77777777" w:rsidR="008F325E" w:rsidRPr="008F325E" w:rsidRDefault="008F325E" w:rsidP="00D4515D">
            <w:pPr>
              <w:jc w:val="center"/>
              <w:rPr>
                <w:rFonts w:ascii="Candara" w:eastAsia="Times New Roman" w:hAnsi="Candara" w:cs="Calibri"/>
                <w:b/>
                <w:bCs/>
                <w:sz w:val="20"/>
                <w:szCs w:val="20"/>
                <w:lang w:val="es-CR" w:eastAsia="es-CR"/>
              </w:rPr>
            </w:pPr>
            <w:r w:rsidRPr="008F325E">
              <w:rPr>
                <w:rFonts w:ascii="Candara" w:eastAsia="Times New Roman" w:hAnsi="Candara" w:cs="Calibri"/>
                <w:b/>
                <w:bCs/>
                <w:sz w:val="20"/>
                <w:szCs w:val="20"/>
                <w:lang w:val="es-CR" w:eastAsia="es-CR"/>
              </w:rPr>
              <w:t>Compromisos</w:t>
            </w:r>
          </w:p>
        </w:tc>
        <w:tc>
          <w:tcPr>
            <w:tcW w:w="1633" w:type="dxa"/>
            <w:shd w:val="clear" w:color="000000" w:fill="B4C6E7"/>
            <w:vAlign w:val="center"/>
            <w:hideMark/>
          </w:tcPr>
          <w:p w14:paraId="6DF07FBF" w14:textId="77777777" w:rsidR="008F325E" w:rsidRPr="008F325E" w:rsidRDefault="008F325E" w:rsidP="00D4515D">
            <w:pPr>
              <w:jc w:val="center"/>
              <w:rPr>
                <w:rFonts w:ascii="Candara" w:eastAsia="Times New Roman" w:hAnsi="Candara" w:cs="Calibri"/>
                <w:b/>
                <w:bCs/>
                <w:sz w:val="20"/>
                <w:szCs w:val="20"/>
                <w:lang w:val="es-CR" w:eastAsia="es-CR"/>
              </w:rPr>
            </w:pPr>
            <w:r w:rsidRPr="008F325E">
              <w:rPr>
                <w:rFonts w:ascii="Candara" w:eastAsia="Times New Roman" w:hAnsi="Candara" w:cs="Calibri"/>
                <w:b/>
                <w:bCs/>
                <w:sz w:val="20"/>
                <w:szCs w:val="20"/>
                <w:lang w:val="es-CR" w:eastAsia="es-CR"/>
              </w:rPr>
              <w:t xml:space="preserve">Financiado por </w:t>
            </w:r>
          </w:p>
        </w:tc>
        <w:tc>
          <w:tcPr>
            <w:tcW w:w="1418" w:type="dxa"/>
            <w:shd w:val="clear" w:color="000000" w:fill="B4C6E7"/>
            <w:vAlign w:val="center"/>
            <w:hideMark/>
          </w:tcPr>
          <w:p w14:paraId="3E61B22E" w14:textId="77777777" w:rsidR="008F325E" w:rsidRPr="008F325E" w:rsidRDefault="008F325E" w:rsidP="00D4515D">
            <w:pPr>
              <w:jc w:val="center"/>
              <w:rPr>
                <w:rFonts w:ascii="Candara" w:eastAsia="Times New Roman" w:hAnsi="Candara" w:cs="Calibri"/>
                <w:b/>
                <w:bCs/>
                <w:sz w:val="20"/>
                <w:szCs w:val="20"/>
                <w:lang w:val="es-CR" w:eastAsia="es-CR"/>
              </w:rPr>
            </w:pPr>
            <w:r w:rsidRPr="008F325E">
              <w:rPr>
                <w:rFonts w:ascii="Candara" w:eastAsia="Times New Roman" w:hAnsi="Candara" w:cs="Calibri"/>
                <w:b/>
                <w:bCs/>
                <w:sz w:val="20"/>
                <w:szCs w:val="20"/>
                <w:lang w:val="es-CR" w:eastAsia="es-CR"/>
              </w:rPr>
              <w:t xml:space="preserve">Viáticos </w:t>
            </w:r>
          </w:p>
        </w:tc>
        <w:tc>
          <w:tcPr>
            <w:tcW w:w="1629" w:type="dxa"/>
            <w:shd w:val="clear" w:color="000000" w:fill="B4C6E7"/>
            <w:vAlign w:val="center"/>
            <w:hideMark/>
          </w:tcPr>
          <w:p w14:paraId="44FD68DA" w14:textId="77777777" w:rsidR="008F325E" w:rsidRPr="008F325E" w:rsidRDefault="008F325E" w:rsidP="00D4515D">
            <w:pPr>
              <w:jc w:val="center"/>
              <w:rPr>
                <w:rFonts w:ascii="Candara" w:eastAsia="Times New Roman" w:hAnsi="Candara" w:cs="Calibri"/>
                <w:b/>
                <w:bCs/>
                <w:sz w:val="20"/>
                <w:szCs w:val="20"/>
                <w:lang w:val="es-CR" w:eastAsia="es-CR"/>
              </w:rPr>
            </w:pPr>
            <w:r w:rsidRPr="008F325E">
              <w:rPr>
                <w:rFonts w:ascii="Candara" w:eastAsia="Times New Roman" w:hAnsi="Candara" w:cs="Calibri"/>
                <w:b/>
                <w:bCs/>
                <w:sz w:val="20"/>
                <w:szCs w:val="20"/>
                <w:lang w:val="es-CR" w:eastAsia="es-CR"/>
              </w:rPr>
              <w:t>Observaciones</w:t>
            </w:r>
          </w:p>
        </w:tc>
      </w:tr>
      <w:tr w:rsidR="00D4515D" w:rsidRPr="008F325E" w14:paraId="115ECF9E" w14:textId="77777777" w:rsidTr="008F325E">
        <w:trPr>
          <w:gridAfter w:val="1"/>
          <w:wAfter w:w="24" w:type="dxa"/>
          <w:trHeight w:val="1540"/>
          <w:jc w:val="center"/>
        </w:trPr>
        <w:tc>
          <w:tcPr>
            <w:tcW w:w="1510" w:type="dxa"/>
            <w:shd w:val="clear" w:color="auto" w:fill="auto"/>
            <w:hideMark/>
          </w:tcPr>
          <w:p w14:paraId="12486426"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Gerardo Solano Elizondo</w:t>
            </w:r>
          </w:p>
        </w:tc>
        <w:tc>
          <w:tcPr>
            <w:tcW w:w="1621" w:type="dxa"/>
            <w:shd w:val="clear" w:color="auto" w:fill="auto"/>
            <w:hideMark/>
          </w:tcPr>
          <w:p w14:paraId="7E36AF29"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Dirección de Garantía de Acceso a los Servicios de Salud </w:t>
            </w:r>
          </w:p>
        </w:tc>
        <w:tc>
          <w:tcPr>
            <w:tcW w:w="969" w:type="dxa"/>
            <w:shd w:val="clear" w:color="auto" w:fill="auto"/>
            <w:hideMark/>
          </w:tcPr>
          <w:p w14:paraId="12EAC24A"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4-feb-19</w:t>
            </w:r>
          </w:p>
        </w:tc>
        <w:tc>
          <w:tcPr>
            <w:tcW w:w="1118" w:type="dxa"/>
            <w:shd w:val="clear" w:color="auto" w:fill="auto"/>
            <w:hideMark/>
          </w:tcPr>
          <w:p w14:paraId="532C573D"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8-feb-19</w:t>
            </w:r>
          </w:p>
        </w:tc>
        <w:tc>
          <w:tcPr>
            <w:tcW w:w="1019" w:type="dxa"/>
            <w:shd w:val="clear" w:color="auto" w:fill="auto"/>
            <w:hideMark/>
          </w:tcPr>
          <w:p w14:paraId="671BAE80"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Suiza</w:t>
            </w:r>
          </w:p>
        </w:tc>
        <w:tc>
          <w:tcPr>
            <w:tcW w:w="1649" w:type="dxa"/>
            <w:shd w:val="clear" w:color="auto" w:fill="auto"/>
            <w:hideMark/>
          </w:tcPr>
          <w:p w14:paraId="2C02618F"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Semana de redes y asociaciones humanitarias</w:t>
            </w:r>
          </w:p>
        </w:tc>
        <w:tc>
          <w:tcPr>
            <w:tcW w:w="2203" w:type="dxa"/>
            <w:shd w:val="clear" w:color="auto" w:fill="auto"/>
            <w:hideMark/>
          </w:tcPr>
          <w:p w14:paraId="7265647E"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N/A</w:t>
            </w:r>
          </w:p>
        </w:tc>
        <w:tc>
          <w:tcPr>
            <w:tcW w:w="1633" w:type="dxa"/>
            <w:shd w:val="clear" w:color="auto" w:fill="auto"/>
            <w:hideMark/>
          </w:tcPr>
          <w:p w14:paraId="36CD22CC"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Organización Mundial de la Salud (OMS)</w:t>
            </w:r>
          </w:p>
        </w:tc>
        <w:tc>
          <w:tcPr>
            <w:tcW w:w="1418" w:type="dxa"/>
            <w:shd w:val="clear" w:color="auto" w:fill="auto"/>
            <w:hideMark/>
          </w:tcPr>
          <w:p w14:paraId="76BCAAAC"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No se otorgaron viáticos por parte del Ministerio de Salud.  </w:t>
            </w:r>
          </w:p>
        </w:tc>
        <w:tc>
          <w:tcPr>
            <w:tcW w:w="1629" w:type="dxa"/>
            <w:shd w:val="clear" w:color="auto" w:fill="auto"/>
            <w:hideMark/>
          </w:tcPr>
          <w:p w14:paraId="3EEC7C06"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El funcionario informó mediante la nota DFASS-USSADP-130-2019 del 6 de febrero de 2019 que la entrega tardía de la designación no le permitió participar en la actividad. </w:t>
            </w:r>
          </w:p>
        </w:tc>
      </w:tr>
      <w:tr w:rsidR="008F325E" w:rsidRPr="008F325E" w14:paraId="39885F46" w14:textId="77777777" w:rsidTr="008F325E">
        <w:trPr>
          <w:gridAfter w:val="1"/>
          <w:wAfter w:w="24" w:type="dxa"/>
          <w:trHeight w:val="50"/>
          <w:jc w:val="center"/>
        </w:trPr>
        <w:tc>
          <w:tcPr>
            <w:tcW w:w="1510" w:type="dxa"/>
            <w:shd w:val="clear" w:color="auto" w:fill="auto"/>
            <w:hideMark/>
          </w:tcPr>
          <w:p w14:paraId="7D4FA747"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Ana Villalobos </w:t>
            </w:r>
            <w:proofErr w:type="spellStart"/>
            <w:r w:rsidRPr="008F325E">
              <w:rPr>
                <w:rFonts w:ascii="Candara" w:eastAsia="Times New Roman" w:hAnsi="Candara" w:cs="Calibri"/>
                <w:sz w:val="20"/>
                <w:szCs w:val="20"/>
                <w:lang w:val="es-CR" w:eastAsia="es-CR"/>
              </w:rPr>
              <w:t>Villalobos</w:t>
            </w:r>
            <w:proofErr w:type="spellEnd"/>
          </w:p>
        </w:tc>
        <w:tc>
          <w:tcPr>
            <w:tcW w:w="1621" w:type="dxa"/>
            <w:shd w:val="clear" w:color="auto" w:fill="auto"/>
            <w:hideMark/>
          </w:tcPr>
          <w:p w14:paraId="73D1488C"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Dirección de Protección al Ambiente Humano </w:t>
            </w:r>
          </w:p>
        </w:tc>
        <w:tc>
          <w:tcPr>
            <w:tcW w:w="969" w:type="dxa"/>
            <w:shd w:val="clear" w:color="auto" w:fill="auto"/>
            <w:hideMark/>
          </w:tcPr>
          <w:p w14:paraId="3ED92982"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4-feb-19</w:t>
            </w:r>
          </w:p>
        </w:tc>
        <w:tc>
          <w:tcPr>
            <w:tcW w:w="1118" w:type="dxa"/>
            <w:shd w:val="clear" w:color="auto" w:fill="auto"/>
            <w:hideMark/>
          </w:tcPr>
          <w:p w14:paraId="2C1A2370"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8-feb-19</w:t>
            </w:r>
          </w:p>
        </w:tc>
        <w:tc>
          <w:tcPr>
            <w:tcW w:w="1019" w:type="dxa"/>
            <w:shd w:val="clear" w:color="auto" w:fill="auto"/>
            <w:hideMark/>
          </w:tcPr>
          <w:p w14:paraId="01CE56E8"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Austria</w:t>
            </w:r>
          </w:p>
        </w:tc>
        <w:tc>
          <w:tcPr>
            <w:tcW w:w="1649" w:type="dxa"/>
            <w:shd w:val="clear" w:color="auto" w:fill="auto"/>
            <w:hideMark/>
          </w:tcPr>
          <w:p w14:paraId="63E8C63D" w14:textId="77777777" w:rsidR="008F325E" w:rsidRPr="008F325E" w:rsidRDefault="008F325E" w:rsidP="00D4515D">
            <w:pPr>
              <w:rPr>
                <w:rFonts w:ascii="Candara" w:eastAsia="Times New Roman" w:hAnsi="Candara" w:cs="Calibri"/>
                <w:sz w:val="20"/>
                <w:szCs w:val="20"/>
                <w:lang w:eastAsia="es-CR"/>
              </w:rPr>
            </w:pPr>
            <w:r w:rsidRPr="008F325E">
              <w:rPr>
                <w:rFonts w:ascii="Candara" w:eastAsia="Times New Roman" w:hAnsi="Candara" w:cs="Calibri"/>
                <w:sz w:val="20"/>
                <w:szCs w:val="20"/>
                <w:lang w:eastAsia="es-CR"/>
              </w:rPr>
              <w:t>Workshop for the design of safety national projects</w:t>
            </w:r>
          </w:p>
        </w:tc>
        <w:tc>
          <w:tcPr>
            <w:tcW w:w="2203" w:type="dxa"/>
            <w:shd w:val="clear" w:color="auto" w:fill="auto"/>
            <w:hideMark/>
          </w:tcPr>
          <w:p w14:paraId="740A08B2"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Coordinar con los puntos focales de cada una de las actividades planteadas en el Proyecto Nacional para su adecuado desarrollo. Una vez aprobado el proyecto por parte del OIEA, este Ministerio debe aportar el pago del 5% para lograr la ejecución del proyecto. </w:t>
            </w:r>
          </w:p>
        </w:tc>
        <w:tc>
          <w:tcPr>
            <w:tcW w:w="1633" w:type="dxa"/>
            <w:shd w:val="clear" w:color="auto" w:fill="auto"/>
            <w:hideMark/>
          </w:tcPr>
          <w:p w14:paraId="3FFC9325"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Organismo Internacional de Energía Atómica (OIEA)</w:t>
            </w:r>
          </w:p>
        </w:tc>
        <w:tc>
          <w:tcPr>
            <w:tcW w:w="1418" w:type="dxa"/>
            <w:shd w:val="clear" w:color="auto" w:fill="auto"/>
            <w:hideMark/>
          </w:tcPr>
          <w:p w14:paraId="57A5BD4B"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No se otorgaron viáticos por parte del Ministerio de Salud.  </w:t>
            </w:r>
          </w:p>
        </w:tc>
        <w:tc>
          <w:tcPr>
            <w:tcW w:w="1629" w:type="dxa"/>
            <w:shd w:val="clear" w:color="auto" w:fill="auto"/>
            <w:hideMark/>
          </w:tcPr>
          <w:p w14:paraId="0C5BD1B2" w14:textId="77777777" w:rsidR="008F325E" w:rsidRPr="008F325E" w:rsidRDefault="008F325E" w:rsidP="00D4515D">
            <w:pPr>
              <w:rPr>
                <w:rFonts w:ascii="Candara" w:eastAsia="Times New Roman" w:hAnsi="Candara" w:cs="Calibri"/>
                <w:sz w:val="20"/>
                <w:szCs w:val="20"/>
                <w:lang w:val="es-CR" w:eastAsia="es-CR"/>
              </w:rPr>
            </w:pPr>
          </w:p>
        </w:tc>
      </w:tr>
      <w:tr w:rsidR="00D4515D" w:rsidRPr="008F325E" w14:paraId="1BD72E3A" w14:textId="77777777" w:rsidTr="008F325E">
        <w:trPr>
          <w:gridAfter w:val="1"/>
          <w:wAfter w:w="24" w:type="dxa"/>
          <w:trHeight w:val="50"/>
          <w:jc w:val="center"/>
        </w:trPr>
        <w:tc>
          <w:tcPr>
            <w:tcW w:w="1510" w:type="dxa"/>
            <w:shd w:val="clear" w:color="auto" w:fill="auto"/>
            <w:hideMark/>
          </w:tcPr>
          <w:p w14:paraId="3FBBD074"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Mónica Fuentes Mendoza</w:t>
            </w:r>
          </w:p>
        </w:tc>
        <w:tc>
          <w:tcPr>
            <w:tcW w:w="1621" w:type="dxa"/>
            <w:shd w:val="clear" w:color="auto" w:fill="auto"/>
            <w:hideMark/>
          </w:tcPr>
          <w:p w14:paraId="2338CBAF"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Dirección de Protección al </w:t>
            </w:r>
            <w:r w:rsidRPr="008F325E">
              <w:rPr>
                <w:rFonts w:ascii="Candara" w:eastAsia="Times New Roman" w:hAnsi="Candara" w:cs="Calibri"/>
                <w:sz w:val="20"/>
                <w:szCs w:val="20"/>
                <w:lang w:val="es-CR" w:eastAsia="es-CR"/>
              </w:rPr>
              <w:lastRenderedPageBreak/>
              <w:t xml:space="preserve">Ambiente Humano </w:t>
            </w:r>
          </w:p>
        </w:tc>
        <w:tc>
          <w:tcPr>
            <w:tcW w:w="969" w:type="dxa"/>
            <w:shd w:val="clear" w:color="auto" w:fill="auto"/>
            <w:hideMark/>
          </w:tcPr>
          <w:p w14:paraId="54EAAE5F"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lastRenderedPageBreak/>
              <w:t>4-feb-19</w:t>
            </w:r>
          </w:p>
        </w:tc>
        <w:tc>
          <w:tcPr>
            <w:tcW w:w="1118" w:type="dxa"/>
            <w:shd w:val="clear" w:color="auto" w:fill="auto"/>
            <w:hideMark/>
          </w:tcPr>
          <w:p w14:paraId="4A305C63"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8-feb-19</w:t>
            </w:r>
          </w:p>
        </w:tc>
        <w:tc>
          <w:tcPr>
            <w:tcW w:w="1019" w:type="dxa"/>
            <w:shd w:val="clear" w:color="auto" w:fill="auto"/>
            <w:hideMark/>
          </w:tcPr>
          <w:p w14:paraId="3C550EB1"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Austria</w:t>
            </w:r>
          </w:p>
        </w:tc>
        <w:tc>
          <w:tcPr>
            <w:tcW w:w="1649" w:type="dxa"/>
            <w:shd w:val="clear" w:color="auto" w:fill="auto"/>
            <w:hideMark/>
          </w:tcPr>
          <w:p w14:paraId="26217624" w14:textId="77777777" w:rsidR="008F325E" w:rsidRPr="008F325E" w:rsidRDefault="008F325E" w:rsidP="00D4515D">
            <w:pPr>
              <w:rPr>
                <w:rFonts w:ascii="Candara" w:eastAsia="Times New Roman" w:hAnsi="Candara" w:cs="Calibri"/>
                <w:sz w:val="20"/>
                <w:szCs w:val="20"/>
                <w:lang w:eastAsia="es-CR"/>
              </w:rPr>
            </w:pPr>
            <w:r w:rsidRPr="008F325E">
              <w:rPr>
                <w:rFonts w:ascii="Candara" w:eastAsia="Times New Roman" w:hAnsi="Candara" w:cs="Calibri"/>
                <w:sz w:val="20"/>
                <w:szCs w:val="20"/>
                <w:lang w:eastAsia="es-CR"/>
              </w:rPr>
              <w:t>Workshop for the design of safety national projects</w:t>
            </w:r>
          </w:p>
        </w:tc>
        <w:tc>
          <w:tcPr>
            <w:tcW w:w="2203" w:type="dxa"/>
            <w:shd w:val="clear" w:color="auto" w:fill="auto"/>
            <w:hideMark/>
          </w:tcPr>
          <w:p w14:paraId="6CBE14BF"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N/A</w:t>
            </w:r>
          </w:p>
        </w:tc>
        <w:tc>
          <w:tcPr>
            <w:tcW w:w="1633" w:type="dxa"/>
            <w:shd w:val="clear" w:color="auto" w:fill="auto"/>
            <w:hideMark/>
          </w:tcPr>
          <w:p w14:paraId="532EE323"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Organismo Internacional de </w:t>
            </w:r>
            <w:r w:rsidRPr="008F325E">
              <w:rPr>
                <w:rFonts w:ascii="Candara" w:eastAsia="Times New Roman" w:hAnsi="Candara" w:cs="Calibri"/>
                <w:sz w:val="20"/>
                <w:szCs w:val="20"/>
                <w:lang w:val="es-CR" w:eastAsia="es-CR"/>
              </w:rPr>
              <w:lastRenderedPageBreak/>
              <w:t>Energía Atómica (OIEA)</w:t>
            </w:r>
          </w:p>
        </w:tc>
        <w:tc>
          <w:tcPr>
            <w:tcW w:w="1418" w:type="dxa"/>
            <w:shd w:val="clear" w:color="auto" w:fill="auto"/>
            <w:hideMark/>
          </w:tcPr>
          <w:p w14:paraId="48CCAA61"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lastRenderedPageBreak/>
              <w:t xml:space="preserve">No se otorgaron viáticos por </w:t>
            </w:r>
            <w:r w:rsidRPr="008F325E">
              <w:rPr>
                <w:rFonts w:ascii="Candara" w:eastAsia="Times New Roman" w:hAnsi="Candara" w:cs="Calibri"/>
                <w:sz w:val="20"/>
                <w:szCs w:val="20"/>
                <w:lang w:val="es-CR" w:eastAsia="es-CR"/>
              </w:rPr>
              <w:lastRenderedPageBreak/>
              <w:t xml:space="preserve">parte del Ministerio de Salud.  </w:t>
            </w:r>
          </w:p>
        </w:tc>
        <w:tc>
          <w:tcPr>
            <w:tcW w:w="1629" w:type="dxa"/>
            <w:shd w:val="clear" w:color="auto" w:fill="auto"/>
            <w:hideMark/>
          </w:tcPr>
          <w:p w14:paraId="6EB11DF5"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lastRenderedPageBreak/>
              <w:t xml:space="preserve">La participación de Mónica Fuentes queda </w:t>
            </w:r>
            <w:r w:rsidRPr="008F325E">
              <w:rPr>
                <w:rFonts w:ascii="Candara" w:eastAsia="Times New Roman" w:hAnsi="Candara" w:cs="Calibri"/>
                <w:sz w:val="20"/>
                <w:szCs w:val="20"/>
                <w:lang w:val="es-CR" w:eastAsia="es-CR"/>
              </w:rPr>
              <w:lastRenderedPageBreak/>
              <w:t xml:space="preserve">sin efecto por medio del DM-0352-2019 del 28 de enero de 2019. </w:t>
            </w:r>
          </w:p>
        </w:tc>
      </w:tr>
      <w:tr w:rsidR="00D4515D" w:rsidRPr="008F325E" w14:paraId="72EE859C" w14:textId="77777777" w:rsidTr="00D4515D">
        <w:trPr>
          <w:gridAfter w:val="1"/>
          <w:wAfter w:w="24" w:type="dxa"/>
          <w:trHeight w:val="1399"/>
          <w:jc w:val="center"/>
        </w:trPr>
        <w:tc>
          <w:tcPr>
            <w:tcW w:w="1510" w:type="dxa"/>
            <w:shd w:val="clear" w:color="auto" w:fill="auto"/>
            <w:hideMark/>
          </w:tcPr>
          <w:p w14:paraId="2915220A"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lastRenderedPageBreak/>
              <w:t>Erika Herrera Delgado</w:t>
            </w:r>
          </w:p>
        </w:tc>
        <w:tc>
          <w:tcPr>
            <w:tcW w:w="1621" w:type="dxa"/>
            <w:shd w:val="clear" w:color="auto" w:fill="auto"/>
            <w:hideMark/>
          </w:tcPr>
          <w:p w14:paraId="2AC7B19A"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Dirección de Protección al Ambiente Humano </w:t>
            </w:r>
          </w:p>
        </w:tc>
        <w:tc>
          <w:tcPr>
            <w:tcW w:w="969" w:type="dxa"/>
            <w:shd w:val="clear" w:color="auto" w:fill="auto"/>
            <w:hideMark/>
          </w:tcPr>
          <w:p w14:paraId="49F51DDD"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4-feb-19</w:t>
            </w:r>
          </w:p>
        </w:tc>
        <w:tc>
          <w:tcPr>
            <w:tcW w:w="1118" w:type="dxa"/>
            <w:shd w:val="clear" w:color="auto" w:fill="auto"/>
            <w:hideMark/>
          </w:tcPr>
          <w:p w14:paraId="5B87749C"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8-feb-19</w:t>
            </w:r>
          </w:p>
        </w:tc>
        <w:tc>
          <w:tcPr>
            <w:tcW w:w="1019" w:type="dxa"/>
            <w:shd w:val="clear" w:color="auto" w:fill="auto"/>
            <w:hideMark/>
          </w:tcPr>
          <w:p w14:paraId="76916FE4"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Austria</w:t>
            </w:r>
          </w:p>
        </w:tc>
        <w:tc>
          <w:tcPr>
            <w:tcW w:w="1649" w:type="dxa"/>
            <w:shd w:val="clear" w:color="auto" w:fill="auto"/>
            <w:hideMark/>
          </w:tcPr>
          <w:p w14:paraId="447E7B42" w14:textId="77777777" w:rsidR="008F325E" w:rsidRPr="008F325E" w:rsidRDefault="008F325E" w:rsidP="00D4515D">
            <w:pPr>
              <w:rPr>
                <w:rFonts w:ascii="Candara" w:eastAsia="Times New Roman" w:hAnsi="Candara" w:cs="Calibri"/>
                <w:sz w:val="20"/>
                <w:szCs w:val="20"/>
                <w:lang w:eastAsia="es-CR"/>
              </w:rPr>
            </w:pPr>
            <w:r w:rsidRPr="008F325E">
              <w:rPr>
                <w:rFonts w:ascii="Candara" w:eastAsia="Times New Roman" w:hAnsi="Candara" w:cs="Calibri"/>
                <w:sz w:val="20"/>
                <w:szCs w:val="20"/>
                <w:lang w:eastAsia="es-CR"/>
              </w:rPr>
              <w:t>Workshop for the design of safety national projects</w:t>
            </w:r>
          </w:p>
        </w:tc>
        <w:tc>
          <w:tcPr>
            <w:tcW w:w="2203" w:type="dxa"/>
            <w:shd w:val="clear" w:color="auto" w:fill="auto"/>
            <w:hideMark/>
          </w:tcPr>
          <w:p w14:paraId="434B6F83"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Coordinar con los puntos focales de cada una de las actividades planteadas en el Proyecto Nacional para su adecuado desarrollo. Una vez aprobado el proyecto por parte del OIEA, este Ministerio debe aportar el pago del 5% para lograr la ejecución del proyecto. </w:t>
            </w:r>
          </w:p>
        </w:tc>
        <w:tc>
          <w:tcPr>
            <w:tcW w:w="1633" w:type="dxa"/>
            <w:shd w:val="clear" w:color="auto" w:fill="auto"/>
            <w:hideMark/>
          </w:tcPr>
          <w:p w14:paraId="4001DAF1"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Organismo Internacional de Energía Atómica (OIEA)</w:t>
            </w:r>
          </w:p>
        </w:tc>
        <w:tc>
          <w:tcPr>
            <w:tcW w:w="1418" w:type="dxa"/>
            <w:shd w:val="clear" w:color="auto" w:fill="auto"/>
            <w:hideMark/>
          </w:tcPr>
          <w:p w14:paraId="22392E0A"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No se otorgaron viáticos por parte del Ministerio de Salud.  </w:t>
            </w:r>
          </w:p>
        </w:tc>
        <w:tc>
          <w:tcPr>
            <w:tcW w:w="1629" w:type="dxa"/>
            <w:shd w:val="clear" w:color="auto" w:fill="auto"/>
            <w:hideMark/>
          </w:tcPr>
          <w:p w14:paraId="06A7EAFC"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La participación de Mónica Fuentes queda sin efecto por medio del DM-0352-2019 del 28 de enero de 2019. </w:t>
            </w:r>
          </w:p>
        </w:tc>
      </w:tr>
      <w:tr w:rsidR="00D4515D" w:rsidRPr="008F325E" w14:paraId="2AA85979" w14:textId="77777777" w:rsidTr="00D4515D">
        <w:trPr>
          <w:gridAfter w:val="1"/>
          <w:wAfter w:w="24" w:type="dxa"/>
          <w:trHeight w:val="126"/>
          <w:jc w:val="center"/>
        </w:trPr>
        <w:tc>
          <w:tcPr>
            <w:tcW w:w="1510" w:type="dxa"/>
            <w:shd w:val="clear" w:color="auto" w:fill="auto"/>
            <w:hideMark/>
          </w:tcPr>
          <w:p w14:paraId="43889720"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Alejandra Chaverri Esquivel</w:t>
            </w:r>
          </w:p>
        </w:tc>
        <w:tc>
          <w:tcPr>
            <w:tcW w:w="1621" w:type="dxa"/>
            <w:shd w:val="clear" w:color="auto" w:fill="auto"/>
            <w:hideMark/>
          </w:tcPr>
          <w:p w14:paraId="6A1A7E5D"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Dirección de Regulación de Productos de Interés Sanitario </w:t>
            </w:r>
          </w:p>
        </w:tc>
        <w:tc>
          <w:tcPr>
            <w:tcW w:w="969" w:type="dxa"/>
            <w:shd w:val="clear" w:color="auto" w:fill="auto"/>
            <w:hideMark/>
          </w:tcPr>
          <w:p w14:paraId="156EAA87"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11-feb-19</w:t>
            </w:r>
          </w:p>
        </w:tc>
        <w:tc>
          <w:tcPr>
            <w:tcW w:w="1118" w:type="dxa"/>
            <w:shd w:val="clear" w:color="auto" w:fill="auto"/>
            <w:hideMark/>
          </w:tcPr>
          <w:p w14:paraId="5190B05E"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12-feb-19</w:t>
            </w:r>
          </w:p>
        </w:tc>
        <w:tc>
          <w:tcPr>
            <w:tcW w:w="1019" w:type="dxa"/>
            <w:shd w:val="clear" w:color="auto" w:fill="auto"/>
            <w:hideMark/>
          </w:tcPr>
          <w:p w14:paraId="36CAF03F"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Etiopía</w:t>
            </w:r>
          </w:p>
        </w:tc>
        <w:tc>
          <w:tcPr>
            <w:tcW w:w="1649" w:type="dxa"/>
            <w:shd w:val="clear" w:color="auto" w:fill="auto"/>
            <w:hideMark/>
          </w:tcPr>
          <w:p w14:paraId="226F8285"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Primera Conferencia Internacional OMS/FAO sobre inocuidad alimentaria </w:t>
            </w:r>
          </w:p>
        </w:tc>
        <w:tc>
          <w:tcPr>
            <w:tcW w:w="2203" w:type="dxa"/>
            <w:shd w:val="clear" w:color="auto" w:fill="auto"/>
            <w:hideMark/>
          </w:tcPr>
          <w:p w14:paraId="2AEEF5CB"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Revisar a nivel nacional lo que se recomienda en el documento "Resumen del </w:t>
            </w:r>
            <w:proofErr w:type="gramStart"/>
            <w:r w:rsidRPr="008F325E">
              <w:rPr>
                <w:rFonts w:ascii="Candara" w:eastAsia="Times New Roman" w:hAnsi="Candara" w:cs="Calibri"/>
                <w:sz w:val="20"/>
                <w:szCs w:val="20"/>
                <w:lang w:val="es-CR" w:eastAsia="es-CR"/>
              </w:rPr>
              <w:t>Presidente</w:t>
            </w:r>
            <w:proofErr w:type="gramEnd"/>
            <w:r w:rsidRPr="008F325E">
              <w:rPr>
                <w:rFonts w:ascii="Candara" w:eastAsia="Times New Roman" w:hAnsi="Candara" w:cs="Calibri"/>
                <w:sz w:val="20"/>
                <w:szCs w:val="20"/>
                <w:lang w:val="es-CR" w:eastAsia="es-CR"/>
              </w:rPr>
              <w:t xml:space="preserve">" con miras a valorar el apoyo que dará el país a la declaración política de alto nivel que será el resultado de esta conferencia y del Foro Internacional FAO/OMS/OMC sobre </w:t>
            </w:r>
            <w:r w:rsidRPr="008F325E">
              <w:rPr>
                <w:rFonts w:ascii="Candara" w:eastAsia="Times New Roman" w:hAnsi="Candara" w:cs="Calibri"/>
                <w:sz w:val="20"/>
                <w:szCs w:val="20"/>
                <w:lang w:val="es-CR" w:eastAsia="es-CR"/>
              </w:rPr>
              <w:lastRenderedPageBreak/>
              <w:t xml:space="preserve">Inocuidad Alimentaria y Comercio. </w:t>
            </w:r>
          </w:p>
        </w:tc>
        <w:tc>
          <w:tcPr>
            <w:tcW w:w="1633" w:type="dxa"/>
            <w:shd w:val="clear" w:color="auto" w:fill="auto"/>
            <w:hideMark/>
          </w:tcPr>
          <w:p w14:paraId="2C583F8B"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lastRenderedPageBreak/>
              <w:t>Organización Mundial de la Salud (OMS)</w:t>
            </w:r>
            <w:r w:rsidRPr="008F325E">
              <w:rPr>
                <w:rFonts w:ascii="Candara" w:eastAsia="Times New Roman" w:hAnsi="Candara" w:cs="Calibri"/>
                <w:sz w:val="20"/>
                <w:szCs w:val="20"/>
                <w:lang w:val="es-CR" w:eastAsia="es-CR"/>
              </w:rPr>
              <w:br/>
              <w:t>Organización de las Naciones Unidas para la Alimentación y la Agricultura (FAO)</w:t>
            </w:r>
          </w:p>
        </w:tc>
        <w:tc>
          <w:tcPr>
            <w:tcW w:w="1418" w:type="dxa"/>
            <w:shd w:val="clear" w:color="auto" w:fill="auto"/>
            <w:hideMark/>
          </w:tcPr>
          <w:p w14:paraId="508A8652"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No se otorgaron viáticos por parte del Ministerio de Salud.  </w:t>
            </w:r>
          </w:p>
        </w:tc>
        <w:tc>
          <w:tcPr>
            <w:tcW w:w="1629" w:type="dxa"/>
            <w:shd w:val="clear" w:color="auto" w:fill="auto"/>
            <w:hideMark/>
          </w:tcPr>
          <w:p w14:paraId="6D4FD4EC"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w:t>
            </w:r>
          </w:p>
        </w:tc>
      </w:tr>
      <w:tr w:rsidR="008F325E" w:rsidRPr="008F325E" w14:paraId="1F529E7C" w14:textId="77777777" w:rsidTr="00AD210E">
        <w:trPr>
          <w:gridAfter w:val="1"/>
          <w:wAfter w:w="24" w:type="dxa"/>
          <w:trHeight w:val="139"/>
          <w:jc w:val="center"/>
        </w:trPr>
        <w:tc>
          <w:tcPr>
            <w:tcW w:w="1510" w:type="dxa"/>
            <w:shd w:val="clear" w:color="auto" w:fill="auto"/>
            <w:hideMark/>
          </w:tcPr>
          <w:p w14:paraId="177D34A0"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Juan Carlos Oreamuno Hernández</w:t>
            </w:r>
          </w:p>
        </w:tc>
        <w:tc>
          <w:tcPr>
            <w:tcW w:w="1621" w:type="dxa"/>
            <w:shd w:val="clear" w:color="auto" w:fill="auto"/>
            <w:hideMark/>
          </w:tcPr>
          <w:p w14:paraId="3958A469"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Dirección de Protección al Ambiente Humano </w:t>
            </w:r>
          </w:p>
        </w:tc>
        <w:tc>
          <w:tcPr>
            <w:tcW w:w="969" w:type="dxa"/>
            <w:shd w:val="clear" w:color="auto" w:fill="auto"/>
            <w:hideMark/>
          </w:tcPr>
          <w:p w14:paraId="18A81229"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11-feb-19</w:t>
            </w:r>
          </w:p>
        </w:tc>
        <w:tc>
          <w:tcPr>
            <w:tcW w:w="1118" w:type="dxa"/>
            <w:shd w:val="clear" w:color="auto" w:fill="auto"/>
            <w:hideMark/>
          </w:tcPr>
          <w:p w14:paraId="02CD6359"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13-feb-19</w:t>
            </w:r>
          </w:p>
        </w:tc>
        <w:tc>
          <w:tcPr>
            <w:tcW w:w="1019" w:type="dxa"/>
            <w:shd w:val="clear" w:color="auto" w:fill="auto"/>
            <w:hideMark/>
          </w:tcPr>
          <w:p w14:paraId="1C690681"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Bosnia y Herzegovina</w:t>
            </w:r>
          </w:p>
        </w:tc>
        <w:tc>
          <w:tcPr>
            <w:tcW w:w="1649" w:type="dxa"/>
            <w:shd w:val="clear" w:color="auto" w:fill="auto"/>
            <w:hideMark/>
          </w:tcPr>
          <w:p w14:paraId="042B4D0C"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Segunda reunión del Grupo de Expertos sobre Indicadores de Objetivos de Desarrollo Sostenible de productos químicos y desechos</w:t>
            </w:r>
          </w:p>
        </w:tc>
        <w:tc>
          <w:tcPr>
            <w:tcW w:w="2203" w:type="dxa"/>
            <w:shd w:val="clear" w:color="auto" w:fill="auto"/>
            <w:hideMark/>
          </w:tcPr>
          <w:p w14:paraId="0C378919"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En la actividad no se generaron compromisos específicos, dado que es una continuidad del proyecto del plan piloto que firmó el </w:t>
            </w:r>
            <w:r w:rsidRPr="008F325E">
              <w:rPr>
                <w:rFonts w:ascii="Candara" w:eastAsia="Times New Roman" w:hAnsi="Candara" w:cs="Calibri"/>
                <w:sz w:val="20"/>
                <w:szCs w:val="20"/>
                <w:lang w:val="es-CR" w:eastAsia="es-CR"/>
              </w:rPr>
              <w:t>Ministerio</w:t>
            </w:r>
            <w:r w:rsidRPr="008F325E">
              <w:rPr>
                <w:rFonts w:ascii="Candara" w:eastAsia="Times New Roman" w:hAnsi="Candara" w:cs="Calibri"/>
                <w:sz w:val="20"/>
                <w:szCs w:val="20"/>
                <w:lang w:val="es-CR" w:eastAsia="es-CR"/>
              </w:rPr>
              <w:t xml:space="preserve"> de Salud con ONU </w:t>
            </w:r>
            <w:proofErr w:type="spellStart"/>
            <w:r w:rsidRPr="008F325E">
              <w:rPr>
                <w:rFonts w:ascii="Candara" w:eastAsia="Times New Roman" w:hAnsi="Candara" w:cs="Calibri"/>
                <w:sz w:val="20"/>
                <w:szCs w:val="20"/>
                <w:lang w:val="es-CR" w:eastAsia="es-CR"/>
              </w:rPr>
              <w:t>Habitat</w:t>
            </w:r>
            <w:proofErr w:type="spellEnd"/>
            <w:r w:rsidRPr="008F325E">
              <w:rPr>
                <w:rFonts w:ascii="Candara" w:eastAsia="Times New Roman" w:hAnsi="Candara" w:cs="Calibri"/>
                <w:sz w:val="20"/>
                <w:szCs w:val="20"/>
                <w:lang w:val="es-CR" w:eastAsia="es-CR"/>
              </w:rPr>
              <w:t xml:space="preserve">, producto de la primera reunión del mes de febrero de 2018, de donde se propuso la participación de Costa Rica en el plan piloto y que conllevaron a la realización de dos talleres, el primero tipo introductorio realizado en el mes de noviembre de 2018, y el segundo, que se realizará en mayo con los resultados obtenidos del estudio de aplicación de la metodología por parte de la consultora contratada para </w:t>
            </w:r>
            <w:r w:rsidRPr="008F325E">
              <w:rPr>
                <w:rFonts w:ascii="Candara" w:eastAsia="Times New Roman" w:hAnsi="Candara" w:cs="Calibri"/>
                <w:sz w:val="20"/>
                <w:szCs w:val="20"/>
                <w:lang w:val="es-CR" w:eastAsia="es-CR"/>
              </w:rPr>
              <w:lastRenderedPageBreak/>
              <w:t>residuos peligrosos. No obstante, se le debe dar seguimiento al proyecto para ver el resultado obtenido.</w:t>
            </w:r>
          </w:p>
        </w:tc>
        <w:tc>
          <w:tcPr>
            <w:tcW w:w="1633" w:type="dxa"/>
            <w:shd w:val="clear" w:color="auto" w:fill="auto"/>
            <w:hideMark/>
          </w:tcPr>
          <w:p w14:paraId="49933F5A"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lastRenderedPageBreak/>
              <w:t xml:space="preserve">Programa de las </w:t>
            </w:r>
            <w:r w:rsidRPr="008F325E">
              <w:rPr>
                <w:rFonts w:ascii="Candara" w:eastAsia="Times New Roman" w:hAnsi="Candara" w:cs="Calibri"/>
                <w:sz w:val="20"/>
                <w:szCs w:val="20"/>
                <w:lang w:val="es-CR" w:eastAsia="es-CR"/>
              </w:rPr>
              <w:t>Naciones</w:t>
            </w:r>
            <w:r w:rsidRPr="008F325E">
              <w:rPr>
                <w:rFonts w:ascii="Candara" w:eastAsia="Times New Roman" w:hAnsi="Candara" w:cs="Calibri"/>
                <w:sz w:val="20"/>
                <w:szCs w:val="20"/>
                <w:lang w:val="es-CR" w:eastAsia="es-CR"/>
              </w:rPr>
              <w:t xml:space="preserve"> Unidas para el Medio Ambiente (PNUMA)</w:t>
            </w:r>
          </w:p>
        </w:tc>
        <w:tc>
          <w:tcPr>
            <w:tcW w:w="1418" w:type="dxa"/>
            <w:shd w:val="clear" w:color="auto" w:fill="auto"/>
            <w:hideMark/>
          </w:tcPr>
          <w:p w14:paraId="30F22D2C"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No se otorgaron viáticos por parte del Ministerio de Salud.  </w:t>
            </w:r>
          </w:p>
        </w:tc>
        <w:tc>
          <w:tcPr>
            <w:tcW w:w="1629" w:type="dxa"/>
            <w:shd w:val="clear" w:color="auto" w:fill="auto"/>
            <w:hideMark/>
          </w:tcPr>
          <w:p w14:paraId="55BBC3C7" w14:textId="77777777" w:rsidR="008F325E" w:rsidRPr="008F325E" w:rsidRDefault="008F325E" w:rsidP="00D4515D">
            <w:pPr>
              <w:rPr>
                <w:rFonts w:ascii="Candara" w:eastAsia="Times New Roman" w:hAnsi="Candara" w:cs="Calibri"/>
                <w:sz w:val="20"/>
                <w:szCs w:val="20"/>
                <w:lang w:val="es-CR" w:eastAsia="es-CR"/>
              </w:rPr>
            </w:pPr>
          </w:p>
        </w:tc>
      </w:tr>
      <w:tr w:rsidR="008F325E" w:rsidRPr="008F325E" w14:paraId="4E4F5E86" w14:textId="77777777" w:rsidTr="00D4515D">
        <w:trPr>
          <w:gridAfter w:val="1"/>
          <w:wAfter w:w="24" w:type="dxa"/>
          <w:trHeight w:val="50"/>
          <w:jc w:val="center"/>
        </w:trPr>
        <w:tc>
          <w:tcPr>
            <w:tcW w:w="1510" w:type="dxa"/>
            <w:shd w:val="clear" w:color="auto" w:fill="auto"/>
            <w:hideMark/>
          </w:tcPr>
          <w:p w14:paraId="71AA731B"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Eugenio Androvetto Villalobos</w:t>
            </w:r>
          </w:p>
        </w:tc>
        <w:tc>
          <w:tcPr>
            <w:tcW w:w="1621" w:type="dxa"/>
            <w:shd w:val="clear" w:color="auto" w:fill="auto"/>
            <w:hideMark/>
          </w:tcPr>
          <w:p w14:paraId="330EC154"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Dirección de Protección al Ambiente Humano </w:t>
            </w:r>
          </w:p>
        </w:tc>
        <w:tc>
          <w:tcPr>
            <w:tcW w:w="969" w:type="dxa"/>
            <w:shd w:val="clear" w:color="auto" w:fill="auto"/>
            <w:hideMark/>
          </w:tcPr>
          <w:p w14:paraId="581B8A5B"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11-feb-19</w:t>
            </w:r>
          </w:p>
        </w:tc>
        <w:tc>
          <w:tcPr>
            <w:tcW w:w="1118" w:type="dxa"/>
            <w:shd w:val="clear" w:color="auto" w:fill="auto"/>
            <w:hideMark/>
          </w:tcPr>
          <w:p w14:paraId="3397B2E8"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13-feb-19</w:t>
            </w:r>
          </w:p>
        </w:tc>
        <w:tc>
          <w:tcPr>
            <w:tcW w:w="1019" w:type="dxa"/>
            <w:shd w:val="clear" w:color="auto" w:fill="auto"/>
            <w:hideMark/>
          </w:tcPr>
          <w:p w14:paraId="5DB72CB2"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Bosnia y Herzegovina</w:t>
            </w:r>
          </w:p>
        </w:tc>
        <w:tc>
          <w:tcPr>
            <w:tcW w:w="1649" w:type="dxa"/>
            <w:shd w:val="clear" w:color="auto" w:fill="auto"/>
            <w:hideMark/>
          </w:tcPr>
          <w:p w14:paraId="573A8E44"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Segunda reunión del Grupo de Expertos sobre Indicadores de Objetivos de Desarrollo Sostenible de productos químicos y desechos</w:t>
            </w:r>
          </w:p>
        </w:tc>
        <w:tc>
          <w:tcPr>
            <w:tcW w:w="2203" w:type="dxa"/>
            <w:shd w:val="clear" w:color="auto" w:fill="auto"/>
            <w:hideMark/>
          </w:tcPr>
          <w:p w14:paraId="7C70AC3A" w14:textId="143E854E"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Continuar con los esfuerzo</w:t>
            </w:r>
            <w:r w:rsidR="00D4515D">
              <w:rPr>
                <w:rFonts w:ascii="Candara" w:eastAsia="Times New Roman" w:hAnsi="Candara" w:cs="Calibri"/>
                <w:sz w:val="20"/>
                <w:szCs w:val="20"/>
                <w:lang w:val="es-CR" w:eastAsia="es-CR"/>
              </w:rPr>
              <w:t>s</w:t>
            </w:r>
            <w:r w:rsidRPr="008F325E">
              <w:rPr>
                <w:rFonts w:ascii="Candara" w:eastAsia="Times New Roman" w:hAnsi="Candara" w:cs="Calibri"/>
                <w:sz w:val="20"/>
                <w:szCs w:val="20"/>
                <w:lang w:val="es-CR" w:eastAsia="es-CR"/>
              </w:rPr>
              <w:t xml:space="preserve"> para desarrollar la línea base en materia de residuos peligrosos. </w:t>
            </w:r>
          </w:p>
        </w:tc>
        <w:tc>
          <w:tcPr>
            <w:tcW w:w="1633" w:type="dxa"/>
            <w:shd w:val="clear" w:color="auto" w:fill="auto"/>
            <w:hideMark/>
          </w:tcPr>
          <w:p w14:paraId="098C31FF" w14:textId="5AF8961C"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Programa de las </w:t>
            </w:r>
            <w:r w:rsidR="00D4515D" w:rsidRPr="008F325E">
              <w:rPr>
                <w:rFonts w:ascii="Candara" w:eastAsia="Times New Roman" w:hAnsi="Candara" w:cs="Calibri"/>
                <w:sz w:val="20"/>
                <w:szCs w:val="20"/>
                <w:lang w:val="es-CR" w:eastAsia="es-CR"/>
              </w:rPr>
              <w:t>Naciones</w:t>
            </w:r>
            <w:r w:rsidRPr="008F325E">
              <w:rPr>
                <w:rFonts w:ascii="Candara" w:eastAsia="Times New Roman" w:hAnsi="Candara" w:cs="Calibri"/>
                <w:sz w:val="20"/>
                <w:szCs w:val="20"/>
                <w:lang w:val="es-CR" w:eastAsia="es-CR"/>
              </w:rPr>
              <w:t xml:space="preserve"> Unidas para el Medio Ambiente (PNUMA)</w:t>
            </w:r>
          </w:p>
        </w:tc>
        <w:tc>
          <w:tcPr>
            <w:tcW w:w="1418" w:type="dxa"/>
            <w:shd w:val="clear" w:color="auto" w:fill="auto"/>
            <w:hideMark/>
          </w:tcPr>
          <w:p w14:paraId="6266C01A"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No se otorgaron viáticos por parte del Ministerio de Salud.  </w:t>
            </w:r>
          </w:p>
        </w:tc>
        <w:tc>
          <w:tcPr>
            <w:tcW w:w="1629" w:type="dxa"/>
            <w:shd w:val="clear" w:color="auto" w:fill="auto"/>
            <w:hideMark/>
          </w:tcPr>
          <w:p w14:paraId="1AE495B1"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w:t>
            </w:r>
          </w:p>
        </w:tc>
      </w:tr>
      <w:tr w:rsidR="008F325E" w:rsidRPr="008F325E" w14:paraId="3F2BD73A" w14:textId="77777777" w:rsidTr="008F325E">
        <w:trPr>
          <w:gridAfter w:val="1"/>
          <w:wAfter w:w="24" w:type="dxa"/>
          <w:trHeight w:val="3770"/>
          <w:jc w:val="center"/>
        </w:trPr>
        <w:tc>
          <w:tcPr>
            <w:tcW w:w="1510" w:type="dxa"/>
            <w:shd w:val="clear" w:color="auto" w:fill="auto"/>
            <w:hideMark/>
          </w:tcPr>
          <w:p w14:paraId="55EA0F7F"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lastRenderedPageBreak/>
              <w:t>Eduviges Sancho Jiménez</w:t>
            </w:r>
          </w:p>
        </w:tc>
        <w:tc>
          <w:tcPr>
            <w:tcW w:w="1621" w:type="dxa"/>
            <w:shd w:val="clear" w:color="auto" w:fill="auto"/>
            <w:hideMark/>
          </w:tcPr>
          <w:p w14:paraId="0F616CA8"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Dirección de Desarrollo Científico y Tecnológico en Salud </w:t>
            </w:r>
          </w:p>
        </w:tc>
        <w:tc>
          <w:tcPr>
            <w:tcW w:w="969" w:type="dxa"/>
            <w:shd w:val="clear" w:color="auto" w:fill="auto"/>
            <w:hideMark/>
          </w:tcPr>
          <w:p w14:paraId="279223A1"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11-feb-19</w:t>
            </w:r>
          </w:p>
        </w:tc>
        <w:tc>
          <w:tcPr>
            <w:tcW w:w="1118" w:type="dxa"/>
            <w:shd w:val="clear" w:color="auto" w:fill="auto"/>
            <w:hideMark/>
          </w:tcPr>
          <w:p w14:paraId="2C6D8C9D"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12-feb-19</w:t>
            </w:r>
          </w:p>
        </w:tc>
        <w:tc>
          <w:tcPr>
            <w:tcW w:w="1019" w:type="dxa"/>
            <w:shd w:val="clear" w:color="auto" w:fill="auto"/>
            <w:hideMark/>
          </w:tcPr>
          <w:p w14:paraId="01B83490"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Etiopía</w:t>
            </w:r>
          </w:p>
        </w:tc>
        <w:tc>
          <w:tcPr>
            <w:tcW w:w="1649" w:type="dxa"/>
            <w:shd w:val="clear" w:color="auto" w:fill="auto"/>
            <w:hideMark/>
          </w:tcPr>
          <w:p w14:paraId="12C51D68"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Primera Conferencia Internacional OMS/FAO sobre inocuidad alimentaria </w:t>
            </w:r>
          </w:p>
        </w:tc>
        <w:tc>
          <w:tcPr>
            <w:tcW w:w="2203" w:type="dxa"/>
            <w:shd w:val="clear" w:color="auto" w:fill="auto"/>
            <w:hideMark/>
          </w:tcPr>
          <w:p w14:paraId="2F05CEE4"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Revisar a nivel nacional lo que se recomienda en el documento "Resumen del </w:t>
            </w:r>
            <w:proofErr w:type="gramStart"/>
            <w:r w:rsidRPr="008F325E">
              <w:rPr>
                <w:rFonts w:ascii="Candara" w:eastAsia="Times New Roman" w:hAnsi="Candara" w:cs="Calibri"/>
                <w:sz w:val="20"/>
                <w:szCs w:val="20"/>
                <w:lang w:val="es-CR" w:eastAsia="es-CR"/>
              </w:rPr>
              <w:t>Presidente</w:t>
            </w:r>
            <w:proofErr w:type="gramEnd"/>
            <w:r w:rsidRPr="008F325E">
              <w:rPr>
                <w:rFonts w:ascii="Candara" w:eastAsia="Times New Roman" w:hAnsi="Candara" w:cs="Calibri"/>
                <w:sz w:val="20"/>
                <w:szCs w:val="20"/>
                <w:lang w:val="es-CR" w:eastAsia="es-CR"/>
              </w:rPr>
              <w:t xml:space="preserve">" con miras a valorar el apoyo que dará el país a la declaración política de alto nivel que será el resultado de esta conferencia y del Foro Internacional FAO/OMS/OMC sobre Inocuidad Alimentaria y Comercio. </w:t>
            </w:r>
          </w:p>
        </w:tc>
        <w:tc>
          <w:tcPr>
            <w:tcW w:w="1633" w:type="dxa"/>
            <w:shd w:val="clear" w:color="auto" w:fill="auto"/>
            <w:hideMark/>
          </w:tcPr>
          <w:p w14:paraId="0CDEBC79"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Organización Mundial de la Salud (OMS)</w:t>
            </w:r>
            <w:r w:rsidRPr="008F325E">
              <w:rPr>
                <w:rFonts w:ascii="Candara" w:eastAsia="Times New Roman" w:hAnsi="Candara" w:cs="Calibri"/>
                <w:sz w:val="20"/>
                <w:szCs w:val="20"/>
                <w:lang w:val="es-CR" w:eastAsia="es-CR"/>
              </w:rPr>
              <w:br/>
              <w:t>Organización de las Naciones Unidas para la Alimentación y la Agricultura (FAO)</w:t>
            </w:r>
          </w:p>
        </w:tc>
        <w:tc>
          <w:tcPr>
            <w:tcW w:w="1418" w:type="dxa"/>
            <w:shd w:val="clear" w:color="auto" w:fill="auto"/>
            <w:hideMark/>
          </w:tcPr>
          <w:p w14:paraId="57F137E9"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No se otorgaron viáticos por parte del Ministerio de Salud.  </w:t>
            </w:r>
          </w:p>
        </w:tc>
        <w:tc>
          <w:tcPr>
            <w:tcW w:w="1629" w:type="dxa"/>
            <w:shd w:val="clear" w:color="auto" w:fill="auto"/>
            <w:hideMark/>
          </w:tcPr>
          <w:p w14:paraId="5BFACA32"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w:t>
            </w:r>
          </w:p>
        </w:tc>
      </w:tr>
      <w:tr w:rsidR="008F325E" w:rsidRPr="008F325E" w14:paraId="7F5C3862" w14:textId="77777777" w:rsidTr="00AD210E">
        <w:trPr>
          <w:gridAfter w:val="1"/>
          <w:wAfter w:w="24" w:type="dxa"/>
          <w:trHeight w:val="5525"/>
          <w:jc w:val="center"/>
        </w:trPr>
        <w:tc>
          <w:tcPr>
            <w:tcW w:w="1510" w:type="dxa"/>
            <w:shd w:val="clear" w:color="auto" w:fill="auto"/>
            <w:hideMark/>
          </w:tcPr>
          <w:p w14:paraId="0FEC979A"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lastRenderedPageBreak/>
              <w:t>Adriana Osorio Rodríguez</w:t>
            </w:r>
          </w:p>
        </w:tc>
        <w:tc>
          <w:tcPr>
            <w:tcW w:w="1621" w:type="dxa"/>
            <w:shd w:val="clear" w:color="auto" w:fill="auto"/>
            <w:hideMark/>
          </w:tcPr>
          <w:p w14:paraId="0280A606"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Dirección de Garantía de Acceso a los Servicios de Salud </w:t>
            </w:r>
          </w:p>
        </w:tc>
        <w:tc>
          <w:tcPr>
            <w:tcW w:w="969" w:type="dxa"/>
            <w:shd w:val="clear" w:color="auto" w:fill="auto"/>
            <w:hideMark/>
          </w:tcPr>
          <w:p w14:paraId="1C6DD4B3"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12-feb-19</w:t>
            </w:r>
          </w:p>
        </w:tc>
        <w:tc>
          <w:tcPr>
            <w:tcW w:w="1118" w:type="dxa"/>
            <w:shd w:val="clear" w:color="auto" w:fill="auto"/>
            <w:hideMark/>
          </w:tcPr>
          <w:p w14:paraId="3C85AA6D"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13-feb-19</w:t>
            </w:r>
          </w:p>
        </w:tc>
        <w:tc>
          <w:tcPr>
            <w:tcW w:w="1019" w:type="dxa"/>
            <w:shd w:val="clear" w:color="auto" w:fill="auto"/>
            <w:hideMark/>
          </w:tcPr>
          <w:p w14:paraId="6EE7E871"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Panamá</w:t>
            </w:r>
          </w:p>
        </w:tc>
        <w:tc>
          <w:tcPr>
            <w:tcW w:w="1649" w:type="dxa"/>
            <w:shd w:val="clear" w:color="auto" w:fill="auto"/>
            <w:hideMark/>
          </w:tcPr>
          <w:p w14:paraId="51CD36E1" w14:textId="59507E4A" w:rsidR="008F325E" w:rsidRPr="008F325E" w:rsidRDefault="008F325E" w:rsidP="00D4515D">
            <w:pPr>
              <w:rPr>
                <w:rFonts w:ascii="Candara" w:eastAsia="Times New Roman" w:hAnsi="Candara" w:cs="Calibri"/>
                <w:sz w:val="20"/>
                <w:szCs w:val="20"/>
                <w:lang w:eastAsia="es-CR"/>
              </w:rPr>
            </w:pPr>
            <w:proofErr w:type="spellStart"/>
            <w:r w:rsidRPr="008F325E">
              <w:rPr>
                <w:rFonts w:ascii="Candara" w:eastAsia="Times New Roman" w:hAnsi="Candara" w:cs="Calibri"/>
                <w:sz w:val="20"/>
                <w:szCs w:val="20"/>
                <w:lang w:eastAsia="es-CR"/>
              </w:rPr>
              <w:t>Reporte</w:t>
            </w:r>
            <w:proofErr w:type="spellEnd"/>
            <w:r w:rsidRPr="008F325E">
              <w:rPr>
                <w:rFonts w:ascii="Candara" w:eastAsia="Times New Roman" w:hAnsi="Candara" w:cs="Calibri"/>
                <w:sz w:val="20"/>
                <w:szCs w:val="20"/>
                <w:lang w:eastAsia="es-CR"/>
              </w:rPr>
              <w:t xml:space="preserve"> Lancet: Alleviating the access in palliative care and pain relief - an imperative of universal health coverage: The Lancet Commission Report</w:t>
            </w:r>
          </w:p>
        </w:tc>
        <w:tc>
          <w:tcPr>
            <w:tcW w:w="2203" w:type="dxa"/>
            <w:shd w:val="clear" w:color="auto" w:fill="auto"/>
            <w:hideMark/>
          </w:tcPr>
          <w:p w14:paraId="48BF2B15"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Apoyar con asesoría técnica a otros países de la región dependiendo de la capacidad del Ministerio de Salud y de igual forma apoyar con asesoría técnica a la OMS para la facilitación de los procesos necesarios a fin de que las comunidades latinoamericanas puedan contar con los procesos para una atención integral en cuidados paliativos, así como la dotación con los medicamentos básicos para la atención en cuidados paliativos y control del dolor incluyendo aquellos que fueran opiáceos y opioides. </w:t>
            </w:r>
          </w:p>
        </w:tc>
        <w:tc>
          <w:tcPr>
            <w:tcW w:w="1633" w:type="dxa"/>
            <w:shd w:val="clear" w:color="auto" w:fill="auto"/>
            <w:hideMark/>
          </w:tcPr>
          <w:p w14:paraId="68E49A32"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Ministerio de Salud de Panamá</w:t>
            </w:r>
            <w:r w:rsidRPr="008F325E">
              <w:rPr>
                <w:rFonts w:ascii="Candara" w:eastAsia="Times New Roman" w:hAnsi="Candara" w:cs="Calibri"/>
                <w:sz w:val="20"/>
                <w:szCs w:val="20"/>
                <w:lang w:val="es-CR" w:eastAsia="es-CR"/>
              </w:rPr>
              <w:br/>
              <w:t>Caja de Seguro Social de Panamá</w:t>
            </w:r>
          </w:p>
        </w:tc>
        <w:tc>
          <w:tcPr>
            <w:tcW w:w="1418" w:type="dxa"/>
            <w:shd w:val="clear" w:color="auto" w:fill="auto"/>
            <w:hideMark/>
          </w:tcPr>
          <w:p w14:paraId="24FC5AA4"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No se otorgaron viáticos por parte del Ministerio de Salud.  </w:t>
            </w:r>
          </w:p>
        </w:tc>
        <w:tc>
          <w:tcPr>
            <w:tcW w:w="1629" w:type="dxa"/>
            <w:shd w:val="clear" w:color="auto" w:fill="auto"/>
            <w:hideMark/>
          </w:tcPr>
          <w:p w14:paraId="002DFD54"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w:t>
            </w:r>
          </w:p>
        </w:tc>
      </w:tr>
      <w:tr w:rsidR="008F325E" w:rsidRPr="008F325E" w14:paraId="7E0BBFDF" w14:textId="77777777" w:rsidTr="00D4515D">
        <w:trPr>
          <w:gridAfter w:val="1"/>
          <w:wAfter w:w="24" w:type="dxa"/>
          <w:trHeight w:val="50"/>
          <w:jc w:val="center"/>
        </w:trPr>
        <w:tc>
          <w:tcPr>
            <w:tcW w:w="1510" w:type="dxa"/>
            <w:shd w:val="clear" w:color="auto" w:fill="auto"/>
            <w:hideMark/>
          </w:tcPr>
          <w:p w14:paraId="0FEC02A3"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Rodrigo Marín Rodríguez</w:t>
            </w:r>
          </w:p>
        </w:tc>
        <w:tc>
          <w:tcPr>
            <w:tcW w:w="1621" w:type="dxa"/>
            <w:shd w:val="clear" w:color="auto" w:fill="auto"/>
            <w:hideMark/>
          </w:tcPr>
          <w:p w14:paraId="6C2DF2D1"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Dirección de Vigilancia de la Salud </w:t>
            </w:r>
          </w:p>
        </w:tc>
        <w:tc>
          <w:tcPr>
            <w:tcW w:w="969" w:type="dxa"/>
            <w:shd w:val="clear" w:color="auto" w:fill="auto"/>
            <w:hideMark/>
          </w:tcPr>
          <w:p w14:paraId="39C92055"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12-feb-19</w:t>
            </w:r>
          </w:p>
        </w:tc>
        <w:tc>
          <w:tcPr>
            <w:tcW w:w="1118" w:type="dxa"/>
            <w:shd w:val="clear" w:color="auto" w:fill="auto"/>
            <w:hideMark/>
          </w:tcPr>
          <w:p w14:paraId="73EA1FA3"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14-feb-19</w:t>
            </w:r>
          </w:p>
        </w:tc>
        <w:tc>
          <w:tcPr>
            <w:tcW w:w="1019" w:type="dxa"/>
            <w:shd w:val="clear" w:color="auto" w:fill="auto"/>
            <w:hideMark/>
          </w:tcPr>
          <w:p w14:paraId="77CCAA58"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Suiza</w:t>
            </w:r>
          </w:p>
        </w:tc>
        <w:tc>
          <w:tcPr>
            <w:tcW w:w="1649" w:type="dxa"/>
            <w:shd w:val="clear" w:color="auto" w:fill="auto"/>
            <w:hideMark/>
          </w:tcPr>
          <w:p w14:paraId="01AFF52C"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Reunión del Comité Mundial de Supervisión de la Eliminación de </w:t>
            </w:r>
            <w:r w:rsidRPr="008F325E">
              <w:rPr>
                <w:rFonts w:ascii="Candara" w:eastAsia="Times New Roman" w:hAnsi="Candara" w:cs="Calibri"/>
                <w:sz w:val="20"/>
                <w:szCs w:val="20"/>
                <w:lang w:val="es-CR" w:eastAsia="es-CR"/>
              </w:rPr>
              <w:lastRenderedPageBreak/>
              <w:t>la Malaria (MEOC)</w:t>
            </w:r>
          </w:p>
        </w:tc>
        <w:tc>
          <w:tcPr>
            <w:tcW w:w="2203" w:type="dxa"/>
            <w:shd w:val="clear" w:color="auto" w:fill="auto"/>
            <w:hideMark/>
          </w:tcPr>
          <w:p w14:paraId="565D4E8F"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lastRenderedPageBreak/>
              <w:t xml:space="preserve">Seguir implementando las estrategias de la Iniciativa Regional de Eliminación de la </w:t>
            </w:r>
            <w:r w:rsidRPr="008F325E">
              <w:rPr>
                <w:rFonts w:ascii="Candara" w:eastAsia="Times New Roman" w:hAnsi="Candara" w:cs="Calibri"/>
                <w:sz w:val="20"/>
                <w:szCs w:val="20"/>
                <w:lang w:val="es-CR" w:eastAsia="es-CR"/>
              </w:rPr>
              <w:lastRenderedPageBreak/>
              <w:t>transmisión de la Malaria.</w:t>
            </w:r>
          </w:p>
        </w:tc>
        <w:tc>
          <w:tcPr>
            <w:tcW w:w="1633" w:type="dxa"/>
            <w:shd w:val="clear" w:color="auto" w:fill="auto"/>
            <w:hideMark/>
          </w:tcPr>
          <w:p w14:paraId="549B98EB"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lastRenderedPageBreak/>
              <w:t>Organización Panamericana de la Salud (OPS)</w:t>
            </w:r>
          </w:p>
        </w:tc>
        <w:tc>
          <w:tcPr>
            <w:tcW w:w="1418" w:type="dxa"/>
            <w:shd w:val="clear" w:color="auto" w:fill="auto"/>
            <w:hideMark/>
          </w:tcPr>
          <w:p w14:paraId="70465F76"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No se otorgaron viáticos por parte del </w:t>
            </w:r>
            <w:r w:rsidRPr="008F325E">
              <w:rPr>
                <w:rFonts w:ascii="Candara" w:eastAsia="Times New Roman" w:hAnsi="Candara" w:cs="Calibri"/>
                <w:sz w:val="20"/>
                <w:szCs w:val="20"/>
                <w:lang w:val="es-CR" w:eastAsia="es-CR"/>
              </w:rPr>
              <w:lastRenderedPageBreak/>
              <w:t xml:space="preserve">Ministerio de Salud.  </w:t>
            </w:r>
          </w:p>
        </w:tc>
        <w:tc>
          <w:tcPr>
            <w:tcW w:w="1629" w:type="dxa"/>
            <w:shd w:val="clear" w:color="auto" w:fill="auto"/>
            <w:hideMark/>
          </w:tcPr>
          <w:p w14:paraId="56C927E1"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lastRenderedPageBreak/>
              <w:t> </w:t>
            </w:r>
          </w:p>
        </w:tc>
      </w:tr>
      <w:tr w:rsidR="008F325E" w:rsidRPr="008F325E" w14:paraId="116015FB" w14:textId="77777777" w:rsidTr="008F325E">
        <w:trPr>
          <w:gridAfter w:val="1"/>
          <w:wAfter w:w="24" w:type="dxa"/>
          <w:trHeight w:val="1450"/>
          <w:jc w:val="center"/>
        </w:trPr>
        <w:tc>
          <w:tcPr>
            <w:tcW w:w="1510" w:type="dxa"/>
            <w:shd w:val="clear" w:color="auto" w:fill="auto"/>
            <w:hideMark/>
          </w:tcPr>
          <w:p w14:paraId="23CCC5C0"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Teresita Solano Chinchilla</w:t>
            </w:r>
          </w:p>
        </w:tc>
        <w:tc>
          <w:tcPr>
            <w:tcW w:w="1621" w:type="dxa"/>
            <w:shd w:val="clear" w:color="auto" w:fill="auto"/>
            <w:hideMark/>
          </w:tcPr>
          <w:p w14:paraId="01CB146C"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Dirección de Vigilancia de la Salud </w:t>
            </w:r>
          </w:p>
        </w:tc>
        <w:tc>
          <w:tcPr>
            <w:tcW w:w="969" w:type="dxa"/>
            <w:shd w:val="clear" w:color="auto" w:fill="auto"/>
            <w:hideMark/>
          </w:tcPr>
          <w:p w14:paraId="66DB1327"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12-feb-19</w:t>
            </w:r>
          </w:p>
        </w:tc>
        <w:tc>
          <w:tcPr>
            <w:tcW w:w="1118" w:type="dxa"/>
            <w:shd w:val="clear" w:color="auto" w:fill="auto"/>
            <w:hideMark/>
          </w:tcPr>
          <w:p w14:paraId="7D7AA78B"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14-feb-19</w:t>
            </w:r>
          </w:p>
        </w:tc>
        <w:tc>
          <w:tcPr>
            <w:tcW w:w="1019" w:type="dxa"/>
            <w:shd w:val="clear" w:color="auto" w:fill="auto"/>
            <w:hideMark/>
          </w:tcPr>
          <w:p w14:paraId="657A714F"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Suiza</w:t>
            </w:r>
          </w:p>
        </w:tc>
        <w:tc>
          <w:tcPr>
            <w:tcW w:w="1649" w:type="dxa"/>
            <w:shd w:val="clear" w:color="auto" w:fill="auto"/>
            <w:hideMark/>
          </w:tcPr>
          <w:p w14:paraId="2559E09B"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Reunión del Comité Mundial de Supervisión de la Eliminación de la Malaria (MEOC)</w:t>
            </w:r>
          </w:p>
        </w:tc>
        <w:tc>
          <w:tcPr>
            <w:tcW w:w="2203" w:type="dxa"/>
            <w:shd w:val="clear" w:color="auto" w:fill="auto"/>
            <w:hideMark/>
          </w:tcPr>
          <w:p w14:paraId="040A6C49"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Seguir implementando las estrategias de la Iniciativa Regional de Eliminación de la transmisión de la Malaria.</w:t>
            </w:r>
          </w:p>
        </w:tc>
        <w:tc>
          <w:tcPr>
            <w:tcW w:w="1633" w:type="dxa"/>
            <w:shd w:val="clear" w:color="auto" w:fill="auto"/>
            <w:hideMark/>
          </w:tcPr>
          <w:p w14:paraId="1EE8D50F"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Organización Panamericana de la Salud (OPS)</w:t>
            </w:r>
          </w:p>
        </w:tc>
        <w:tc>
          <w:tcPr>
            <w:tcW w:w="1418" w:type="dxa"/>
            <w:shd w:val="clear" w:color="auto" w:fill="auto"/>
            <w:hideMark/>
          </w:tcPr>
          <w:p w14:paraId="65425E30"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No se otorgaron viáticos por parte del Ministerio de Salud.  </w:t>
            </w:r>
          </w:p>
        </w:tc>
        <w:tc>
          <w:tcPr>
            <w:tcW w:w="1629" w:type="dxa"/>
            <w:shd w:val="clear" w:color="auto" w:fill="auto"/>
            <w:hideMark/>
          </w:tcPr>
          <w:p w14:paraId="3E244B0D"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w:t>
            </w:r>
          </w:p>
        </w:tc>
      </w:tr>
      <w:tr w:rsidR="008F325E" w:rsidRPr="008F325E" w14:paraId="7C396677" w14:textId="77777777" w:rsidTr="008F325E">
        <w:trPr>
          <w:gridAfter w:val="1"/>
          <w:wAfter w:w="24" w:type="dxa"/>
          <w:trHeight w:val="1450"/>
          <w:jc w:val="center"/>
        </w:trPr>
        <w:tc>
          <w:tcPr>
            <w:tcW w:w="1510" w:type="dxa"/>
            <w:shd w:val="clear" w:color="auto" w:fill="auto"/>
            <w:hideMark/>
          </w:tcPr>
          <w:p w14:paraId="2E37F302"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Gerardo Solano Elizondo</w:t>
            </w:r>
          </w:p>
        </w:tc>
        <w:tc>
          <w:tcPr>
            <w:tcW w:w="1621" w:type="dxa"/>
            <w:shd w:val="clear" w:color="auto" w:fill="auto"/>
            <w:hideMark/>
          </w:tcPr>
          <w:p w14:paraId="33726FBD"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Dirección de Garantía de Acceso a los Servicios de Salud </w:t>
            </w:r>
          </w:p>
        </w:tc>
        <w:tc>
          <w:tcPr>
            <w:tcW w:w="969" w:type="dxa"/>
            <w:shd w:val="clear" w:color="auto" w:fill="auto"/>
            <w:hideMark/>
          </w:tcPr>
          <w:p w14:paraId="48358199"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18-feb-19</w:t>
            </w:r>
          </w:p>
        </w:tc>
        <w:tc>
          <w:tcPr>
            <w:tcW w:w="1118" w:type="dxa"/>
            <w:shd w:val="clear" w:color="auto" w:fill="auto"/>
            <w:hideMark/>
          </w:tcPr>
          <w:p w14:paraId="47B99F8D"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19-feb-19</w:t>
            </w:r>
          </w:p>
        </w:tc>
        <w:tc>
          <w:tcPr>
            <w:tcW w:w="1019" w:type="dxa"/>
            <w:shd w:val="clear" w:color="auto" w:fill="auto"/>
            <w:hideMark/>
          </w:tcPr>
          <w:p w14:paraId="372ABD50"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Ecuador</w:t>
            </w:r>
          </w:p>
        </w:tc>
        <w:tc>
          <w:tcPr>
            <w:tcW w:w="1649" w:type="dxa"/>
            <w:shd w:val="clear" w:color="auto" w:fill="auto"/>
            <w:hideMark/>
          </w:tcPr>
          <w:p w14:paraId="7DAD7EC6"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Taller regional de mentores de equipos médicos de emergencia</w:t>
            </w:r>
          </w:p>
        </w:tc>
        <w:tc>
          <w:tcPr>
            <w:tcW w:w="2203" w:type="dxa"/>
            <w:shd w:val="clear" w:color="auto" w:fill="auto"/>
            <w:hideMark/>
          </w:tcPr>
          <w:p w14:paraId="03E57489"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Realizar mentoría en al menos dos EMT de la región, en su labor de certificación con la OMS.</w:t>
            </w:r>
          </w:p>
        </w:tc>
        <w:tc>
          <w:tcPr>
            <w:tcW w:w="1633" w:type="dxa"/>
            <w:shd w:val="clear" w:color="auto" w:fill="auto"/>
            <w:hideMark/>
          </w:tcPr>
          <w:p w14:paraId="14B44FF6"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Organización Panamericana de la Salud (OPS)</w:t>
            </w:r>
          </w:p>
        </w:tc>
        <w:tc>
          <w:tcPr>
            <w:tcW w:w="1418" w:type="dxa"/>
            <w:shd w:val="clear" w:color="auto" w:fill="auto"/>
            <w:hideMark/>
          </w:tcPr>
          <w:p w14:paraId="646C5FF0"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No se otorgaron viáticos por parte del Ministerio de Salud.  </w:t>
            </w:r>
          </w:p>
        </w:tc>
        <w:tc>
          <w:tcPr>
            <w:tcW w:w="1629" w:type="dxa"/>
            <w:shd w:val="clear" w:color="auto" w:fill="auto"/>
            <w:hideMark/>
          </w:tcPr>
          <w:p w14:paraId="2CA976A5"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w:t>
            </w:r>
          </w:p>
        </w:tc>
      </w:tr>
      <w:tr w:rsidR="008F325E" w:rsidRPr="008F325E" w14:paraId="50F98A31" w14:textId="77777777" w:rsidTr="008F325E">
        <w:trPr>
          <w:gridAfter w:val="1"/>
          <w:wAfter w:w="24" w:type="dxa"/>
          <w:trHeight w:val="2320"/>
          <w:jc w:val="center"/>
        </w:trPr>
        <w:tc>
          <w:tcPr>
            <w:tcW w:w="1510" w:type="dxa"/>
            <w:shd w:val="clear" w:color="auto" w:fill="auto"/>
            <w:hideMark/>
          </w:tcPr>
          <w:p w14:paraId="411CCADB"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Federico Ugalde Montero</w:t>
            </w:r>
          </w:p>
        </w:tc>
        <w:tc>
          <w:tcPr>
            <w:tcW w:w="1621" w:type="dxa"/>
            <w:shd w:val="clear" w:color="auto" w:fill="auto"/>
            <w:hideMark/>
          </w:tcPr>
          <w:p w14:paraId="089F157E"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Dirección de Vigilancia de la Salud </w:t>
            </w:r>
          </w:p>
        </w:tc>
        <w:tc>
          <w:tcPr>
            <w:tcW w:w="969" w:type="dxa"/>
            <w:shd w:val="clear" w:color="auto" w:fill="auto"/>
            <w:hideMark/>
          </w:tcPr>
          <w:p w14:paraId="5A0845C2"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18-feb-19</w:t>
            </w:r>
          </w:p>
        </w:tc>
        <w:tc>
          <w:tcPr>
            <w:tcW w:w="1118" w:type="dxa"/>
            <w:shd w:val="clear" w:color="auto" w:fill="auto"/>
            <w:hideMark/>
          </w:tcPr>
          <w:p w14:paraId="0A690C28"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21-feb-19</w:t>
            </w:r>
          </w:p>
        </w:tc>
        <w:tc>
          <w:tcPr>
            <w:tcW w:w="1019" w:type="dxa"/>
            <w:shd w:val="clear" w:color="auto" w:fill="auto"/>
            <w:hideMark/>
          </w:tcPr>
          <w:p w14:paraId="7B04047D"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Uruguay</w:t>
            </w:r>
          </w:p>
        </w:tc>
        <w:tc>
          <w:tcPr>
            <w:tcW w:w="1649" w:type="dxa"/>
            <w:shd w:val="clear" w:color="auto" w:fill="auto"/>
            <w:hideMark/>
          </w:tcPr>
          <w:p w14:paraId="642D24D2"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Datos del Sistema Mundial de Vigilancia del Tabaco (GTSS) para el taller de acción y formación de instructores para la Región de las Américas</w:t>
            </w:r>
          </w:p>
        </w:tc>
        <w:tc>
          <w:tcPr>
            <w:tcW w:w="2203" w:type="dxa"/>
            <w:shd w:val="clear" w:color="auto" w:fill="auto"/>
            <w:hideMark/>
          </w:tcPr>
          <w:p w14:paraId="32EA7E68"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Diseñar una estrategia de promoción de la salud para tabaco con los resultados de las investigaciones.</w:t>
            </w:r>
          </w:p>
        </w:tc>
        <w:tc>
          <w:tcPr>
            <w:tcW w:w="1633" w:type="dxa"/>
            <w:shd w:val="clear" w:color="auto" w:fill="auto"/>
            <w:hideMark/>
          </w:tcPr>
          <w:p w14:paraId="690027C2"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Organización Panamericana de la Salud (OPS)</w:t>
            </w:r>
            <w:r w:rsidRPr="008F325E">
              <w:rPr>
                <w:rFonts w:ascii="Candara" w:eastAsia="Times New Roman" w:hAnsi="Candara" w:cs="Calibri"/>
                <w:sz w:val="20"/>
                <w:szCs w:val="20"/>
                <w:lang w:val="es-CR" w:eastAsia="es-CR"/>
              </w:rPr>
              <w:br/>
              <w:t>Centro para el Control de Enfermedades (CDC)</w:t>
            </w:r>
            <w:r w:rsidRPr="008F325E">
              <w:rPr>
                <w:rFonts w:ascii="Candara" w:eastAsia="Times New Roman" w:hAnsi="Candara" w:cs="Calibri"/>
                <w:sz w:val="20"/>
                <w:szCs w:val="20"/>
                <w:lang w:val="es-CR" w:eastAsia="es-CR"/>
              </w:rPr>
              <w:br/>
              <w:t xml:space="preserve">CDC </w:t>
            </w:r>
            <w:proofErr w:type="spellStart"/>
            <w:r w:rsidRPr="008F325E">
              <w:rPr>
                <w:rFonts w:ascii="Candara" w:eastAsia="Times New Roman" w:hAnsi="Candara" w:cs="Calibri"/>
                <w:sz w:val="20"/>
                <w:szCs w:val="20"/>
                <w:lang w:val="es-CR" w:eastAsia="es-CR"/>
              </w:rPr>
              <w:t>Foundation</w:t>
            </w:r>
            <w:proofErr w:type="spellEnd"/>
          </w:p>
        </w:tc>
        <w:tc>
          <w:tcPr>
            <w:tcW w:w="1418" w:type="dxa"/>
            <w:shd w:val="clear" w:color="auto" w:fill="auto"/>
            <w:hideMark/>
          </w:tcPr>
          <w:p w14:paraId="46021E5C"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No se otorgaron viáticos por parte del Ministerio de Salud.  </w:t>
            </w:r>
          </w:p>
        </w:tc>
        <w:tc>
          <w:tcPr>
            <w:tcW w:w="1629" w:type="dxa"/>
            <w:shd w:val="clear" w:color="auto" w:fill="auto"/>
            <w:hideMark/>
          </w:tcPr>
          <w:p w14:paraId="5A5383F1"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w:t>
            </w:r>
          </w:p>
        </w:tc>
      </w:tr>
      <w:tr w:rsidR="008F325E" w:rsidRPr="008F325E" w14:paraId="2FE8A168" w14:textId="77777777" w:rsidTr="008F325E">
        <w:trPr>
          <w:gridAfter w:val="1"/>
          <w:wAfter w:w="24" w:type="dxa"/>
          <w:trHeight w:val="2320"/>
          <w:jc w:val="center"/>
        </w:trPr>
        <w:tc>
          <w:tcPr>
            <w:tcW w:w="1510" w:type="dxa"/>
            <w:shd w:val="clear" w:color="auto" w:fill="auto"/>
            <w:hideMark/>
          </w:tcPr>
          <w:p w14:paraId="10376B3F"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lastRenderedPageBreak/>
              <w:t>Adriana Torres Moreno</w:t>
            </w:r>
          </w:p>
        </w:tc>
        <w:tc>
          <w:tcPr>
            <w:tcW w:w="1621" w:type="dxa"/>
            <w:shd w:val="clear" w:color="auto" w:fill="auto"/>
            <w:hideMark/>
          </w:tcPr>
          <w:p w14:paraId="391A0383"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Dirección de Vigilancia de la Salud </w:t>
            </w:r>
          </w:p>
        </w:tc>
        <w:tc>
          <w:tcPr>
            <w:tcW w:w="969" w:type="dxa"/>
            <w:shd w:val="clear" w:color="auto" w:fill="auto"/>
            <w:hideMark/>
          </w:tcPr>
          <w:p w14:paraId="36059833"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18-feb-19</w:t>
            </w:r>
          </w:p>
        </w:tc>
        <w:tc>
          <w:tcPr>
            <w:tcW w:w="1118" w:type="dxa"/>
            <w:shd w:val="clear" w:color="auto" w:fill="auto"/>
            <w:hideMark/>
          </w:tcPr>
          <w:p w14:paraId="0FACADAE"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21-feb-19</w:t>
            </w:r>
          </w:p>
        </w:tc>
        <w:tc>
          <w:tcPr>
            <w:tcW w:w="1019" w:type="dxa"/>
            <w:shd w:val="clear" w:color="auto" w:fill="auto"/>
            <w:hideMark/>
          </w:tcPr>
          <w:p w14:paraId="6E8F94D2"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Uruguay</w:t>
            </w:r>
          </w:p>
        </w:tc>
        <w:tc>
          <w:tcPr>
            <w:tcW w:w="1649" w:type="dxa"/>
            <w:shd w:val="clear" w:color="auto" w:fill="auto"/>
            <w:hideMark/>
          </w:tcPr>
          <w:p w14:paraId="154D275D"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Datos del Sistema Mundial de Vigilancia del Tabaco (GTSS) para el taller de acción y formación de instructores para la Región de las Américas</w:t>
            </w:r>
          </w:p>
        </w:tc>
        <w:tc>
          <w:tcPr>
            <w:tcW w:w="2203" w:type="dxa"/>
            <w:shd w:val="clear" w:color="auto" w:fill="auto"/>
            <w:hideMark/>
          </w:tcPr>
          <w:p w14:paraId="4BEBE3FD"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Diseñar una nota de orientación a partir de la evidencia de encuestas para la toma de decisiones en lo que respecta a control de tabaco. </w:t>
            </w:r>
          </w:p>
        </w:tc>
        <w:tc>
          <w:tcPr>
            <w:tcW w:w="1633" w:type="dxa"/>
            <w:shd w:val="clear" w:color="auto" w:fill="auto"/>
            <w:hideMark/>
          </w:tcPr>
          <w:p w14:paraId="33964C82"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Organización Panamericana de la Salud (OPS)</w:t>
            </w:r>
            <w:r w:rsidRPr="008F325E">
              <w:rPr>
                <w:rFonts w:ascii="Candara" w:eastAsia="Times New Roman" w:hAnsi="Candara" w:cs="Calibri"/>
                <w:sz w:val="20"/>
                <w:szCs w:val="20"/>
                <w:lang w:val="es-CR" w:eastAsia="es-CR"/>
              </w:rPr>
              <w:br/>
              <w:t>Centro para el Control de Enfermedades (CDC)</w:t>
            </w:r>
            <w:r w:rsidRPr="008F325E">
              <w:rPr>
                <w:rFonts w:ascii="Candara" w:eastAsia="Times New Roman" w:hAnsi="Candara" w:cs="Calibri"/>
                <w:sz w:val="20"/>
                <w:szCs w:val="20"/>
                <w:lang w:val="es-CR" w:eastAsia="es-CR"/>
              </w:rPr>
              <w:br/>
              <w:t xml:space="preserve">CDC </w:t>
            </w:r>
            <w:proofErr w:type="spellStart"/>
            <w:r w:rsidRPr="008F325E">
              <w:rPr>
                <w:rFonts w:ascii="Candara" w:eastAsia="Times New Roman" w:hAnsi="Candara" w:cs="Calibri"/>
                <w:sz w:val="20"/>
                <w:szCs w:val="20"/>
                <w:lang w:val="es-CR" w:eastAsia="es-CR"/>
              </w:rPr>
              <w:t>Foundation</w:t>
            </w:r>
            <w:proofErr w:type="spellEnd"/>
          </w:p>
        </w:tc>
        <w:tc>
          <w:tcPr>
            <w:tcW w:w="1418" w:type="dxa"/>
            <w:shd w:val="clear" w:color="auto" w:fill="auto"/>
            <w:hideMark/>
          </w:tcPr>
          <w:p w14:paraId="2801EAC6"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No se otorgaron viáticos por parte del Ministerio de Salud.  </w:t>
            </w:r>
          </w:p>
        </w:tc>
        <w:tc>
          <w:tcPr>
            <w:tcW w:w="1629" w:type="dxa"/>
            <w:shd w:val="clear" w:color="auto" w:fill="auto"/>
            <w:hideMark/>
          </w:tcPr>
          <w:p w14:paraId="6C9875B5"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w:t>
            </w:r>
          </w:p>
        </w:tc>
      </w:tr>
      <w:tr w:rsidR="008F325E" w:rsidRPr="008F325E" w14:paraId="02BBB6AD" w14:textId="77777777" w:rsidTr="008F325E">
        <w:trPr>
          <w:gridAfter w:val="1"/>
          <w:wAfter w:w="24" w:type="dxa"/>
          <w:trHeight w:val="3190"/>
          <w:jc w:val="center"/>
        </w:trPr>
        <w:tc>
          <w:tcPr>
            <w:tcW w:w="1510" w:type="dxa"/>
            <w:shd w:val="clear" w:color="auto" w:fill="auto"/>
            <w:hideMark/>
          </w:tcPr>
          <w:p w14:paraId="0A84E7FA"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Eduardo Ramírez </w:t>
            </w:r>
            <w:proofErr w:type="spellStart"/>
            <w:r w:rsidRPr="008F325E">
              <w:rPr>
                <w:rFonts w:ascii="Candara" w:eastAsia="Times New Roman" w:hAnsi="Candara" w:cs="Calibri"/>
                <w:sz w:val="20"/>
                <w:szCs w:val="20"/>
                <w:lang w:val="es-CR" w:eastAsia="es-CR"/>
              </w:rPr>
              <w:t>Cover</w:t>
            </w:r>
            <w:proofErr w:type="spellEnd"/>
          </w:p>
        </w:tc>
        <w:tc>
          <w:tcPr>
            <w:tcW w:w="1621" w:type="dxa"/>
            <w:shd w:val="clear" w:color="auto" w:fill="auto"/>
            <w:hideMark/>
          </w:tcPr>
          <w:p w14:paraId="27C42974"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Dirección de Protección al Ambiente Humano </w:t>
            </w:r>
          </w:p>
        </w:tc>
        <w:tc>
          <w:tcPr>
            <w:tcW w:w="969" w:type="dxa"/>
            <w:shd w:val="clear" w:color="auto" w:fill="auto"/>
            <w:hideMark/>
          </w:tcPr>
          <w:p w14:paraId="2B77137E"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18-feb-19</w:t>
            </w:r>
          </w:p>
        </w:tc>
        <w:tc>
          <w:tcPr>
            <w:tcW w:w="1118" w:type="dxa"/>
            <w:shd w:val="clear" w:color="auto" w:fill="auto"/>
            <w:hideMark/>
          </w:tcPr>
          <w:p w14:paraId="1233A623"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22-feb-19</w:t>
            </w:r>
          </w:p>
        </w:tc>
        <w:tc>
          <w:tcPr>
            <w:tcW w:w="1019" w:type="dxa"/>
            <w:shd w:val="clear" w:color="auto" w:fill="auto"/>
            <w:hideMark/>
          </w:tcPr>
          <w:p w14:paraId="62794CA0"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Japón</w:t>
            </w:r>
          </w:p>
        </w:tc>
        <w:tc>
          <w:tcPr>
            <w:tcW w:w="1649" w:type="dxa"/>
            <w:shd w:val="clear" w:color="auto" w:fill="auto"/>
            <w:hideMark/>
          </w:tcPr>
          <w:p w14:paraId="627D9401" w14:textId="77777777" w:rsidR="008F325E" w:rsidRPr="008F325E" w:rsidRDefault="008F325E" w:rsidP="00D4515D">
            <w:pPr>
              <w:rPr>
                <w:rFonts w:ascii="Candara" w:eastAsia="Times New Roman" w:hAnsi="Candara" w:cs="Calibri"/>
                <w:sz w:val="20"/>
                <w:szCs w:val="20"/>
                <w:lang w:eastAsia="es-CR"/>
              </w:rPr>
            </w:pPr>
            <w:r w:rsidRPr="008F325E">
              <w:rPr>
                <w:rFonts w:ascii="Candara" w:eastAsia="Times New Roman" w:hAnsi="Candara" w:cs="Calibri"/>
                <w:sz w:val="20"/>
                <w:szCs w:val="20"/>
                <w:lang w:eastAsia="es-CR"/>
              </w:rPr>
              <w:t>Workshop program on waste management for Costa Rica</w:t>
            </w:r>
          </w:p>
        </w:tc>
        <w:tc>
          <w:tcPr>
            <w:tcW w:w="2203" w:type="dxa"/>
            <w:shd w:val="clear" w:color="auto" w:fill="auto"/>
            <w:hideMark/>
          </w:tcPr>
          <w:p w14:paraId="06A3CA33"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Replicar los temas abordados durante la actividad con la Dirección de Protección al Ambiente Humano, responsable del tema.</w:t>
            </w:r>
          </w:p>
        </w:tc>
        <w:tc>
          <w:tcPr>
            <w:tcW w:w="1633" w:type="dxa"/>
            <w:shd w:val="clear" w:color="auto" w:fill="auto"/>
            <w:hideMark/>
          </w:tcPr>
          <w:p w14:paraId="5490C637"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Ministerio de Economía, Comercio e Industria de Japón (MEIT)</w:t>
            </w:r>
            <w:r w:rsidRPr="008F325E">
              <w:rPr>
                <w:rFonts w:ascii="Candara" w:eastAsia="Times New Roman" w:hAnsi="Candara" w:cs="Calibri"/>
                <w:sz w:val="20"/>
                <w:szCs w:val="20"/>
                <w:lang w:val="es-CR" w:eastAsia="es-CR"/>
              </w:rPr>
              <w:br/>
            </w:r>
            <w:proofErr w:type="spellStart"/>
            <w:r w:rsidRPr="008F325E">
              <w:rPr>
                <w:rFonts w:ascii="Candara" w:eastAsia="Times New Roman" w:hAnsi="Candara" w:cs="Calibri"/>
                <w:sz w:val="20"/>
                <w:szCs w:val="20"/>
                <w:lang w:val="es-CR" w:eastAsia="es-CR"/>
              </w:rPr>
              <w:t>Association</w:t>
            </w:r>
            <w:proofErr w:type="spellEnd"/>
            <w:r w:rsidRPr="008F325E">
              <w:rPr>
                <w:rFonts w:ascii="Candara" w:eastAsia="Times New Roman" w:hAnsi="Candara" w:cs="Calibri"/>
                <w:sz w:val="20"/>
                <w:szCs w:val="20"/>
                <w:lang w:val="es-CR" w:eastAsia="es-CR"/>
              </w:rPr>
              <w:t xml:space="preserve"> </w:t>
            </w:r>
            <w:proofErr w:type="spellStart"/>
            <w:r w:rsidRPr="008F325E">
              <w:rPr>
                <w:rFonts w:ascii="Candara" w:eastAsia="Times New Roman" w:hAnsi="Candara" w:cs="Calibri"/>
                <w:sz w:val="20"/>
                <w:szCs w:val="20"/>
                <w:lang w:val="es-CR" w:eastAsia="es-CR"/>
              </w:rPr>
              <w:t>for</w:t>
            </w:r>
            <w:proofErr w:type="spellEnd"/>
            <w:r w:rsidRPr="008F325E">
              <w:rPr>
                <w:rFonts w:ascii="Candara" w:eastAsia="Times New Roman" w:hAnsi="Candara" w:cs="Calibri"/>
                <w:sz w:val="20"/>
                <w:szCs w:val="20"/>
                <w:lang w:val="es-CR" w:eastAsia="es-CR"/>
              </w:rPr>
              <w:t xml:space="preserve"> </w:t>
            </w:r>
            <w:proofErr w:type="spellStart"/>
            <w:r w:rsidRPr="008F325E">
              <w:rPr>
                <w:rFonts w:ascii="Candara" w:eastAsia="Times New Roman" w:hAnsi="Candara" w:cs="Calibri"/>
                <w:sz w:val="20"/>
                <w:szCs w:val="20"/>
                <w:lang w:val="es-CR" w:eastAsia="es-CR"/>
              </w:rPr>
              <w:t>Oveseas</w:t>
            </w:r>
            <w:proofErr w:type="spellEnd"/>
            <w:r w:rsidRPr="008F325E">
              <w:rPr>
                <w:rFonts w:ascii="Candara" w:eastAsia="Times New Roman" w:hAnsi="Candara" w:cs="Calibri"/>
                <w:sz w:val="20"/>
                <w:szCs w:val="20"/>
                <w:lang w:val="es-CR" w:eastAsia="es-CR"/>
              </w:rPr>
              <w:t xml:space="preserve"> </w:t>
            </w:r>
            <w:proofErr w:type="spellStart"/>
            <w:r w:rsidRPr="008F325E">
              <w:rPr>
                <w:rFonts w:ascii="Candara" w:eastAsia="Times New Roman" w:hAnsi="Candara" w:cs="Calibri"/>
                <w:sz w:val="20"/>
                <w:szCs w:val="20"/>
                <w:lang w:val="es-CR" w:eastAsia="es-CR"/>
              </w:rPr>
              <w:t>Technical</w:t>
            </w:r>
            <w:proofErr w:type="spellEnd"/>
            <w:r w:rsidRPr="008F325E">
              <w:rPr>
                <w:rFonts w:ascii="Candara" w:eastAsia="Times New Roman" w:hAnsi="Candara" w:cs="Calibri"/>
                <w:sz w:val="20"/>
                <w:szCs w:val="20"/>
                <w:lang w:val="es-CR" w:eastAsia="es-CR"/>
              </w:rPr>
              <w:t xml:space="preserve"> </w:t>
            </w:r>
            <w:proofErr w:type="spellStart"/>
            <w:r w:rsidRPr="008F325E">
              <w:rPr>
                <w:rFonts w:ascii="Candara" w:eastAsia="Times New Roman" w:hAnsi="Candara" w:cs="Calibri"/>
                <w:sz w:val="20"/>
                <w:szCs w:val="20"/>
                <w:lang w:val="es-CR" w:eastAsia="es-CR"/>
              </w:rPr>
              <w:t>Cooperation</w:t>
            </w:r>
            <w:proofErr w:type="spellEnd"/>
            <w:r w:rsidRPr="008F325E">
              <w:rPr>
                <w:rFonts w:ascii="Candara" w:eastAsia="Times New Roman" w:hAnsi="Candara" w:cs="Calibri"/>
                <w:sz w:val="20"/>
                <w:szCs w:val="20"/>
                <w:lang w:val="es-CR" w:eastAsia="es-CR"/>
              </w:rPr>
              <w:t xml:space="preserve"> and </w:t>
            </w:r>
            <w:proofErr w:type="spellStart"/>
            <w:r w:rsidRPr="008F325E">
              <w:rPr>
                <w:rFonts w:ascii="Candara" w:eastAsia="Times New Roman" w:hAnsi="Candara" w:cs="Calibri"/>
                <w:sz w:val="20"/>
                <w:szCs w:val="20"/>
                <w:lang w:val="es-CR" w:eastAsia="es-CR"/>
              </w:rPr>
              <w:t>Sustainable</w:t>
            </w:r>
            <w:proofErr w:type="spellEnd"/>
            <w:r w:rsidRPr="008F325E">
              <w:rPr>
                <w:rFonts w:ascii="Candara" w:eastAsia="Times New Roman" w:hAnsi="Candara" w:cs="Calibri"/>
                <w:sz w:val="20"/>
                <w:szCs w:val="20"/>
                <w:lang w:val="es-CR" w:eastAsia="es-CR"/>
              </w:rPr>
              <w:t xml:space="preserve"> </w:t>
            </w:r>
            <w:proofErr w:type="spellStart"/>
            <w:r w:rsidRPr="008F325E">
              <w:rPr>
                <w:rFonts w:ascii="Candara" w:eastAsia="Times New Roman" w:hAnsi="Candara" w:cs="Calibri"/>
                <w:sz w:val="20"/>
                <w:szCs w:val="20"/>
                <w:lang w:val="es-CR" w:eastAsia="es-CR"/>
              </w:rPr>
              <w:t>Partnerships</w:t>
            </w:r>
            <w:proofErr w:type="spellEnd"/>
            <w:r w:rsidRPr="008F325E">
              <w:rPr>
                <w:rFonts w:ascii="Candara" w:eastAsia="Times New Roman" w:hAnsi="Candara" w:cs="Calibri"/>
                <w:sz w:val="20"/>
                <w:szCs w:val="20"/>
                <w:lang w:val="es-CR" w:eastAsia="es-CR"/>
              </w:rPr>
              <w:t xml:space="preserve"> (AOTS)</w:t>
            </w:r>
          </w:p>
        </w:tc>
        <w:tc>
          <w:tcPr>
            <w:tcW w:w="1418" w:type="dxa"/>
            <w:shd w:val="clear" w:color="auto" w:fill="auto"/>
            <w:hideMark/>
          </w:tcPr>
          <w:p w14:paraId="511114F4"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No se otorgaron viáticos por parte del Ministerio de Salud.  </w:t>
            </w:r>
          </w:p>
        </w:tc>
        <w:tc>
          <w:tcPr>
            <w:tcW w:w="1629" w:type="dxa"/>
            <w:shd w:val="clear" w:color="auto" w:fill="auto"/>
            <w:hideMark/>
          </w:tcPr>
          <w:p w14:paraId="175DC0D7"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w:t>
            </w:r>
          </w:p>
        </w:tc>
      </w:tr>
      <w:tr w:rsidR="008F325E" w:rsidRPr="008F325E" w14:paraId="6163A292" w14:textId="77777777" w:rsidTr="00BC44EF">
        <w:trPr>
          <w:gridAfter w:val="1"/>
          <w:wAfter w:w="24" w:type="dxa"/>
          <w:trHeight w:val="2535"/>
          <w:jc w:val="center"/>
        </w:trPr>
        <w:tc>
          <w:tcPr>
            <w:tcW w:w="1510" w:type="dxa"/>
            <w:shd w:val="clear" w:color="auto" w:fill="auto"/>
            <w:hideMark/>
          </w:tcPr>
          <w:p w14:paraId="765BB1A8"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lastRenderedPageBreak/>
              <w:t>Paula Andrea Solano Gamboa</w:t>
            </w:r>
          </w:p>
        </w:tc>
        <w:tc>
          <w:tcPr>
            <w:tcW w:w="1621" w:type="dxa"/>
            <w:shd w:val="clear" w:color="auto" w:fill="auto"/>
            <w:hideMark/>
          </w:tcPr>
          <w:p w14:paraId="36BB7DAF"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Dirección de Protección al Ambiente Humano </w:t>
            </w:r>
          </w:p>
        </w:tc>
        <w:tc>
          <w:tcPr>
            <w:tcW w:w="969" w:type="dxa"/>
            <w:shd w:val="clear" w:color="auto" w:fill="auto"/>
            <w:hideMark/>
          </w:tcPr>
          <w:p w14:paraId="51D17286"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18-feb-19</w:t>
            </w:r>
          </w:p>
        </w:tc>
        <w:tc>
          <w:tcPr>
            <w:tcW w:w="1118" w:type="dxa"/>
            <w:shd w:val="clear" w:color="auto" w:fill="auto"/>
            <w:hideMark/>
          </w:tcPr>
          <w:p w14:paraId="6B235140"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22-feb-19</w:t>
            </w:r>
          </w:p>
        </w:tc>
        <w:tc>
          <w:tcPr>
            <w:tcW w:w="1019" w:type="dxa"/>
            <w:shd w:val="clear" w:color="auto" w:fill="auto"/>
            <w:hideMark/>
          </w:tcPr>
          <w:p w14:paraId="44F0E488"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Japón</w:t>
            </w:r>
          </w:p>
        </w:tc>
        <w:tc>
          <w:tcPr>
            <w:tcW w:w="1649" w:type="dxa"/>
            <w:shd w:val="clear" w:color="auto" w:fill="auto"/>
            <w:hideMark/>
          </w:tcPr>
          <w:p w14:paraId="687C1EFA" w14:textId="77777777" w:rsidR="008F325E" w:rsidRPr="008F325E" w:rsidRDefault="008F325E" w:rsidP="00D4515D">
            <w:pPr>
              <w:rPr>
                <w:rFonts w:ascii="Candara" w:eastAsia="Times New Roman" w:hAnsi="Candara" w:cs="Calibri"/>
                <w:sz w:val="20"/>
                <w:szCs w:val="20"/>
                <w:lang w:eastAsia="es-CR"/>
              </w:rPr>
            </w:pPr>
            <w:r w:rsidRPr="008F325E">
              <w:rPr>
                <w:rFonts w:ascii="Candara" w:eastAsia="Times New Roman" w:hAnsi="Candara" w:cs="Calibri"/>
                <w:sz w:val="20"/>
                <w:szCs w:val="20"/>
                <w:lang w:eastAsia="es-CR"/>
              </w:rPr>
              <w:t>Workshop program on waste management for Costa Rica</w:t>
            </w:r>
          </w:p>
        </w:tc>
        <w:tc>
          <w:tcPr>
            <w:tcW w:w="2203" w:type="dxa"/>
            <w:shd w:val="clear" w:color="auto" w:fill="auto"/>
            <w:hideMark/>
          </w:tcPr>
          <w:p w14:paraId="7CBD5A66" w14:textId="50636334"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Realizar capacitación a compañeros de la Unidad exponiendo los principales temas abordados en el taller. Aplicar los conocimientos adquiridos para orientar y analizar en el desarrollo de los proyectos desarrollados para el manejo de residuos sólidos. Aplicar </w:t>
            </w:r>
            <w:r w:rsidR="00BC44EF" w:rsidRPr="008F325E">
              <w:rPr>
                <w:rFonts w:ascii="Candara" w:eastAsia="Times New Roman" w:hAnsi="Candara" w:cs="Calibri"/>
                <w:sz w:val="20"/>
                <w:szCs w:val="20"/>
                <w:lang w:val="es-CR" w:eastAsia="es-CR"/>
              </w:rPr>
              <w:t>conocimientos</w:t>
            </w:r>
            <w:r w:rsidRPr="008F325E">
              <w:rPr>
                <w:rFonts w:ascii="Candara" w:eastAsia="Times New Roman" w:hAnsi="Candara" w:cs="Calibri"/>
                <w:sz w:val="20"/>
                <w:szCs w:val="20"/>
                <w:lang w:val="es-CR" w:eastAsia="es-CR"/>
              </w:rPr>
              <w:t xml:space="preserve"> adquiridos y contactar expertos para desarrollar legislación en temas de nuevas tecnologías en el manejo integral de residuos sólidos.</w:t>
            </w:r>
          </w:p>
        </w:tc>
        <w:tc>
          <w:tcPr>
            <w:tcW w:w="1633" w:type="dxa"/>
            <w:shd w:val="clear" w:color="auto" w:fill="auto"/>
            <w:hideMark/>
          </w:tcPr>
          <w:p w14:paraId="0741E562"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Ministerio de Economía, Comercio e Industria de Japón (MEIT)</w:t>
            </w:r>
            <w:r w:rsidRPr="008F325E">
              <w:rPr>
                <w:rFonts w:ascii="Candara" w:eastAsia="Times New Roman" w:hAnsi="Candara" w:cs="Calibri"/>
                <w:sz w:val="20"/>
                <w:szCs w:val="20"/>
                <w:lang w:val="es-CR" w:eastAsia="es-CR"/>
              </w:rPr>
              <w:br/>
            </w:r>
            <w:proofErr w:type="spellStart"/>
            <w:r w:rsidRPr="008F325E">
              <w:rPr>
                <w:rFonts w:ascii="Candara" w:eastAsia="Times New Roman" w:hAnsi="Candara" w:cs="Calibri"/>
                <w:sz w:val="20"/>
                <w:szCs w:val="20"/>
                <w:lang w:val="es-CR" w:eastAsia="es-CR"/>
              </w:rPr>
              <w:t>Association</w:t>
            </w:r>
            <w:proofErr w:type="spellEnd"/>
            <w:r w:rsidRPr="008F325E">
              <w:rPr>
                <w:rFonts w:ascii="Candara" w:eastAsia="Times New Roman" w:hAnsi="Candara" w:cs="Calibri"/>
                <w:sz w:val="20"/>
                <w:szCs w:val="20"/>
                <w:lang w:val="es-CR" w:eastAsia="es-CR"/>
              </w:rPr>
              <w:t xml:space="preserve"> </w:t>
            </w:r>
            <w:proofErr w:type="spellStart"/>
            <w:r w:rsidRPr="008F325E">
              <w:rPr>
                <w:rFonts w:ascii="Candara" w:eastAsia="Times New Roman" w:hAnsi="Candara" w:cs="Calibri"/>
                <w:sz w:val="20"/>
                <w:szCs w:val="20"/>
                <w:lang w:val="es-CR" w:eastAsia="es-CR"/>
              </w:rPr>
              <w:t>for</w:t>
            </w:r>
            <w:proofErr w:type="spellEnd"/>
            <w:r w:rsidRPr="008F325E">
              <w:rPr>
                <w:rFonts w:ascii="Candara" w:eastAsia="Times New Roman" w:hAnsi="Candara" w:cs="Calibri"/>
                <w:sz w:val="20"/>
                <w:szCs w:val="20"/>
                <w:lang w:val="es-CR" w:eastAsia="es-CR"/>
              </w:rPr>
              <w:t xml:space="preserve"> </w:t>
            </w:r>
            <w:proofErr w:type="spellStart"/>
            <w:r w:rsidRPr="008F325E">
              <w:rPr>
                <w:rFonts w:ascii="Candara" w:eastAsia="Times New Roman" w:hAnsi="Candara" w:cs="Calibri"/>
                <w:sz w:val="20"/>
                <w:szCs w:val="20"/>
                <w:lang w:val="es-CR" w:eastAsia="es-CR"/>
              </w:rPr>
              <w:t>Oveseas</w:t>
            </w:r>
            <w:proofErr w:type="spellEnd"/>
            <w:r w:rsidRPr="008F325E">
              <w:rPr>
                <w:rFonts w:ascii="Candara" w:eastAsia="Times New Roman" w:hAnsi="Candara" w:cs="Calibri"/>
                <w:sz w:val="20"/>
                <w:szCs w:val="20"/>
                <w:lang w:val="es-CR" w:eastAsia="es-CR"/>
              </w:rPr>
              <w:t xml:space="preserve"> </w:t>
            </w:r>
            <w:proofErr w:type="spellStart"/>
            <w:r w:rsidRPr="008F325E">
              <w:rPr>
                <w:rFonts w:ascii="Candara" w:eastAsia="Times New Roman" w:hAnsi="Candara" w:cs="Calibri"/>
                <w:sz w:val="20"/>
                <w:szCs w:val="20"/>
                <w:lang w:val="es-CR" w:eastAsia="es-CR"/>
              </w:rPr>
              <w:t>Technical</w:t>
            </w:r>
            <w:proofErr w:type="spellEnd"/>
            <w:r w:rsidRPr="008F325E">
              <w:rPr>
                <w:rFonts w:ascii="Candara" w:eastAsia="Times New Roman" w:hAnsi="Candara" w:cs="Calibri"/>
                <w:sz w:val="20"/>
                <w:szCs w:val="20"/>
                <w:lang w:val="es-CR" w:eastAsia="es-CR"/>
              </w:rPr>
              <w:t xml:space="preserve"> </w:t>
            </w:r>
            <w:proofErr w:type="spellStart"/>
            <w:r w:rsidRPr="008F325E">
              <w:rPr>
                <w:rFonts w:ascii="Candara" w:eastAsia="Times New Roman" w:hAnsi="Candara" w:cs="Calibri"/>
                <w:sz w:val="20"/>
                <w:szCs w:val="20"/>
                <w:lang w:val="es-CR" w:eastAsia="es-CR"/>
              </w:rPr>
              <w:t>Cooperation</w:t>
            </w:r>
            <w:proofErr w:type="spellEnd"/>
            <w:r w:rsidRPr="008F325E">
              <w:rPr>
                <w:rFonts w:ascii="Candara" w:eastAsia="Times New Roman" w:hAnsi="Candara" w:cs="Calibri"/>
                <w:sz w:val="20"/>
                <w:szCs w:val="20"/>
                <w:lang w:val="es-CR" w:eastAsia="es-CR"/>
              </w:rPr>
              <w:t xml:space="preserve"> and </w:t>
            </w:r>
            <w:proofErr w:type="spellStart"/>
            <w:r w:rsidRPr="008F325E">
              <w:rPr>
                <w:rFonts w:ascii="Candara" w:eastAsia="Times New Roman" w:hAnsi="Candara" w:cs="Calibri"/>
                <w:sz w:val="20"/>
                <w:szCs w:val="20"/>
                <w:lang w:val="es-CR" w:eastAsia="es-CR"/>
              </w:rPr>
              <w:t>Sustainable</w:t>
            </w:r>
            <w:proofErr w:type="spellEnd"/>
            <w:r w:rsidRPr="008F325E">
              <w:rPr>
                <w:rFonts w:ascii="Candara" w:eastAsia="Times New Roman" w:hAnsi="Candara" w:cs="Calibri"/>
                <w:sz w:val="20"/>
                <w:szCs w:val="20"/>
                <w:lang w:val="es-CR" w:eastAsia="es-CR"/>
              </w:rPr>
              <w:t xml:space="preserve"> </w:t>
            </w:r>
            <w:proofErr w:type="spellStart"/>
            <w:r w:rsidRPr="008F325E">
              <w:rPr>
                <w:rFonts w:ascii="Candara" w:eastAsia="Times New Roman" w:hAnsi="Candara" w:cs="Calibri"/>
                <w:sz w:val="20"/>
                <w:szCs w:val="20"/>
                <w:lang w:val="es-CR" w:eastAsia="es-CR"/>
              </w:rPr>
              <w:t>Partnerships</w:t>
            </w:r>
            <w:proofErr w:type="spellEnd"/>
            <w:r w:rsidRPr="008F325E">
              <w:rPr>
                <w:rFonts w:ascii="Candara" w:eastAsia="Times New Roman" w:hAnsi="Candara" w:cs="Calibri"/>
                <w:sz w:val="20"/>
                <w:szCs w:val="20"/>
                <w:lang w:val="es-CR" w:eastAsia="es-CR"/>
              </w:rPr>
              <w:t xml:space="preserve"> (AOTS)</w:t>
            </w:r>
          </w:p>
        </w:tc>
        <w:tc>
          <w:tcPr>
            <w:tcW w:w="1418" w:type="dxa"/>
            <w:shd w:val="clear" w:color="auto" w:fill="auto"/>
            <w:hideMark/>
          </w:tcPr>
          <w:p w14:paraId="06098A7E"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No se otorgaron viáticos por parte del Ministerio de Salud.  </w:t>
            </w:r>
          </w:p>
        </w:tc>
        <w:tc>
          <w:tcPr>
            <w:tcW w:w="1629" w:type="dxa"/>
            <w:shd w:val="clear" w:color="auto" w:fill="auto"/>
            <w:hideMark/>
          </w:tcPr>
          <w:p w14:paraId="3712A57E"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w:t>
            </w:r>
          </w:p>
        </w:tc>
      </w:tr>
      <w:tr w:rsidR="008F325E" w:rsidRPr="008F325E" w14:paraId="35188C9B" w14:textId="77777777" w:rsidTr="008F325E">
        <w:trPr>
          <w:gridAfter w:val="1"/>
          <w:wAfter w:w="24" w:type="dxa"/>
          <w:trHeight w:val="4350"/>
          <w:jc w:val="center"/>
        </w:trPr>
        <w:tc>
          <w:tcPr>
            <w:tcW w:w="1510" w:type="dxa"/>
            <w:shd w:val="clear" w:color="auto" w:fill="auto"/>
            <w:hideMark/>
          </w:tcPr>
          <w:p w14:paraId="4660A609"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lastRenderedPageBreak/>
              <w:t>Roberto Arroba Tijerino</w:t>
            </w:r>
          </w:p>
        </w:tc>
        <w:tc>
          <w:tcPr>
            <w:tcW w:w="1621" w:type="dxa"/>
            <w:shd w:val="clear" w:color="auto" w:fill="auto"/>
            <w:hideMark/>
          </w:tcPr>
          <w:p w14:paraId="04CE8FCC"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Dirección de Vigilancia de la Salud </w:t>
            </w:r>
          </w:p>
        </w:tc>
        <w:tc>
          <w:tcPr>
            <w:tcW w:w="969" w:type="dxa"/>
            <w:shd w:val="clear" w:color="auto" w:fill="auto"/>
            <w:hideMark/>
          </w:tcPr>
          <w:p w14:paraId="036F4780"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19-feb-19</w:t>
            </w:r>
          </w:p>
        </w:tc>
        <w:tc>
          <w:tcPr>
            <w:tcW w:w="1118" w:type="dxa"/>
            <w:shd w:val="clear" w:color="auto" w:fill="auto"/>
            <w:hideMark/>
          </w:tcPr>
          <w:p w14:paraId="5F16AA6D"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22-feb-19</w:t>
            </w:r>
          </w:p>
        </w:tc>
        <w:tc>
          <w:tcPr>
            <w:tcW w:w="1019" w:type="dxa"/>
            <w:shd w:val="clear" w:color="auto" w:fill="auto"/>
            <w:hideMark/>
          </w:tcPr>
          <w:p w14:paraId="039508E5"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México</w:t>
            </w:r>
          </w:p>
        </w:tc>
        <w:tc>
          <w:tcPr>
            <w:tcW w:w="1649" w:type="dxa"/>
            <w:shd w:val="clear" w:color="auto" w:fill="auto"/>
            <w:hideMark/>
          </w:tcPr>
          <w:p w14:paraId="0782DEE2" w14:textId="1149F23D"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Reunión para mejorar la calidad de los datos del formulario conjunto para la notificación sobre inmunización de la OPS/OMS/UNICEF </w:t>
            </w:r>
            <w:r w:rsidRPr="008F325E">
              <w:rPr>
                <w:rFonts w:ascii="Candara" w:eastAsia="Times New Roman" w:hAnsi="Candara" w:cs="Calibri"/>
                <w:sz w:val="20"/>
                <w:szCs w:val="20"/>
                <w:lang w:val="es-CR" w:eastAsia="es-CR"/>
              </w:rPr>
              <w:br/>
              <w:t>Reunión de sensibilización del uso de sistemas de información geográfica para los Programas Ampliados de Inmunizaciones</w:t>
            </w:r>
          </w:p>
        </w:tc>
        <w:tc>
          <w:tcPr>
            <w:tcW w:w="2203" w:type="dxa"/>
            <w:shd w:val="clear" w:color="auto" w:fill="auto"/>
            <w:hideMark/>
          </w:tcPr>
          <w:p w14:paraId="42AD4597"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Completar las tablas JRF de la Organización Panamericana de la Salud (OPS).</w:t>
            </w:r>
          </w:p>
        </w:tc>
        <w:tc>
          <w:tcPr>
            <w:tcW w:w="1633" w:type="dxa"/>
            <w:shd w:val="clear" w:color="auto" w:fill="auto"/>
            <w:hideMark/>
          </w:tcPr>
          <w:p w14:paraId="0C538242"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Organización Panamericana de la Salud (OPS)</w:t>
            </w:r>
          </w:p>
        </w:tc>
        <w:tc>
          <w:tcPr>
            <w:tcW w:w="1418" w:type="dxa"/>
            <w:shd w:val="clear" w:color="auto" w:fill="auto"/>
            <w:hideMark/>
          </w:tcPr>
          <w:p w14:paraId="7AB8CDA1"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No se otorgaron viáticos por parte del Ministerio de Salud.  </w:t>
            </w:r>
          </w:p>
        </w:tc>
        <w:tc>
          <w:tcPr>
            <w:tcW w:w="1629" w:type="dxa"/>
            <w:shd w:val="clear" w:color="auto" w:fill="auto"/>
            <w:hideMark/>
          </w:tcPr>
          <w:p w14:paraId="1EB58769"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w:t>
            </w:r>
          </w:p>
        </w:tc>
      </w:tr>
      <w:tr w:rsidR="008F325E" w:rsidRPr="008F325E" w14:paraId="21BAA57A" w14:textId="77777777" w:rsidTr="008F325E">
        <w:trPr>
          <w:gridAfter w:val="1"/>
          <w:wAfter w:w="24" w:type="dxa"/>
          <w:trHeight w:val="1740"/>
          <w:jc w:val="center"/>
        </w:trPr>
        <w:tc>
          <w:tcPr>
            <w:tcW w:w="1510" w:type="dxa"/>
            <w:shd w:val="clear" w:color="auto" w:fill="auto"/>
            <w:hideMark/>
          </w:tcPr>
          <w:p w14:paraId="09D6D866"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Aarón Agüero Zumbado</w:t>
            </w:r>
          </w:p>
        </w:tc>
        <w:tc>
          <w:tcPr>
            <w:tcW w:w="1621" w:type="dxa"/>
            <w:shd w:val="clear" w:color="auto" w:fill="auto"/>
            <w:hideMark/>
          </w:tcPr>
          <w:p w14:paraId="12387C7A"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Dirección de Vigilancia de la Salud </w:t>
            </w:r>
          </w:p>
        </w:tc>
        <w:tc>
          <w:tcPr>
            <w:tcW w:w="969" w:type="dxa"/>
            <w:shd w:val="clear" w:color="auto" w:fill="auto"/>
            <w:hideMark/>
          </w:tcPr>
          <w:p w14:paraId="1C0C095F"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20-feb-19</w:t>
            </w:r>
          </w:p>
        </w:tc>
        <w:tc>
          <w:tcPr>
            <w:tcW w:w="1118" w:type="dxa"/>
            <w:shd w:val="clear" w:color="auto" w:fill="auto"/>
            <w:hideMark/>
          </w:tcPr>
          <w:p w14:paraId="14D04C11"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21-feb-19</w:t>
            </w:r>
          </w:p>
        </w:tc>
        <w:tc>
          <w:tcPr>
            <w:tcW w:w="1019" w:type="dxa"/>
            <w:shd w:val="clear" w:color="auto" w:fill="auto"/>
            <w:hideMark/>
          </w:tcPr>
          <w:p w14:paraId="1602F7C1"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Argentina</w:t>
            </w:r>
          </w:p>
        </w:tc>
        <w:tc>
          <w:tcPr>
            <w:tcW w:w="1649" w:type="dxa"/>
            <w:shd w:val="clear" w:color="auto" w:fill="auto"/>
            <w:hideMark/>
          </w:tcPr>
          <w:p w14:paraId="0AE756D9" w14:textId="77777777" w:rsidR="008F325E" w:rsidRPr="008F325E" w:rsidRDefault="008F325E" w:rsidP="00D4515D">
            <w:pPr>
              <w:rPr>
                <w:rFonts w:ascii="Candara" w:eastAsia="Times New Roman" w:hAnsi="Candara" w:cs="Calibri"/>
                <w:sz w:val="20"/>
                <w:szCs w:val="20"/>
                <w:lang w:val="es-CR" w:eastAsia="es-CR"/>
              </w:rPr>
            </w:pPr>
            <w:proofErr w:type="spellStart"/>
            <w:r w:rsidRPr="008F325E">
              <w:rPr>
                <w:rFonts w:ascii="Candara" w:eastAsia="Times New Roman" w:hAnsi="Candara" w:cs="Calibri"/>
                <w:sz w:val="20"/>
                <w:szCs w:val="20"/>
                <w:lang w:val="es-CR" w:eastAsia="es-CR"/>
              </w:rPr>
              <w:t>Latin</w:t>
            </w:r>
            <w:proofErr w:type="spellEnd"/>
            <w:r w:rsidRPr="008F325E">
              <w:rPr>
                <w:rFonts w:ascii="Candara" w:eastAsia="Times New Roman" w:hAnsi="Candara" w:cs="Calibri"/>
                <w:sz w:val="20"/>
                <w:szCs w:val="20"/>
                <w:lang w:val="es-CR" w:eastAsia="es-CR"/>
              </w:rPr>
              <w:t xml:space="preserve"> </w:t>
            </w:r>
            <w:proofErr w:type="spellStart"/>
            <w:r w:rsidRPr="008F325E">
              <w:rPr>
                <w:rFonts w:ascii="Candara" w:eastAsia="Times New Roman" w:hAnsi="Candara" w:cs="Calibri"/>
                <w:sz w:val="20"/>
                <w:szCs w:val="20"/>
                <w:lang w:val="es-CR" w:eastAsia="es-CR"/>
              </w:rPr>
              <w:t>America</w:t>
            </w:r>
            <w:proofErr w:type="spellEnd"/>
            <w:r w:rsidRPr="008F325E">
              <w:rPr>
                <w:rFonts w:ascii="Candara" w:eastAsia="Times New Roman" w:hAnsi="Candara" w:cs="Calibri"/>
                <w:sz w:val="20"/>
                <w:szCs w:val="20"/>
                <w:lang w:val="es-CR" w:eastAsia="es-CR"/>
              </w:rPr>
              <w:t xml:space="preserve"> </w:t>
            </w:r>
            <w:proofErr w:type="spellStart"/>
            <w:r w:rsidRPr="008F325E">
              <w:rPr>
                <w:rFonts w:ascii="Candara" w:eastAsia="Times New Roman" w:hAnsi="Candara" w:cs="Calibri"/>
                <w:sz w:val="20"/>
                <w:szCs w:val="20"/>
                <w:lang w:val="es-CR" w:eastAsia="es-CR"/>
              </w:rPr>
              <w:t>Pertussis</w:t>
            </w:r>
            <w:proofErr w:type="spellEnd"/>
            <w:r w:rsidRPr="008F325E">
              <w:rPr>
                <w:rFonts w:ascii="Candara" w:eastAsia="Times New Roman" w:hAnsi="Candara" w:cs="Calibri"/>
                <w:sz w:val="20"/>
                <w:szCs w:val="20"/>
                <w:lang w:val="es-CR" w:eastAsia="es-CR"/>
              </w:rPr>
              <w:t xml:space="preserve"> Workshop</w:t>
            </w:r>
          </w:p>
        </w:tc>
        <w:tc>
          <w:tcPr>
            <w:tcW w:w="2203" w:type="dxa"/>
            <w:shd w:val="clear" w:color="auto" w:fill="auto"/>
            <w:hideMark/>
          </w:tcPr>
          <w:p w14:paraId="67FB6AFE"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Conformar el equipo técnico interinstitucional que vigile integradamente la tosferina. Fortalecer la vigilancia de tosferina interinstitucionalmente.</w:t>
            </w:r>
          </w:p>
        </w:tc>
        <w:tc>
          <w:tcPr>
            <w:tcW w:w="1633" w:type="dxa"/>
            <w:shd w:val="clear" w:color="auto" w:fill="auto"/>
            <w:hideMark/>
          </w:tcPr>
          <w:p w14:paraId="334479E6"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Sabin </w:t>
            </w:r>
            <w:proofErr w:type="spellStart"/>
            <w:r w:rsidRPr="008F325E">
              <w:rPr>
                <w:rFonts w:ascii="Candara" w:eastAsia="Times New Roman" w:hAnsi="Candara" w:cs="Calibri"/>
                <w:sz w:val="20"/>
                <w:szCs w:val="20"/>
                <w:lang w:val="es-CR" w:eastAsia="es-CR"/>
              </w:rPr>
              <w:t>Vaccine</w:t>
            </w:r>
            <w:proofErr w:type="spellEnd"/>
            <w:r w:rsidRPr="008F325E">
              <w:rPr>
                <w:rFonts w:ascii="Candara" w:eastAsia="Times New Roman" w:hAnsi="Candara" w:cs="Calibri"/>
                <w:sz w:val="20"/>
                <w:szCs w:val="20"/>
                <w:lang w:val="es-CR" w:eastAsia="es-CR"/>
              </w:rPr>
              <w:t xml:space="preserve"> </w:t>
            </w:r>
            <w:proofErr w:type="spellStart"/>
            <w:r w:rsidRPr="008F325E">
              <w:rPr>
                <w:rFonts w:ascii="Candara" w:eastAsia="Times New Roman" w:hAnsi="Candara" w:cs="Calibri"/>
                <w:sz w:val="20"/>
                <w:szCs w:val="20"/>
                <w:lang w:val="es-CR" w:eastAsia="es-CR"/>
              </w:rPr>
              <w:t>Institute</w:t>
            </w:r>
            <w:proofErr w:type="spellEnd"/>
          </w:p>
        </w:tc>
        <w:tc>
          <w:tcPr>
            <w:tcW w:w="1418" w:type="dxa"/>
            <w:shd w:val="clear" w:color="auto" w:fill="auto"/>
            <w:hideMark/>
          </w:tcPr>
          <w:p w14:paraId="65054E69"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No se otorgaron viáticos por parte del Ministerio de Salud.  </w:t>
            </w:r>
          </w:p>
        </w:tc>
        <w:tc>
          <w:tcPr>
            <w:tcW w:w="1629" w:type="dxa"/>
            <w:shd w:val="clear" w:color="auto" w:fill="auto"/>
            <w:hideMark/>
          </w:tcPr>
          <w:p w14:paraId="179DF487"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w:t>
            </w:r>
          </w:p>
        </w:tc>
      </w:tr>
      <w:tr w:rsidR="008F325E" w:rsidRPr="008F325E" w14:paraId="351B8E0E" w14:textId="77777777" w:rsidTr="008F325E">
        <w:trPr>
          <w:gridAfter w:val="1"/>
          <w:wAfter w:w="24" w:type="dxa"/>
          <w:trHeight w:val="2610"/>
          <w:jc w:val="center"/>
        </w:trPr>
        <w:tc>
          <w:tcPr>
            <w:tcW w:w="1510" w:type="dxa"/>
            <w:shd w:val="clear" w:color="auto" w:fill="auto"/>
            <w:hideMark/>
          </w:tcPr>
          <w:p w14:paraId="106B0946"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lastRenderedPageBreak/>
              <w:t>Ana Teresa Barquero Uriarte</w:t>
            </w:r>
          </w:p>
        </w:tc>
        <w:tc>
          <w:tcPr>
            <w:tcW w:w="1621" w:type="dxa"/>
            <w:shd w:val="clear" w:color="auto" w:fill="auto"/>
            <w:hideMark/>
          </w:tcPr>
          <w:p w14:paraId="754F6EA2"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Dirección Regional de Rectoría de la Salud Central Este</w:t>
            </w:r>
          </w:p>
        </w:tc>
        <w:tc>
          <w:tcPr>
            <w:tcW w:w="969" w:type="dxa"/>
            <w:shd w:val="clear" w:color="auto" w:fill="auto"/>
            <w:hideMark/>
          </w:tcPr>
          <w:p w14:paraId="03544380"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20-feb-19</w:t>
            </w:r>
          </w:p>
        </w:tc>
        <w:tc>
          <w:tcPr>
            <w:tcW w:w="1118" w:type="dxa"/>
            <w:shd w:val="clear" w:color="auto" w:fill="auto"/>
            <w:hideMark/>
          </w:tcPr>
          <w:p w14:paraId="52AE48B6"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21-feb-19</w:t>
            </w:r>
          </w:p>
        </w:tc>
        <w:tc>
          <w:tcPr>
            <w:tcW w:w="1019" w:type="dxa"/>
            <w:shd w:val="clear" w:color="auto" w:fill="auto"/>
            <w:hideMark/>
          </w:tcPr>
          <w:p w14:paraId="03284557"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Argentina</w:t>
            </w:r>
          </w:p>
        </w:tc>
        <w:tc>
          <w:tcPr>
            <w:tcW w:w="1649" w:type="dxa"/>
            <w:shd w:val="clear" w:color="auto" w:fill="auto"/>
            <w:hideMark/>
          </w:tcPr>
          <w:p w14:paraId="3AF8CF35" w14:textId="77777777" w:rsidR="008F325E" w:rsidRPr="008F325E" w:rsidRDefault="008F325E" w:rsidP="00D4515D">
            <w:pPr>
              <w:rPr>
                <w:rFonts w:ascii="Candara" w:eastAsia="Times New Roman" w:hAnsi="Candara" w:cs="Calibri"/>
                <w:sz w:val="20"/>
                <w:szCs w:val="20"/>
                <w:lang w:val="es-CR" w:eastAsia="es-CR"/>
              </w:rPr>
            </w:pPr>
            <w:proofErr w:type="spellStart"/>
            <w:r w:rsidRPr="008F325E">
              <w:rPr>
                <w:rFonts w:ascii="Candara" w:eastAsia="Times New Roman" w:hAnsi="Candara" w:cs="Calibri"/>
                <w:sz w:val="20"/>
                <w:szCs w:val="20"/>
                <w:lang w:val="es-CR" w:eastAsia="es-CR"/>
              </w:rPr>
              <w:t>Latin</w:t>
            </w:r>
            <w:proofErr w:type="spellEnd"/>
            <w:r w:rsidRPr="008F325E">
              <w:rPr>
                <w:rFonts w:ascii="Candara" w:eastAsia="Times New Roman" w:hAnsi="Candara" w:cs="Calibri"/>
                <w:sz w:val="20"/>
                <w:szCs w:val="20"/>
                <w:lang w:val="es-CR" w:eastAsia="es-CR"/>
              </w:rPr>
              <w:t xml:space="preserve"> </w:t>
            </w:r>
            <w:proofErr w:type="spellStart"/>
            <w:r w:rsidRPr="008F325E">
              <w:rPr>
                <w:rFonts w:ascii="Candara" w:eastAsia="Times New Roman" w:hAnsi="Candara" w:cs="Calibri"/>
                <w:sz w:val="20"/>
                <w:szCs w:val="20"/>
                <w:lang w:val="es-CR" w:eastAsia="es-CR"/>
              </w:rPr>
              <w:t>America</w:t>
            </w:r>
            <w:proofErr w:type="spellEnd"/>
            <w:r w:rsidRPr="008F325E">
              <w:rPr>
                <w:rFonts w:ascii="Candara" w:eastAsia="Times New Roman" w:hAnsi="Candara" w:cs="Calibri"/>
                <w:sz w:val="20"/>
                <w:szCs w:val="20"/>
                <w:lang w:val="es-CR" w:eastAsia="es-CR"/>
              </w:rPr>
              <w:t xml:space="preserve"> </w:t>
            </w:r>
            <w:proofErr w:type="spellStart"/>
            <w:r w:rsidRPr="008F325E">
              <w:rPr>
                <w:rFonts w:ascii="Candara" w:eastAsia="Times New Roman" w:hAnsi="Candara" w:cs="Calibri"/>
                <w:sz w:val="20"/>
                <w:szCs w:val="20"/>
                <w:lang w:val="es-CR" w:eastAsia="es-CR"/>
              </w:rPr>
              <w:t>Pertussis</w:t>
            </w:r>
            <w:proofErr w:type="spellEnd"/>
            <w:r w:rsidRPr="008F325E">
              <w:rPr>
                <w:rFonts w:ascii="Candara" w:eastAsia="Times New Roman" w:hAnsi="Candara" w:cs="Calibri"/>
                <w:sz w:val="20"/>
                <w:szCs w:val="20"/>
                <w:lang w:val="es-CR" w:eastAsia="es-CR"/>
              </w:rPr>
              <w:t xml:space="preserve"> Workshop</w:t>
            </w:r>
          </w:p>
        </w:tc>
        <w:tc>
          <w:tcPr>
            <w:tcW w:w="2203" w:type="dxa"/>
            <w:shd w:val="clear" w:color="auto" w:fill="auto"/>
            <w:hideMark/>
          </w:tcPr>
          <w:p w14:paraId="7631EB5C"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Conformar el equipo técnico interinstitucional que vigile integradamente la tosferina. Fortalecer la vigilancia de tosferina interinstitucionalmente. Apoyar acciones que se realizan en el nivel central en el tema de tosferina. </w:t>
            </w:r>
          </w:p>
        </w:tc>
        <w:tc>
          <w:tcPr>
            <w:tcW w:w="1633" w:type="dxa"/>
            <w:shd w:val="clear" w:color="auto" w:fill="auto"/>
            <w:hideMark/>
          </w:tcPr>
          <w:p w14:paraId="741F27B9"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Sabin </w:t>
            </w:r>
            <w:proofErr w:type="spellStart"/>
            <w:r w:rsidRPr="008F325E">
              <w:rPr>
                <w:rFonts w:ascii="Candara" w:eastAsia="Times New Roman" w:hAnsi="Candara" w:cs="Calibri"/>
                <w:sz w:val="20"/>
                <w:szCs w:val="20"/>
                <w:lang w:val="es-CR" w:eastAsia="es-CR"/>
              </w:rPr>
              <w:t>Vaccine</w:t>
            </w:r>
            <w:proofErr w:type="spellEnd"/>
            <w:r w:rsidRPr="008F325E">
              <w:rPr>
                <w:rFonts w:ascii="Candara" w:eastAsia="Times New Roman" w:hAnsi="Candara" w:cs="Calibri"/>
                <w:sz w:val="20"/>
                <w:szCs w:val="20"/>
                <w:lang w:val="es-CR" w:eastAsia="es-CR"/>
              </w:rPr>
              <w:t xml:space="preserve"> </w:t>
            </w:r>
            <w:proofErr w:type="spellStart"/>
            <w:r w:rsidRPr="008F325E">
              <w:rPr>
                <w:rFonts w:ascii="Candara" w:eastAsia="Times New Roman" w:hAnsi="Candara" w:cs="Calibri"/>
                <w:sz w:val="20"/>
                <w:szCs w:val="20"/>
                <w:lang w:val="es-CR" w:eastAsia="es-CR"/>
              </w:rPr>
              <w:t>Institute</w:t>
            </w:r>
            <w:proofErr w:type="spellEnd"/>
          </w:p>
        </w:tc>
        <w:tc>
          <w:tcPr>
            <w:tcW w:w="1418" w:type="dxa"/>
            <w:shd w:val="clear" w:color="auto" w:fill="auto"/>
            <w:hideMark/>
          </w:tcPr>
          <w:p w14:paraId="6A43D56C"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No se otorgaron viáticos por parte del Ministerio de Salud.  </w:t>
            </w:r>
          </w:p>
        </w:tc>
        <w:tc>
          <w:tcPr>
            <w:tcW w:w="1629" w:type="dxa"/>
            <w:shd w:val="clear" w:color="auto" w:fill="auto"/>
            <w:hideMark/>
          </w:tcPr>
          <w:p w14:paraId="475F7BC2"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w:t>
            </w:r>
          </w:p>
        </w:tc>
      </w:tr>
      <w:tr w:rsidR="008F325E" w:rsidRPr="008F325E" w14:paraId="07E0907E" w14:textId="77777777" w:rsidTr="008F325E">
        <w:trPr>
          <w:gridAfter w:val="1"/>
          <w:wAfter w:w="24" w:type="dxa"/>
          <w:trHeight w:val="2030"/>
          <w:jc w:val="center"/>
        </w:trPr>
        <w:tc>
          <w:tcPr>
            <w:tcW w:w="1510" w:type="dxa"/>
            <w:shd w:val="clear" w:color="auto" w:fill="auto"/>
            <w:hideMark/>
          </w:tcPr>
          <w:p w14:paraId="7D257AFC" w14:textId="77777777" w:rsidR="008F325E" w:rsidRPr="008F325E" w:rsidRDefault="008F325E" w:rsidP="00D4515D">
            <w:pPr>
              <w:jc w:val="center"/>
              <w:rPr>
                <w:rFonts w:ascii="Candara" w:eastAsia="Times New Roman" w:hAnsi="Candara" w:cs="Calibri"/>
                <w:sz w:val="20"/>
                <w:szCs w:val="20"/>
                <w:lang w:val="es-CR" w:eastAsia="es-CR"/>
              </w:rPr>
            </w:pPr>
            <w:proofErr w:type="spellStart"/>
            <w:r w:rsidRPr="008F325E">
              <w:rPr>
                <w:rFonts w:ascii="Candara" w:eastAsia="Times New Roman" w:hAnsi="Candara" w:cs="Calibri"/>
                <w:sz w:val="20"/>
                <w:szCs w:val="20"/>
                <w:lang w:val="es-CR" w:eastAsia="es-CR"/>
              </w:rPr>
              <w:t>Mariannela</w:t>
            </w:r>
            <w:proofErr w:type="spellEnd"/>
            <w:r w:rsidRPr="008F325E">
              <w:rPr>
                <w:rFonts w:ascii="Candara" w:eastAsia="Times New Roman" w:hAnsi="Candara" w:cs="Calibri"/>
                <w:sz w:val="20"/>
                <w:szCs w:val="20"/>
                <w:lang w:val="es-CR" w:eastAsia="es-CR"/>
              </w:rPr>
              <w:t xml:space="preserve"> Villalobos Cortés</w:t>
            </w:r>
          </w:p>
        </w:tc>
        <w:tc>
          <w:tcPr>
            <w:tcW w:w="1621" w:type="dxa"/>
            <w:shd w:val="clear" w:color="auto" w:fill="auto"/>
            <w:hideMark/>
          </w:tcPr>
          <w:p w14:paraId="21EC15D4"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Dirección de Garantía de Acceso a los Servicios de Salud </w:t>
            </w:r>
          </w:p>
        </w:tc>
        <w:tc>
          <w:tcPr>
            <w:tcW w:w="969" w:type="dxa"/>
            <w:shd w:val="clear" w:color="auto" w:fill="auto"/>
            <w:hideMark/>
          </w:tcPr>
          <w:p w14:paraId="790E184A"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20-feb-19</w:t>
            </w:r>
          </w:p>
        </w:tc>
        <w:tc>
          <w:tcPr>
            <w:tcW w:w="1118" w:type="dxa"/>
            <w:shd w:val="clear" w:color="auto" w:fill="auto"/>
            <w:hideMark/>
          </w:tcPr>
          <w:p w14:paraId="2CC6CA84"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22-feb-19</w:t>
            </w:r>
          </w:p>
        </w:tc>
        <w:tc>
          <w:tcPr>
            <w:tcW w:w="1019" w:type="dxa"/>
            <w:shd w:val="clear" w:color="auto" w:fill="auto"/>
            <w:hideMark/>
          </w:tcPr>
          <w:p w14:paraId="6153F8B3"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Ecuador</w:t>
            </w:r>
          </w:p>
        </w:tc>
        <w:tc>
          <w:tcPr>
            <w:tcW w:w="1649" w:type="dxa"/>
            <w:shd w:val="clear" w:color="auto" w:fill="auto"/>
            <w:hideMark/>
          </w:tcPr>
          <w:p w14:paraId="6D78E78E"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Reunión regional de cuentas en salud (SHA2011): avances conceptuales y uso extendido en la toma de decisiones hacia la salud universal</w:t>
            </w:r>
          </w:p>
        </w:tc>
        <w:tc>
          <w:tcPr>
            <w:tcW w:w="2203" w:type="dxa"/>
            <w:shd w:val="clear" w:color="auto" w:fill="auto"/>
            <w:hideMark/>
          </w:tcPr>
          <w:p w14:paraId="52582E71"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Continuar la elaboración de cuentas de salud bajo la metodología SHA2011. Iniciar los requerimientos para el estudio por enfermedad y APS.</w:t>
            </w:r>
          </w:p>
        </w:tc>
        <w:tc>
          <w:tcPr>
            <w:tcW w:w="1633" w:type="dxa"/>
            <w:shd w:val="clear" w:color="auto" w:fill="auto"/>
            <w:hideMark/>
          </w:tcPr>
          <w:p w14:paraId="1BFA88A2"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Organización Panamericana de la Salud (OPS)</w:t>
            </w:r>
          </w:p>
        </w:tc>
        <w:tc>
          <w:tcPr>
            <w:tcW w:w="1418" w:type="dxa"/>
            <w:shd w:val="clear" w:color="auto" w:fill="auto"/>
            <w:hideMark/>
          </w:tcPr>
          <w:p w14:paraId="755871AF"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No se otorgaron viáticos por parte del Ministerio de Salud.  </w:t>
            </w:r>
          </w:p>
        </w:tc>
        <w:tc>
          <w:tcPr>
            <w:tcW w:w="1629" w:type="dxa"/>
            <w:shd w:val="clear" w:color="auto" w:fill="auto"/>
            <w:hideMark/>
          </w:tcPr>
          <w:p w14:paraId="5D0E47AD"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w:t>
            </w:r>
          </w:p>
        </w:tc>
      </w:tr>
      <w:tr w:rsidR="008F325E" w:rsidRPr="008F325E" w14:paraId="632BDCB6" w14:textId="77777777" w:rsidTr="00BC44EF">
        <w:trPr>
          <w:gridAfter w:val="1"/>
          <w:wAfter w:w="24" w:type="dxa"/>
          <w:trHeight w:val="3958"/>
          <w:jc w:val="center"/>
        </w:trPr>
        <w:tc>
          <w:tcPr>
            <w:tcW w:w="1510" w:type="dxa"/>
            <w:shd w:val="clear" w:color="auto" w:fill="auto"/>
            <w:hideMark/>
          </w:tcPr>
          <w:p w14:paraId="4D13E0AE"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lastRenderedPageBreak/>
              <w:t xml:space="preserve">José Pablo Montoya Calvo </w:t>
            </w:r>
          </w:p>
        </w:tc>
        <w:tc>
          <w:tcPr>
            <w:tcW w:w="1621" w:type="dxa"/>
            <w:shd w:val="clear" w:color="auto" w:fill="auto"/>
            <w:hideMark/>
          </w:tcPr>
          <w:p w14:paraId="0E9F41D0"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Dirección de Planificación Estratégica y Evaluación de las Acciones en Salud</w:t>
            </w:r>
          </w:p>
        </w:tc>
        <w:tc>
          <w:tcPr>
            <w:tcW w:w="969" w:type="dxa"/>
            <w:shd w:val="clear" w:color="auto" w:fill="auto"/>
            <w:hideMark/>
          </w:tcPr>
          <w:p w14:paraId="0EAC90CC"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20-feb-19</w:t>
            </w:r>
          </w:p>
        </w:tc>
        <w:tc>
          <w:tcPr>
            <w:tcW w:w="1118" w:type="dxa"/>
            <w:shd w:val="clear" w:color="auto" w:fill="auto"/>
            <w:hideMark/>
          </w:tcPr>
          <w:p w14:paraId="0D3B997C"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22-feb-19</w:t>
            </w:r>
          </w:p>
        </w:tc>
        <w:tc>
          <w:tcPr>
            <w:tcW w:w="1019" w:type="dxa"/>
            <w:shd w:val="clear" w:color="auto" w:fill="auto"/>
            <w:hideMark/>
          </w:tcPr>
          <w:p w14:paraId="427BE670"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Panamá</w:t>
            </w:r>
          </w:p>
        </w:tc>
        <w:tc>
          <w:tcPr>
            <w:tcW w:w="1649" w:type="dxa"/>
            <w:shd w:val="clear" w:color="auto" w:fill="auto"/>
            <w:hideMark/>
          </w:tcPr>
          <w:p w14:paraId="26443FF7"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Diálogo regional "VIH: sostenibilidad de los servicios destinados a las poblaciones clave en la Región de América Latina"</w:t>
            </w:r>
          </w:p>
        </w:tc>
        <w:tc>
          <w:tcPr>
            <w:tcW w:w="2203" w:type="dxa"/>
            <w:shd w:val="clear" w:color="auto" w:fill="auto"/>
            <w:hideMark/>
          </w:tcPr>
          <w:p w14:paraId="2356A213" w14:textId="6B9A1AA6"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Las redes firmaron un acuerdo político para el ajuste de la propuesta a fin de lograr la sostenibilidad de los servicios para poblaciones clave en América Latina. Además, el acuerdo ratifica los 8 puntos establecidos en el acuerdo político del 19 de noviembre de 2017, firmado en San José, Costa Rica. Las redes que firmaron el acuerdo son: Gay latino, ICW Latina (Comunidad internacional de mujeres positivas), ITPC/LATCA (Coalición internacional para el acceso y preparación de tratamientos), J+LA (Red latinoamericana y del caribe de jóvenes con VIH), LANPUD (red latinoamericana y del caribe de personas que </w:t>
            </w:r>
            <w:r w:rsidRPr="008F325E">
              <w:rPr>
                <w:rFonts w:ascii="Candara" w:eastAsia="Times New Roman" w:hAnsi="Candara" w:cs="Calibri"/>
                <w:sz w:val="20"/>
                <w:szCs w:val="20"/>
                <w:lang w:val="es-CR" w:eastAsia="es-CR"/>
              </w:rPr>
              <w:lastRenderedPageBreak/>
              <w:t xml:space="preserve">usan drogas), MLCM+ (Movimiento latinoamericano y del caribe de mujeres positivas), REDCA+ (red centroamericana de personas con VIH), REDLA+ (red latinoamericana de personas con VIH), REDLACTRANS (Red latinoamericana y del caribe de personas trans) y </w:t>
            </w:r>
            <w:proofErr w:type="spellStart"/>
            <w:r w:rsidRPr="008F325E">
              <w:rPr>
                <w:rFonts w:ascii="Candara" w:eastAsia="Times New Roman" w:hAnsi="Candara" w:cs="Calibri"/>
                <w:sz w:val="20"/>
                <w:szCs w:val="20"/>
                <w:lang w:val="es-CR" w:eastAsia="es-CR"/>
              </w:rPr>
              <w:t>RedTraSex</w:t>
            </w:r>
            <w:proofErr w:type="spellEnd"/>
            <w:r w:rsidRPr="008F325E">
              <w:rPr>
                <w:rFonts w:ascii="Candara" w:eastAsia="Times New Roman" w:hAnsi="Candara" w:cs="Calibri"/>
                <w:sz w:val="20"/>
                <w:szCs w:val="20"/>
                <w:lang w:val="es-CR" w:eastAsia="es-CR"/>
              </w:rPr>
              <w:t xml:space="preserve"> (red de mujeres trabajadoras sexuales de </w:t>
            </w:r>
            <w:r w:rsidR="00BC44EF" w:rsidRPr="008F325E">
              <w:rPr>
                <w:rFonts w:ascii="Candara" w:eastAsia="Times New Roman" w:hAnsi="Candara" w:cs="Calibri"/>
                <w:sz w:val="20"/>
                <w:szCs w:val="20"/>
                <w:lang w:val="es-CR" w:eastAsia="es-CR"/>
              </w:rPr>
              <w:t>Latinoamérica</w:t>
            </w:r>
            <w:r w:rsidRPr="008F325E">
              <w:rPr>
                <w:rFonts w:ascii="Candara" w:eastAsia="Times New Roman" w:hAnsi="Candara" w:cs="Calibri"/>
                <w:sz w:val="20"/>
                <w:szCs w:val="20"/>
                <w:lang w:val="es-CR" w:eastAsia="es-CR"/>
              </w:rPr>
              <w:t xml:space="preserve"> y el caribe). Sistematización del diálogo regional y las propuestas de actividades para cada recomendación del PTR.</w:t>
            </w:r>
          </w:p>
        </w:tc>
        <w:tc>
          <w:tcPr>
            <w:tcW w:w="1633" w:type="dxa"/>
            <w:shd w:val="clear" w:color="auto" w:fill="auto"/>
            <w:hideMark/>
          </w:tcPr>
          <w:p w14:paraId="4D948759"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lastRenderedPageBreak/>
              <w:t>Organización Panamericana de la Salud (OPS)</w:t>
            </w:r>
          </w:p>
        </w:tc>
        <w:tc>
          <w:tcPr>
            <w:tcW w:w="1418" w:type="dxa"/>
            <w:shd w:val="clear" w:color="auto" w:fill="auto"/>
            <w:hideMark/>
          </w:tcPr>
          <w:p w14:paraId="56193001"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No se otorgaron viáticos por parte del Ministerio de Salud.  </w:t>
            </w:r>
          </w:p>
        </w:tc>
        <w:tc>
          <w:tcPr>
            <w:tcW w:w="1629" w:type="dxa"/>
            <w:shd w:val="clear" w:color="auto" w:fill="auto"/>
            <w:hideMark/>
          </w:tcPr>
          <w:p w14:paraId="1F538BEE"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w:t>
            </w:r>
          </w:p>
        </w:tc>
      </w:tr>
      <w:tr w:rsidR="008F325E" w:rsidRPr="008F325E" w14:paraId="00AFDE17" w14:textId="77777777" w:rsidTr="00BC44EF">
        <w:trPr>
          <w:gridAfter w:val="1"/>
          <w:wAfter w:w="24" w:type="dxa"/>
          <w:trHeight w:val="50"/>
          <w:jc w:val="center"/>
        </w:trPr>
        <w:tc>
          <w:tcPr>
            <w:tcW w:w="1510" w:type="dxa"/>
            <w:shd w:val="clear" w:color="auto" w:fill="auto"/>
            <w:hideMark/>
          </w:tcPr>
          <w:p w14:paraId="24BF1540"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Andrea Garita Castro</w:t>
            </w:r>
          </w:p>
        </w:tc>
        <w:tc>
          <w:tcPr>
            <w:tcW w:w="1621" w:type="dxa"/>
            <w:shd w:val="clear" w:color="auto" w:fill="auto"/>
            <w:hideMark/>
          </w:tcPr>
          <w:p w14:paraId="519EF7A3"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Dirección de Planificación Estratégica y Evaluación de las Acciones en Salud</w:t>
            </w:r>
          </w:p>
        </w:tc>
        <w:tc>
          <w:tcPr>
            <w:tcW w:w="969" w:type="dxa"/>
            <w:shd w:val="clear" w:color="auto" w:fill="auto"/>
            <w:hideMark/>
          </w:tcPr>
          <w:p w14:paraId="5A8F1BAE"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26-feb-19</w:t>
            </w:r>
          </w:p>
        </w:tc>
        <w:tc>
          <w:tcPr>
            <w:tcW w:w="1118" w:type="dxa"/>
            <w:shd w:val="clear" w:color="auto" w:fill="auto"/>
            <w:hideMark/>
          </w:tcPr>
          <w:p w14:paraId="3F25B887"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26-feb-19</w:t>
            </w:r>
          </w:p>
        </w:tc>
        <w:tc>
          <w:tcPr>
            <w:tcW w:w="1019" w:type="dxa"/>
            <w:shd w:val="clear" w:color="auto" w:fill="auto"/>
            <w:hideMark/>
          </w:tcPr>
          <w:p w14:paraId="2524F67A" w14:textId="77777777" w:rsidR="008F325E" w:rsidRPr="008F325E" w:rsidRDefault="008F325E" w:rsidP="00D4515D">
            <w:pPr>
              <w:jc w:val="cente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El Salvador</w:t>
            </w:r>
          </w:p>
        </w:tc>
        <w:tc>
          <w:tcPr>
            <w:tcW w:w="1649" w:type="dxa"/>
            <w:shd w:val="clear" w:color="auto" w:fill="auto"/>
            <w:hideMark/>
          </w:tcPr>
          <w:p w14:paraId="16105B39"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Consulta subregional de la Estrategia de Cooperación en Salud para Centroamérica y </w:t>
            </w:r>
            <w:r w:rsidRPr="008F325E">
              <w:rPr>
                <w:rFonts w:ascii="Candara" w:eastAsia="Times New Roman" w:hAnsi="Candara" w:cs="Calibri"/>
                <w:sz w:val="20"/>
                <w:szCs w:val="20"/>
                <w:lang w:val="es-CR" w:eastAsia="es-CR"/>
              </w:rPr>
              <w:lastRenderedPageBreak/>
              <w:t xml:space="preserve">República Dominicana </w:t>
            </w:r>
          </w:p>
        </w:tc>
        <w:tc>
          <w:tcPr>
            <w:tcW w:w="2203" w:type="dxa"/>
            <w:shd w:val="clear" w:color="auto" w:fill="auto"/>
            <w:vAlign w:val="center"/>
            <w:hideMark/>
          </w:tcPr>
          <w:p w14:paraId="0C885654" w14:textId="77777777" w:rsidR="008F325E" w:rsidRPr="008F325E" w:rsidRDefault="008F325E" w:rsidP="00D4515D">
            <w:pPr>
              <w:jc w:val="center"/>
              <w:rPr>
                <w:rFonts w:ascii="Candara" w:eastAsia="Times New Roman" w:hAnsi="Candara" w:cs="Calibri"/>
                <w:i/>
                <w:iCs/>
                <w:sz w:val="20"/>
                <w:szCs w:val="20"/>
                <w:lang w:val="es-CR" w:eastAsia="es-CR"/>
              </w:rPr>
            </w:pPr>
            <w:r w:rsidRPr="008F325E">
              <w:rPr>
                <w:rFonts w:ascii="Candara" w:eastAsia="Times New Roman" w:hAnsi="Candara" w:cs="Calibri"/>
                <w:i/>
                <w:iCs/>
                <w:sz w:val="20"/>
                <w:szCs w:val="20"/>
                <w:lang w:val="es-CR" w:eastAsia="es-CR"/>
              </w:rPr>
              <w:lastRenderedPageBreak/>
              <w:t xml:space="preserve">Informe pendiente </w:t>
            </w:r>
          </w:p>
        </w:tc>
        <w:tc>
          <w:tcPr>
            <w:tcW w:w="1633" w:type="dxa"/>
            <w:shd w:val="clear" w:color="auto" w:fill="auto"/>
            <w:hideMark/>
          </w:tcPr>
          <w:p w14:paraId="656485F7"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Organización Panamericana de la Salud (OPS)</w:t>
            </w:r>
          </w:p>
        </w:tc>
        <w:tc>
          <w:tcPr>
            <w:tcW w:w="1418" w:type="dxa"/>
            <w:shd w:val="clear" w:color="auto" w:fill="auto"/>
            <w:hideMark/>
          </w:tcPr>
          <w:p w14:paraId="5C745070"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xml:space="preserve">No se otorgaron viáticos por parte del Ministerio de Salud.  </w:t>
            </w:r>
          </w:p>
        </w:tc>
        <w:tc>
          <w:tcPr>
            <w:tcW w:w="1629" w:type="dxa"/>
            <w:shd w:val="clear" w:color="auto" w:fill="auto"/>
            <w:hideMark/>
          </w:tcPr>
          <w:p w14:paraId="753EAE41" w14:textId="77777777" w:rsidR="008F325E" w:rsidRPr="008F325E" w:rsidRDefault="008F325E" w:rsidP="00D4515D">
            <w:pPr>
              <w:rPr>
                <w:rFonts w:ascii="Candara" w:eastAsia="Times New Roman" w:hAnsi="Candara" w:cs="Calibri"/>
                <w:sz w:val="20"/>
                <w:szCs w:val="20"/>
                <w:lang w:val="es-CR" w:eastAsia="es-CR"/>
              </w:rPr>
            </w:pPr>
            <w:r w:rsidRPr="008F325E">
              <w:rPr>
                <w:rFonts w:ascii="Candara" w:eastAsia="Times New Roman" w:hAnsi="Candara" w:cs="Calibri"/>
                <w:sz w:val="20"/>
                <w:szCs w:val="20"/>
                <w:lang w:val="es-CR" w:eastAsia="es-CR"/>
              </w:rPr>
              <w:t> </w:t>
            </w:r>
          </w:p>
        </w:tc>
      </w:tr>
      <w:tr w:rsidR="008F325E" w:rsidRPr="008F325E" w14:paraId="592A348D" w14:textId="77777777" w:rsidTr="008F325E">
        <w:trPr>
          <w:trHeight w:val="310"/>
          <w:jc w:val="center"/>
        </w:trPr>
        <w:tc>
          <w:tcPr>
            <w:tcW w:w="14793" w:type="dxa"/>
            <w:gridSpan w:val="11"/>
            <w:shd w:val="clear" w:color="000000" w:fill="305496"/>
            <w:vAlign w:val="center"/>
            <w:hideMark/>
          </w:tcPr>
          <w:p w14:paraId="75E7D02D" w14:textId="77777777" w:rsidR="008F325E" w:rsidRPr="008F325E" w:rsidRDefault="008F325E" w:rsidP="00D4515D">
            <w:pPr>
              <w:jc w:val="center"/>
              <w:rPr>
                <w:rFonts w:ascii="Candara" w:eastAsia="Times New Roman" w:hAnsi="Candara" w:cs="Calibri"/>
                <w:b/>
                <w:bCs/>
                <w:color w:val="FFFFFF"/>
                <w:sz w:val="20"/>
                <w:szCs w:val="20"/>
                <w:lang w:val="es-CR" w:eastAsia="es-CR"/>
              </w:rPr>
            </w:pPr>
            <w:r w:rsidRPr="008F325E">
              <w:rPr>
                <w:rFonts w:ascii="Candara" w:eastAsia="Times New Roman" w:hAnsi="Candara" w:cs="Calibri"/>
                <w:b/>
                <w:bCs/>
                <w:color w:val="FFFFFF"/>
                <w:sz w:val="20"/>
                <w:szCs w:val="20"/>
                <w:lang w:val="es-CR" w:eastAsia="es-CR"/>
              </w:rPr>
              <w:t>Última línea</w:t>
            </w:r>
          </w:p>
        </w:tc>
      </w:tr>
    </w:tbl>
    <w:p w14:paraId="432EE14F" w14:textId="77777777" w:rsidR="008F325E" w:rsidRPr="0019302C" w:rsidRDefault="008F325E" w:rsidP="00D4515D">
      <w:pPr>
        <w:pStyle w:val="BasicParagraph"/>
        <w:spacing w:line="240" w:lineRule="auto"/>
        <w:jc w:val="both"/>
        <w:rPr>
          <w:rStyle w:val="Textodocumento"/>
          <w:rFonts w:ascii="Calibri Light" w:hAnsi="Calibri Light" w:cs="Calibri Light"/>
          <w:spacing w:val="-2"/>
          <w:sz w:val="23"/>
          <w:szCs w:val="23"/>
        </w:rPr>
      </w:pPr>
    </w:p>
    <w:p w14:paraId="7886769A" w14:textId="77777777" w:rsidR="008F325E" w:rsidRPr="0019302C" w:rsidRDefault="008F325E" w:rsidP="00D4515D">
      <w:pPr>
        <w:pStyle w:val="BasicParagraph"/>
        <w:spacing w:line="240" w:lineRule="auto"/>
        <w:jc w:val="both"/>
        <w:rPr>
          <w:rStyle w:val="Textodocumento"/>
          <w:rFonts w:ascii="Calibri Light" w:hAnsi="Calibri Light" w:cs="Calibri Light"/>
          <w:spacing w:val="-2"/>
          <w:sz w:val="23"/>
          <w:szCs w:val="23"/>
        </w:rPr>
      </w:pPr>
    </w:p>
    <w:bookmarkEnd w:id="0"/>
    <w:p w14:paraId="5980E928" w14:textId="77777777" w:rsidR="008F325E" w:rsidRDefault="008F325E" w:rsidP="00D4515D"/>
    <w:p w14:paraId="417D7D12" w14:textId="77777777" w:rsidR="008D28F4" w:rsidRDefault="008D28F4" w:rsidP="00D4515D">
      <w:bookmarkStart w:id="1" w:name="_GoBack"/>
      <w:bookmarkEnd w:id="1"/>
    </w:p>
    <w:sectPr w:rsidR="008D28F4" w:rsidSect="008F325E">
      <w:headerReference w:type="default" r:id="rId7"/>
      <w:footerReference w:type="default" r:id="rId8"/>
      <w:headerReference w:type="first" r:id="rId9"/>
      <w:footerReference w:type="first" r:id="rId10"/>
      <w:pgSz w:w="15840" w:h="12240" w:orient="landscape" w:code="1"/>
      <w:pgMar w:top="2126" w:right="1418" w:bottom="1440" w:left="1418" w:header="720" w:footer="720" w:gutter="0"/>
      <w:cols w:space="720"/>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Roman">
    <w:altName w:val="Times New Roman"/>
    <w:panose1 w:val="00000000000000000000"/>
    <w:charset w:val="4D"/>
    <w:family w:val="auto"/>
    <w:notTrueType/>
    <w:pitch w:val="default"/>
    <w:sig w:usb0="00000003" w:usb1="00000000" w:usb2="00000000" w:usb3="00000000" w:csb0="00000001" w:csb1="00000000"/>
  </w:font>
  <w:font w:name="BookmanOldStyle">
    <w:altName w:val="Bookman Old Style"/>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Candara">
    <w:panose1 w:val="020E0502030303020204"/>
    <w:charset w:val="00"/>
    <w:family w:val="swiss"/>
    <w:pitch w:val="variable"/>
    <w:sig w:usb0="A00002EF" w:usb1="4000A44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13482438"/>
      <w:docPartObj>
        <w:docPartGallery w:val="Page Numbers (Bottom of Page)"/>
        <w:docPartUnique/>
      </w:docPartObj>
    </w:sdtPr>
    <w:sdtEndPr/>
    <w:sdtContent>
      <w:sdt>
        <w:sdtPr>
          <w:id w:val="1490132007"/>
          <w:docPartObj>
            <w:docPartGallery w:val="Page Numbers (Top of Page)"/>
            <w:docPartUnique/>
          </w:docPartObj>
        </w:sdtPr>
        <w:sdtEndPr/>
        <w:sdtContent>
          <w:p w14:paraId="0C8DBA21" w14:textId="77777777" w:rsidR="002C476D" w:rsidRDefault="00E06D6D">
            <w:pPr>
              <w:pStyle w:val="Piedepgina"/>
              <w:jc w:val="center"/>
            </w:pPr>
            <w:proofErr w:type="spellStart"/>
            <w:r>
              <w:t>Página</w:t>
            </w:r>
            <w:proofErr w:type="spellEnd"/>
            <w:r>
              <w:t xml:space="preserve"> </w:t>
            </w:r>
            <w:r>
              <w:rPr>
                <w:b/>
              </w:rPr>
              <w:fldChar w:fldCharType="begin"/>
            </w:r>
            <w:r>
              <w:rPr>
                <w:b/>
              </w:rPr>
              <w:instrText>PAGE</w:instrText>
            </w:r>
            <w:r>
              <w:rPr>
                <w:b/>
              </w:rPr>
              <w:fldChar w:fldCharType="separate"/>
            </w:r>
            <w:r>
              <w:rPr>
                <w:b/>
                <w:noProof/>
              </w:rPr>
              <w:t>1</w:t>
            </w:r>
            <w:r>
              <w:rPr>
                <w:b/>
              </w:rPr>
              <w:fldChar w:fldCharType="end"/>
            </w:r>
            <w:r>
              <w:t xml:space="preserve"> de </w:t>
            </w:r>
            <w:r>
              <w:rPr>
                <w:b/>
              </w:rPr>
              <w:fldChar w:fldCharType="begin"/>
            </w:r>
            <w:r>
              <w:rPr>
                <w:b/>
              </w:rPr>
              <w:instrText>NUMPAGES</w:instrText>
            </w:r>
            <w:r>
              <w:rPr>
                <w:b/>
              </w:rPr>
              <w:fldChar w:fldCharType="separate"/>
            </w:r>
            <w:r>
              <w:rPr>
                <w:b/>
                <w:noProof/>
              </w:rPr>
              <w:t>1</w:t>
            </w:r>
            <w:r>
              <w:rPr>
                <w:b/>
              </w:rPr>
              <w:fldChar w:fldCharType="end"/>
            </w:r>
          </w:p>
        </w:sdtContent>
      </w:sdt>
    </w:sdtContent>
  </w:sdt>
  <w:p w14:paraId="342A2961" w14:textId="77777777" w:rsidR="00526101" w:rsidRDefault="00E06D6D" w:rsidP="0052610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5E4E7B" w14:textId="77777777" w:rsidR="00526101" w:rsidRPr="00394F9B" w:rsidRDefault="00E06D6D" w:rsidP="00526101">
    <w:pPr>
      <w:pStyle w:val="Piedepgina"/>
      <w:jc w:val="center"/>
      <w:rPr>
        <w:rFonts w:ascii="Arial" w:hAnsi="Arial" w:cs="Arial"/>
        <w:i/>
        <w:sz w:val="20"/>
        <w:szCs w:val="20"/>
        <w:lang w:val="es-CR"/>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E82702" w14:textId="77777777" w:rsidR="00526101" w:rsidRPr="00897BC6" w:rsidRDefault="00E06D6D" w:rsidP="00526101">
    <w:pPr>
      <w:pStyle w:val="Encabezado"/>
    </w:pPr>
    <w:r>
      <w:rPr>
        <w:noProof/>
        <w:lang w:val="es-CR" w:eastAsia="es-CR"/>
      </w:rPr>
      <mc:AlternateContent>
        <mc:Choice Requires="wps">
          <w:drawing>
            <wp:anchor distT="0" distB="0" distL="114300" distR="114300" simplePos="0" relativeHeight="251662336" behindDoc="0" locked="0" layoutInCell="1" allowOverlap="1" wp14:anchorId="3533A79A" wp14:editId="19B19484">
              <wp:simplePos x="0" y="0"/>
              <wp:positionH relativeFrom="column">
                <wp:posOffset>-25579</wp:posOffset>
              </wp:positionH>
              <wp:positionV relativeFrom="paragraph">
                <wp:posOffset>895149</wp:posOffset>
              </wp:positionV>
              <wp:extent cx="7858725" cy="0"/>
              <wp:effectExtent l="0" t="0" r="0" b="0"/>
              <wp:wrapNone/>
              <wp:docPr id="7" name="Conector recto 7"/>
              <wp:cNvGraphicFramePr/>
              <a:graphic xmlns:a="http://schemas.openxmlformats.org/drawingml/2006/main">
                <a:graphicData uri="http://schemas.microsoft.com/office/word/2010/wordprocessingShape">
                  <wps:wsp>
                    <wps:cNvCnPr/>
                    <wps:spPr>
                      <a:xfrm flipV="1">
                        <a:off x="0" y="0"/>
                        <a:ext cx="78587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0E82103" id="Conector recto 7" o:spid="_x0000_s1026" style="position:absolute;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pt,70.5pt" to="616.8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" strokecolor="black [3200]" strokeweight=".5pt">
              <v:stroke joinstyle="miter"/>
            </v:line>
          </w:pict>
        </mc:Fallback>
      </mc:AlternateContent>
    </w:r>
    <w:r>
      <w:rPr>
        <w:noProof/>
      </w:rPr>
      <w:drawing>
        <wp:anchor distT="0" distB="0" distL="114300" distR="114300" simplePos="0" relativeHeight="251663360" behindDoc="0" locked="0" layoutInCell="1" allowOverlap="1" wp14:anchorId="4C9B5010" wp14:editId="7D5B53EB">
          <wp:simplePos x="0" y="0"/>
          <wp:positionH relativeFrom="margin">
            <wp:posOffset>0</wp:posOffset>
          </wp:positionH>
          <wp:positionV relativeFrom="topMargin">
            <wp:posOffset>440601</wp:posOffset>
          </wp:positionV>
          <wp:extent cx="2238375" cy="795020"/>
          <wp:effectExtent l="0" t="0" r="9525" b="5080"/>
          <wp:wrapSquare wrapText="bothSides"/>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795020"/>
                  </a:xfrm>
                  <a:prstGeom prst="rect">
                    <a:avLst/>
                  </a:prstGeom>
                  <a:noFill/>
                  <a:ln>
                    <a:noFill/>
                  </a:ln>
                </pic:spPr>
              </pic:pic>
            </a:graphicData>
          </a:graphic>
          <wp14:sizeRelH relativeFrom="margin">
            <wp14:pctWidth>0</wp14:pctWidth>
          </wp14:sizeRelH>
        </wp:anchor>
      </w:drawing>
    </w:r>
    <w:r>
      <w:rPr>
        <w:noProof/>
        <w:lang w:val="es-CR" w:eastAsia="es-CR"/>
      </w:rPr>
      <mc:AlternateContent>
        <mc:Choice Requires="wps">
          <w:drawing>
            <wp:anchor distT="0" distB="0" distL="114300" distR="114300" simplePos="0" relativeHeight="251661312" behindDoc="0" locked="0" layoutInCell="1" allowOverlap="1" wp14:anchorId="33AF63F8" wp14:editId="6A9AF5D6">
              <wp:simplePos x="0" y="0"/>
              <wp:positionH relativeFrom="margin">
                <wp:align>right</wp:align>
              </wp:positionH>
              <wp:positionV relativeFrom="paragraph">
                <wp:posOffset>38100</wp:posOffset>
              </wp:positionV>
              <wp:extent cx="5105400" cy="857250"/>
              <wp:effectExtent l="0" t="0" r="0" b="0"/>
              <wp:wrapTight wrapText="bothSides">
                <wp:wrapPolygon edited="0">
                  <wp:start x="161" y="1440"/>
                  <wp:lineTo x="161" y="20160"/>
                  <wp:lineTo x="21358" y="20160"/>
                  <wp:lineTo x="21358" y="1440"/>
                  <wp:lineTo x="161" y="1440"/>
                </wp:wrapPolygon>
              </wp:wrapTight>
              <wp:docPr id="5"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05400" cy="857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60D222" w14:textId="77777777" w:rsidR="002C476D" w:rsidRPr="00CF6BBB" w:rsidRDefault="00E06D6D" w:rsidP="00091730">
                          <w:pPr>
                            <w:jc w:val="right"/>
                            <w:rPr>
                              <w:rFonts w:ascii="Arial" w:hAnsi="Arial"/>
                              <w:sz w:val="20"/>
                              <w:szCs w:val="22"/>
                              <w:lang w:val="es-MX"/>
                            </w:rPr>
                          </w:pPr>
                          <w:r w:rsidRPr="00CF6BBB">
                            <w:rPr>
                              <w:rFonts w:ascii="Arial" w:hAnsi="Arial"/>
                              <w:sz w:val="20"/>
                              <w:szCs w:val="22"/>
                              <w:lang w:val="es-MX"/>
                            </w:rPr>
                            <w:t>MINISTERIO DE SALUD</w:t>
                          </w:r>
                        </w:p>
                        <w:p w14:paraId="0C6A4470" w14:textId="77777777" w:rsidR="002C476D" w:rsidRPr="00CF6BBB" w:rsidRDefault="00E06D6D" w:rsidP="009905A2">
                          <w:pPr>
                            <w:jc w:val="right"/>
                            <w:rPr>
                              <w:rFonts w:ascii="Arial" w:hAnsi="Arial"/>
                              <w:sz w:val="20"/>
                              <w:szCs w:val="22"/>
                              <w:lang w:val="es-MX"/>
                            </w:rPr>
                          </w:pPr>
                          <w:r w:rsidRPr="00CF6BBB">
                            <w:rPr>
                              <w:rFonts w:ascii="Arial" w:hAnsi="Arial"/>
                              <w:sz w:val="20"/>
                              <w:szCs w:val="22"/>
                              <w:lang w:val="es-MX"/>
                            </w:rPr>
                            <w:t xml:space="preserve">Unidad de </w:t>
                          </w:r>
                          <w:r w:rsidRPr="00CF6BBB">
                            <w:rPr>
                              <w:rFonts w:ascii="Arial" w:hAnsi="Arial"/>
                              <w:sz w:val="20"/>
                              <w:szCs w:val="22"/>
                              <w:lang w:val="es-MX"/>
                            </w:rPr>
                            <w:t>Asuntos</w:t>
                          </w:r>
                          <w:r w:rsidRPr="00CF6BBB">
                            <w:rPr>
                              <w:rFonts w:ascii="Arial" w:hAnsi="Arial"/>
                              <w:sz w:val="20"/>
                              <w:szCs w:val="22"/>
                              <w:lang w:val="es-MX"/>
                            </w:rPr>
                            <w:t xml:space="preserve"> Internacionales</w:t>
                          </w:r>
                          <w:r w:rsidRPr="00CF6BBB">
                            <w:rPr>
                              <w:rFonts w:ascii="Arial" w:hAnsi="Arial"/>
                              <w:sz w:val="20"/>
                              <w:szCs w:val="22"/>
                              <w:lang w:val="es-MX"/>
                            </w:rPr>
                            <w:t xml:space="preserve"> en Salud</w:t>
                          </w:r>
                        </w:p>
                        <w:p w14:paraId="63D0273F" w14:textId="77777777" w:rsidR="00837786" w:rsidRPr="00CF6BBB" w:rsidRDefault="00E06D6D" w:rsidP="009905A2">
                          <w:pPr>
                            <w:jc w:val="right"/>
                            <w:rPr>
                              <w:rFonts w:ascii="Arial" w:hAnsi="Arial"/>
                              <w:sz w:val="20"/>
                              <w:szCs w:val="22"/>
                              <w:lang w:val="es-MX"/>
                            </w:rPr>
                          </w:pPr>
                          <w:r w:rsidRPr="00CF6BBB">
                            <w:rPr>
                              <w:rFonts w:ascii="Arial" w:hAnsi="Arial"/>
                              <w:sz w:val="20"/>
                              <w:szCs w:val="22"/>
                              <w:lang w:val="es-MX"/>
                            </w:rPr>
                            <w:t>Teléfonos: 2233-0104 Telefax: 2221-8712</w:t>
                          </w:r>
                        </w:p>
                        <w:p w14:paraId="437E7C52" w14:textId="77777777" w:rsidR="002C476D" w:rsidRPr="00CF6BBB" w:rsidRDefault="00E06D6D" w:rsidP="009905A2">
                          <w:pPr>
                            <w:jc w:val="right"/>
                            <w:rPr>
                              <w:rFonts w:ascii="Arial" w:hAnsi="Arial"/>
                              <w:sz w:val="20"/>
                              <w:szCs w:val="22"/>
                              <w:lang w:val="es-MX"/>
                            </w:rPr>
                          </w:pPr>
                          <w:hyperlink r:id="rId2" w:history="1">
                            <w:r w:rsidRPr="00CF6BBB">
                              <w:rPr>
                                <w:rStyle w:val="Hipervnculo"/>
                                <w:rFonts w:ascii="Arial" w:hAnsi="Arial"/>
                                <w:sz w:val="20"/>
                                <w:szCs w:val="22"/>
                                <w:lang w:val="es-MX"/>
                              </w:rPr>
                              <w:t>internacionales@misalud.go.cr</w:t>
                            </w:r>
                          </w:hyperlink>
                          <w:r w:rsidRPr="00CF6BBB">
                            <w:rPr>
                              <w:rFonts w:ascii="Arial" w:hAnsi="Arial"/>
                              <w:sz w:val="20"/>
                              <w:szCs w:val="22"/>
                              <w:lang w:val="es-MX"/>
                            </w:rPr>
                            <w:t xml:space="preserve"> </w:t>
                          </w:r>
                        </w:p>
                        <w:p w14:paraId="667426DC" w14:textId="77777777" w:rsidR="002C476D" w:rsidRPr="00CF6BBB" w:rsidRDefault="00E06D6D" w:rsidP="002C476D">
                          <w:pPr>
                            <w:rPr>
                              <w:rFonts w:ascii="Arial" w:hAnsi="Arial"/>
                              <w:sz w:val="22"/>
                              <w:lang w:val="es-MX"/>
                            </w:rPr>
                          </w:pPr>
                          <w:r w:rsidRPr="00CF6BBB">
                            <w:rPr>
                              <w:rFonts w:ascii="Arial" w:hAnsi="Arial"/>
                              <w:noProof/>
                              <w:sz w:val="22"/>
                              <w:lang w:val="es-CR" w:eastAsia="es-CR"/>
                            </w:rPr>
                            <w:drawing>
                              <wp:inline distT="0" distB="0" distL="0" distR="0" wp14:anchorId="00AF0613" wp14:editId="5588C624">
                                <wp:extent cx="5076825" cy="9525"/>
                                <wp:effectExtent l="0" t="0" r="0" b="0"/>
                                <wp:docPr id="7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srcRect/>
                                        <a:stretch>
                                          <a:fillRect/>
                                        </a:stretch>
                                      </pic:blipFill>
                                      <pic:spPr bwMode="auto">
                                        <a:xfrm>
                                          <a:off x="0" y="0"/>
                                          <a:ext cx="5076825" cy="9525"/>
                                        </a:xfrm>
                                        <a:prstGeom prst="rect">
                                          <a:avLst/>
                                        </a:prstGeom>
                                        <a:noFill/>
                                        <a:ln w="9525">
                                          <a:noFill/>
                                          <a:miter lim="800000"/>
                                          <a:headEnd/>
                                          <a:tailEnd/>
                                        </a:ln>
                                      </pic:spPr>
                                    </pic:pic>
                                  </a:graphicData>
                                </a:graphic>
                              </wp:inline>
                            </w:drawing>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AF63F8" id="_x0000_t202" coordsize="21600,21600" o:spt="202" path="m,l,21600r21600,l21600,xe">
              <v:stroke joinstyle="miter"/>
              <v:path gradientshapeok="t" o:connecttype="rect"/>
            </v:shapetype>
            <v:shape id="Text Box 36" o:spid="_x0000_s1026" type="#_x0000_t202" style="position:absolute;margin-left:350.8pt;margin-top:3pt;width:402pt;height:67.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" filled="f" stroked="f">
              <v:textbox inset=",7.2pt,,7.2pt">
                <w:txbxContent>
                  <w:p w14:paraId="3B60D222" w14:textId="77777777" w:rsidR="002C476D" w:rsidRPr="00CF6BBB" w:rsidRDefault="00E06D6D" w:rsidP="00091730">
                    <w:pPr>
                      <w:jc w:val="right"/>
                      <w:rPr>
                        <w:rFonts w:ascii="Arial" w:hAnsi="Arial"/>
                        <w:sz w:val="20"/>
                        <w:szCs w:val="22"/>
                        <w:lang w:val="es-MX"/>
                      </w:rPr>
                    </w:pPr>
                    <w:r w:rsidRPr="00CF6BBB">
                      <w:rPr>
                        <w:rFonts w:ascii="Arial" w:hAnsi="Arial"/>
                        <w:sz w:val="20"/>
                        <w:szCs w:val="22"/>
                        <w:lang w:val="es-MX"/>
                      </w:rPr>
                      <w:t>MINISTERIO DE SALUD</w:t>
                    </w:r>
                  </w:p>
                  <w:p w14:paraId="0C6A4470" w14:textId="77777777" w:rsidR="002C476D" w:rsidRPr="00CF6BBB" w:rsidRDefault="00E06D6D" w:rsidP="009905A2">
                    <w:pPr>
                      <w:jc w:val="right"/>
                      <w:rPr>
                        <w:rFonts w:ascii="Arial" w:hAnsi="Arial"/>
                        <w:sz w:val="20"/>
                        <w:szCs w:val="22"/>
                        <w:lang w:val="es-MX"/>
                      </w:rPr>
                    </w:pPr>
                    <w:r w:rsidRPr="00CF6BBB">
                      <w:rPr>
                        <w:rFonts w:ascii="Arial" w:hAnsi="Arial"/>
                        <w:sz w:val="20"/>
                        <w:szCs w:val="22"/>
                        <w:lang w:val="es-MX"/>
                      </w:rPr>
                      <w:t xml:space="preserve">Unidad de </w:t>
                    </w:r>
                    <w:r w:rsidRPr="00CF6BBB">
                      <w:rPr>
                        <w:rFonts w:ascii="Arial" w:hAnsi="Arial"/>
                        <w:sz w:val="20"/>
                        <w:szCs w:val="22"/>
                        <w:lang w:val="es-MX"/>
                      </w:rPr>
                      <w:t>Asuntos</w:t>
                    </w:r>
                    <w:r w:rsidRPr="00CF6BBB">
                      <w:rPr>
                        <w:rFonts w:ascii="Arial" w:hAnsi="Arial"/>
                        <w:sz w:val="20"/>
                        <w:szCs w:val="22"/>
                        <w:lang w:val="es-MX"/>
                      </w:rPr>
                      <w:t xml:space="preserve"> Internacionales</w:t>
                    </w:r>
                    <w:r w:rsidRPr="00CF6BBB">
                      <w:rPr>
                        <w:rFonts w:ascii="Arial" w:hAnsi="Arial"/>
                        <w:sz w:val="20"/>
                        <w:szCs w:val="22"/>
                        <w:lang w:val="es-MX"/>
                      </w:rPr>
                      <w:t xml:space="preserve"> en Salud</w:t>
                    </w:r>
                  </w:p>
                  <w:p w14:paraId="63D0273F" w14:textId="77777777" w:rsidR="00837786" w:rsidRPr="00CF6BBB" w:rsidRDefault="00E06D6D" w:rsidP="009905A2">
                    <w:pPr>
                      <w:jc w:val="right"/>
                      <w:rPr>
                        <w:rFonts w:ascii="Arial" w:hAnsi="Arial"/>
                        <w:sz w:val="20"/>
                        <w:szCs w:val="22"/>
                        <w:lang w:val="es-MX"/>
                      </w:rPr>
                    </w:pPr>
                    <w:r w:rsidRPr="00CF6BBB">
                      <w:rPr>
                        <w:rFonts w:ascii="Arial" w:hAnsi="Arial"/>
                        <w:sz w:val="20"/>
                        <w:szCs w:val="22"/>
                        <w:lang w:val="es-MX"/>
                      </w:rPr>
                      <w:t>Teléfonos: 2233-0104 Telefax: 2221-8712</w:t>
                    </w:r>
                  </w:p>
                  <w:p w14:paraId="437E7C52" w14:textId="77777777" w:rsidR="002C476D" w:rsidRPr="00CF6BBB" w:rsidRDefault="00E06D6D" w:rsidP="009905A2">
                    <w:pPr>
                      <w:jc w:val="right"/>
                      <w:rPr>
                        <w:rFonts w:ascii="Arial" w:hAnsi="Arial"/>
                        <w:sz w:val="20"/>
                        <w:szCs w:val="22"/>
                        <w:lang w:val="es-MX"/>
                      </w:rPr>
                    </w:pPr>
                    <w:hyperlink r:id="rId4" w:history="1">
                      <w:r w:rsidRPr="00CF6BBB">
                        <w:rPr>
                          <w:rStyle w:val="Hipervnculo"/>
                          <w:rFonts w:ascii="Arial" w:hAnsi="Arial"/>
                          <w:sz w:val="20"/>
                          <w:szCs w:val="22"/>
                          <w:lang w:val="es-MX"/>
                        </w:rPr>
                        <w:t>internacionales@misalud.go.cr</w:t>
                      </w:r>
                    </w:hyperlink>
                    <w:r w:rsidRPr="00CF6BBB">
                      <w:rPr>
                        <w:rFonts w:ascii="Arial" w:hAnsi="Arial"/>
                        <w:sz w:val="20"/>
                        <w:szCs w:val="22"/>
                        <w:lang w:val="es-MX"/>
                      </w:rPr>
                      <w:t xml:space="preserve"> </w:t>
                    </w:r>
                  </w:p>
                  <w:p w14:paraId="667426DC" w14:textId="77777777" w:rsidR="002C476D" w:rsidRPr="00CF6BBB" w:rsidRDefault="00E06D6D" w:rsidP="002C476D">
                    <w:pPr>
                      <w:rPr>
                        <w:rFonts w:ascii="Arial" w:hAnsi="Arial"/>
                        <w:sz w:val="22"/>
                        <w:lang w:val="es-MX"/>
                      </w:rPr>
                    </w:pPr>
                    <w:r w:rsidRPr="00CF6BBB">
                      <w:rPr>
                        <w:rFonts w:ascii="Arial" w:hAnsi="Arial"/>
                        <w:noProof/>
                        <w:sz w:val="22"/>
                        <w:lang w:val="es-CR" w:eastAsia="es-CR"/>
                      </w:rPr>
                      <w:drawing>
                        <wp:inline distT="0" distB="0" distL="0" distR="0" wp14:anchorId="00AF0613" wp14:editId="5588C624">
                          <wp:extent cx="5076825" cy="9525"/>
                          <wp:effectExtent l="0" t="0" r="0" b="0"/>
                          <wp:docPr id="7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srcRect/>
                                  <a:stretch>
                                    <a:fillRect/>
                                  </a:stretch>
                                </pic:blipFill>
                                <pic:spPr bwMode="auto">
                                  <a:xfrm>
                                    <a:off x="0" y="0"/>
                                    <a:ext cx="5076825" cy="9525"/>
                                  </a:xfrm>
                                  <a:prstGeom prst="rect">
                                    <a:avLst/>
                                  </a:prstGeom>
                                  <a:noFill/>
                                  <a:ln w="9525">
                                    <a:noFill/>
                                    <a:miter lim="800000"/>
                                    <a:headEnd/>
                                    <a:tailEnd/>
                                  </a:ln>
                                </pic:spPr>
                              </pic:pic>
                            </a:graphicData>
                          </a:graphic>
                        </wp:inline>
                      </w:drawing>
                    </w:r>
                  </w:p>
                </w:txbxContent>
              </v:textbox>
              <w10:wrap type="tight"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0030DD" w14:textId="77777777" w:rsidR="00526101" w:rsidRPr="00B53E60" w:rsidRDefault="00E06D6D" w:rsidP="00526101">
    <w:pPr>
      <w:pStyle w:val="Encabezado"/>
    </w:pPr>
    <w:r>
      <w:rPr>
        <w:noProof/>
      </w:rPr>
      <mc:AlternateContent>
        <mc:Choice Requires="wps">
          <w:drawing>
            <wp:anchor distT="0" distB="0" distL="114300" distR="114300" simplePos="0" relativeHeight="251659264" behindDoc="0" locked="0" layoutInCell="1" allowOverlap="1" wp14:anchorId="55D5FD4A" wp14:editId="0D62E4F7">
              <wp:simplePos x="0" y="0"/>
              <wp:positionH relativeFrom="column">
                <wp:posOffset>685800</wp:posOffset>
              </wp:positionH>
              <wp:positionV relativeFrom="paragraph">
                <wp:posOffset>0</wp:posOffset>
              </wp:positionV>
              <wp:extent cx="5257800" cy="1000125"/>
              <wp:effectExtent l="0" t="0" r="0" b="0"/>
              <wp:wrapTight wrapText="bothSides">
                <wp:wrapPolygon edited="0">
                  <wp:start x="0" y="0"/>
                  <wp:lineTo x="21600" y="0"/>
                  <wp:lineTo x="21600" y="21600"/>
                  <wp:lineTo x="0" y="21600"/>
                  <wp:lineTo x="0" y="0"/>
                </wp:wrapPolygon>
              </wp:wrapTight>
              <wp:docPr id="4"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1000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286A13" w14:textId="77777777" w:rsidR="007E7C49" w:rsidRPr="004B11CD" w:rsidRDefault="00E06D6D" w:rsidP="007E7C49">
                          <w:pPr>
                            <w:jc w:val="center"/>
                            <w:rPr>
                              <w:rFonts w:ascii="Arial" w:hAnsi="Arial"/>
                              <w:sz w:val="22"/>
                              <w:szCs w:val="22"/>
                              <w:lang w:val="es-MX"/>
                            </w:rPr>
                          </w:pPr>
                          <w:r w:rsidRPr="004B11CD">
                            <w:rPr>
                              <w:rFonts w:ascii="Arial" w:hAnsi="Arial"/>
                              <w:sz w:val="22"/>
                              <w:szCs w:val="22"/>
                              <w:lang w:val="es-MX"/>
                            </w:rPr>
                            <w:t>MINISTERIO DE SALUD</w:t>
                          </w:r>
                        </w:p>
                        <w:p w14:paraId="677A4A05" w14:textId="77777777" w:rsidR="007E7C49" w:rsidRPr="004B11CD" w:rsidRDefault="00E06D6D" w:rsidP="007E7C49">
                          <w:pPr>
                            <w:jc w:val="center"/>
                            <w:rPr>
                              <w:rFonts w:ascii="Arial" w:hAnsi="Arial"/>
                              <w:sz w:val="22"/>
                              <w:szCs w:val="22"/>
                              <w:lang w:val="es-MX"/>
                            </w:rPr>
                          </w:pPr>
                          <w:r>
                            <w:rPr>
                              <w:rFonts w:ascii="Arial" w:hAnsi="Arial"/>
                              <w:sz w:val="22"/>
                              <w:szCs w:val="22"/>
                              <w:lang w:val="es-MX"/>
                            </w:rPr>
                            <w:t>Unidad de Relaciones Internacionales</w:t>
                          </w:r>
                        </w:p>
                        <w:p w14:paraId="597689F7" w14:textId="77777777" w:rsidR="007E7C49" w:rsidRPr="004B11CD" w:rsidRDefault="00E06D6D" w:rsidP="007E7C49">
                          <w:pPr>
                            <w:jc w:val="center"/>
                            <w:rPr>
                              <w:rFonts w:ascii="Arial" w:hAnsi="Arial"/>
                              <w:sz w:val="22"/>
                              <w:szCs w:val="22"/>
                              <w:lang w:val="es-MX"/>
                            </w:rPr>
                          </w:pPr>
                          <w:r w:rsidRPr="004B11CD">
                            <w:rPr>
                              <w:rFonts w:ascii="Arial" w:hAnsi="Arial"/>
                              <w:sz w:val="22"/>
                              <w:szCs w:val="22"/>
                              <w:lang w:val="es-MX"/>
                            </w:rPr>
                            <w:t>Teléfonos: 2233-0104 Telefax: 2221-8712</w:t>
                          </w:r>
                        </w:p>
                        <w:p w14:paraId="3397B501" w14:textId="77777777" w:rsidR="00526101" w:rsidRPr="004B11CD" w:rsidRDefault="00E06D6D" w:rsidP="007E7C49">
                          <w:pPr>
                            <w:rPr>
                              <w:rFonts w:ascii="Arial" w:hAnsi="Arial"/>
                              <w:lang w:val="es-MX"/>
                            </w:rPr>
                          </w:pPr>
                          <w:r>
                            <w:rPr>
                              <w:rFonts w:ascii="Arial" w:hAnsi="Arial"/>
                              <w:noProof/>
                              <w:lang w:val="es-CR" w:eastAsia="es-CR"/>
                            </w:rPr>
                            <w:drawing>
                              <wp:inline distT="0" distB="0" distL="0" distR="0" wp14:anchorId="7B26389B" wp14:editId="04567C56">
                                <wp:extent cx="5076825" cy="9525"/>
                                <wp:effectExtent l="0" t="0" r="0"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076825" cy="9525"/>
                                        </a:xfrm>
                                        <a:prstGeom prst="rect">
                                          <a:avLst/>
                                        </a:prstGeom>
                                        <a:noFill/>
                                        <a:ln w="9525">
                                          <a:noFill/>
                                          <a:miter lim="800000"/>
                                          <a:headEnd/>
                                          <a:tailEnd/>
                                        </a:ln>
                                      </pic:spPr>
                                    </pic:pic>
                                  </a:graphicData>
                                </a:graphic>
                              </wp:inline>
                            </w:drawing>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5D5FD4A" id="_x0000_t202" coordsize="21600,21600" o:spt="202" path="m,l,21600r21600,l21600,xe">
              <v:stroke joinstyle="miter"/>
              <v:path gradientshapeok="t" o:connecttype="rect"/>
            </v:shapetype>
            <v:shape id="Text Box 32" o:spid="_x0000_s1027" type="#_x0000_t202" style="position:absolute;margin-left:54pt;margin-top:0;width:414pt;height:7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" filled="f" stroked="f">
              <v:textbox inset=",7.2pt,,7.2pt">
                <w:txbxContent>
                  <w:p w14:paraId="56286A13" w14:textId="77777777" w:rsidR="007E7C49" w:rsidRPr="004B11CD" w:rsidRDefault="00E06D6D" w:rsidP="007E7C49">
                    <w:pPr>
                      <w:jc w:val="center"/>
                      <w:rPr>
                        <w:rFonts w:ascii="Arial" w:hAnsi="Arial"/>
                        <w:sz w:val="22"/>
                        <w:szCs w:val="22"/>
                        <w:lang w:val="es-MX"/>
                      </w:rPr>
                    </w:pPr>
                    <w:r w:rsidRPr="004B11CD">
                      <w:rPr>
                        <w:rFonts w:ascii="Arial" w:hAnsi="Arial"/>
                        <w:sz w:val="22"/>
                        <w:szCs w:val="22"/>
                        <w:lang w:val="es-MX"/>
                      </w:rPr>
                      <w:t>MINISTERIO DE SALUD</w:t>
                    </w:r>
                  </w:p>
                  <w:p w14:paraId="677A4A05" w14:textId="77777777" w:rsidR="007E7C49" w:rsidRPr="004B11CD" w:rsidRDefault="00E06D6D" w:rsidP="007E7C49">
                    <w:pPr>
                      <w:jc w:val="center"/>
                      <w:rPr>
                        <w:rFonts w:ascii="Arial" w:hAnsi="Arial"/>
                        <w:sz w:val="22"/>
                        <w:szCs w:val="22"/>
                        <w:lang w:val="es-MX"/>
                      </w:rPr>
                    </w:pPr>
                    <w:r>
                      <w:rPr>
                        <w:rFonts w:ascii="Arial" w:hAnsi="Arial"/>
                        <w:sz w:val="22"/>
                        <w:szCs w:val="22"/>
                        <w:lang w:val="es-MX"/>
                      </w:rPr>
                      <w:t>Unidad de Relaciones Internacionales</w:t>
                    </w:r>
                  </w:p>
                  <w:p w14:paraId="597689F7" w14:textId="77777777" w:rsidR="007E7C49" w:rsidRPr="004B11CD" w:rsidRDefault="00E06D6D" w:rsidP="007E7C49">
                    <w:pPr>
                      <w:jc w:val="center"/>
                      <w:rPr>
                        <w:rFonts w:ascii="Arial" w:hAnsi="Arial"/>
                        <w:sz w:val="22"/>
                        <w:szCs w:val="22"/>
                        <w:lang w:val="es-MX"/>
                      </w:rPr>
                    </w:pPr>
                    <w:r w:rsidRPr="004B11CD">
                      <w:rPr>
                        <w:rFonts w:ascii="Arial" w:hAnsi="Arial"/>
                        <w:sz w:val="22"/>
                        <w:szCs w:val="22"/>
                        <w:lang w:val="es-MX"/>
                      </w:rPr>
                      <w:t>Teléfonos: 2233-0104 Telefax: 2221-8712</w:t>
                    </w:r>
                  </w:p>
                  <w:p w14:paraId="3397B501" w14:textId="77777777" w:rsidR="00526101" w:rsidRPr="004B11CD" w:rsidRDefault="00E06D6D" w:rsidP="007E7C49">
                    <w:pPr>
                      <w:rPr>
                        <w:rFonts w:ascii="Arial" w:hAnsi="Arial"/>
                        <w:lang w:val="es-MX"/>
                      </w:rPr>
                    </w:pPr>
                    <w:r>
                      <w:rPr>
                        <w:rFonts w:ascii="Arial" w:hAnsi="Arial"/>
                        <w:noProof/>
                        <w:lang w:val="es-CR" w:eastAsia="es-CR"/>
                      </w:rPr>
                      <w:drawing>
                        <wp:inline distT="0" distB="0" distL="0" distR="0" wp14:anchorId="7B26389B" wp14:editId="04567C56">
                          <wp:extent cx="5076825" cy="9525"/>
                          <wp:effectExtent l="0" t="0" r="0"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076825" cy="9525"/>
                                  </a:xfrm>
                                  <a:prstGeom prst="rect">
                                    <a:avLst/>
                                  </a:prstGeom>
                                  <a:noFill/>
                                  <a:ln w="9525">
                                    <a:noFill/>
                                    <a:miter lim="800000"/>
                                    <a:headEnd/>
                                    <a:tailEnd/>
                                  </a:ln>
                                </pic:spPr>
                              </pic:pic>
                            </a:graphicData>
                          </a:graphic>
                        </wp:inline>
                      </w:drawing>
                    </w:r>
                  </w:p>
                </w:txbxContent>
              </v:textbox>
              <w10:wrap type="tight"/>
            </v:shape>
          </w:pict>
        </mc:Fallback>
      </mc:AlternateContent>
    </w:r>
    <w:r>
      <w:rPr>
        <w:noProof/>
        <w:lang w:val="es-CR" w:eastAsia="es-CR"/>
      </w:rPr>
      <w:drawing>
        <wp:anchor distT="0" distB="0" distL="114300" distR="114300" simplePos="0" relativeHeight="251660288" behindDoc="1" locked="0" layoutInCell="1" allowOverlap="1" wp14:anchorId="25F68C7B" wp14:editId="7E781FB9">
          <wp:simplePos x="0" y="0"/>
          <wp:positionH relativeFrom="column">
            <wp:posOffset>-457200</wp:posOffset>
          </wp:positionH>
          <wp:positionV relativeFrom="paragraph">
            <wp:posOffset>-190500</wp:posOffset>
          </wp:positionV>
          <wp:extent cx="1143000" cy="1104900"/>
          <wp:effectExtent l="19050" t="0" r="0" b="0"/>
          <wp:wrapTight wrapText="bothSides">
            <wp:wrapPolygon edited="0">
              <wp:start x="-360" y="0"/>
              <wp:lineTo x="-360" y="21228"/>
              <wp:lineTo x="21600" y="21228"/>
              <wp:lineTo x="21600" y="0"/>
              <wp:lineTo x="-360" y="0"/>
            </wp:wrapPolygon>
          </wp:wrapTight>
          <wp:docPr id="78" name="Imagen 78" descr="LOGO 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LOGO MS"/>
                  <pic:cNvPicPr>
                    <a:picLocks noChangeAspect="1" noChangeArrowheads="1"/>
                  </pic:cNvPicPr>
                </pic:nvPicPr>
                <pic:blipFill>
                  <a:blip r:embed="rId2"/>
                  <a:srcRect/>
                  <a:stretch>
                    <a:fillRect/>
                  </a:stretch>
                </pic:blipFill>
                <pic:spPr bwMode="auto">
                  <a:xfrm>
                    <a:off x="0" y="0"/>
                    <a:ext cx="1143000" cy="1104900"/>
                  </a:xfrm>
                  <a:prstGeom prst="rect">
                    <a:avLst/>
                  </a:prstGeom>
                  <a:noFill/>
                  <a:ln w="9525">
                    <a:noFill/>
                    <a:miter lim="800000"/>
                    <a:headEnd/>
                    <a:tailEnd/>
                  </a:ln>
                </pic:spPr>
              </pic:pic>
            </a:graphicData>
          </a:graphic>
        </wp:anchor>
      </w:drawing>
    </w:r>
    <w:r w:rsidRPr="000F25C8">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325E"/>
    <w:rsid w:val="00125AF0"/>
    <w:rsid w:val="008D28F4"/>
    <w:rsid w:val="008F325E"/>
    <w:rsid w:val="00AD210E"/>
    <w:rsid w:val="00BC44EF"/>
    <w:rsid w:val="00D4515D"/>
    <w:rsid w:val="00E06D6D"/>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ECA39F"/>
  <w15:chartTrackingRefBased/>
  <w15:docId w15:val="{1AB5DEDF-50CC-4C09-82CA-C57712DAC8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F325E"/>
    <w:pPr>
      <w:spacing w:after="0" w:line="240" w:lineRule="auto"/>
    </w:pPr>
    <w:rPr>
      <w:rFonts w:ascii="Cambria" w:eastAsia="Cambria" w:hAnsi="Cambria" w:cs="Times New Roman"/>
      <w:sz w:val="24"/>
      <w:szCs w:val="24"/>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F325E"/>
    <w:pPr>
      <w:tabs>
        <w:tab w:val="center" w:pos="4320"/>
        <w:tab w:val="right" w:pos="8640"/>
      </w:tabs>
    </w:pPr>
  </w:style>
  <w:style w:type="character" w:customStyle="1" w:styleId="EncabezadoCar">
    <w:name w:val="Encabezado Car"/>
    <w:basedOn w:val="Fuentedeprrafopredeter"/>
    <w:link w:val="Encabezado"/>
    <w:uiPriority w:val="99"/>
    <w:rsid w:val="008F325E"/>
    <w:rPr>
      <w:rFonts w:ascii="Cambria" w:eastAsia="Cambria" w:hAnsi="Cambria" w:cs="Times New Roman"/>
      <w:sz w:val="24"/>
      <w:szCs w:val="24"/>
      <w:lang w:val="en-US"/>
    </w:rPr>
  </w:style>
  <w:style w:type="paragraph" w:styleId="Piedepgina">
    <w:name w:val="footer"/>
    <w:basedOn w:val="Normal"/>
    <w:link w:val="PiedepginaCar"/>
    <w:uiPriority w:val="99"/>
    <w:unhideWhenUsed/>
    <w:rsid w:val="008F325E"/>
    <w:pPr>
      <w:tabs>
        <w:tab w:val="center" w:pos="4320"/>
        <w:tab w:val="right" w:pos="8640"/>
      </w:tabs>
    </w:pPr>
  </w:style>
  <w:style w:type="character" w:customStyle="1" w:styleId="PiedepginaCar">
    <w:name w:val="Pie de página Car"/>
    <w:basedOn w:val="Fuentedeprrafopredeter"/>
    <w:link w:val="Piedepgina"/>
    <w:uiPriority w:val="99"/>
    <w:rsid w:val="008F325E"/>
    <w:rPr>
      <w:rFonts w:ascii="Cambria" w:eastAsia="Cambria" w:hAnsi="Cambria" w:cs="Times New Roman"/>
      <w:sz w:val="24"/>
      <w:szCs w:val="24"/>
      <w:lang w:val="en-US"/>
    </w:rPr>
  </w:style>
  <w:style w:type="paragraph" w:customStyle="1" w:styleId="BasicParagraph">
    <w:name w:val="[Basic Paragraph]"/>
    <w:basedOn w:val="Normal"/>
    <w:uiPriority w:val="99"/>
    <w:rsid w:val="008F325E"/>
    <w:pPr>
      <w:widowControl w:val="0"/>
      <w:autoSpaceDE w:val="0"/>
      <w:autoSpaceDN w:val="0"/>
      <w:adjustRightInd w:val="0"/>
      <w:spacing w:line="288" w:lineRule="auto"/>
      <w:textAlignment w:val="center"/>
    </w:pPr>
    <w:rPr>
      <w:rFonts w:ascii="Times-Roman" w:hAnsi="Times-Roman" w:cs="Times-Roman"/>
      <w:color w:val="000000"/>
    </w:rPr>
  </w:style>
  <w:style w:type="character" w:customStyle="1" w:styleId="Textodocumento">
    <w:name w:val="Texto documento"/>
    <w:uiPriority w:val="99"/>
    <w:rsid w:val="008F325E"/>
    <w:rPr>
      <w:rFonts w:ascii="BookmanOldStyle" w:hAnsi="BookmanOldStyle" w:cs="BookmanOldStyle"/>
      <w:sz w:val="22"/>
      <w:szCs w:val="22"/>
      <w:lang w:val="es-ES_tradnl"/>
    </w:rPr>
  </w:style>
  <w:style w:type="character" w:styleId="Hipervnculo">
    <w:name w:val="Hyperlink"/>
    <w:basedOn w:val="Fuentedeprrafopredeter"/>
    <w:rsid w:val="008F325E"/>
    <w:rPr>
      <w:color w:val="0000FF"/>
      <w:u w:val="single"/>
    </w:rPr>
  </w:style>
  <w:style w:type="paragraph" w:styleId="Textodeglobo">
    <w:name w:val="Balloon Text"/>
    <w:basedOn w:val="Normal"/>
    <w:link w:val="TextodegloboCar"/>
    <w:uiPriority w:val="99"/>
    <w:semiHidden/>
    <w:unhideWhenUsed/>
    <w:rsid w:val="008F325E"/>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F325E"/>
    <w:rPr>
      <w:rFonts w:ascii="Segoe UI" w:eastAsia="Cambria" w:hAnsi="Segoe UI" w:cs="Segoe UI"/>
      <w:sz w:val="18"/>
      <w:szCs w:val="18"/>
      <w:lang w:val="en-US"/>
    </w:rPr>
  </w:style>
  <w:style w:type="paragraph" w:styleId="Prrafodelista">
    <w:name w:val="List Paragraph"/>
    <w:basedOn w:val="Normal"/>
    <w:uiPriority w:val="34"/>
    <w:qFormat/>
    <w:rsid w:val="008F325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39755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3" Type="http://schemas.openxmlformats.org/officeDocument/2006/relationships/image" Target="media/image2.emf"/><Relationship Id="rId2" Type="http://schemas.openxmlformats.org/officeDocument/2006/relationships/hyperlink" Target="mailto:internacionales@misalud.go.cr" TargetMode="External"/><Relationship Id="rId1" Type="http://schemas.openxmlformats.org/officeDocument/2006/relationships/image" Target="media/image1.jpeg"/><Relationship Id="rId4" Type="http://schemas.openxmlformats.org/officeDocument/2006/relationships/hyperlink" Target="mailto:internacionales@misalud.go.cr"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40D71369B74FA4BA2346C63877959AC" ma:contentTypeVersion="13" ma:contentTypeDescription="Create a new document." ma:contentTypeScope="" ma:versionID="493b4332c1e67e69aa13a0caad2b3c3f">
  <xsd:schema xmlns:xsd="http://www.w3.org/2001/XMLSchema" xmlns:xs="http://www.w3.org/2001/XMLSchema" xmlns:p="http://schemas.microsoft.com/office/2006/metadata/properties" xmlns:ns3="8fc05b05-4cd3-4161-9483-304f5ff216f5" xmlns:ns4="72603f49-3e6e-432a-95e9-22a2bb694c87" targetNamespace="http://schemas.microsoft.com/office/2006/metadata/properties" ma:root="true" ma:fieldsID="82a26ac367b3d1a314867ac0a699e37b" ns3:_="" ns4:_="">
    <xsd:import namespace="8fc05b05-4cd3-4161-9483-304f5ff216f5"/>
    <xsd:import namespace="72603f49-3e6e-432a-95e9-22a2bb694c87"/>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Location" minOccurs="0"/>
                <xsd:element ref="ns4:MediaServiceOCR" minOccurs="0"/>
                <xsd:element ref="ns4:MediaServiceEventHashCode" minOccurs="0"/>
                <xsd:element ref="ns4:MediaServiceGenerationTime"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c05b05-4cd3-4161-9483-304f5ff216f5"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2603f49-3e6e-432a-95e9-22a2bb694c87"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MediaServiceAutoTags" ma:internalName="MediaServiceAutoTags" ma:readOnly="true">
      <xsd:simpleType>
        <xsd:restriction base="dms:Text"/>
      </xsd:simpleType>
    </xsd:element>
    <xsd:element name="MediaServiceLocation" ma:index="15" nillable="true" ma:displayName="MediaServiceLocation" ma:internalName="MediaServiceLocation"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B9F722D-074F-42FD-88FC-915EB4FD82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c05b05-4cd3-4161-9483-304f5ff216f5"/>
    <ds:schemaRef ds:uri="72603f49-3e6e-432a-95e9-22a2bb694c8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8B39228-CEB5-4BDB-B82C-1536BA62418E}">
  <ds:schemaRefs>
    <ds:schemaRef ds:uri="http://schemas.microsoft.com/sharepoint/v3/contenttype/forms"/>
  </ds:schemaRefs>
</ds:datastoreItem>
</file>

<file path=customXml/itemProps3.xml><?xml version="1.0" encoding="utf-8"?>
<ds:datastoreItem xmlns:ds="http://schemas.openxmlformats.org/officeDocument/2006/customXml" ds:itemID="{157683A6-2102-491B-B1E9-4C22FCCE8213}">
  <ds:schemaRefs>
    <ds:schemaRef ds:uri="http://schemas.microsoft.com/office/2006/documentManagement/types"/>
    <ds:schemaRef ds:uri="http://purl.org/dc/dcmitype/"/>
    <ds:schemaRef ds:uri="8fc05b05-4cd3-4161-9483-304f5ff216f5"/>
    <ds:schemaRef ds:uri="72603f49-3e6e-432a-95e9-22a2bb694c87"/>
    <ds:schemaRef ds:uri="http://purl.org/dc/terms/"/>
    <ds:schemaRef ds:uri="http://schemas.microsoft.com/office/2006/metadata/properties"/>
    <ds:schemaRef ds:uri="http://purl.org/dc/elements/1.1/"/>
    <ds:schemaRef ds:uri="http://schemas.microsoft.com/office/infopath/2007/PartnerControls"/>
    <ds:schemaRef ds:uri="http://schemas.openxmlformats.org/package/2006/metadata/core-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14</Pages>
  <Words>1997</Words>
  <Characters>10987</Characters>
  <Application>Microsoft Office Word</Application>
  <DocSecurity>0</DocSecurity>
  <Lines>91</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Salazar González</dc:creator>
  <cp:keywords/>
  <dc:description/>
  <cp:lastModifiedBy>Adriana Salazar González</cp:lastModifiedBy>
  <cp:revision>5</cp:revision>
  <cp:lastPrinted>2019-09-20T21:35:00Z</cp:lastPrinted>
  <dcterms:created xsi:type="dcterms:W3CDTF">2019-09-20T21:20:00Z</dcterms:created>
  <dcterms:modified xsi:type="dcterms:W3CDTF">2019-09-20T21:36:00Z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0x010100640D71369B74FA4BA2346C63877959AC</vt:lpwstr>
  </property>
</Properties>
</file>