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F4F794" w14:textId="77777777" w:rsidR="001811C0" w:rsidRPr="00925B7D" w:rsidRDefault="001811C0" w:rsidP="00970E0C">
      <w:pPr>
        <w:pStyle w:val="BasicParagraph"/>
        <w:spacing w:line="240" w:lineRule="auto"/>
        <w:jc w:val="both"/>
        <w:rPr>
          <w:rStyle w:val="Textodocumento"/>
          <w:rFonts w:ascii="Calibri Light" w:hAnsi="Calibri Light" w:cs="Calibri Light"/>
          <w:spacing w:val="-2"/>
          <w:sz w:val="23"/>
          <w:szCs w:val="23"/>
        </w:rPr>
      </w:pPr>
      <w:bookmarkStart w:id="0" w:name="_Hlk532883799"/>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98"/>
        <w:gridCol w:w="1570"/>
        <w:gridCol w:w="913"/>
        <w:gridCol w:w="1216"/>
        <w:gridCol w:w="1141"/>
        <w:gridCol w:w="1903"/>
        <w:gridCol w:w="2625"/>
        <w:gridCol w:w="1599"/>
        <w:gridCol w:w="1343"/>
        <w:gridCol w:w="1560"/>
      </w:tblGrid>
      <w:tr w:rsidR="00970E0C" w:rsidRPr="004E5A65" w14:paraId="721EC659" w14:textId="77777777" w:rsidTr="009F4CD3">
        <w:trPr>
          <w:trHeight w:val="420"/>
          <w:tblHeader/>
          <w:jc w:val="center"/>
        </w:trPr>
        <w:tc>
          <w:tcPr>
            <w:tcW w:w="15168" w:type="dxa"/>
            <w:gridSpan w:val="10"/>
            <w:tcBorders>
              <w:top w:val="nil"/>
              <w:left w:val="nil"/>
              <w:bottom w:val="nil"/>
              <w:right w:val="nil"/>
            </w:tcBorders>
            <w:shd w:val="clear" w:color="auto" w:fill="auto"/>
            <w:vAlign w:val="center"/>
            <w:hideMark/>
          </w:tcPr>
          <w:p w14:paraId="3BCAE778" w14:textId="77777777" w:rsidR="00970E0C" w:rsidRPr="00970E0C" w:rsidRDefault="00970E0C" w:rsidP="00970E0C">
            <w:pPr>
              <w:jc w:val="center"/>
              <w:rPr>
                <w:rFonts w:ascii="Candara" w:eastAsia="Times New Roman" w:hAnsi="Candara" w:cs="Calibri"/>
                <w:b/>
                <w:bCs/>
                <w:sz w:val="32"/>
                <w:szCs w:val="32"/>
                <w:lang w:val="es-CR" w:eastAsia="es-CR"/>
              </w:rPr>
            </w:pPr>
            <w:r w:rsidRPr="00970E0C">
              <w:rPr>
                <w:rFonts w:ascii="Candara" w:eastAsia="Times New Roman" w:hAnsi="Candara" w:cs="Calibri"/>
                <w:b/>
                <w:bCs/>
                <w:sz w:val="32"/>
                <w:szCs w:val="32"/>
                <w:lang w:val="es-CR" w:eastAsia="es-CR"/>
              </w:rPr>
              <w:t>Participación de funcionarios del Ministerio de Salud en actividades fuera del país</w:t>
            </w:r>
          </w:p>
        </w:tc>
      </w:tr>
      <w:tr w:rsidR="00970E0C" w:rsidRPr="00970E0C" w14:paraId="69974476" w14:textId="77777777" w:rsidTr="009F4CD3">
        <w:trPr>
          <w:trHeight w:val="420"/>
          <w:tblHeader/>
          <w:jc w:val="center"/>
        </w:trPr>
        <w:tc>
          <w:tcPr>
            <w:tcW w:w="15168" w:type="dxa"/>
            <w:gridSpan w:val="10"/>
            <w:tcBorders>
              <w:top w:val="nil"/>
              <w:left w:val="nil"/>
              <w:bottom w:val="nil"/>
              <w:right w:val="nil"/>
            </w:tcBorders>
            <w:shd w:val="clear" w:color="auto" w:fill="auto"/>
            <w:vAlign w:val="center"/>
            <w:hideMark/>
          </w:tcPr>
          <w:p w14:paraId="21AC49C8" w14:textId="77777777" w:rsidR="00970E0C" w:rsidRPr="00970E0C" w:rsidRDefault="00970E0C" w:rsidP="00970E0C">
            <w:pPr>
              <w:jc w:val="center"/>
              <w:rPr>
                <w:rFonts w:ascii="Candara" w:eastAsia="Times New Roman" w:hAnsi="Candara" w:cs="Calibri"/>
                <w:b/>
                <w:bCs/>
                <w:sz w:val="32"/>
                <w:szCs w:val="32"/>
                <w:lang w:val="es-CR" w:eastAsia="es-CR"/>
              </w:rPr>
            </w:pPr>
            <w:r w:rsidRPr="00970E0C">
              <w:rPr>
                <w:rFonts w:ascii="Candara" w:eastAsia="Times New Roman" w:hAnsi="Candara" w:cs="Calibri"/>
                <w:b/>
                <w:bCs/>
                <w:sz w:val="32"/>
                <w:szCs w:val="32"/>
                <w:lang w:val="es-CR" w:eastAsia="es-CR"/>
              </w:rPr>
              <w:t>Junio 2019</w:t>
            </w:r>
          </w:p>
        </w:tc>
      </w:tr>
      <w:tr w:rsidR="0060651B" w:rsidRPr="00970E0C" w14:paraId="1831781C" w14:textId="77777777" w:rsidTr="009F4CD3">
        <w:trPr>
          <w:trHeight w:val="870"/>
          <w:tblHeader/>
          <w:jc w:val="center"/>
        </w:trPr>
        <w:tc>
          <w:tcPr>
            <w:tcW w:w="1298"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6B2A55A8" w14:textId="77777777" w:rsidR="00970E0C" w:rsidRPr="00970E0C" w:rsidRDefault="00970E0C" w:rsidP="00970E0C">
            <w:pPr>
              <w:jc w:val="center"/>
              <w:rPr>
                <w:rFonts w:ascii="Candara" w:eastAsia="Times New Roman" w:hAnsi="Candara" w:cs="Calibri"/>
                <w:b/>
                <w:bCs/>
                <w:sz w:val="22"/>
                <w:szCs w:val="22"/>
                <w:lang w:val="es-CR" w:eastAsia="es-CR"/>
              </w:rPr>
            </w:pPr>
            <w:r w:rsidRPr="00970E0C">
              <w:rPr>
                <w:rFonts w:ascii="Candara" w:eastAsia="Times New Roman" w:hAnsi="Candara" w:cs="Calibri"/>
                <w:b/>
                <w:bCs/>
                <w:sz w:val="22"/>
                <w:szCs w:val="22"/>
                <w:lang w:val="es-CR" w:eastAsia="es-CR"/>
              </w:rPr>
              <w:t xml:space="preserve">Nombre del </w:t>
            </w:r>
            <w:r>
              <w:rPr>
                <w:rFonts w:ascii="Candara" w:eastAsia="Times New Roman" w:hAnsi="Candara" w:cs="Calibri"/>
                <w:b/>
                <w:bCs/>
                <w:sz w:val="22"/>
                <w:szCs w:val="22"/>
                <w:lang w:val="es-CR" w:eastAsia="es-CR"/>
              </w:rPr>
              <w:t>funcionario</w:t>
            </w:r>
          </w:p>
        </w:tc>
        <w:tc>
          <w:tcPr>
            <w:tcW w:w="1570"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5224F25C" w14:textId="77777777" w:rsidR="00970E0C" w:rsidRPr="00970E0C" w:rsidRDefault="00970E0C" w:rsidP="00970E0C">
            <w:pPr>
              <w:jc w:val="center"/>
              <w:rPr>
                <w:rFonts w:ascii="Candara" w:eastAsia="Times New Roman" w:hAnsi="Candara" w:cs="Calibri"/>
                <w:b/>
                <w:bCs/>
                <w:sz w:val="22"/>
                <w:szCs w:val="22"/>
                <w:lang w:val="es-CR" w:eastAsia="es-CR"/>
              </w:rPr>
            </w:pPr>
            <w:r w:rsidRPr="00970E0C">
              <w:rPr>
                <w:rFonts w:ascii="Candara" w:eastAsia="Times New Roman" w:hAnsi="Candara" w:cs="Calibri"/>
                <w:b/>
                <w:bCs/>
                <w:sz w:val="22"/>
                <w:szCs w:val="22"/>
                <w:lang w:val="es-CR" w:eastAsia="es-CR"/>
              </w:rPr>
              <w:t>Dirección</w:t>
            </w:r>
            <w:r>
              <w:rPr>
                <w:rFonts w:ascii="Candara" w:eastAsia="Times New Roman" w:hAnsi="Candara" w:cs="Calibri"/>
                <w:b/>
                <w:bCs/>
                <w:sz w:val="22"/>
                <w:szCs w:val="22"/>
                <w:lang w:val="es-CR" w:eastAsia="es-CR"/>
              </w:rPr>
              <w:t xml:space="preserve"> a la que pertenece</w:t>
            </w:r>
          </w:p>
        </w:tc>
        <w:tc>
          <w:tcPr>
            <w:tcW w:w="913"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6E7295A6" w14:textId="77777777" w:rsidR="00970E0C" w:rsidRPr="00970E0C" w:rsidRDefault="00970E0C" w:rsidP="00970E0C">
            <w:pPr>
              <w:jc w:val="center"/>
              <w:rPr>
                <w:rFonts w:ascii="Candara" w:eastAsia="Times New Roman" w:hAnsi="Candara" w:cs="Calibri"/>
                <w:b/>
                <w:bCs/>
                <w:sz w:val="22"/>
                <w:szCs w:val="22"/>
                <w:lang w:val="es-CR" w:eastAsia="es-CR"/>
              </w:rPr>
            </w:pPr>
            <w:r w:rsidRPr="00970E0C">
              <w:rPr>
                <w:rFonts w:ascii="Candara" w:eastAsia="Times New Roman" w:hAnsi="Candara" w:cs="Calibri"/>
                <w:b/>
                <w:bCs/>
                <w:sz w:val="22"/>
                <w:szCs w:val="22"/>
                <w:lang w:val="es-CR" w:eastAsia="es-CR"/>
              </w:rPr>
              <w:t>Fecha de inicio</w:t>
            </w:r>
          </w:p>
        </w:tc>
        <w:tc>
          <w:tcPr>
            <w:tcW w:w="1216"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3CE40687" w14:textId="77777777" w:rsidR="00970E0C" w:rsidRPr="00970E0C" w:rsidRDefault="00970E0C" w:rsidP="00970E0C">
            <w:pPr>
              <w:jc w:val="center"/>
              <w:rPr>
                <w:rFonts w:ascii="Candara" w:eastAsia="Times New Roman" w:hAnsi="Candara" w:cs="Calibri"/>
                <w:b/>
                <w:bCs/>
                <w:sz w:val="22"/>
                <w:szCs w:val="22"/>
                <w:lang w:val="es-CR" w:eastAsia="es-CR"/>
              </w:rPr>
            </w:pPr>
            <w:r w:rsidRPr="00970E0C">
              <w:rPr>
                <w:rFonts w:ascii="Candara" w:eastAsia="Times New Roman" w:hAnsi="Candara" w:cs="Calibri"/>
                <w:b/>
                <w:bCs/>
                <w:sz w:val="22"/>
                <w:szCs w:val="22"/>
                <w:lang w:val="es-CR" w:eastAsia="es-CR"/>
              </w:rPr>
              <w:t>Fecha de finalización</w:t>
            </w:r>
          </w:p>
        </w:tc>
        <w:tc>
          <w:tcPr>
            <w:tcW w:w="1141"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12DB4163" w14:textId="77777777" w:rsidR="00970E0C" w:rsidRPr="00970E0C" w:rsidRDefault="00970E0C" w:rsidP="00970E0C">
            <w:pPr>
              <w:jc w:val="center"/>
              <w:rPr>
                <w:rFonts w:ascii="Candara" w:eastAsia="Times New Roman" w:hAnsi="Candara" w:cs="Calibri"/>
                <w:b/>
                <w:bCs/>
                <w:sz w:val="22"/>
                <w:szCs w:val="22"/>
                <w:lang w:val="es-CR" w:eastAsia="es-CR"/>
              </w:rPr>
            </w:pPr>
            <w:r w:rsidRPr="00970E0C">
              <w:rPr>
                <w:rFonts w:ascii="Candara" w:eastAsia="Times New Roman" w:hAnsi="Candara" w:cs="Calibri"/>
                <w:b/>
                <w:bCs/>
                <w:sz w:val="22"/>
                <w:szCs w:val="22"/>
                <w:lang w:val="es-CR" w:eastAsia="es-CR"/>
              </w:rPr>
              <w:t xml:space="preserve">Lugar </w:t>
            </w:r>
          </w:p>
        </w:tc>
        <w:tc>
          <w:tcPr>
            <w:tcW w:w="1903"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00682C5D" w14:textId="77777777" w:rsidR="00970E0C" w:rsidRPr="00970E0C" w:rsidRDefault="00970E0C" w:rsidP="00970E0C">
            <w:pPr>
              <w:jc w:val="center"/>
              <w:rPr>
                <w:rFonts w:ascii="Candara" w:eastAsia="Times New Roman" w:hAnsi="Candara" w:cs="Calibri"/>
                <w:b/>
                <w:bCs/>
                <w:sz w:val="22"/>
                <w:szCs w:val="22"/>
                <w:lang w:val="es-CR" w:eastAsia="es-CR"/>
              </w:rPr>
            </w:pPr>
            <w:r w:rsidRPr="00970E0C">
              <w:rPr>
                <w:rFonts w:ascii="Candara" w:eastAsia="Times New Roman" w:hAnsi="Candara" w:cs="Calibri"/>
                <w:b/>
                <w:bCs/>
                <w:sz w:val="22"/>
                <w:szCs w:val="22"/>
                <w:lang w:val="es-CR" w:eastAsia="es-CR"/>
              </w:rPr>
              <w:t>Actividad</w:t>
            </w:r>
          </w:p>
        </w:tc>
        <w:tc>
          <w:tcPr>
            <w:tcW w:w="2625"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377AA482" w14:textId="77777777" w:rsidR="00970E0C" w:rsidRPr="00970E0C" w:rsidRDefault="00970E0C" w:rsidP="00970E0C">
            <w:pPr>
              <w:jc w:val="center"/>
              <w:rPr>
                <w:rFonts w:ascii="Candara" w:eastAsia="Times New Roman" w:hAnsi="Candara" w:cs="Calibri"/>
                <w:b/>
                <w:bCs/>
                <w:sz w:val="22"/>
                <w:szCs w:val="22"/>
                <w:lang w:val="es-CR" w:eastAsia="es-CR"/>
              </w:rPr>
            </w:pPr>
            <w:r w:rsidRPr="00970E0C">
              <w:rPr>
                <w:rFonts w:ascii="Candara" w:eastAsia="Times New Roman" w:hAnsi="Candara" w:cs="Calibri"/>
                <w:b/>
                <w:bCs/>
                <w:sz w:val="22"/>
                <w:szCs w:val="22"/>
                <w:lang w:val="es-CR" w:eastAsia="es-CR"/>
              </w:rPr>
              <w:t>Compromisos</w:t>
            </w:r>
          </w:p>
        </w:tc>
        <w:tc>
          <w:tcPr>
            <w:tcW w:w="1599"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7705D5F5" w14:textId="77777777" w:rsidR="00970E0C" w:rsidRPr="00970E0C" w:rsidRDefault="00970E0C" w:rsidP="00970E0C">
            <w:pPr>
              <w:jc w:val="center"/>
              <w:rPr>
                <w:rFonts w:ascii="Candara" w:eastAsia="Times New Roman" w:hAnsi="Candara" w:cs="Calibri"/>
                <w:b/>
                <w:bCs/>
                <w:sz w:val="22"/>
                <w:szCs w:val="22"/>
                <w:lang w:val="es-CR" w:eastAsia="es-CR"/>
              </w:rPr>
            </w:pPr>
            <w:r w:rsidRPr="00970E0C">
              <w:rPr>
                <w:rFonts w:ascii="Candara" w:eastAsia="Times New Roman" w:hAnsi="Candara" w:cs="Calibri"/>
                <w:b/>
                <w:bCs/>
                <w:sz w:val="22"/>
                <w:szCs w:val="22"/>
                <w:lang w:val="es-CR" w:eastAsia="es-CR"/>
              </w:rPr>
              <w:t xml:space="preserve">Financiado por </w:t>
            </w:r>
          </w:p>
        </w:tc>
        <w:tc>
          <w:tcPr>
            <w:tcW w:w="1343"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35EE1237" w14:textId="77777777" w:rsidR="00970E0C" w:rsidRPr="00970E0C" w:rsidRDefault="00970E0C" w:rsidP="00970E0C">
            <w:pPr>
              <w:jc w:val="center"/>
              <w:rPr>
                <w:rFonts w:ascii="Candara" w:eastAsia="Times New Roman" w:hAnsi="Candara" w:cs="Calibri"/>
                <w:b/>
                <w:bCs/>
                <w:sz w:val="22"/>
                <w:szCs w:val="22"/>
                <w:lang w:val="es-CR" w:eastAsia="es-CR"/>
              </w:rPr>
            </w:pPr>
            <w:r w:rsidRPr="00970E0C">
              <w:rPr>
                <w:rFonts w:ascii="Candara" w:eastAsia="Times New Roman" w:hAnsi="Candara" w:cs="Calibri"/>
                <w:b/>
                <w:bCs/>
                <w:sz w:val="22"/>
                <w:szCs w:val="22"/>
                <w:lang w:val="es-CR" w:eastAsia="es-CR"/>
              </w:rPr>
              <w:t xml:space="preserve">Viáticos </w:t>
            </w:r>
          </w:p>
        </w:tc>
        <w:tc>
          <w:tcPr>
            <w:tcW w:w="1560"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093D855A" w14:textId="77777777" w:rsidR="00970E0C" w:rsidRPr="00970E0C" w:rsidRDefault="00970E0C" w:rsidP="00970E0C">
            <w:pPr>
              <w:jc w:val="center"/>
              <w:rPr>
                <w:rFonts w:ascii="Candara" w:eastAsia="Times New Roman" w:hAnsi="Candara" w:cs="Calibri"/>
                <w:b/>
                <w:bCs/>
                <w:sz w:val="22"/>
                <w:szCs w:val="22"/>
                <w:lang w:val="es-CR" w:eastAsia="es-CR"/>
              </w:rPr>
            </w:pPr>
            <w:r w:rsidRPr="00970E0C">
              <w:rPr>
                <w:rFonts w:ascii="Candara" w:eastAsia="Times New Roman" w:hAnsi="Candara" w:cs="Calibri"/>
                <w:b/>
                <w:bCs/>
                <w:sz w:val="22"/>
                <w:szCs w:val="22"/>
                <w:lang w:val="es-CR" w:eastAsia="es-CR"/>
              </w:rPr>
              <w:t>Observaciones</w:t>
            </w:r>
          </w:p>
        </w:tc>
      </w:tr>
      <w:tr w:rsidR="00970E0C" w:rsidRPr="004E5A65" w14:paraId="4D28C08C" w14:textId="77777777" w:rsidTr="009F4CD3">
        <w:trPr>
          <w:trHeight w:val="54"/>
          <w:jc w:val="center"/>
        </w:trPr>
        <w:tc>
          <w:tcPr>
            <w:tcW w:w="1298" w:type="dxa"/>
            <w:tcBorders>
              <w:top w:val="single" w:sz="4" w:space="0" w:color="auto"/>
              <w:left w:val="single" w:sz="4" w:space="0" w:color="auto"/>
              <w:bottom w:val="single" w:sz="4" w:space="0" w:color="auto"/>
              <w:right w:val="single" w:sz="4" w:space="0" w:color="auto"/>
            </w:tcBorders>
            <w:shd w:val="clear" w:color="auto" w:fill="auto"/>
            <w:hideMark/>
          </w:tcPr>
          <w:p w14:paraId="3CD9764E"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Mariela Alfaro Segura</w:t>
            </w:r>
          </w:p>
        </w:tc>
        <w:tc>
          <w:tcPr>
            <w:tcW w:w="1570" w:type="dxa"/>
            <w:tcBorders>
              <w:top w:val="single" w:sz="4" w:space="0" w:color="auto"/>
              <w:left w:val="single" w:sz="4" w:space="0" w:color="auto"/>
              <w:bottom w:val="single" w:sz="4" w:space="0" w:color="auto"/>
              <w:right w:val="single" w:sz="4" w:space="0" w:color="auto"/>
            </w:tcBorders>
            <w:shd w:val="clear" w:color="auto" w:fill="auto"/>
            <w:hideMark/>
          </w:tcPr>
          <w:p w14:paraId="7D9C67A6"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Regulación de Productos de Interés Sanitario </w:t>
            </w:r>
          </w:p>
        </w:tc>
        <w:tc>
          <w:tcPr>
            <w:tcW w:w="913" w:type="dxa"/>
            <w:tcBorders>
              <w:top w:val="single" w:sz="4" w:space="0" w:color="auto"/>
              <w:left w:val="single" w:sz="4" w:space="0" w:color="auto"/>
              <w:bottom w:val="single" w:sz="4" w:space="0" w:color="auto"/>
              <w:right w:val="single" w:sz="4" w:space="0" w:color="auto"/>
            </w:tcBorders>
            <w:shd w:val="clear" w:color="auto" w:fill="auto"/>
            <w:hideMark/>
          </w:tcPr>
          <w:p w14:paraId="744138EC"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2-jun-19</w:t>
            </w:r>
          </w:p>
        </w:tc>
        <w:tc>
          <w:tcPr>
            <w:tcW w:w="1216" w:type="dxa"/>
            <w:tcBorders>
              <w:top w:val="single" w:sz="4" w:space="0" w:color="auto"/>
              <w:left w:val="single" w:sz="4" w:space="0" w:color="auto"/>
              <w:bottom w:val="single" w:sz="4" w:space="0" w:color="auto"/>
              <w:right w:val="single" w:sz="4" w:space="0" w:color="auto"/>
            </w:tcBorders>
            <w:shd w:val="clear" w:color="auto" w:fill="auto"/>
            <w:hideMark/>
          </w:tcPr>
          <w:p w14:paraId="0531AC0D"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6-jun-19</w:t>
            </w:r>
          </w:p>
        </w:tc>
        <w:tc>
          <w:tcPr>
            <w:tcW w:w="1141" w:type="dxa"/>
            <w:tcBorders>
              <w:top w:val="single" w:sz="4" w:space="0" w:color="auto"/>
              <w:left w:val="single" w:sz="4" w:space="0" w:color="auto"/>
              <w:bottom w:val="single" w:sz="4" w:space="0" w:color="auto"/>
              <w:right w:val="single" w:sz="4" w:space="0" w:color="auto"/>
            </w:tcBorders>
            <w:shd w:val="clear" w:color="auto" w:fill="auto"/>
            <w:hideMark/>
          </w:tcPr>
          <w:p w14:paraId="5DA21B01"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Ecuador</w:t>
            </w:r>
          </w:p>
        </w:tc>
        <w:tc>
          <w:tcPr>
            <w:tcW w:w="1903" w:type="dxa"/>
            <w:tcBorders>
              <w:top w:val="single" w:sz="4" w:space="0" w:color="auto"/>
              <w:left w:val="single" w:sz="4" w:space="0" w:color="auto"/>
              <w:bottom w:val="single" w:sz="4" w:space="0" w:color="auto"/>
              <w:right w:val="single" w:sz="4" w:space="0" w:color="auto"/>
            </w:tcBorders>
            <w:shd w:val="clear" w:color="auto" w:fill="auto"/>
            <w:hideMark/>
          </w:tcPr>
          <w:p w14:paraId="2EF2DC9E"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Seminario regional de capacitación de la Junta de Fiscalización de Estupefacientes</w:t>
            </w:r>
          </w:p>
        </w:tc>
        <w:tc>
          <w:tcPr>
            <w:tcW w:w="2625" w:type="dxa"/>
            <w:tcBorders>
              <w:top w:val="single" w:sz="4" w:space="0" w:color="auto"/>
              <w:left w:val="single" w:sz="4" w:space="0" w:color="auto"/>
              <w:bottom w:val="single" w:sz="4" w:space="0" w:color="auto"/>
              <w:right w:val="single" w:sz="4" w:space="0" w:color="auto"/>
            </w:tcBorders>
            <w:shd w:val="clear" w:color="auto" w:fill="auto"/>
            <w:hideMark/>
          </w:tcPr>
          <w:p w14:paraId="3606586A"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asumieron compromisos.</w:t>
            </w:r>
          </w:p>
        </w:tc>
        <w:tc>
          <w:tcPr>
            <w:tcW w:w="1599" w:type="dxa"/>
            <w:tcBorders>
              <w:top w:val="single" w:sz="4" w:space="0" w:color="auto"/>
              <w:left w:val="single" w:sz="4" w:space="0" w:color="auto"/>
              <w:bottom w:val="single" w:sz="4" w:space="0" w:color="auto"/>
              <w:right w:val="single" w:sz="4" w:space="0" w:color="auto"/>
            </w:tcBorders>
            <w:shd w:val="clear" w:color="auto" w:fill="auto"/>
            <w:hideMark/>
          </w:tcPr>
          <w:p w14:paraId="2C7AAB22"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Organización de las Naciones Unidas (ONU)</w:t>
            </w:r>
          </w:p>
        </w:tc>
        <w:tc>
          <w:tcPr>
            <w:tcW w:w="1343" w:type="dxa"/>
            <w:tcBorders>
              <w:top w:val="single" w:sz="4" w:space="0" w:color="auto"/>
              <w:left w:val="single" w:sz="4" w:space="0" w:color="auto"/>
              <w:bottom w:val="single" w:sz="4" w:space="0" w:color="auto"/>
              <w:right w:val="single" w:sz="4" w:space="0" w:color="auto"/>
            </w:tcBorders>
            <w:shd w:val="clear" w:color="auto" w:fill="auto"/>
            <w:hideMark/>
          </w:tcPr>
          <w:p w14:paraId="7903FBE8"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14:paraId="28E3FB34"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7D514D27" w14:textId="77777777" w:rsidTr="009F4CD3">
        <w:trPr>
          <w:trHeight w:val="2900"/>
          <w:jc w:val="center"/>
        </w:trPr>
        <w:tc>
          <w:tcPr>
            <w:tcW w:w="1298" w:type="dxa"/>
            <w:tcBorders>
              <w:top w:val="single" w:sz="4" w:space="0" w:color="auto"/>
            </w:tcBorders>
            <w:shd w:val="clear" w:color="auto" w:fill="auto"/>
            <w:hideMark/>
          </w:tcPr>
          <w:p w14:paraId="2F6F9FB7"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Karla </w:t>
            </w:r>
            <w:proofErr w:type="spellStart"/>
            <w:r w:rsidRPr="00970E0C">
              <w:rPr>
                <w:rFonts w:ascii="Candara" w:eastAsia="Times New Roman" w:hAnsi="Candara" w:cs="Calibri"/>
                <w:sz w:val="22"/>
                <w:szCs w:val="22"/>
                <w:lang w:val="es-CR" w:eastAsia="es-CR"/>
              </w:rPr>
              <w:t>Buzano</w:t>
            </w:r>
            <w:proofErr w:type="spellEnd"/>
            <w:r w:rsidRPr="00970E0C">
              <w:rPr>
                <w:rFonts w:ascii="Candara" w:eastAsia="Times New Roman" w:hAnsi="Candara" w:cs="Calibri"/>
                <w:sz w:val="22"/>
                <w:szCs w:val="22"/>
                <w:lang w:val="es-CR" w:eastAsia="es-CR"/>
              </w:rPr>
              <w:t xml:space="preserve"> Villafuerte</w:t>
            </w:r>
          </w:p>
        </w:tc>
        <w:tc>
          <w:tcPr>
            <w:tcW w:w="1570" w:type="dxa"/>
            <w:tcBorders>
              <w:top w:val="single" w:sz="4" w:space="0" w:color="auto"/>
            </w:tcBorders>
            <w:shd w:val="clear" w:color="auto" w:fill="auto"/>
            <w:hideMark/>
          </w:tcPr>
          <w:p w14:paraId="684EF5B0"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Regulación de Productos de Interés Sanitario </w:t>
            </w:r>
          </w:p>
        </w:tc>
        <w:tc>
          <w:tcPr>
            <w:tcW w:w="913" w:type="dxa"/>
            <w:tcBorders>
              <w:top w:val="single" w:sz="4" w:space="0" w:color="auto"/>
            </w:tcBorders>
            <w:shd w:val="clear" w:color="auto" w:fill="auto"/>
            <w:hideMark/>
          </w:tcPr>
          <w:p w14:paraId="38344258"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2-jun-19</w:t>
            </w:r>
          </w:p>
        </w:tc>
        <w:tc>
          <w:tcPr>
            <w:tcW w:w="1216" w:type="dxa"/>
            <w:tcBorders>
              <w:top w:val="single" w:sz="4" w:space="0" w:color="auto"/>
            </w:tcBorders>
            <w:shd w:val="clear" w:color="auto" w:fill="auto"/>
            <w:hideMark/>
          </w:tcPr>
          <w:p w14:paraId="47E208E7"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6-jun-19</w:t>
            </w:r>
          </w:p>
        </w:tc>
        <w:tc>
          <w:tcPr>
            <w:tcW w:w="1141" w:type="dxa"/>
            <w:tcBorders>
              <w:top w:val="single" w:sz="4" w:space="0" w:color="auto"/>
            </w:tcBorders>
            <w:shd w:val="clear" w:color="auto" w:fill="auto"/>
            <w:hideMark/>
          </w:tcPr>
          <w:p w14:paraId="457C6514"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Ecuador</w:t>
            </w:r>
          </w:p>
        </w:tc>
        <w:tc>
          <w:tcPr>
            <w:tcW w:w="1903" w:type="dxa"/>
            <w:tcBorders>
              <w:top w:val="single" w:sz="4" w:space="0" w:color="auto"/>
            </w:tcBorders>
            <w:shd w:val="clear" w:color="auto" w:fill="auto"/>
            <w:hideMark/>
          </w:tcPr>
          <w:p w14:paraId="503E7DF7"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Seminario regional de capacitación de la Junta de Fiscalización de Estupefacientes</w:t>
            </w:r>
          </w:p>
        </w:tc>
        <w:tc>
          <w:tcPr>
            <w:tcW w:w="2625" w:type="dxa"/>
            <w:tcBorders>
              <w:top w:val="single" w:sz="4" w:space="0" w:color="auto"/>
            </w:tcBorders>
            <w:shd w:val="clear" w:color="auto" w:fill="auto"/>
            <w:hideMark/>
          </w:tcPr>
          <w:p w14:paraId="0873546F"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Enviar el informe estadístico anual (formulario P) sobre las sustancias incluidas en las listas del Convenio sobre Sustancias Psicotrópicas (1971). Comunicarse con el Instituto Costarricense sobre Drogas (ICD) para que faciliten copia del correo enviado a la Cancillería relacionado con el informe estadístico del cuarto trimestre del año 2017. </w:t>
            </w:r>
          </w:p>
        </w:tc>
        <w:tc>
          <w:tcPr>
            <w:tcW w:w="1599" w:type="dxa"/>
            <w:tcBorders>
              <w:top w:val="single" w:sz="4" w:space="0" w:color="auto"/>
            </w:tcBorders>
            <w:shd w:val="clear" w:color="auto" w:fill="auto"/>
            <w:hideMark/>
          </w:tcPr>
          <w:p w14:paraId="4B7AE8C9"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Organización de las Naciones Unidas (ONU)</w:t>
            </w:r>
          </w:p>
        </w:tc>
        <w:tc>
          <w:tcPr>
            <w:tcW w:w="1343" w:type="dxa"/>
            <w:tcBorders>
              <w:top w:val="single" w:sz="4" w:space="0" w:color="auto"/>
            </w:tcBorders>
            <w:shd w:val="clear" w:color="auto" w:fill="auto"/>
            <w:hideMark/>
          </w:tcPr>
          <w:p w14:paraId="45414548"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tcBorders>
              <w:top w:val="single" w:sz="4" w:space="0" w:color="auto"/>
            </w:tcBorders>
            <w:shd w:val="clear" w:color="auto" w:fill="auto"/>
            <w:hideMark/>
          </w:tcPr>
          <w:p w14:paraId="740BA1F6"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6ABFD122" w14:textId="77777777" w:rsidTr="009F4CD3">
        <w:trPr>
          <w:trHeight w:val="3770"/>
          <w:jc w:val="center"/>
        </w:trPr>
        <w:tc>
          <w:tcPr>
            <w:tcW w:w="1298" w:type="dxa"/>
            <w:shd w:val="clear" w:color="auto" w:fill="auto"/>
            <w:hideMark/>
          </w:tcPr>
          <w:p w14:paraId="3309DBDD"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Cecilia Gamboa Cerda</w:t>
            </w:r>
          </w:p>
        </w:tc>
        <w:tc>
          <w:tcPr>
            <w:tcW w:w="1570" w:type="dxa"/>
            <w:shd w:val="clear" w:color="auto" w:fill="auto"/>
            <w:hideMark/>
          </w:tcPr>
          <w:p w14:paraId="1C446928"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Planificación Estratégica y Evaluación de las Acciones en Salud </w:t>
            </w:r>
          </w:p>
        </w:tc>
        <w:tc>
          <w:tcPr>
            <w:tcW w:w="913" w:type="dxa"/>
            <w:shd w:val="clear" w:color="auto" w:fill="auto"/>
            <w:hideMark/>
          </w:tcPr>
          <w:p w14:paraId="0782DC08"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3-jun-19</w:t>
            </w:r>
          </w:p>
        </w:tc>
        <w:tc>
          <w:tcPr>
            <w:tcW w:w="1216" w:type="dxa"/>
            <w:shd w:val="clear" w:color="auto" w:fill="auto"/>
            <w:hideMark/>
          </w:tcPr>
          <w:p w14:paraId="423FD0BC"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4-jun-19</w:t>
            </w:r>
          </w:p>
        </w:tc>
        <w:tc>
          <w:tcPr>
            <w:tcW w:w="1141" w:type="dxa"/>
            <w:shd w:val="clear" w:color="auto" w:fill="auto"/>
            <w:hideMark/>
          </w:tcPr>
          <w:p w14:paraId="25378E1F"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Brasil</w:t>
            </w:r>
          </w:p>
        </w:tc>
        <w:tc>
          <w:tcPr>
            <w:tcW w:w="1903" w:type="dxa"/>
            <w:shd w:val="clear" w:color="auto" w:fill="auto"/>
            <w:hideMark/>
          </w:tcPr>
          <w:p w14:paraId="5F53FC39"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II encuentro regional para el enfrentamiento de la obesidad infantil - Década de acción de las Naciones Unidas para la Nutrición </w:t>
            </w:r>
          </w:p>
        </w:tc>
        <w:tc>
          <w:tcPr>
            <w:tcW w:w="2625" w:type="dxa"/>
            <w:shd w:val="clear" w:color="auto" w:fill="auto"/>
            <w:hideMark/>
          </w:tcPr>
          <w:p w14:paraId="3400030E"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Replicar los temas abordados durante la actividad con las Direcciones que comparten la responsabilidad en el tema. No hubo compromiso evidente por parte de los países porque el Encuentro fue más que todo para evaluar, por parte de la OPS, los avances que los países tiene en el Plan de Acción para la prevención de la obesidad en niños y adolescentes de las Américas, mediante presentaciones e intercambio de experiencias. Muchos de los avances se han logrado según las prioridades y apoyo político de cada país. </w:t>
            </w:r>
          </w:p>
        </w:tc>
        <w:tc>
          <w:tcPr>
            <w:tcW w:w="1599" w:type="dxa"/>
            <w:shd w:val="clear" w:color="auto" w:fill="auto"/>
            <w:hideMark/>
          </w:tcPr>
          <w:p w14:paraId="7F81FC96"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Ministerio de Salud de Brasil</w:t>
            </w:r>
          </w:p>
        </w:tc>
        <w:tc>
          <w:tcPr>
            <w:tcW w:w="1343" w:type="dxa"/>
            <w:shd w:val="clear" w:color="auto" w:fill="auto"/>
            <w:hideMark/>
          </w:tcPr>
          <w:p w14:paraId="38C3F1CA"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501FB06B"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601B2AEA" w14:textId="77777777" w:rsidTr="009F4CD3">
        <w:trPr>
          <w:trHeight w:val="54"/>
          <w:jc w:val="center"/>
        </w:trPr>
        <w:tc>
          <w:tcPr>
            <w:tcW w:w="1298" w:type="dxa"/>
            <w:shd w:val="clear" w:color="auto" w:fill="auto"/>
            <w:hideMark/>
          </w:tcPr>
          <w:p w14:paraId="5BC70481"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 xml:space="preserve">Ana Villalobos </w:t>
            </w:r>
            <w:proofErr w:type="spellStart"/>
            <w:r w:rsidRPr="00970E0C">
              <w:rPr>
                <w:rFonts w:ascii="Candara" w:eastAsia="Times New Roman" w:hAnsi="Candara" w:cs="Calibri"/>
                <w:sz w:val="22"/>
                <w:szCs w:val="22"/>
                <w:lang w:val="es-CR" w:eastAsia="es-CR"/>
              </w:rPr>
              <w:t>Villalobos</w:t>
            </w:r>
            <w:proofErr w:type="spellEnd"/>
          </w:p>
        </w:tc>
        <w:tc>
          <w:tcPr>
            <w:tcW w:w="1570" w:type="dxa"/>
            <w:shd w:val="clear" w:color="auto" w:fill="auto"/>
            <w:hideMark/>
          </w:tcPr>
          <w:p w14:paraId="7D04AC11"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Protección al Ambiente Humano </w:t>
            </w:r>
          </w:p>
        </w:tc>
        <w:tc>
          <w:tcPr>
            <w:tcW w:w="913" w:type="dxa"/>
            <w:shd w:val="clear" w:color="auto" w:fill="auto"/>
            <w:hideMark/>
          </w:tcPr>
          <w:p w14:paraId="3749F4E6"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3-jun-19</w:t>
            </w:r>
          </w:p>
        </w:tc>
        <w:tc>
          <w:tcPr>
            <w:tcW w:w="1216" w:type="dxa"/>
            <w:shd w:val="clear" w:color="auto" w:fill="auto"/>
            <w:hideMark/>
          </w:tcPr>
          <w:p w14:paraId="2B44E49D"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7-jun-19</w:t>
            </w:r>
          </w:p>
        </w:tc>
        <w:tc>
          <w:tcPr>
            <w:tcW w:w="1141" w:type="dxa"/>
            <w:shd w:val="clear" w:color="auto" w:fill="auto"/>
            <w:hideMark/>
          </w:tcPr>
          <w:p w14:paraId="0D031256"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Japón</w:t>
            </w:r>
          </w:p>
        </w:tc>
        <w:tc>
          <w:tcPr>
            <w:tcW w:w="1903" w:type="dxa"/>
            <w:shd w:val="clear" w:color="auto" w:fill="auto"/>
            <w:hideMark/>
          </w:tcPr>
          <w:p w14:paraId="49E322AA" w14:textId="77777777" w:rsidR="00970E0C" w:rsidRPr="00970E0C" w:rsidRDefault="00970E0C" w:rsidP="00970E0C">
            <w:pPr>
              <w:rPr>
                <w:rFonts w:ascii="Candara" w:eastAsia="Times New Roman" w:hAnsi="Candara" w:cs="Calibri"/>
                <w:sz w:val="22"/>
                <w:szCs w:val="22"/>
                <w:lang w:eastAsia="es-CR"/>
              </w:rPr>
            </w:pPr>
            <w:r w:rsidRPr="00970E0C">
              <w:rPr>
                <w:rFonts w:ascii="Candara" w:eastAsia="Times New Roman" w:hAnsi="Candara" w:cs="Calibri"/>
                <w:sz w:val="22"/>
                <w:szCs w:val="22"/>
                <w:lang w:eastAsia="es-CR"/>
              </w:rPr>
              <w:t>International training course on safeguards for States with small quantities protocols</w:t>
            </w:r>
          </w:p>
        </w:tc>
        <w:tc>
          <w:tcPr>
            <w:tcW w:w="2625" w:type="dxa"/>
            <w:shd w:val="clear" w:color="auto" w:fill="auto"/>
            <w:hideMark/>
          </w:tcPr>
          <w:p w14:paraId="29B5C128"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N/A</w:t>
            </w:r>
          </w:p>
        </w:tc>
        <w:tc>
          <w:tcPr>
            <w:tcW w:w="1599" w:type="dxa"/>
            <w:shd w:val="clear" w:color="auto" w:fill="auto"/>
            <w:hideMark/>
          </w:tcPr>
          <w:p w14:paraId="3CBFD680"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Organismo Internacional de Energía Atómica (OIEA)</w:t>
            </w:r>
          </w:p>
        </w:tc>
        <w:tc>
          <w:tcPr>
            <w:tcW w:w="1343" w:type="dxa"/>
            <w:shd w:val="clear" w:color="auto" w:fill="auto"/>
            <w:hideMark/>
          </w:tcPr>
          <w:p w14:paraId="2694C478"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3441EC83"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Queda sin efecto por medio del oficio MS-DM-4023-2019.</w:t>
            </w:r>
          </w:p>
        </w:tc>
      </w:tr>
      <w:tr w:rsidR="00970E0C" w:rsidRPr="00970E0C" w14:paraId="4A120130" w14:textId="77777777" w:rsidTr="009F4CD3">
        <w:trPr>
          <w:trHeight w:val="334"/>
          <w:jc w:val="center"/>
        </w:trPr>
        <w:tc>
          <w:tcPr>
            <w:tcW w:w="1298" w:type="dxa"/>
            <w:shd w:val="clear" w:color="auto" w:fill="auto"/>
            <w:hideMark/>
          </w:tcPr>
          <w:p w14:paraId="0D4A3E3C"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Jennifer Lee Alvarado </w:t>
            </w:r>
          </w:p>
        </w:tc>
        <w:tc>
          <w:tcPr>
            <w:tcW w:w="1570" w:type="dxa"/>
            <w:shd w:val="clear" w:color="auto" w:fill="auto"/>
            <w:hideMark/>
          </w:tcPr>
          <w:p w14:paraId="7442347F"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Regulación de Productos de Interés Sanitario </w:t>
            </w:r>
          </w:p>
        </w:tc>
        <w:tc>
          <w:tcPr>
            <w:tcW w:w="913" w:type="dxa"/>
            <w:shd w:val="clear" w:color="auto" w:fill="auto"/>
            <w:hideMark/>
          </w:tcPr>
          <w:p w14:paraId="2AE4EEE3"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4-jun-19</w:t>
            </w:r>
          </w:p>
        </w:tc>
        <w:tc>
          <w:tcPr>
            <w:tcW w:w="1216" w:type="dxa"/>
            <w:shd w:val="clear" w:color="auto" w:fill="auto"/>
            <w:hideMark/>
          </w:tcPr>
          <w:p w14:paraId="2BAD52F5"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6-jun-19</w:t>
            </w:r>
          </w:p>
        </w:tc>
        <w:tc>
          <w:tcPr>
            <w:tcW w:w="1141" w:type="dxa"/>
            <w:shd w:val="clear" w:color="auto" w:fill="auto"/>
            <w:hideMark/>
          </w:tcPr>
          <w:p w14:paraId="33544856"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Francia</w:t>
            </w:r>
          </w:p>
        </w:tc>
        <w:tc>
          <w:tcPr>
            <w:tcW w:w="1903" w:type="dxa"/>
            <w:shd w:val="clear" w:color="auto" w:fill="auto"/>
            <w:hideMark/>
          </w:tcPr>
          <w:p w14:paraId="4367E216"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Reunión conjunta del Comité de Químicos y el Grupo de trabajo de químicos, plaguicidas y biotecnología</w:t>
            </w:r>
          </w:p>
        </w:tc>
        <w:tc>
          <w:tcPr>
            <w:tcW w:w="2625" w:type="dxa"/>
            <w:shd w:val="clear" w:color="auto" w:fill="auto"/>
            <w:hideMark/>
          </w:tcPr>
          <w:p w14:paraId="03592D7A"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Replicar los temas abordados durante la actividad con las Direcciones que comparten la responsabilidad en el tema.</w:t>
            </w:r>
          </w:p>
        </w:tc>
        <w:tc>
          <w:tcPr>
            <w:tcW w:w="1599" w:type="dxa"/>
            <w:shd w:val="clear" w:color="auto" w:fill="auto"/>
            <w:hideMark/>
          </w:tcPr>
          <w:p w14:paraId="0F325FBD"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Ministerio de Salud de Costa Rica</w:t>
            </w:r>
          </w:p>
        </w:tc>
        <w:tc>
          <w:tcPr>
            <w:tcW w:w="1343" w:type="dxa"/>
            <w:shd w:val="clear" w:color="auto" w:fill="auto"/>
            <w:hideMark/>
          </w:tcPr>
          <w:p w14:paraId="1A8F94E7" w14:textId="77777777" w:rsidR="00970E0C" w:rsidRPr="00970E0C" w:rsidRDefault="006070F6" w:rsidP="006070F6">
            <w:pPr>
              <w:jc w:val="right"/>
              <w:rPr>
                <w:rFonts w:ascii="Candara" w:eastAsia="Times New Roman" w:hAnsi="Candara" w:cs="Calibri"/>
                <w:sz w:val="22"/>
                <w:szCs w:val="22"/>
                <w:lang w:val="es-CR" w:eastAsia="es-CR"/>
              </w:rPr>
            </w:pPr>
            <w:r>
              <w:rPr>
                <w:rFonts w:ascii="Calibri" w:eastAsia="Times New Roman" w:hAnsi="Calibri" w:cs="Calibri"/>
                <w:sz w:val="22"/>
                <w:szCs w:val="22"/>
                <w:lang w:val="es-CR" w:eastAsia="es-CR"/>
              </w:rPr>
              <w:t xml:space="preserve">₡ </w:t>
            </w:r>
            <w:r w:rsidR="00970E0C" w:rsidRPr="00970E0C">
              <w:rPr>
                <w:rFonts w:ascii="Candara" w:eastAsia="Times New Roman" w:hAnsi="Candara" w:cs="Calibri"/>
                <w:sz w:val="22"/>
                <w:szCs w:val="22"/>
                <w:lang w:val="es-CR" w:eastAsia="es-CR"/>
              </w:rPr>
              <w:t>949</w:t>
            </w:r>
            <w:r w:rsidRPr="006070F6">
              <w:rPr>
                <w:rFonts w:ascii="Candara" w:eastAsia="Times New Roman" w:hAnsi="Candara" w:cs="Calibri"/>
                <w:sz w:val="22"/>
                <w:szCs w:val="22"/>
                <w:lang w:val="es-CR" w:eastAsia="es-CR"/>
              </w:rPr>
              <w:t>.</w:t>
            </w:r>
            <w:r w:rsidR="00970E0C" w:rsidRPr="00970E0C">
              <w:rPr>
                <w:rFonts w:ascii="Candara" w:eastAsia="Times New Roman" w:hAnsi="Candara" w:cs="Calibri"/>
                <w:sz w:val="22"/>
                <w:szCs w:val="22"/>
                <w:lang w:val="es-CR" w:eastAsia="es-CR"/>
              </w:rPr>
              <w:t xml:space="preserve">722 </w:t>
            </w:r>
          </w:p>
        </w:tc>
        <w:tc>
          <w:tcPr>
            <w:tcW w:w="1560" w:type="dxa"/>
            <w:shd w:val="clear" w:color="auto" w:fill="auto"/>
            <w:hideMark/>
          </w:tcPr>
          <w:p w14:paraId="11502116"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6070F6" w:rsidRPr="004E5A65" w14:paraId="4B550A95" w14:textId="77777777" w:rsidTr="009F4CD3">
        <w:trPr>
          <w:trHeight w:val="54"/>
          <w:jc w:val="center"/>
        </w:trPr>
        <w:tc>
          <w:tcPr>
            <w:tcW w:w="1298" w:type="dxa"/>
            <w:shd w:val="clear" w:color="auto" w:fill="auto"/>
          </w:tcPr>
          <w:p w14:paraId="2FC4711F"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Xiomara Jiménez Soto</w:t>
            </w:r>
          </w:p>
        </w:tc>
        <w:tc>
          <w:tcPr>
            <w:tcW w:w="1570" w:type="dxa"/>
            <w:shd w:val="clear" w:color="auto" w:fill="auto"/>
          </w:tcPr>
          <w:p w14:paraId="1E346E35"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Regulación de Productos de Interés Sanitario </w:t>
            </w:r>
          </w:p>
        </w:tc>
        <w:tc>
          <w:tcPr>
            <w:tcW w:w="913" w:type="dxa"/>
            <w:shd w:val="clear" w:color="auto" w:fill="auto"/>
          </w:tcPr>
          <w:p w14:paraId="5C74A6B7"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4-jun-19</w:t>
            </w:r>
          </w:p>
        </w:tc>
        <w:tc>
          <w:tcPr>
            <w:tcW w:w="1216" w:type="dxa"/>
            <w:shd w:val="clear" w:color="auto" w:fill="auto"/>
          </w:tcPr>
          <w:p w14:paraId="022CB4EB"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6-jun-19</w:t>
            </w:r>
          </w:p>
        </w:tc>
        <w:tc>
          <w:tcPr>
            <w:tcW w:w="1141" w:type="dxa"/>
            <w:shd w:val="clear" w:color="auto" w:fill="auto"/>
          </w:tcPr>
          <w:p w14:paraId="08254735"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México</w:t>
            </w:r>
          </w:p>
        </w:tc>
        <w:tc>
          <w:tcPr>
            <w:tcW w:w="1903" w:type="dxa"/>
            <w:shd w:val="clear" w:color="auto" w:fill="auto"/>
          </w:tcPr>
          <w:p w14:paraId="192979B3" w14:textId="77777777" w:rsidR="006070F6" w:rsidRPr="00970E0C" w:rsidRDefault="006070F6" w:rsidP="006070F6">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Décimo novena reunión regional de autoridades nacionales de los Estados Parte de América Latina y el Caribe de la Organización para la Prohibición de las Armas Químicas (OPAQ)</w:t>
            </w:r>
          </w:p>
        </w:tc>
        <w:tc>
          <w:tcPr>
            <w:tcW w:w="2625" w:type="dxa"/>
            <w:shd w:val="clear" w:color="auto" w:fill="auto"/>
          </w:tcPr>
          <w:p w14:paraId="672E9066" w14:textId="77777777" w:rsidR="006070F6" w:rsidRPr="00970E0C" w:rsidRDefault="006070F6" w:rsidP="006070F6">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Revisión del informe de la reunión. Continuar con el cumplimiento de la Convención. Curso de seguridad química para la región en el 2019. Costa Rica manifiesta que ha realizado ofrecimiento para realizar el curso regional sobre toma de muestras y análisis. Retomar el tema del </w:t>
            </w:r>
            <w:r w:rsidRPr="00970E0C">
              <w:rPr>
                <w:rFonts w:ascii="Candara" w:eastAsia="Times New Roman" w:hAnsi="Candara" w:cs="Calibri"/>
                <w:sz w:val="22"/>
                <w:szCs w:val="22"/>
                <w:lang w:val="es-CR" w:eastAsia="es-CR"/>
              </w:rPr>
              <w:lastRenderedPageBreak/>
              <w:t xml:space="preserve">Acuerdo de Privilegios e Inmunidades con la DT en reunión de autoridades nacionales. Hacer llegar a través de correo electrónico las prioridades y necesidades inmediatas. Distribuir a los Estados Parte de la Región el Marco de Aplicación de la CAQ. </w:t>
            </w:r>
          </w:p>
        </w:tc>
        <w:tc>
          <w:tcPr>
            <w:tcW w:w="1599" w:type="dxa"/>
            <w:shd w:val="clear" w:color="auto" w:fill="auto"/>
          </w:tcPr>
          <w:p w14:paraId="0066757C" w14:textId="77777777" w:rsidR="006070F6" w:rsidRPr="00970E0C" w:rsidRDefault="006070F6" w:rsidP="006070F6">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Organización para la Prohibición de las Armas Químicas (OPAQ)</w:t>
            </w:r>
          </w:p>
        </w:tc>
        <w:tc>
          <w:tcPr>
            <w:tcW w:w="1343" w:type="dxa"/>
            <w:shd w:val="clear" w:color="auto" w:fill="auto"/>
          </w:tcPr>
          <w:p w14:paraId="75B5B85C" w14:textId="77777777" w:rsidR="006070F6" w:rsidRPr="00970E0C" w:rsidRDefault="006070F6" w:rsidP="006070F6">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60" w:type="dxa"/>
            <w:shd w:val="clear" w:color="auto" w:fill="auto"/>
          </w:tcPr>
          <w:p w14:paraId="576EA8F8" w14:textId="77777777" w:rsidR="006070F6" w:rsidRPr="00970E0C" w:rsidRDefault="006070F6" w:rsidP="006070F6">
            <w:pPr>
              <w:jc w:val="center"/>
              <w:rPr>
                <w:rFonts w:ascii="Candara" w:eastAsia="Times New Roman" w:hAnsi="Candara" w:cs="Calibri"/>
                <w:sz w:val="22"/>
                <w:szCs w:val="22"/>
                <w:lang w:val="es-CR" w:eastAsia="es-CR"/>
              </w:rPr>
            </w:pPr>
          </w:p>
        </w:tc>
      </w:tr>
      <w:tr w:rsidR="006070F6" w:rsidRPr="004E5A65" w14:paraId="6083222E" w14:textId="77777777" w:rsidTr="009F4CD3">
        <w:trPr>
          <w:trHeight w:val="54"/>
          <w:jc w:val="center"/>
        </w:trPr>
        <w:tc>
          <w:tcPr>
            <w:tcW w:w="1298" w:type="dxa"/>
            <w:shd w:val="clear" w:color="auto" w:fill="auto"/>
          </w:tcPr>
          <w:p w14:paraId="1883E3D4"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Priscilla Herrera García </w:t>
            </w:r>
          </w:p>
        </w:tc>
        <w:tc>
          <w:tcPr>
            <w:tcW w:w="1570" w:type="dxa"/>
            <w:shd w:val="clear" w:color="auto" w:fill="auto"/>
          </w:tcPr>
          <w:p w14:paraId="16C7EC7F"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General de Salud </w:t>
            </w:r>
          </w:p>
        </w:tc>
        <w:tc>
          <w:tcPr>
            <w:tcW w:w="913" w:type="dxa"/>
            <w:shd w:val="clear" w:color="auto" w:fill="auto"/>
          </w:tcPr>
          <w:p w14:paraId="0EC88B9F"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4-jun-19</w:t>
            </w:r>
          </w:p>
        </w:tc>
        <w:tc>
          <w:tcPr>
            <w:tcW w:w="1216" w:type="dxa"/>
            <w:shd w:val="clear" w:color="auto" w:fill="auto"/>
          </w:tcPr>
          <w:p w14:paraId="3EA1112D"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6-jun-19</w:t>
            </w:r>
          </w:p>
        </w:tc>
        <w:tc>
          <w:tcPr>
            <w:tcW w:w="1141" w:type="dxa"/>
            <w:shd w:val="clear" w:color="auto" w:fill="auto"/>
          </w:tcPr>
          <w:p w14:paraId="441CD0F3"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Bolivia</w:t>
            </w:r>
          </w:p>
        </w:tc>
        <w:tc>
          <w:tcPr>
            <w:tcW w:w="1903" w:type="dxa"/>
            <w:shd w:val="clear" w:color="auto" w:fill="auto"/>
          </w:tcPr>
          <w:p w14:paraId="2088DFCF" w14:textId="77777777" w:rsidR="006070F6" w:rsidRPr="00970E0C" w:rsidRDefault="006070F6" w:rsidP="006070F6">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IX Asamblea General de la RIMAIS</w:t>
            </w:r>
            <w:r w:rsidRPr="00970E0C">
              <w:rPr>
                <w:rFonts w:ascii="Candara" w:eastAsia="Times New Roman" w:hAnsi="Candara" w:cs="Calibri"/>
                <w:sz w:val="22"/>
                <w:szCs w:val="22"/>
                <w:lang w:val="es-CR" w:eastAsia="es-CR"/>
              </w:rPr>
              <w:br/>
              <w:t>La RIMAIS como actor privilegiado para el fortalecimiento de los sistemas nacionales de innovación para salud: una mirada hacia el futuro</w:t>
            </w:r>
          </w:p>
        </w:tc>
        <w:tc>
          <w:tcPr>
            <w:tcW w:w="2625" w:type="dxa"/>
            <w:shd w:val="clear" w:color="auto" w:fill="auto"/>
          </w:tcPr>
          <w:p w14:paraId="3DFEC065" w14:textId="77777777" w:rsidR="006070F6" w:rsidRPr="00970E0C" w:rsidRDefault="006070F6" w:rsidP="006070F6">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Sistematizar la información del Plan Estratégico 2019-2023 y luego socializarlo con los enlaces ministeriales de los países miembros de la Red que estuvieron presentes en la Asamblea General 2019. Brindar seguimiento y apoyar en las publicaciones que se deriven del Estudio de Capacidades de I+D+I para el control de las </w:t>
            </w:r>
            <w:r w:rsidRPr="00970E0C">
              <w:rPr>
                <w:rFonts w:ascii="Candara" w:eastAsia="Times New Roman" w:hAnsi="Candara" w:cs="Calibri"/>
                <w:sz w:val="22"/>
                <w:szCs w:val="22"/>
                <w:lang w:val="es-CR" w:eastAsia="es-CR"/>
              </w:rPr>
              <w:lastRenderedPageBreak/>
              <w:t xml:space="preserve">Enfermedades Infecciosas Transmitidas por Vectores. Gestionar una carta de agradecimiento por parte del Dr. Daniel Salas Peraza, Ministro de Salud de Costa Rica para el Señor José Lorenzo García-Baltasar García-Calvo. Brindar seguimiento al Plan Estratégico 2019-2023. </w:t>
            </w:r>
          </w:p>
        </w:tc>
        <w:tc>
          <w:tcPr>
            <w:tcW w:w="1599" w:type="dxa"/>
            <w:shd w:val="clear" w:color="auto" w:fill="auto"/>
          </w:tcPr>
          <w:p w14:paraId="7127C55F" w14:textId="77777777" w:rsidR="006070F6" w:rsidRPr="00970E0C" w:rsidRDefault="006070F6" w:rsidP="006070F6">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Agencia Española de Cooperación Internacional al Desarrollo (AECID)</w:t>
            </w:r>
          </w:p>
        </w:tc>
        <w:tc>
          <w:tcPr>
            <w:tcW w:w="1343" w:type="dxa"/>
            <w:shd w:val="clear" w:color="auto" w:fill="auto"/>
          </w:tcPr>
          <w:p w14:paraId="1DCBAFD2" w14:textId="77777777" w:rsidR="006070F6" w:rsidRPr="00970E0C" w:rsidRDefault="006070F6" w:rsidP="006070F6">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60" w:type="dxa"/>
            <w:shd w:val="clear" w:color="auto" w:fill="auto"/>
          </w:tcPr>
          <w:p w14:paraId="2A24CAC1" w14:textId="77777777" w:rsidR="006070F6" w:rsidRPr="00970E0C" w:rsidRDefault="006070F6" w:rsidP="006070F6">
            <w:pPr>
              <w:jc w:val="center"/>
              <w:rPr>
                <w:rFonts w:ascii="Candara" w:eastAsia="Times New Roman" w:hAnsi="Candara" w:cs="Calibri"/>
                <w:sz w:val="22"/>
                <w:szCs w:val="22"/>
                <w:lang w:val="es-CR" w:eastAsia="es-CR"/>
              </w:rPr>
            </w:pPr>
          </w:p>
        </w:tc>
      </w:tr>
      <w:tr w:rsidR="006070F6" w:rsidRPr="004E5A65" w14:paraId="0CEAC031" w14:textId="77777777" w:rsidTr="009F4CD3">
        <w:trPr>
          <w:trHeight w:val="54"/>
          <w:jc w:val="center"/>
        </w:trPr>
        <w:tc>
          <w:tcPr>
            <w:tcW w:w="1298" w:type="dxa"/>
            <w:shd w:val="clear" w:color="auto" w:fill="auto"/>
          </w:tcPr>
          <w:p w14:paraId="21C33746"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Eduviges Sancho Jiménez</w:t>
            </w:r>
          </w:p>
        </w:tc>
        <w:tc>
          <w:tcPr>
            <w:tcW w:w="1570" w:type="dxa"/>
            <w:shd w:val="clear" w:color="auto" w:fill="auto"/>
          </w:tcPr>
          <w:p w14:paraId="592C35DF"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Dirección de Desarrollo Científico y Tecnológico en Salud</w:t>
            </w:r>
          </w:p>
        </w:tc>
        <w:tc>
          <w:tcPr>
            <w:tcW w:w="913" w:type="dxa"/>
            <w:shd w:val="clear" w:color="auto" w:fill="auto"/>
          </w:tcPr>
          <w:p w14:paraId="101B83C2"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4-jun-19</w:t>
            </w:r>
          </w:p>
        </w:tc>
        <w:tc>
          <w:tcPr>
            <w:tcW w:w="1216" w:type="dxa"/>
            <w:shd w:val="clear" w:color="auto" w:fill="auto"/>
          </w:tcPr>
          <w:p w14:paraId="0A9A517E"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6-jun-19</w:t>
            </w:r>
          </w:p>
        </w:tc>
        <w:tc>
          <w:tcPr>
            <w:tcW w:w="1141" w:type="dxa"/>
            <w:shd w:val="clear" w:color="auto" w:fill="auto"/>
          </w:tcPr>
          <w:p w14:paraId="5D350219" w14:textId="77777777" w:rsidR="006070F6" w:rsidRPr="00970E0C" w:rsidRDefault="006070F6" w:rsidP="006070F6">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Bolivia</w:t>
            </w:r>
          </w:p>
        </w:tc>
        <w:tc>
          <w:tcPr>
            <w:tcW w:w="1903" w:type="dxa"/>
            <w:shd w:val="clear" w:color="auto" w:fill="auto"/>
          </w:tcPr>
          <w:p w14:paraId="559E632E" w14:textId="77777777" w:rsidR="006070F6" w:rsidRPr="00970E0C" w:rsidRDefault="006070F6" w:rsidP="006070F6">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IX Asamblea General de la RIMAIS</w:t>
            </w:r>
            <w:r w:rsidRPr="00970E0C">
              <w:rPr>
                <w:rFonts w:ascii="Candara" w:eastAsia="Times New Roman" w:hAnsi="Candara" w:cs="Calibri"/>
                <w:sz w:val="22"/>
                <w:szCs w:val="22"/>
                <w:lang w:val="es-CR" w:eastAsia="es-CR"/>
              </w:rPr>
              <w:br/>
              <w:t>La RIMAIS como actor privilegiado para el fortalecimiento de los sistemas nacionales de innovación para salud: una mirada hacia el futuro</w:t>
            </w:r>
          </w:p>
        </w:tc>
        <w:tc>
          <w:tcPr>
            <w:tcW w:w="2625" w:type="dxa"/>
            <w:shd w:val="clear" w:color="auto" w:fill="auto"/>
          </w:tcPr>
          <w:p w14:paraId="384FBD58" w14:textId="77777777" w:rsidR="006070F6" w:rsidRPr="00970E0C" w:rsidRDefault="006070F6" w:rsidP="006070F6">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Sistematizar la información del Plan Estratégico 2019 - 2023 y luego socializarlo con los enlaces ministeriales de los países miembros de la Red que estuvieron presentes en la Asamblea General 2019. Brindar seguimiento y apoyar en las publicaciones que se deriven del </w:t>
            </w:r>
            <w:r w:rsidRPr="00970E0C">
              <w:rPr>
                <w:rFonts w:ascii="Candara" w:eastAsia="Times New Roman" w:hAnsi="Candara" w:cs="Calibri"/>
                <w:i/>
                <w:iCs/>
                <w:sz w:val="22"/>
                <w:szCs w:val="22"/>
                <w:lang w:val="es-CR" w:eastAsia="es-CR"/>
              </w:rPr>
              <w:t xml:space="preserve">Estudio de capacidades de I+D+I para el control de las </w:t>
            </w:r>
            <w:r w:rsidRPr="00970E0C">
              <w:rPr>
                <w:rFonts w:ascii="Candara" w:eastAsia="Times New Roman" w:hAnsi="Candara" w:cs="Calibri"/>
                <w:i/>
                <w:iCs/>
                <w:sz w:val="22"/>
                <w:szCs w:val="22"/>
                <w:lang w:val="es-CR" w:eastAsia="es-CR"/>
              </w:rPr>
              <w:lastRenderedPageBreak/>
              <w:t>enfermedades transmitidas por vectores.</w:t>
            </w:r>
            <w:r w:rsidRPr="00970E0C">
              <w:rPr>
                <w:rFonts w:ascii="Candara" w:eastAsia="Times New Roman" w:hAnsi="Candara" w:cs="Calibri"/>
                <w:sz w:val="22"/>
                <w:szCs w:val="22"/>
                <w:lang w:val="es-CR" w:eastAsia="es-CR"/>
              </w:rPr>
              <w:t xml:space="preserve"> Gestionar una carta de agradecimiento por parte del Dr. Daniel Salas Peraza, Ministro de Salud de Costa Rica, para el señor José Lorenzo García-Baltasar García-Calvo. Brindar seguimiento a Plan Estratégico 2019 - 2023. </w:t>
            </w:r>
          </w:p>
        </w:tc>
        <w:tc>
          <w:tcPr>
            <w:tcW w:w="1599" w:type="dxa"/>
            <w:shd w:val="clear" w:color="auto" w:fill="auto"/>
          </w:tcPr>
          <w:p w14:paraId="661FA671" w14:textId="77777777" w:rsidR="006070F6" w:rsidRPr="00970E0C" w:rsidRDefault="006070F6" w:rsidP="006070F6">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Agencia Española de Cooperación Internacional al Desarrollo (AECID)</w:t>
            </w:r>
          </w:p>
        </w:tc>
        <w:tc>
          <w:tcPr>
            <w:tcW w:w="1343" w:type="dxa"/>
            <w:shd w:val="clear" w:color="auto" w:fill="auto"/>
          </w:tcPr>
          <w:p w14:paraId="67413635" w14:textId="77777777" w:rsidR="006070F6" w:rsidRPr="00970E0C" w:rsidRDefault="006070F6" w:rsidP="006070F6">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60" w:type="dxa"/>
            <w:shd w:val="clear" w:color="auto" w:fill="auto"/>
          </w:tcPr>
          <w:p w14:paraId="4BC98471" w14:textId="77777777" w:rsidR="006070F6" w:rsidRPr="00970E0C" w:rsidRDefault="006070F6" w:rsidP="006070F6">
            <w:pPr>
              <w:jc w:val="center"/>
              <w:rPr>
                <w:rFonts w:ascii="Candara" w:eastAsia="Times New Roman" w:hAnsi="Candara" w:cs="Calibri"/>
                <w:sz w:val="22"/>
                <w:szCs w:val="22"/>
                <w:lang w:val="es-CR" w:eastAsia="es-CR"/>
              </w:rPr>
            </w:pPr>
          </w:p>
        </w:tc>
      </w:tr>
      <w:tr w:rsidR="00970E0C" w:rsidRPr="004E5A65" w14:paraId="4A923528" w14:textId="77777777" w:rsidTr="009F4CD3">
        <w:trPr>
          <w:trHeight w:val="54"/>
          <w:jc w:val="center"/>
        </w:trPr>
        <w:tc>
          <w:tcPr>
            <w:tcW w:w="1298" w:type="dxa"/>
            <w:shd w:val="clear" w:color="auto" w:fill="auto"/>
            <w:hideMark/>
          </w:tcPr>
          <w:p w14:paraId="24DBC2D0"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Ana Martínez Ma</w:t>
            </w:r>
            <w:r w:rsidR="006070F6">
              <w:rPr>
                <w:rFonts w:ascii="Candara" w:eastAsia="Times New Roman" w:hAnsi="Candara" w:cs="Calibri"/>
                <w:sz w:val="22"/>
                <w:szCs w:val="22"/>
                <w:lang w:val="es-CR" w:eastAsia="es-CR"/>
              </w:rPr>
              <w:t>t</w:t>
            </w:r>
            <w:r w:rsidRPr="00970E0C">
              <w:rPr>
                <w:rFonts w:ascii="Candara" w:eastAsia="Times New Roman" w:hAnsi="Candara" w:cs="Calibri"/>
                <w:sz w:val="22"/>
                <w:szCs w:val="22"/>
                <w:lang w:val="es-CR" w:eastAsia="es-CR"/>
              </w:rPr>
              <w:t>arrita</w:t>
            </w:r>
          </w:p>
        </w:tc>
        <w:tc>
          <w:tcPr>
            <w:tcW w:w="1570" w:type="dxa"/>
            <w:shd w:val="clear" w:color="auto" w:fill="auto"/>
            <w:hideMark/>
          </w:tcPr>
          <w:p w14:paraId="1DCD6315"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Dirección de Desarrollo Científico y Tecnológico en Salud</w:t>
            </w:r>
          </w:p>
        </w:tc>
        <w:tc>
          <w:tcPr>
            <w:tcW w:w="913" w:type="dxa"/>
            <w:shd w:val="clear" w:color="auto" w:fill="auto"/>
            <w:hideMark/>
          </w:tcPr>
          <w:p w14:paraId="6B5ED4F9"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4-jun-19</w:t>
            </w:r>
          </w:p>
        </w:tc>
        <w:tc>
          <w:tcPr>
            <w:tcW w:w="1216" w:type="dxa"/>
            <w:shd w:val="clear" w:color="auto" w:fill="auto"/>
            <w:hideMark/>
          </w:tcPr>
          <w:p w14:paraId="301D4513"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6-jun-19</w:t>
            </w:r>
          </w:p>
        </w:tc>
        <w:tc>
          <w:tcPr>
            <w:tcW w:w="1141" w:type="dxa"/>
            <w:shd w:val="clear" w:color="auto" w:fill="auto"/>
            <w:hideMark/>
          </w:tcPr>
          <w:p w14:paraId="6DEFC40A"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Bolivia</w:t>
            </w:r>
          </w:p>
        </w:tc>
        <w:tc>
          <w:tcPr>
            <w:tcW w:w="1903" w:type="dxa"/>
            <w:shd w:val="clear" w:color="auto" w:fill="auto"/>
            <w:hideMark/>
          </w:tcPr>
          <w:p w14:paraId="2240A12E"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IX Asamblea General de la RIMAIS</w:t>
            </w:r>
            <w:r w:rsidRPr="00970E0C">
              <w:rPr>
                <w:rFonts w:ascii="Candara" w:eastAsia="Times New Roman" w:hAnsi="Candara" w:cs="Calibri"/>
                <w:sz w:val="22"/>
                <w:szCs w:val="22"/>
                <w:lang w:val="es-CR" w:eastAsia="es-CR"/>
              </w:rPr>
              <w:br/>
              <w:t>La RIMAIS como actor privilegiado para el fortalecimiento de los sistemas nacionales de innovación para salud: una mirada hacia el futuro</w:t>
            </w:r>
          </w:p>
        </w:tc>
        <w:tc>
          <w:tcPr>
            <w:tcW w:w="2625" w:type="dxa"/>
            <w:shd w:val="clear" w:color="auto" w:fill="auto"/>
            <w:hideMark/>
          </w:tcPr>
          <w:p w14:paraId="24742AC5"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Sistematizar la información del Plan Estratégico 2019 - 2023 y luego socializarlo con los enlaces ministeriales de los países miembros de la Red que estuvieron presentes en la Asamblea General 2019. Brindar seguimiento y apoyar en las publicaciones que se deriven del </w:t>
            </w:r>
            <w:r w:rsidRPr="00970E0C">
              <w:rPr>
                <w:rFonts w:ascii="Candara" w:eastAsia="Times New Roman" w:hAnsi="Candara" w:cs="Calibri"/>
                <w:i/>
                <w:iCs/>
                <w:sz w:val="22"/>
                <w:szCs w:val="22"/>
                <w:lang w:val="es-CR" w:eastAsia="es-CR"/>
              </w:rPr>
              <w:t xml:space="preserve">Estudio de capacidades de I+D+I para el control de las </w:t>
            </w:r>
            <w:r w:rsidRPr="00970E0C">
              <w:rPr>
                <w:rFonts w:ascii="Candara" w:eastAsia="Times New Roman" w:hAnsi="Candara" w:cs="Calibri"/>
                <w:i/>
                <w:iCs/>
                <w:sz w:val="22"/>
                <w:szCs w:val="22"/>
                <w:lang w:val="es-CR" w:eastAsia="es-CR"/>
              </w:rPr>
              <w:lastRenderedPageBreak/>
              <w:t>enfermedades transmitidas por vectores.</w:t>
            </w:r>
            <w:r w:rsidRPr="00970E0C">
              <w:rPr>
                <w:rFonts w:ascii="Candara" w:eastAsia="Times New Roman" w:hAnsi="Candara" w:cs="Calibri"/>
                <w:sz w:val="22"/>
                <w:szCs w:val="22"/>
                <w:lang w:val="es-CR" w:eastAsia="es-CR"/>
              </w:rPr>
              <w:t xml:space="preserve"> Gestionar una carta de agradecimiento por parte del Dr. Daniel Salas Peraza, Ministro de Salud de Costa Rica, para el señor José Lorenzo García-Baltasar García-Calvo. Brindar seguimiento a Plan Estratégico 2019 - 2023. </w:t>
            </w:r>
          </w:p>
        </w:tc>
        <w:tc>
          <w:tcPr>
            <w:tcW w:w="1599" w:type="dxa"/>
            <w:shd w:val="clear" w:color="auto" w:fill="auto"/>
            <w:hideMark/>
          </w:tcPr>
          <w:p w14:paraId="17997EDE"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Agencia Española de Cooperación Internacional al Desarrollo (AECID)</w:t>
            </w:r>
          </w:p>
        </w:tc>
        <w:tc>
          <w:tcPr>
            <w:tcW w:w="1343" w:type="dxa"/>
            <w:shd w:val="clear" w:color="auto" w:fill="auto"/>
            <w:hideMark/>
          </w:tcPr>
          <w:p w14:paraId="76A4C012"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29695FF0"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2E2B98B1" w14:textId="77777777" w:rsidTr="009F4CD3">
        <w:trPr>
          <w:trHeight w:val="565"/>
          <w:jc w:val="center"/>
        </w:trPr>
        <w:tc>
          <w:tcPr>
            <w:tcW w:w="1298" w:type="dxa"/>
            <w:shd w:val="clear" w:color="auto" w:fill="auto"/>
            <w:hideMark/>
          </w:tcPr>
          <w:p w14:paraId="660E177F"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Cindy Barton Smith</w:t>
            </w:r>
          </w:p>
        </w:tc>
        <w:tc>
          <w:tcPr>
            <w:tcW w:w="1570" w:type="dxa"/>
            <w:shd w:val="clear" w:color="auto" w:fill="auto"/>
            <w:hideMark/>
          </w:tcPr>
          <w:p w14:paraId="45A8466B"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Dirección Regional de Rectoría de la Salud Huetar Caribe</w:t>
            </w:r>
          </w:p>
        </w:tc>
        <w:tc>
          <w:tcPr>
            <w:tcW w:w="913" w:type="dxa"/>
            <w:shd w:val="clear" w:color="auto" w:fill="auto"/>
            <w:hideMark/>
          </w:tcPr>
          <w:p w14:paraId="63A24432"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5-jun-19</w:t>
            </w:r>
          </w:p>
        </w:tc>
        <w:tc>
          <w:tcPr>
            <w:tcW w:w="1216" w:type="dxa"/>
            <w:shd w:val="clear" w:color="auto" w:fill="auto"/>
            <w:hideMark/>
          </w:tcPr>
          <w:p w14:paraId="631F1D62"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7-jun-19</w:t>
            </w:r>
          </w:p>
        </w:tc>
        <w:tc>
          <w:tcPr>
            <w:tcW w:w="1141" w:type="dxa"/>
            <w:shd w:val="clear" w:color="auto" w:fill="auto"/>
            <w:hideMark/>
          </w:tcPr>
          <w:p w14:paraId="3BB73608"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Panamá</w:t>
            </w:r>
          </w:p>
        </w:tc>
        <w:tc>
          <w:tcPr>
            <w:tcW w:w="1903" w:type="dxa"/>
            <w:shd w:val="clear" w:color="auto" w:fill="auto"/>
            <w:hideMark/>
          </w:tcPr>
          <w:p w14:paraId="7EA0AD4A"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Diálogo sobre el Informe Afrodescendientes y América Latina: hacia un marco de inclusión</w:t>
            </w:r>
          </w:p>
        </w:tc>
        <w:tc>
          <w:tcPr>
            <w:tcW w:w="2625" w:type="dxa"/>
            <w:shd w:val="clear" w:color="auto" w:fill="auto"/>
            <w:hideMark/>
          </w:tcPr>
          <w:p w14:paraId="7524EEA9"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Replicar los temas abordados durante la actividad con homóloga del tema a nivel regional. En cuanto a este punto se le comunicó a la Dra. Lorena George (enlace regional del plan de salud de la persona afrodescendiente) la dinámica del taller y lo expuesto de forma general el martes 18 de junio de 2019. Se le facilitó </w:t>
            </w:r>
            <w:r w:rsidRPr="00970E0C">
              <w:rPr>
                <w:rFonts w:ascii="Candara" w:eastAsia="Times New Roman" w:hAnsi="Candara" w:cs="Calibri"/>
                <w:sz w:val="22"/>
                <w:szCs w:val="22"/>
                <w:lang w:val="es-CR" w:eastAsia="es-CR"/>
              </w:rPr>
              <w:lastRenderedPageBreak/>
              <w:t xml:space="preserve">un ejemplar del documento </w:t>
            </w:r>
            <w:r w:rsidRPr="00970E0C">
              <w:rPr>
                <w:rFonts w:ascii="Candara" w:eastAsia="Times New Roman" w:hAnsi="Candara" w:cs="Calibri"/>
                <w:i/>
                <w:iCs/>
                <w:sz w:val="22"/>
                <w:szCs w:val="22"/>
                <w:lang w:val="es-CR" w:eastAsia="es-CR"/>
              </w:rPr>
              <w:t>Informe afrodescendientes en América Latina: hacia un marco de inclusión,</w:t>
            </w:r>
            <w:r w:rsidRPr="00970E0C">
              <w:rPr>
                <w:rFonts w:ascii="Candara" w:eastAsia="Times New Roman" w:hAnsi="Candara" w:cs="Calibri"/>
                <w:sz w:val="22"/>
                <w:szCs w:val="22"/>
                <w:lang w:val="es-CR" w:eastAsia="es-CR"/>
              </w:rPr>
              <w:t xml:space="preserve"> y en digital.</w:t>
            </w:r>
          </w:p>
        </w:tc>
        <w:tc>
          <w:tcPr>
            <w:tcW w:w="1599" w:type="dxa"/>
            <w:shd w:val="clear" w:color="auto" w:fill="auto"/>
            <w:hideMark/>
          </w:tcPr>
          <w:p w14:paraId="24E4B020"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 xml:space="preserve">Banco Mundial </w:t>
            </w:r>
          </w:p>
        </w:tc>
        <w:tc>
          <w:tcPr>
            <w:tcW w:w="1343" w:type="dxa"/>
            <w:shd w:val="clear" w:color="auto" w:fill="auto"/>
            <w:hideMark/>
          </w:tcPr>
          <w:p w14:paraId="7445704C"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26F2080D"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29127224" w14:textId="77777777" w:rsidTr="009F4CD3">
        <w:trPr>
          <w:trHeight w:val="54"/>
          <w:jc w:val="center"/>
        </w:trPr>
        <w:tc>
          <w:tcPr>
            <w:tcW w:w="1298" w:type="dxa"/>
            <w:shd w:val="clear" w:color="auto" w:fill="auto"/>
            <w:hideMark/>
          </w:tcPr>
          <w:p w14:paraId="598D7A18"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Romano González Arce</w:t>
            </w:r>
          </w:p>
        </w:tc>
        <w:tc>
          <w:tcPr>
            <w:tcW w:w="1570" w:type="dxa"/>
            <w:shd w:val="clear" w:color="auto" w:fill="auto"/>
            <w:hideMark/>
          </w:tcPr>
          <w:p w14:paraId="2391C29D"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Planificación Estratégica y Evaluación de las Acciones en Salud </w:t>
            </w:r>
          </w:p>
        </w:tc>
        <w:tc>
          <w:tcPr>
            <w:tcW w:w="913" w:type="dxa"/>
            <w:shd w:val="clear" w:color="auto" w:fill="auto"/>
            <w:hideMark/>
          </w:tcPr>
          <w:p w14:paraId="29E3B6FC"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5-jun-19</w:t>
            </w:r>
          </w:p>
        </w:tc>
        <w:tc>
          <w:tcPr>
            <w:tcW w:w="1216" w:type="dxa"/>
            <w:shd w:val="clear" w:color="auto" w:fill="auto"/>
            <w:hideMark/>
          </w:tcPr>
          <w:p w14:paraId="1FEFB2FF"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7-jun-19</w:t>
            </w:r>
          </w:p>
        </w:tc>
        <w:tc>
          <w:tcPr>
            <w:tcW w:w="1141" w:type="dxa"/>
            <w:shd w:val="clear" w:color="auto" w:fill="auto"/>
            <w:hideMark/>
          </w:tcPr>
          <w:p w14:paraId="49B2A51F"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Panamá</w:t>
            </w:r>
          </w:p>
        </w:tc>
        <w:tc>
          <w:tcPr>
            <w:tcW w:w="1903" w:type="dxa"/>
            <w:shd w:val="clear" w:color="auto" w:fill="auto"/>
            <w:hideMark/>
          </w:tcPr>
          <w:p w14:paraId="657570D9"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Diálogo sobre el Informe Afrodescendientes y América Latina: hacia un marco de inclusión</w:t>
            </w:r>
          </w:p>
        </w:tc>
        <w:tc>
          <w:tcPr>
            <w:tcW w:w="2625" w:type="dxa"/>
            <w:shd w:val="clear" w:color="auto" w:fill="auto"/>
            <w:hideMark/>
          </w:tcPr>
          <w:p w14:paraId="657725D2"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asumieron compromisos.</w:t>
            </w:r>
          </w:p>
        </w:tc>
        <w:tc>
          <w:tcPr>
            <w:tcW w:w="1599" w:type="dxa"/>
            <w:shd w:val="clear" w:color="auto" w:fill="auto"/>
            <w:hideMark/>
          </w:tcPr>
          <w:p w14:paraId="26F2E632"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Banco Mundial </w:t>
            </w:r>
          </w:p>
        </w:tc>
        <w:tc>
          <w:tcPr>
            <w:tcW w:w="1343" w:type="dxa"/>
            <w:shd w:val="clear" w:color="auto" w:fill="auto"/>
            <w:hideMark/>
          </w:tcPr>
          <w:p w14:paraId="4F75DE23"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77D7B39C"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55FA8B65" w14:textId="77777777" w:rsidTr="009F4CD3">
        <w:trPr>
          <w:trHeight w:val="54"/>
          <w:jc w:val="center"/>
        </w:trPr>
        <w:tc>
          <w:tcPr>
            <w:tcW w:w="1298" w:type="dxa"/>
            <w:shd w:val="clear" w:color="auto" w:fill="auto"/>
            <w:hideMark/>
          </w:tcPr>
          <w:p w14:paraId="43B19C54"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Aarón Agüero Zumbado</w:t>
            </w:r>
          </w:p>
        </w:tc>
        <w:tc>
          <w:tcPr>
            <w:tcW w:w="1570" w:type="dxa"/>
            <w:shd w:val="clear" w:color="auto" w:fill="auto"/>
            <w:hideMark/>
          </w:tcPr>
          <w:p w14:paraId="0FC726C6"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Vigilancia de la Salud </w:t>
            </w:r>
          </w:p>
        </w:tc>
        <w:tc>
          <w:tcPr>
            <w:tcW w:w="913" w:type="dxa"/>
            <w:shd w:val="clear" w:color="auto" w:fill="auto"/>
            <w:hideMark/>
          </w:tcPr>
          <w:p w14:paraId="66272EC1"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10-jun-19</w:t>
            </w:r>
          </w:p>
        </w:tc>
        <w:tc>
          <w:tcPr>
            <w:tcW w:w="1216" w:type="dxa"/>
            <w:shd w:val="clear" w:color="auto" w:fill="auto"/>
            <w:hideMark/>
          </w:tcPr>
          <w:p w14:paraId="08397E21"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11-jun-19</w:t>
            </w:r>
          </w:p>
        </w:tc>
        <w:tc>
          <w:tcPr>
            <w:tcW w:w="1141" w:type="dxa"/>
            <w:shd w:val="clear" w:color="auto" w:fill="auto"/>
            <w:hideMark/>
          </w:tcPr>
          <w:p w14:paraId="20A86D90"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Guatemala</w:t>
            </w:r>
          </w:p>
        </w:tc>
        <w:tc>
          <w:tcPr>
            <w:tcW w:w="1903" w:type="dxa"/>
            <w:shd w:val="clear" w:color="auto" w:fill="auto"/>
            <w:hideMark/>
          </w:tcPr>
          <w:p w14:paraId="78800247"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III reunión técnica regional de tubercu</w:t>
            </w:r>
            <w:r>
              <w:rPr>
                <w:rFonts w:ascii="Candara" w:eastAsia="Times New Roman" w:hAnsi="Candara" w:cs="Calibri"/>
                <w:sz w:val="22"/>
                <w:szCs w:val="22"/>
                <w:lang w:val="es-CR" w:eastAsia="es-CR"/>
              </w:rPr>
              <w:t>l</w:t>
            </w:r>
            <w:r w:rsidRPr="00970E0C">
              <w:rPr>
                <w:rFonts w:ascii="Candara" w:eastAsia="Times New Roman" w:hAnsi="Candara" w:cs="Calibri"/>
                <w:sz w:val="22"/>
                <w:szCs w:val="22"/>
                <w:lang w:val="es-CR" w:eastAsia="es-CR"/>
              </w:rPr>
              <w:t>osis, países de Centroamérica, República Dominicana y México</w:t>
            </w:r>
          </w:p>
        </w:tc>
        <w:tc>
          <w:tcPr>
            <w:tcW w:w="2625" w:type="dxa"/>
            <w:shd w:val="clear" w:color="auto" w:fill="auto"/>
            <w:hideMark/>
          </w:tcPr>
          <w:p w14:paraId="61E45D3F"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Replicar los temas abordados durante la actividad en la Dirección de Vigilancia de la Salud.</w:t>
            </w:r>
          </w:p>
        </w:tc>
        <w:tc>
          <w:tcPr>
            <w:tcW w:w="1599" w:type="dxa"/>
            <w:shd w:val="clear" w:color="auto" w:fill="auto"/>
            <w:hideMark/>
          </w:tcPr>
          <w:p w14:paraId="10DA12AE"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Organismo Andino de Salud - Convenio Hipólito Unanue (ORAS – CONHU)</w:t>
            </w:r>
          </w:p>
        </w:tc>
        <w:tc>
          <w:tcPr>
            <w:tcW w:w="1343" w:type="dxa"/>
            <w:shd w:val="clear" w:color="auto" w:fill="auto"/>
            <w:hideMark/>
          </w:tcPr>
          <w:p w14:paraId="190B5A0E"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638A9171"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4C49C390" w14:textId="77777777" w:rsidTr="009F4CD3">
        <w:trPr>
          <w:trHeight w:val="990"/>
          <w:jc w:val="center"/>
        </w:trPr>
        <w:tc>
          <w:tcPr>
            <w:tcW w:w="1298" w:type="dxa"/>
            <w:shd w:val="clear" w:color="auto" w:fill="auto"/>
            <w:hideMark/>
          </w:tcPr>
          <w:p w14:paraId="07C27863"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Carlos Madrigal Díaz</w:t>
            </w:r>
          </w:p>
        </w:tc>
        <w:tc>
          <w:tcPr>
            <w:tcW w:w="1570" w:type="dxa"/>
            <w:shd w:val="clear" w:color="auto" w:fill="auto"/>
            <w:hideMark/>
          </w:tcPr>
          <w:p w14:paraId="4A912782"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Protección al Ambiente Humano </w:t>
            </w:r>
          </w:p>
        </w:tc>
        <w:tc>
          <w:tcPr>
            <w:tcW w:w="913" w:type="dxa"/>
            <w:shd w:val="clear" w:color="auto" w:fill="auto"/>
            <w:hideMark/>
          </w:tcPr>
          <w:p w14:paraId="3DA5933F"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10-jun-19</w:t>
            </w:r>
          </w:p>
        </w:tc>
        <w:tc>
          <w:tcPr>
            <w:tcW w:w="1216" w:type="dxa"/>
            <w:shd w:val="clear" w:color="auto" w:fill="auto"/>
            <w:hideMark/>
          </w:tcPr>
          <w:p w14:paraId="140EBCBE"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14-jun-19</w:t>
            </w:r>
          </w:p>
        </w:tc>
        <w:tc>
          <w:tcPr>
            <w:tcW w:w="1141" w:type="dxa"/>
            <w:shd w:val="clear" w:color="auto" w:fill="auto"/>
            <w:hideMark/>
          </w:tcPr>
          <w:p w14:paraId="146B8B3C"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Austria</w:t>
            </w:r>
          </w:p>
        </w:tc>
        <w:tc>
          <w:tcPr>
            <w:tcW w:w="1903" w:type="dxa"/>
            <w:shd w:val="clear" w:color="auto" w:fill="auto"/>
            <w:hideMark/>
          </w:tcPr>
          <w:p w14:paraId="7CC937D6" w14:textId="77777777" w:rsidR="00970E0C" w:rsidRPr="00970E0C" w:rsidRDefault="00970E0C" w:rsidP="00970E0C">
            <w:pPr>
              <w:rPr>
                <w:rFonts w:ascii="Candara" w:eastAsia="Times New Roman" w:hAnsi="Candara" w:cs="Calibri"/>
                <w:sz w:val="22"/>
                <w:szCs w:val="22"/>
                <w:lang w:eastAsia="es-CR"/>
              </w:rPr>
            </w:pPr>
            <w:r w:rsidRPr="00970E0C">
              <w:rPr>
                <w:rFonts w:ascii="Candara" w:eastAsia="Times New Roman" w:hAnsi="Candara" w:cs="Calibri"/>
                <w:sz w:val="22"/>
                <w:szCs w:val="22"/>
                <w:lang w:eastAsia="es-CR"/>
              </w:rPr>
              <w:t>Consultancy meeting to review NSS-20 readiness for revision</w:t>
            </w:r>
          </w:p>
        </w:tc>
        <w:tc>
          <w:tcPr>
            <w:tcW w:w="2625" w:type="dxa"/>
            <w:shd w:val="clear" w:color="auto" w:fill="auto"/>
            <w:hideMark/>
          </w:tcPr>
          <w:p w14:paraId="4E70120A"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Replicar los temas abordados durante la actividad con las Direcciones que comparten la </w:t>
            </w:r>
            <w:r w:rsidRPr="00970E0C">
              <w:rPr>
                <w:rFonts w:ascii="Candara" w:eastAsia="Times New Roman" w:hAnsi="Candara" w:cs="Calibri"/>
                <w:sz w:val="22"/>
                <w:szCs w:val="22"/>
                <w:lang w:val="es-CR" w:eastAsia="es-CR"/>
              </w:rPr>
              <w:lastRenderedPageBreak/>
              <w:t>responsabilidad en el tema. Entrega de informe final de la reunión una vez que sea suministrado por los funcionarios del OIEA. Revisión del borrador del Reglamento sobre protección radiológica para verificar la inclusión de los fundamentos.</w:t>
            </w:r>
          </w:p>
        </w:tc>
        <w:tc>
          <w:tcPr>
            <w:tcW w:w="1599" w:type="dxa"/>
            <w:shd w:val="clear" w:color="auto" w:fill="auto"/>
            <w:hideMark/>
          </w:tcPr>
          <w:p w14:paraId="3C70E8DE"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Organismo Internacional de Energía Atómica (OIEA)</w:t>
            </w:r>
          </w:p>
        </w:tc>
        <w:tc>
          <w:tcPr>
            <w:tcW w:w="1343" w:type="dxa"/>
            <w:shd w:val="clear" w:color="auto" w:fill="auto"/>
            <w:hideMark/>
          </w:tcPr>
          <w:p w14:paraId="52A26151"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No se otorgaron viáticos por parte del </w:t>
            </w:r>
            <w:r w:rsidRPr="00970E0C">
              <w:rPr>
                <w:rFonts w:ascii="Candara" w:eastAsia="Times New Roman" w:hAnsi="Candara" w:cs="Calibri"/>
                <w:sz w:val="22"/>
                <w:szCs w:val="22"/>
                <w:lang w:val="es-CR" w:eastAsia="es-CR"/>
              </w:rPr>
              <w:lastRenderedPageBreak/>
              <w:t>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3A7C4402"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 </w:t>
            </w:r>
          </w:p>
        </w:tc>
      </w:tr>
      <w:tr w:rsidR="00970E0C" w:rsidRPr="004E5A65" w14:paraId="0FE385D5" w14:textId="77777777" w:rsidTr="009F4CD3">
        <w:trPr>
          <w:trHeight w:val="1450"/>
          <w:jc w:val="center"/>
        </w:trPr>
        <w:tc>
          <w:tcPr>
            <w:tcW w:w="1298" w:type="dxa"/>
            <w:shd w:val="clear" w:color="auto" w:fill="auto"/>
            <w:hideMark/>
          </w:tcPr>
          <w:p w14:paraId="44E0460D"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Adriana Alfaro Nájera</w:t>
            </w:r>
          </w:p>
        </w:tc>
        <w:tc>
          <w:tcPr>
            <w:tcW w:w="1570" w:type="dxa"/>
            <w:shd w:val="clear" w:color="auto" w:fill="auto"/>
            <w:hideMark/>
          </w:tcPr>
          <w:p w14:paraId="6AEC3949"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Vigilancia de la Salud </w:t>
            </w:r>
          </w:p>
        </w:tc>
        <w:tc>
          <w:tcPr>
            <w:tcW w:w="913" w:type="dxa"/>
            <w:shd w:val="clear" w:color="auto" w:fill="auto"/>
            <w:hideMark/>
          </w:tcPr>
          <w:p w14:paraId="035E9A30"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10-jun-19</w:t>
            </w:r>
          </w:p>
        </w:tc>
        <w:tc>
          <w:tcPr>
            <w:tcW w:w="1216" w:type="dxa"/>
            <w:shd w:val="clear" w:color="auto" w:fill="auto"/>
            <w:hideMark/>
          </w:tcPr>
          <w:p w14:paraId="5F4DCFDE"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14-jun-19</w:t>
            </w:r>
          </w:p>
        </w:tc>
        <w:tc>
          <w:tcPr>
            <w:tcW w:w="1141" w:type="dxa"/>
            <w:shd w:val="clear" w:color="auto" w:fill="auto"/>
            <w:hideMark/>
          </w:tcPr>
          <w:p w14:paraId="472C6CD6"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Brasil</w:t>
            </w:r>
          </w:p>
        </w:tc>
        <w:tc>
          <w:tcPr>
            <w:tcW w:w="1903" w:type="dxa"/>
            <w:shd w:val="clear" w:color="auto" w:fill="auto"/>
            <w:hideMark/>
          </w:tcPr>
          <w:p w14:paraId="0E582AE2"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Curso de epidemiología y sistema de informática geográfica aplicados a la vigilancia de leishmaniasis</w:t>
            </w:r>
          </w:p>
        </w:tc>
        <w:tc>
          <w:tcPr>
            <w:tcW w:w="2625" w:type="dxa"/>
            <w:shd w:val="clear" w:color="auto" w:fill="auto"/>
            <w:hideMark/>
          </w:tcPr>
          <w:p w14:paraId="6771CB1C"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Elaborar un informe epidemiológico de leishmaniasis con los análisis realizados. </w:t>
            </w:r>
          </w:p>
        </w:tc>
        <w:tc>
          <w:tcPr>
            <w:tcW w:w="1599" w:type="dxa"/>
            <w:shd w:val="clear" w:color="auto" w:fill="auto"/>
            <w:hideMark/>
          </w:tcPr>
          <w:p w14:paraId="1389D50E"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Organización Panamericana de la Salud (OPS)</w:t>
            </w:r>
          </w:p>
        </w:tc>
        <w:tc>
          <w:tcPr>
            <w:tcW w:w="1343" w:type="dxa"/>
            <w:shd w:val="clear" w:color="auto" w:fill="auto"/>
            <w:hideMark/>
          </w:tcPr>
          <w:p w14:paraId="29BF326F"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26FE9694"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3798F7E9" w14:textId="77777777" w:rsidTr="009F4CD3">
        <w:trPr>
          <w:trHeight w:val="1740"/>
          <w:jc w:val="center"/>
        </w:trPr>
        <w:tc>
          <w:tcPr>
            <w:tcW w:w="1298" w:type="dxa"/>
            <w:shd w:val="clear" w:color="auto" w:fill="auto"/>
            <w:hideMark/>
          </w:tcPr>
          <w:p w14:paraId="2691FC98"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Eduardo Ramírez </w:t>
            </w:r>
            <w:proofErr w:type="spellStart"/>
            <w:r w:rsidRPr="00970E0C">
              <w:rPr>
                <w:rFonts w:ascii="Candara" w:eastAsia="Times New Roman" w:hAnsi="Candara" w:cs="Calibri"/>
                <w:sz w:val="22"/>
                <w:szCs w:val="22"/>
                <w:lang w:val="es-CR" w:eastAsia="es-CR"/>
              </w:rPr>
              <w:t>Cover</w:t>
            </w:r>
            <w:proofErr w:type="spellEnd"/>
            <w:r w:rsidRPr="00970E0C">
              <w:rPr>
                <w:rFonts w:ascii="Candara" w:eastAsia="Times New Roman" w:hAnsi="Candara" w:cs="Calibri"/>
                <w:sz w:val="22"/>
                <w:szCs w:val="22"/>
                <w:lang w:val="es-CR" w:eastAsia="es-CR"/>
              </w:rPr>
              <w:t xml:space="preserve"> </w:t>
            </w:r>
          </w:p>
        </w:tc>
        <w:tc>
          <w:tcPr>
            <w:tcW w:w="1570" w:type="dxa"/>
            <w:shd w:val="clear" w:color="auto" w:fill="auto"/>
            <w:hideMark/>
          </w:tcPr>
          <w:p w14:paraId="4994203F"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Protección al Ambiente Humano </w:t>
            </w:r>
          </w:p>
        </w:tc>
        <w:tc>
          <w:tcPr>
            <w:tcW w:w="913" w:type="dxa"/>
            <w:shd w:val="clear" w:color="auto" w:fill="auto"/>
            <w:hideMark/>
          </w:tcPr>
          <w:p w14:paraId="52A5E03C"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10-jun-19</w:t>
            </w:r>
          </w:p>
        </w:tc>
        <w:tc>
          <w:tcPr>
            <w:tcW w:w="1216" w:type="dxa"/>
            <w:shd w:val="clear" w:color="auto" w:fill="auto"/>
            <w:hideMark/>
          </w:tcPr>
          <w:p w14:paraId="40984559"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18-jun-19</w:t>
            </w:r>
          </w:p>
        </w:tc>
        <w:tc>
          <w:tcPr>
            <w:tcW w:w="1141" w:type="dxa"/>
            <w:shd w:val="clear" w:color="auto" w:fill="auto"/>
            <w:hideMark/>
          </w:tcPr>
          <w:p w14:paraId="2CA94239"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Corea</w:t>
            </w:r>
          </w:p>
        </w:tc>
        <w:tc>
          <w:tcPr>
            <w:tcW w:w="1903" w:type="dxa"/>
            <w:shd w:val="clear" w:color="auto" w:fill="auto"/>
            <w:hideMark/>
          </w:tcPr>
          <w:p w14:paraId="745E44D8"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24° International </w:t>
            </w:r>
            <w:proofErr w:type="spellStart"/>
            <w:r w:rsidRPr="00970E0C">
              <w:rPr>
                <w:rFonts w:ascii="Candara" w:eastAsia="Times New Roman" w:hAnsi="Candara" w:cs="Calibri"/>
                <w:sz w:val="22"/>
                <w:szCs w:val="22"/>
                <w:lang w:val="es-CR" w:eastAsia="es-CR"/>
              </w:rPr>
              <w:t>specialized</w:t>
            </w:r>
            <w:proofErr w:type="spellEnd"/>
            <w:r w:rsidRPr="00970E0C">
              <w:rPr>
                <w:rFonts w:ascii="Candara" w:eastAsia="Times New Roman" w:hAnsi="Candara" w:cs="Calibri"/>
                <w:sz w:val="22"/>
                <w:szCs w:val="22"/>
                <w:lang w:val="es-CR" w:eastAsia="es-CR"/>
              </w:rPr>
              <w:t xml:space="preserve"> </w:t>
            </w:r>
            <w:proofErr w:type="spellStart"/>
            <w:r w:rsidRPr="00970E0C">
              <w:rPr>
                <w:rFonts w:ascii="Candara" w:eastAsia="Times New Roman" w:hAnsi="Candara" w:cs="Calibri"/>
                <w:sz w:val="22"/>
                <w:szCs w:val="22"/>
                <w:lang w:val="es-CR" w:eastAsia="es-CR"/>
              </w:rPr>
              <w:t>course</w:t>
            </w:r>
            <w:proofErr w:type="spellEnd"/>
            <w:r w:rsidRPr="00970E0C">
              <w:rPr>
                <w:rFonts w:ascii="Candara" w:eastAsia="Times New Roman" w:hAnsi="Candara" w:cs="Calibri"/>
                <w:sz w:val="22"/>
                <w:szCs w:val="22"/>
                <w:lang w:val="es-CR" w:eastAsia="es-CR"/>
              </w:rPr>
              <w:t xml:space="preserve"> </w:t>
            </w:r>
            <w:proofErr w:type="spellStart"/>
            <w:r w:rsidRPr="00970E0C">
              <w:rPr>
                <w:rFonts w:ascii="Candara" w:eastAsia="Times New Roman" w:hAnsi="Candara" w:cs="Calibri"/>
                <w:sz w:val="22"/>
                <w:szCs w:val="22"/>
                <w:lang w:val="es-CR" w:eastAsia="es-CR"/>
              </w:rPr>
              <w:t>on</w:t>
            </w:r>
            <w:proofErr w:type="spellEnd"/>
            <w:r w:rsidRPr="00970E0C">
              <w:rPr>
                <w:rFonts w:ascii="Candara" w:eastAsia="Times New Roman" w:hAnsi="Candara" w:cs="Calibri"/>
                <w:sz w:val="22"/>
                <w:szCs w:val="22"/>
                <w:lang w:val="es-CR" w:eastAsia="es-CR"/>
              </w:rPr>
              <w:t xml:space="preserve"> </w:t>
            </w:r>
            <w:proofErr w:type="spellStart"/>
            <w:r w:rsidRPr="00970E0C">
              <w:rPr>
                <w:rFonts w:ascii="Candara" w:eastAsia="Times New Roman" w:hAnsi="Candara" w:cs="Calibri"/>
                <w:sz w:val="22"/>
                <w:szCs w:val="22"/>
                <w:lang w:val="es-CR" w:eastAsia="es-CR"/>
              </w:rPr>
              <w:t>environmental</w:t>
            </w:r>
            <w:proofErr w:type="spellEnd"/>
            <w:r w:rsidRPr="00970E0C">
              <w:rPr>
                <w:rFonts w:ascii="Candara" w:eastAsia="Times New Roman" w:hAnsi="Candara" w:cs="Calibri"/>
                <w:sz w:val="22"/>
                <w:szCs w:val="22"/>
                <w:lang w:val="es-CR" w:eastAsia="es-CR"/>
              </w:rPr>
              <w:t xml:space="preserve"> </w:t>
            </w:r>
            <w:proofErr w:type="spellStart"/>
            <w:r w:rsidRPr="00970E0C">
              <w:rPr>
                <w:rFonts w:ascii="Candara" w:eastAsia="Times New Roman" w:hAnsi="Candara" w:cs="Calibri"/>
                <w:sz w:val="22"/>
                <w:szCs w:val="22"/>
                <w:lang w:val="es-CR" w:eastAsia="es-CR"/>
              </w:rPr>
              <w:t>technology</w:t>
            </w:r>
            <w:proofErr w:type="spellEnd"/>
            <w:r w:rsidRPr="00970E0C">
              <w:rPr>
                <w:rFonts w:ascii="Candara" w:eastAsia="Times New Roman" w:hAnsi="Candara" w:cs="Calibri"/>
                <w:sz w:val="22"/>
                <w:szCs w:val="22"/>
                <w:lang w:val="es-CR" w:eastAsia="es-CR"/>
              </w:rPr>
              <w:t xml:space="preserve"> bajo el lema Gestión de residuos para la economía circular</w:t>
            </w:r>
          </w:p>
        </w:tc>
        <w:tc>
          <w:tcPr>
            <w:tcW w:w="2625" w:type="dxa"/>
            <w:shd w:val="clear" w:color="auto" w:fill="auto"/>
            <w:hideMark/>
          </w:tcPr>
          <w:p w14:paraId="5F83FEE3"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Replicar los temas abordados durante la actividad con la Dirección de Protección al Ambiente Humano, responsable en el tema. </w:t>
            </w:r>
          </w:p>
        </w:tc>
        <w:tc>
          <w:tcPr>
            <w:tcW w:w="1599" w:type="dxa"/>
            <w:shd w:val="clear" w:color="auto" w:fill="auto"/>
            <w:hideMark/>
          </w:tcPr>
          <w:p w14:paraId="65D6445F" w14:textId="77777777" w:rsidR="00970E0C" w:rsidRPr="00970E0C" w:rsidRDefault="00970E0C" w:rsidP="00970E0C">
            <w:pPr>
              <w:rPr>
                <w:rFonts w:ascii="Candara" w:eastAsia="Times New Roman" w:hAnsi="Candara" w:cs="Calibri"/>
                <w:sz w:val="22"/>
                <w:szCs w:val="22"/>
                <w:lang w:eastAsia="es-CR"/>
              </w:rPr>
            </w:pPr>
            <w:r w:rsidRPr="00970E0C">
              <w:rPr>
                <w:rFonts w:ascii="Candara" w:eastAsia="Times New Roman" w:hAnsi="Candara" w:cs="Calibri"/>
                <w:sz w:val="22"/>
                <w:szCs w:val="22"/>
                <w:lang w:eastAsia="es-CR"/>
              </w:rPr>
              <w:t>National Institute of Environmental Human Resources Development (NIEHRD)</w:t>
            </w:r>
          </w:p>
        </w:tc>
        <w:tc>
          <w:tcPr>
            <w:tcW w:w="1343" w:type="dxa"/>
            <w:shd w:val="clear" w:color="auto" w:fill="auto"/>
            <w:hideMark/>
          </w:tcPr>
          <w:p w14:paraId="6809DEA7"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5DAFAD51"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62323335" w14:textId="77777777" w:rsidTr="009F4CD3">
        <w:trPr>
          <w:trHeight w:val="397"/>
          <w:jc w:val="center"/>
        </w:trPr>
        <w:tc>
          <w:tcPr>
            <w:tcW w:w="1298" w:type="dxa"/>
            <w:shd w:val="clear" w:color="auto" w:fill="auto"/>
            <w:hideMark/>
          </w:tcPr>
          <w:p w14:paraId="026B6650"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Alejandra Acuña Navarro</w:t>
            </w:r>
          </w:p>
        </w:tc>
        <w:tc>
          <w:tcPr>
            <w:tcW w:w="1570" w:type="dxa"/>
            <w:shd w:val="clear" w:color="auto" w:fill="auto"/>
            <w:hideMark/>
          </w:tcPr>
          <w:p w14:paraId="6D40B52B"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Despacho Ministerial </w:t>
            </w:r>
          </w:p>
        </w:tc>
        <w:tc>
          <w:tcPr>
            <w:tcW w:w="913" w:type="dxa"/>
            <w:shd w:val="clear" w:color="auto" w:fill="auto"/>
            <w:hideMark/>
          </w:tcPr>
          <w:p w14:paraId="667335F9"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11-jun-19</w:t>
            </w:r>
          </w:p>
        </w:tc>
        <w:tc>
          <w:tcPr>
            <w:tcW w:w="1216" w:type="dxa"/>
            <w:shd w:val="clear" w:color="auto" w:fill="auto"/>
            <w:hideMark/>
          </w:tcPr>
          <w:p w14:paraId="6CEA6BE5"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12-jun-19</w:t>
            </w:r>
          </w:p>
        </w:tc>
        <w:tc>
          <w:tcPr>
            <w:tcW w:w="1141" w:type="dxa"/>
            <w:shd w:val="clear" w:color="auto" w:fill="auto"/>
            <w:hideMark/>
          </w:tcPr>
          <w:p w14:paraId="783A133E"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Guatemala</w:t>
            </w:r>
          </w:p>
        </w:tc>
        <w:tc>
          <w:tcPr>
            <w:tcW w:w="1903" w:type="dxa"/>
            <w:shd w:val="clear" w:color="auto" w:fill="auto"/>
            <w:hideMark/>
          </w:tcPr>
          <w:p w14:paraId="670136D2"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50° reunión del Consejo de Ministros de Salud de Centroamérica y República Dominicana (COMISCA)</w:t>
            </w:r>
          </w:p>
        </w:tc>
        <w:tc>
          <w:tcPr>
            <w:tcW w:w="2625" w:type="dxa"/>
            <w:shd w:val="clear" w:color="auto" w:fill="auto"/>
            <w:hideMark/>
          </w:tcPr>
          <w:p w14:paraId="34A0F586"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Acuerdo para continuar el apoyo a la IREM. Firma con CDC para continuar apoyo financiero y técnico a los países para la respuesta del VIH. Aprobación de los ajustes del Plan de Salud de Centroamérica y República Dominicana 2016-2030. Aprobación de la Estrategia de cooperación en salud para CA y RD 2019-2025 entre OPS- SECOMISCA. Aprobación del protocolo estudio regional de equidad y fecundidad en adolescentes en CA y RD. Muestra de avances de las autoridades regulatorias de medicamentos (REDCAM). Aprobación de lineamientos estratégicos de atención integral en </w:t>
            </w:r>
            <w:r w:rsidRPr="00970E0C">
              <w:rPr>
                <w:rFonts w:ascii="Candara" w:eastAsia="Times New Roman" w:hAnsi="Candara" w:cs="Calibri"/>
                <w:sz w:val="22"/>
                <w:szCs w:val="22"/>
                <w:lang w:val="es-CR" w:eastAsia="es-CR"/>
              </w:rPr>
              <w:lastRenderedPageBreak/>
              <w:t xml:space="preserve">salud a las personas migrantes, retornados y familias fragmentadas. </w:t>
            </w:r>
          </w:p>
        </w:tc>
        <w:tc>
          <w:tcPr>
            <w:tcW w:w="1599" w:type="dxa"/>
            <w:shd w:val="clear" w:color="auto" w:fill="auto"/>
            <w:hideMark/>
          </w:tcPr>
          <w:p w14:paraId="1DF7EA5A"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Secretaría Ejecutiva del Consejo de Ministros de Salud de Centroamérica y República Dominicana (SE-COMISCA)</w:t>
            </w:r>
            <w:r w:rsidRPr="00970E0C">
              <w:rPr>
                <w:rFonts w:ascii="Candara" w:eastAsia="Times New Roman" w:hAnsi="Candara" w:cs="Calibri"/>
                <w:sz w:val="22"/>
                <w:szCs w:val="22"/>
                <w:lang w:val="es-CR" w:eastAsia="es-CR"/>
              </w:rPr>
              <w:br/>
              <w:t>Ministerio de Salud de Guatemala</w:t>
            </w:r>
          </w:p>
        </w:tc>
        <w:tc>
          <w:tcPr>
            <w:tcW w:w="1343" w:type="dxa"/>
            <w:shd w:val="clear" w:color="auto" w:fill="auto"/>
            <w:hideMark/>
          </w:tcPr>
          <w:p w14:paraId="4AE63BE9"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7D9542D7"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3DD72E95" w14:textId="77777777" w:rsidTr="009F4CD3">
        <w:trPr>
          <w:trHeight w:val="3975"/>
          <w:jc w:val="center"/>
        </w:trPr>
        <w:tc>
          <w:tcPr>
            <w:tcW w:w="1298" w:type="dxa"/>
            <w:shd w:val="clear" w:color="auto" w:fill="auto"/>
            <w:hideMark/>
          </w:tcPr>
          <w:p w14:paraId="3AE350E5"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Alejandra Acuña Navarro</w:t>
            </w:r>
          </w:p>
        </w:tc>
        <w:tc>
          <w:tcPr>
            <w:tcW w:w="1570" w:type="dxa"/>
            <w:shd w:val="clear" w:color="auto" w:fill="auto"/>
            <w:hideMark/>
          </w:tcPr>
          <w:p w14:paraId="3DA33676"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Despacho Ministerial </w:t>
            </w:r>
          </w:p>
        </w:tc>
        <w:tc>
          <w:tcPr>
            <w:tcW w:w="913" w:type="dxa"/>
            <w:shd w:val="clear" w:color="auto" w:fill="auto"/>
            <w:hideMark/>
          </w:tcPr>
          <w:p w14:paraId="396D1B78"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12-jun-19</w:t>
            </w:r>
          </w:p>
        </w:tc>
        <w:tc>
          <w:tcPr>
            <w:tcW w:w="1216" w:type="dxa"/>
            <w:shd w:val="clear" w:color="auto" w:fill="auto"/>
            <w:hideMark/>
          </w:tcPr>
          <w:p w14:paraId="29C392D4"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12-jun-19</w:t>
            </w:r>
          </w:p>
        </w:tc>
        <w:tc>
          <w:tcPr>
            <w:tcW w:w="1141" w:type="dxa"/>
            <w:shd w:val="clear" w:color="auto" w:fill="auto"/>
            <w:hideMark/>
          </w:tcPr>
          <w:p w14:paraId="4EE48663"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México</w:t>
            </w:r>
          </w:p>
        </w:tc>
        <w:tc>
          <w:tcPr>
            <w:tcW w:w="1903" w:type="dxa"/>
            <w:shd w:val="clear" w:color="auto" w:fill="auto"/>
            <w:hideMark/>
          </w:tcPr>
          <w:p w14:paraId="300466B9"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Reunión de Ministros de Salud de Mesoamérica</w:t>
            </w:r>
          </w:p>
        </w:tc>
        <w:tc>
          <w:tcPr>
            <w:tcW w:w="2625" w:type="dxa"/>
            <w:shd w:val="clear" w:color="auto" w:fill="auto"/>
            <w:hideMark/>
          </w:tcPr>
          <w:p w14:paraId="33E58A1E"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Compartir experiencia de CR de prevención de embarazo de adolescente con los otros países de Mesoamérica. Fortalecer el apoyo técnico – financiero de parte de la Fundación Carlos Slim en el desarrollo de la iniciativa regional de eliminación de la malaria. Desarrollo de procesos de articulación de iniciativas de la Fundación Carlos Slim que puedan ser replicables en el país: cursos virtuales y módulos de información en ECNT.</w:t>
            </w:r>
          </w:p>
        </w:tc>
        <w:tc>
          <w:tcPr>
            <w:tcW w:w="1599" w:type="dxa"/>
            <w:shd w:val="clear" w:color="auto" w:fill="auto"/>
            <w:hideMark/>
          </w:tcPr>
          <w:p w14:paraId="07F0829C"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Banco Interamericano de Desarrollo (BID)</w:t>
            </w:r>
            <w:r w:rsidRPr="00970E0C">
              <w:rPr>
                <w:rFonts w:ascii="Candara" w:eastAsia="Times New Roman" w:hAnsi="Candara" w:cs="Calibri"/>
                <w:sz w:val="22"/>
                <w:szCs w:val="22"/>
                <w:lang w:val="es-CR" w:eastAsia="es-CR"/>
              </w:rPr>
              <w:br/>
              <w:t xml:space="preserve">Fundación Carlos Slim </w:t>
            </w:r>
          </w:p>
        </w:tc>
        <w:tc>
          <w:tcPr>
            <w:tcW w:w="1343" w:type="dxa"/>
            <w:shd w:val="clear" w:color="auto" w:fill="auto"/>
            <w:hideMark/>
          </w:tcPr>
          <w:p w14:paraId="30CF48C1"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1B26E2CA"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40D934EE" w14:textId="77777777" w:rsidTr="009F4CD3">
        <w:trPr>
          <w:trHeight w:val="113"/>
          <w:jc w:val="center"/>
        </w:trPr>
        <w:tc>
          <w:tcPr>
            <w:tcW w:w="1298" w:type="dxa"/>
            <w:shd w:val="clear" w:color="auto" w:fill="auto"/>
            <w:hideMark/>
          </w:tcPr>
          <w:p w14:paraId="0322E3BF"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Sinaí Valverde Ceciliano</w:t>
            </w:r>
          </w:p>
        </w:tc>
        <w:tc>
          <w:tcPr>
            <w:tcW w:w="1570" w:type="dxa"/>
            <w:shd w:val="clear" w:color="auto" w:fill="auto"/>
            <w:hideMark/>
          </w:tcPr>
          <w:p w14:paraId="6C87D327"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Secretaría Técnica de Salud Mental</w:t>
            </w:r>
          </w:p>
        </w:tc>
        <w:tc>
          <w:tcPr>
            <w:tcW w:w="913" w:type="dxa"/>
            <w:shd w:val="clear" w:color="auto" w:fill="auto"/>
            <w:hideMark/>
          </w:tcPr>
          <w:p w14:paraId="31BC64ED"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11-jun-19</w:t>
            </w:r>
          </w:p>
        </w:tc>
        <w:tc>
          <w:tcPr>
            <w:tcW w:w="1216" w:type="dxa"/>
            <w:shd w:val="clear" w:color="auto" w:fill="auto"/>
            <w:hideMark/>
          </w:tcPr>
          <w:p w14:paraId="237895EA"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13-jun-19</w:t>
            </w:r>
          </w:p>
        </w:tc>
        <w:tc>
          <w:tcPr>
            <w:tcW w:w="1141" w:type="dxa"/>
            <w:shd w:val="clear" w:color="auto" w:fill="auto"/>
            <w:hideMark/>
          </w:tcPr>
          <w:p w14:paraId="641C063A"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Panamá</w:t>
            </w:r>
          </w:p>
        </w:tc>
        <w:tc>
          <w:tcPr>
            <w:tcW w:w="1903" w:type="dxa"/>
            <w:shd w:val="clear" w:color="auto" w:fill="auto"/>
            <w:hideMark/>
          </w:tcPr>
          <w:p w14:paraId="2227BF35"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Taller subregional de capacitación de facilitadores del programa de </w:t>
            </w:r>
            <w:r w:rsidRPr="00970E0C">
              <w:rPr>
                <w:rFonts w:ascii="Candara" w:eastAsia="Times New Roman" w:hAnsi="Candara" w:cs="Calibri"/>
                <w:sz w:val="22"/>
                <w:szCs w:val="22"/>
                <w:lang w:val="es-CR" w:eastAsia="es-CR"/>
              </w:rPr>
              <w:lastRenderedPageBreak/>
              <w:t>calidad de derechos</w:t>
            </w:r>
          </w:p>
        </w:tc>
        <w:tc>
          <w:tcPr>
            <w:tcW w:w="2625" w:type="dxa"/>
            <w:shd w:val="clear" w:color="auto" w:fill="auto"/>
            <w:hideMark/>
          </w:tcPr>
          <w:p w14:paraId="69DF0973"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 xml:space="preserve">Realizar una capacitación para formadores sobre los módulos de calidad y derechos y discapacidad </w:t>
            </w:r>
            <w:r w:rsidRPr="00970E0C">
              <w:rPr>
                <w:rFonts w:ascii="Candara" w:eastAsia="Times New Roman" w:hAnsi="Candara" w:cs="Calibri"/>
                <w:sz w:val="22"/>
                <w:szCs w:val="22"/>
                <w:lang w:val="es-CR" w:eastAsia="es-CR"/>
              </w:rPr>
              <w:lastRenderedPageBreak/>
              <w:t xml:space="preserve">psicosocial a profesionales de salud mental en coordinación con el Colegio de Profesionales en Psicología. Realizar una capacitación sobre los módulos de calidad y derechos humanos y discapacidad psicosocial con representantes de </w:t>
            </w:r>
            <w:proofErr w:type="spellStart"/>
            <w:r w:rsidRPr="00970E0C">
              <w:rPr>
                <w:rFonts w:ascii="Candara" w:eastAsia="Times New Roman" w:hAnsi="Candara" w:cs="Calibri"/>
                <w:sz w:val="22"/>
                <w:szCs w:val="22"/>
                <w:lang w:val="es-CR" w:eastAsia="es-CR"/>
              </w:rPr>
              <w:t>ONG's</w:t>
            </w:r>
            <w:proofErr w:type="spellEnd"/>
            <w:r w:rsidRPr="00970E0C">
              <w:rPr>
                <w:rFonts w:ascii="Candara" w:eastAsia="Times New Roman" w:hAnsi="Candara" w:cs="Calibri"/>
                <w:sz w:val="22"/>
                <w:szCs w:val="22"/>
                <w:lang w:val="es-CR" w:eastAsia="es-CR"/>
              </w:rPr>
              <w:t>, usuarios y familiares que conforman la Red Nacional de Salud Mental. Realizar una versión en español, "</w:t>
            </w:r>
            <w:proofErr w:type="spellStart"/>
            <w:r w:rsidRPr="00970E0C">
              <w:rPr>
                <w:rFonts w:ascii="Candara" w:eastAsia="Times New Roman" w:hAnsi="Candara" w:cs="Calibri"/>
                <w:sz w:val="22"/>
                <w:szCs w:val="22"/>
                <w:lang w:val="es-CR" w:eastAsia="es-CR"/>
              </w:rPr>
              <w:t>tropicalizar</w:t>
            </w:r>
            <w:proofErr w:type="spellEnd"/>
            <w:r w:rsidRPr="00970E0C">
              <w:rPr>
                <w:rFonts w:ascii="Candara" w:eastAsia="Times New Roman" w:hAnsi="Candara" w:cs="Calibri"/>
                <w:sz w:val="22"/>
                <w:szCs w:val="22"/>
                <w:lang w:val="es-CR" w:eastAsia="es-CR"/>
              </w:rPr>
              <w:t>" (manteniendo la esencia del contenido) de 2 videos del curso de calidad y derechos. Campaña de sensibilización sobre los temas de derechos y discapacidad psicosocial (actividad con Defensoría de los Habitantes).</w:t>
            </w:r>
          </w:p>
        </w:tc>
        <w:tc>
          <w:tcPr>
            <w:tcW w:w="1599" w:type="dxa"/>
            <w:shd w:val="clear" w:color="auto" w:fill="auto"/>
            <w:hideMark/>
          </w:tcPr>
          <w:p w14:paraId="2C7A7FA2"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Organización Panamericana de la Salud (OPS)</w:t>
            </w:r>
          </w:p>
        </w:tc>
        <w:tc>
          <w:tcPr>
            <w:tcW w:w="1343" w:type="dxa"/>
            <w:shd w:val="clear" w:color="auto" w:fill="auto"/>
            <w:hideMark/>
          </w:tcPr>
          <w:p w14:paraId="727F312E"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No se otorgaron viáticos por parte del </w:t>
            </w:r>
            <w:r w:rsidRPr="00970E0C">
              <w:rPr>
                <w:rFonts w:ascii="Candara" w:eastAsia="Times New Roman" w:hAnsi="Candara" w:cs="Calibri"/>
                <w:sz w:val="22"/>
                <w:szCs w:val="22"/>
                <w:lang w:val="es-CR" w:eastAsia="es-CR"/>
              </w:rPr>
              <w:lastRenderedPageBreak/>
              <w:t>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148EAEEB"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 </w:t>
            </w:r>
          </w:p>
        </w:tc>
      </w:tr>
      <w:tr w:rsidR="00970E0C" w:rsidRPr="004E5A65" w14:paraId="6A29FEE5" w14:textId="77777777" w:rsidTr="00E32B26">
        <w:trPr>
          <w:trHeight w:val="54"/>
          <w:jc w:val="center"/>
        </w:trPr>
        <w:tc>
          <w:tcPr>
            <w:tcW w:w="1298" w:type="dxa"/>
            <w:shd w:val="clear" w:color="auto" w:fill="auto"/>
            <w:hideMark/>
          </w:tcPr>
          <w:p w14:paraId="67D053D8"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Melissa Zúñiga Herrera</w:t>
            </w:r>
          </w:p>
        </w:tc>
        <w:tc>
          <w:tcPr>
            <w:tcW w:w="1570" w:type="dxa"/>
            <w:shd w:val="clear" w:color="auto" w:fill="auto"/>
            <w:hideMark/>
          </w:tcPr>
          <w:p w14:paraId="3E2D66F3"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Despacho Ministerial </w:t>
            </w:r>
          </w:p>
        </w:tc>
        <w:tc>
          <w:tcPr>
            <w:tcW w:w="913" w:type="dxa"/>
            <w:shd w:val="clear" w:color="auto" w:fill="auto"/>
            <w:hideMark/>
          </w:tcPr>
          <w:p w14:paraId="6ED35E2D"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11-jun-19</w:t>
            </w:r>
          </w:p>
        </w:tc>
        <w:tc>
          <w:tcPr>
            <w:tcW w:w="1216" w:type="dxa"/>
            <w:shd w:val="clear" w:color="auto" w:fill="auto"/>
            <w:hideMark/>
          </w:tcPr>
          <w:p w14:paraId="3DD0E5C0"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14-jun-19</w:t>
            </w:r>
          </w:p>
        </w:tc>
        <w:tc>
          <w:tcPr>
            <w:tcW w:w="1141" w:type="dxa"/>
            <w:shd w:val="clear" w:color="auto" w:fill="auto"/>
            <w:hideMark/>
          </w:tcPr>
          <w:p w14:paraId="120AC4E7"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Suecia </w:t>
            </w:r>
          </w:p>
        </w:tc>
        <w:tc>
          <w:tcPr>
            <w:tcW w:w="1903" w:type="dxa"/>
            <w:shd w:val="clear" w:color="auto" w:fill="auto"/>
            <w:hideMark/>
          </w:tcPr>
          <w:p w14:paraId="423096B4"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EAT </w:t>
            </w:r>
            <w:proofErr w:type="spellStart"/>
            <w:r w:rsidRPr="00970E0C">
              <w:rPr>
                <w:rFonts w:ascii="Candara" w:eastAsia="Times New Roman" w:hAnsi="Candara" w:cs="Calibri"/>
                <w:sz w:val="22"/>
                <w:szCs w:val="22"/>
                <w:lang w:val="es-CR" w:eastAsia="es-CR"/>
              </w:rPr>
              <w:t>Forum</w:t>
            </w:r>
            <w:proofErr w:type="spellEnd"/>
            <w:r w:rsidRPr="00970E0C">
              <w:rPr>
                <w:rFonts w:ascii="Candara" w:eastAsia="Times New Roman" w:hAnsi="Candara" w:cs="Calibri"/>
                <w:sz w:val="22"/>
                <w:szCs w:val="22"/>
                <w:lang w:val="es-CR" w:eastAsia="es-CR"/>
              </w:rPr>
              <w:t xml:space="preserve"> 2019</w:t>
            </w:r>
          </w:p>
        </w:tc>
        <w:tc>
          <w:tcPr>
            <w:tcW w:w="2625" w:type="dxa"/>
            <w:shd w:val="clear" w:color="auto" w:fill="auto"/>
            <w:hideMark/>
          </w:tcPr>
          <w:p w14:paraId="5D12477D" w14:textId="7B948735" w:rsidR="00970E0C" w:rsidRPr="00970E0C" w:rsidRDefault="00E32B26" w:rsidP="00970E0C">
            <w:pPr>
              <w:rPr>
                <w:rFonts w:ascii="Candara" w:eastAsia="Times New Roman" w:hAnsi="Candara" w:cs="Calibri"/>
                <w:sz w:val="22"/>
                <w:szCs w:val="22"/>
                <w:lang w:val="es-CR" w:eastAsia="es-CR"/>
              </w:rPr>
            </w:pPr>
            <w:r w:rsidRPr="00E32B26">
              <w:rPr>
                <w:rFonts w:ascii="Candara" w:eastAsia="Times New Roman" w:hAnsi="Candara" w:cs="Calibri"/>
                <w:sz w:val="22"/>
                <w:szCs w:val="22"/>
                <w:lang w:val="es-CR" w:eastAsia="es-CR"/>
              </w:rPr>
              <w:t>Avanzar en el proyecto PISCCA a partir del análisis técnico detallado para costear y generar indicadores. Dar seguimiento a las personas y entidades contactadas y gestionar apoyo financiero y técnico para el desarrollo de una primera etapa de PISSCA. Captar material de contenido para PISSCA.</w:t>
            </w:r>
          </w:p>
        </w:tc>
        <w:tc>
          <w:tcPr>
            <w:tcW w:w="1599" w:type="dxa"/>
            <w:shd w:val="clear" w:color="auto" w:fill="auto"/>
            <w:hideMark/>
          </w:tcPr>
          <w:p w14:paraId="214D66EC"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HIVOS (hospedaje)</w:t>
            </w:r>
            <w:r w:rsidRPr="00970E0C">
              <w:rPr>
                <w:rFonts w:ascii="Candara" w:eastAsia="Times New Roman" w:hAnsi="Candara" w:cs="Calibri"/>
                <w:sz w:val="22"/>
                <w:szCs w:val="22"/>
                <w:lang w:val="es-CR" w:eastAsia="es-CR"/>
              </w:rPr>
              <w:br/>
              <w:t>Organización de Naciones Unidas (inscripción)</w:t>
            </w:r>
            <w:r w:rsidRPr="00970E0C">
              <w:rPr>
                <w:rFonts w:ascii="Candara" w:eastAsia="Times New Roman" w:hAnsi="Candara" w:cs="Calibri"/>
                <w:sz w:val="22"/>
                <w:szCs w:val="22"/>
                <w:lang w:val="es-CR" w:eastAsia="es-CR"/>
              </w:rPr>
              <w:br/>
              <w:t>Ministerio de Salud de Costa Rica (boleto aéreo)</w:t>
            </w:r>
            <w:r w:rsidRPr="00970E0C">
              <w:rPr>
                <w:rFonts w:ascii="Candara" w:eastAsia="Times New Roman" w:hAnsi="Candara" w:cs="Calibri"/>
                <w:sz w:val="22"/>
                <w:szCs w:val="22"/>
                <w:lang w:val="es-CR" w:eastAsia="es-CR"/>
              </w:rPr>
              <w:br/>
              <w:t>Recursos propios de la funcionaria (alimentación)</w:t>
            </w:r>
          </w:p>
        </w:tc>
        <w:tc>
          <w:tcPr>
            <w:tcW w:w="1343" w:type="dxa"/>
            <w:shd w:val="clear" w:color="auto" w:fill="auto"/>
            <w:hideMark/>
          </w:tcPr>
          <w:p w14:paraId="31721D6A"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01DF2F66"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4ABFDB87" w14:textId="77777777" w:rsidTr="009F4CD3">
        <w:trPr>
          <w:trHeight w:val="54"/>
          <w:jc w:val="center"/>
        </w:trPr>
        <w:tc>
          <w:tcPr>
            <w:tcW w:w="1298" w:type="dxa"/>
            <w:shd w:val="clear" w:color="auto" w:fill="auto"/>
            <w:hideMark/>
          </w:tcPr>
          <w:p w14:paraId="682482CA"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Esteban Cerdas Quirós</w:t>
            </w:r>
          </w:p>
        </w:tc>
        <w:tc>
          <w:tcPr>
            <w:tcW w:w="1570" w:type="dxa"/>
            <w:shd w:val="clear" w:color="auto" w:fill="auto"/>
            <w:hideMark/>
          </w:tcPr>
          <w:p w14:paraId="5BBA69EE"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Dirección de Desarrollo Científico y Tecnológico en Salud</w:t>
            </w:r>
          </w:p>
        </w:tc>
        <w:tc>
          <w:tcPr>
            <w:tcW w:w="913" w:type="dxa"/>
            <w:shd w:val="clear" w:color="auto" w:fill="auto"/>
            <w:hideMark/>
          </w:tcPr>
          <w:p w14:paraId="197EB48B"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12-jun-19</w:t>
            </w:r>
          </w:p>
        </w:tc>
        <w:tc>
          <w:tcPr>
            <w:tcW w:w="1216" w:type="dxa"/>
            <w:shd w:val="clear" w:color="auto" w:fill="auto"/>
            <w:hideMark/>
          </w:tcPr>
          <w:p w14:paraId="2CE0ED3F"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2-jul-19</w:t>
            </w:r>
          </w:p>
        </w:tc>
        <w:tc>
          <w:tcPr>
            <w:tcW w:w="1141" w:type="dxa"/>
            <w:shd w:val="clear" w:color="auto" w:fill="auto"/>
            <w:hideMark/>
          </w:tcPr>
          <w:p w14:paraId="4BFA5EEE"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China</w:t>
            </w:r>
          </w:p>
        </w:tc>
        <w:tc>
          <w:tcPr>
            <w:tcW w:w="1903" w:type="dxa"/>
            <w:shd w:val="clear" w:color="auto" w:fill="auto"/>
            <w:hideMark/>
          </w:tcPr>
          <w:p w14:paraId="5F18B084" w14:textId="77777777" w:rsidR="00970E0C" w:rsidRPr="00970E0C" w:rsidRDefault="00970E0C" w:rsidP="00970E0C">
            <w:pPr>
              <w:rPr>
                <w:rFonts w:ascii="Candara" w:eastAsia="Times New Roman" w:hAnsi="Candara" w:cs="Calibri"/>
                <w:sz w:val="22"/>
                <w:szCs w:val="22"/>
                <w:lang w:eastAsia="es-CR"/>
              </w:rPr>
            </w:pPr>
            <w:r w:rsidRPr="00970E0C">
              <w:rPr>
                <w:rFonts w:ascii="Candara" w:eastAsia="Times New Roman" w:hAnsi="Candara" w:cs="Calibri"/>
                <w:sz w:val="22"/>
                <w:szCs w:val="22"/>
                <w:lang w:eastAsia="es-CR"/>
              </w:rPr>
              <w:t>2019 Seminar on pharmaceutical &amp; medical investment and cooperation for developing countries</w:t>
            </w:r>
          </w:p>
        </w:tc>
        <w:tc>
          <w:tcPr>
            <w:tcW w:w="2625" w:type="dxa"/>
            <w:shd w:val="clear" w:color="auto" w:fill="auto"/>
            <w:hideMark/>
          </w:tcPr>
          <w:p w14:paraId="5138B2E9"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Replicar los temas abordados durante la actividad con las Direcciones que comparten la responsabilidad en el tema. </w:t>
            </w:r>
          </w:p>
        </w:tc>
        <w:tc>
          <w:tcPr>
            <w:tcW w:w="1599" w:type="dxa"/>
            <w:shd w:val="clear" w:color="auto" w:fill="auto"/>
            <w:hideMark/>
          </w:tcPr>
          <w:p w14:paraId="07347142"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República Popular China</w:t>
            </w:r>
          </w:p>
        </w:tc>
        <w:tc>
          <w:tcPr>
            <w:tcW w:w="1343" w:type="dxa"/>
            <w:shd w:val="clear" w:color="auto" w:fill="auto"/>
            <w:hideMark/>
          </w:tcPr>
          <w:p w14:paraId="01E9B7F0"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7E42262F"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970E0C" w:rsidRPr="004E5A65" w14:paraId="4EA9D404" w14:textId="77777777" w:rsidTr="009F4CD3">
        <w:trPr>
          <w:trHeight w:val="54"/>
          <w:jc w:val="center"/>
        </w:trPr>
        <w:tc>
          <w:tcPr>
            <w:tcW w:w="1298" w:type="dxa"/>
            <w:shd w:val="clear" w:color="auto" w:fill="auto"/>
            <w:hideMark/>
          </w:tcPr>
          <w:p w14:paraId="3D559D97"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Gerardo Solano Elizondo</w:t>
            </w:r>
          </w:p>
        </w:tc>
        <w:tc>
          <w:tcPr>
            <w:tcW w:w="1570" w:type="dxa"/>
            <w:shd w:val="clear" w:color="auto" w:fill="auto"/>
            <w:hideMark/>
          </w:tcPr>
          <w:p w14:paraId="188B71A4"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Garantía de Acceso a los </w:t>
            </w:r>
            <w:r w:rsidRPr="00970E0C">
              <w:rPr>
                <w:rFonts w:ascii="Candara" w:eastAsia="Times New Roman" w:hAnsi="Candara" w:cs="Calibri"/>
                <w:sz w:val="22"/>
                <w:szCs w:val="22"/>
                <w:lang w:val="es-CR" w:eastAsia="es-CR"/>
              </w:rPr>
              <w:lastRenderedPageBreak/>
              <w:t>Servicios de Salud</w:t>
            </w:r>
          </w:p>
        </w:tc>
        <w:tc>
          <w:tcPr>
            <w:tcW w:w="913" w:type="dxa"/>
            <w:shd w:val="clear" w:color="auto" w:fill="auto"/>
            <w:hideMark/>
          </w:tcPr>
          <w:p w14:paraId="38935481"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12-jun-19</w:t>
            </w:r>
          </w:p>
        </w:tc>
        <w:tc>
          <w:tcPr>
            <w:tcW w:w="1216" w:type="dxa"/>
            <w:shd w:val="clear" w:color="auto" w:fill="auto"/>
            <w:hideMark/>
          </w:tcPr>
          <w:p w14:paraId="071DADFC"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14-jun-19</w:t>
            </w:r>
          </w:p>
        </w:tc>
        <w:tc>
          <w:tcPr>
            <w:tcW w:w="1141" w:type="dxa"/>
            <w:shd w:val="clear" w:color="auto" w:fill="auto"/>
            <w:hideMark/>
          </w:tcPr>
          <w:p w14:paraId="18A85D36"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Tailandia</w:t>
            </w:r>
          </w:p>
        </w:tc>
        <w:tc>
          <w:tcPr>
            <w:tcW w:w="1903" w:type="dxa"/>
            <w:shd w:val="clear" w:color="auto" w:fill="auto"/>
            <w:hideMark/>
          </w:tcPr>
          <w:p w14:paraId="0E0CB118"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Reunión global de equipos médicos de emergencia</w:t>
            </w:r>
          </w:p>
        </w:tc>
        <w:tc>
          <w:tcPr>
            <w:tcW w:w="2625" w:type="dxa"/>
            <w:shd w:val="clear" w:color="auto" w:fill="auto"/>
            <w:hideMark/>
          </w:tcPr>
          <w:p w14:paraId="17F29C58"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Replicar los temas abordados durante la actividad con las Direcciones que </w:t>
            </w:r>
            <w:r w:rsidRPr="00970E0C">
              <w:rPr>
                <w:rFonts w:ascii="Candara" w:eastAsia="Times New Roman" w:hAnsi="Candara" w:cs="Calibri"/>
                <w:sz w:val="22"/>
                <w:szCs w:val="22"/>
                <w:lang w:val="es-CR" w:eastAsia="es-CR"/>
              </w:rPr>
              <w:lastRenderedPageBreak/>
              <w:t xml:space="preserve">comparten la responsabilidad en el tema. Replicar los temas abordados durante la actividad con el EMT de al CCSS. </w:t>
            </w:r>
          </w:p>
        </w:tc>
        <w:tc>
          <w:tcPr>
            <w:tcW w:w="1599" w:type="dxa"/>
            <w:shd w:val="clear" w:color="auto" w:fill="auto"/>
            <w:hideMark/>
          </w:tcPr>
          <w:p w14:paraId="51649F67"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Organización Panamericana de la Salud (OPS)</w:t>
            </w:r>
          </w:p>
        </w:tc>
        <w:tc>
          <w:tcPr>
            <w:tcW w:w="1343" w:type="dxa"/>
            <w:shd w:val="clear" w:color="auto" w:fill="auto"/>
            <w:hideMark/>
          </w:tcPr>
          <w:p w14:paraId="1C441E8B"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No se otorgaron viáticos por parte del </w:t>
            </w:r>
            <w:r w:rsidRPr="00970E0C">
              <w:rPr>
                <w:rFonts w:ascii="Candara" w:eastAsia="Times New Roman" w:hAnsi="Candara" w:cs="Calibri"/>
                <w:sz w:val="22"/>
                <w:szCs w:val="22"/>
                <w:lang w:val="es-CR" w:eastAsia="es-CR"/>
              </w:rPr>
              <w:lastRenderedPageBreak/>
              <w:t>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7C547217"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 </w:t>
            </w:r>
          </w:p>
        </w:tc>
      </w:tr>
      <w:tr w:rsidR="00970E0C" w:rsidRPr="004E5A65" w14:paraId="53A3F570" w14:textId="77777777" w:rsidTr="009F4CD3">
        <w:trPr>
          <w:trHeight w:val="54"/>
          <w:jc w:val="center"/>
        </w:trPr>
        <w:tc>
          <w:tcPr>
            <w:tcW w:w="1298" w:type="dxa"/>
            <w:shd w:val="clear" w:color="auto" w:fill="auto"/>
            <w:hideMark/>
          </w:tcPr>
          <w:p w14:paraId="64377A70"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Alejandra Blanco Acuña</w:t>
            </w:r>
          </w:p>
        </w:tc>
        <w:tc>
          <w:tcPr>
            <w:tcW w:w="1570" w:type="dxa"/>
            <w:shd w:val="clear" w:color="auto" w:fill="auto"/>
            <w:hideMark/>
          </w:tcPr>
          <w:p w14:paraId="3F61047D"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Dirección Regional de Rectoría de la Salud Central Sur</w:t>
            </w:r>
          </w:p>
        </w:tc>
        <w:tc>
          <w:tcPr>
            <w:tcW w:w="913" w:type="dxa"/>
            <w:shd w:val="clear" w:color="auto" w:fill="auto"/>
            <w:hideMark/>
          </w:tcPr>
          <w:p w14:paraId="07F5F52C"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17-jun-19</w:t>
            </w:r>
          </w:p>
        </w:tc>
        <w:tc>
          <w:tcPr>
            <w:tcW w:w="1216" w:type="dxa"/>
            <w:shd w:val="clear" w:color="auto" w:fill="auto"/>
            <w:hideMark/>
          </w:tcPr>
          <w:p w14:paraId="01CB5096"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21-jun-19</w:t>
            </w:r>
          </w:p>
        </w:tc>
        <w:tc>
          <w:tcPr>
            <w:tcW w:w="1141" w:type="dxa"/>
            <w:shd w:val="clear" w:color="auto" w:fill="auto"/>
            <w:hideMark/>
          </w:tcPr>
          <w:p w14:paraId="6FDF356C" w14:textId="77777777" w:rsidR="00970E0C" w:rsidRPr="00970E0C" w:rsidRDefault="00970E0C" w:rsidP="00970E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Colombia</w:t>
            </w:r>
          </w:p>
        </w:tc>
        <w:tc>
          <w:tcPr>
            <w:tcW w:w="1903" w:type="dxa"/>
            <w:shd w:val="clear" w:color="auto" w:fill="auto"/>
            <w:hideMark/>
          </w:tcPr>
          <w:p w14:paraId="61117382"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Curso sobre inspección, vigilancia y control en los sistemas de protección social</w:t>
            </w:r>
          </w:p>
        </w:tc>
        <w:tc>
          <w:tcPr>
            <w:tcW w:w="2625" w:type="dxa"/>
            <w:shd w:val="clear" w:color="auto" w:fill="auto"/>
            <w:hideMark/>
          </w:tcPr>
          <w:p w14:paraId="75893C22"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Replicar los temas abordados durante la actividad con las jefaturas y el personal que comparten la responsabilidad en el tema. </w:t>
            </w:r>
          </w:p>
        </w:tc>
        <w:tc>
          <w:tcPr>
            <w:tcW w:w="1599" w:type="dxa"/>
            <w:shd w:val="clear" w:color="auto" w:fill="auto"/>
            <w:hideMark/>
          </w:tcPr>
          <w:p w14:paraId="2CD4D27F"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Agencia Española de Cooperación Internacional al Desarrollo (AECID)</w:t>
            </w:r>
            <w:r w:rsidRPr="00970E0C">
              <w:rPr>
                <w:rFonts w:ascii="Candara" w:eastAsia="Times New Roman" w:hAnsi="Candara" w:cs="Calibri"/>
                <w:sz w:val="22"/>
                <w:szCs w:val="22"/>
                <w:lang w:val="es-CR" w:eastAsia="es-CR"/>
              </w:rPr>
              <w:br/>
              <w:t xml:space="preserve">Organización Iberoamericana de Seguridad Social (OISS) </w:t>
            </w:r>
            <w:r w:rsidRPr="00970E0C">
              <w:rPr>
                <w:rFonts w:ascii="Candara" w:eastAsia="Times New Roman" w:hAnsi="Candara" w:cs="Calibri"/>
                <w:sz w:val="22"/>
                <w:szCs w:val="22"/>
                <w:lang w:val="es-CR" w:eastAsia="es-CR"/>
              </w:rPr>
              <w:br/>
              <w:t>Recursos propios de la funcionaria</w:t>
            </w:r>
          </w:p>
        </w:tc>
        <w:tc>
          <w:tcPr>
            <w:tcW w:w="1343" w:type="dxa"/>
            <w:shd w:val="clear" w:color="auto" w:fill="auto"/>
            <w:hideMark/>
          </w:tcPr>
          <w:p w14:paraId="7B9C2C92"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sidR="006070F6">
              <w:rPr>
                <w:rFonts w:ascii="Candara" w:eastAsia="Times New Roman" w:hAnsi="Candara" w:cs="Calibri"/>
                <w:sz w:val="22"/>
                <w:szCs w:val="22"/>
                <w:lang w:val="es-CR" w:eastAsia="es-CR"/>
              </w:rPr>
              <w:t xml:space="preserve"> </w:t>
            </w:r>
          </w:p>
        </w:tc>
        <w:tc>
          <w:tcPr>
            <w:tcW w:w="1560" w:type="dxa"/>
            <w:shd w:val="clear" w:color="auto" w:fill="auto"/>
            <w:hideMark/>
          </w:tcPr>
          <w:p w14:paraId="3166E675" w14:textId="77777777" w:rsidR="00970E0C" w:rsidRPr="00970E0C" w:rsidRDefault="00970E0C" w:rsidP="00970E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E25A0C" w:rsidRPr="009F4CD3" w14:paraId="5D7A4DF7" w14:textId="77777777" w:rsidTr="00E25A0C">
        <w:trPr>
          <w:trHeight w:val="1450"/>
          <w:jc w:val="center"/>
        </w:trPr>
        <w:tc>
          <w:tcPr>
            <w:tcW w:w="1298" w:type="dxa"/>
            <w:shd w:val="clear" w:color="auto" w:fill="auto"/>
            <w:hideMark/>
          </w:tcPr>
          <w:p w14:paraId="540BA8D8"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Adriana Osorio Rodríguez</w:t>
            </w:r>
          </w:p>
        </w:tc>
        <w:tc>
          <w:tcPr>
            <w:tcW w:w="1570" w:type="dxa"/>
            <w:shd w:val="clear" w:color="auto" w:fill="auto"/>
            <w:hideMark/>
          </w:tcPr>
          <w:p w14:paraId="5E595A88"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Dirección de Garantía de Acceso a los Servicios de Salud</w:t>
            </w:r>
          </w:p>
        </w:tc>
        <w:tc>
          <w:tcPr>
            <w:tcW w:w="913" w:type="dxa"/>
            <w:shd w:val="clear" w:color="auto" w:fill="auto"/>
            <w:hideMark/>
          </w:tcPr>
          <w:p w14:paraId="24F2FB1C"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18-jun-19</w:t>
            </w:r>
          </w:p>
        </w:tc>
        <w:tc>
          <w:tcPr>
            <w:tcW w:w="1216" w:type="dxa"/>
            <w:shd w:val="clear" w:color="auto" w:fill="auto"/>
            <w:hideMark/>
          </w:tcPr>
          <w:p w14:paraId="189823A3"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18-jun-19</w:t>
            </w:r>
          </w:p>
        </w:tc>
        <w:tc>
          <w:tcPr>
            <w:tcW w:w="1141" w:type="dxa"/>
            <w:shd w:val="clear" w:color="auto" w:fill="auto"/>
            <w:hideMark/>
          </w:tcPr>
          <w:p w14:paraId="1F9BDC1D"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Francia</w:t>
            </w:r>
          </w:p>
        </w:tc>
        <w:tc>
          <w:tcPr>
            <w:tcW w:w="1903" w:type="dxa"/>
            <w:shd w:val="clear" w:color="auto" w:fill="auto"/>
            <w:hideMark/>
          </w:tcPr>
          <w:p w14:paraId="39580B58" w14:textId="343184F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Segunda reunión del grupo de trabajo sobre la encuesta de indicadores </w:t>
            </w:r>
            <w:r w:rsidRPr="00970E0C">
              <w:rPr>
                <w:rFonts w:ascii="Candara" w:eastAsia="Times New Roman" w:hAnsi="Candara" w:cs="Calibri"/>
                <w:sz w:val="22"/>
                <w:szCs w:val="22"/>
                <w:lang w:val="es-CR" w:eastAsia="es-CR"/>
              </w:rPr>
              <w:lastRenderedPageBreak/>
              <w:t>informados por el paciente (</w:t>
            </w:r>
            <w:proofErr w:type="spellStart"/>
            <w:r w:rsidRPr="00970E0C">
              <w:rPr>
                <w:rFonts w:ascii="Candara" w:eastAsia="Times New Roman" w:hAnsi="Candara" w:cs="Calibri"/>
                <w:sz w:val="22"/>
                <w:szCs w:val="22"/>
                <w:lang w:val="es-CR" w:eastAsia="es-CR"/>
              </w:rPr>
              <w:t>PaRIS</w:t>
            </w:r>
            <w:proofErr w:type="spellEnd"/>
            <w:r w:rsidRPr="00970E0C">
              <w:rPr>
                <w:rFonts w:ascii="Candara" w:eastAsia="Times New Roman" w:hAnsi="Candara" w:cs="Calibri"/>
                <w:sz w:val="22"/>
                <w:szCs w:val="22"/>
                <w:lang w:val="es-CR" w:eastAsia="es-CR"/>
              </w:rPr>
              <w:t>)</w:t>
            </w:r>
          </w:p>
        </w:tc>
        <w:tc>
          <w:tcPr>
            <w:tcW w:w="2625" w:type="dxa"/>
            <w:shd w:val="clear" w:color="auto" w:fill="auto"/>
            <w:hideMark/>
          </w:tcPr>
          <w:p w14:paraId="01B7FB66" w14:textId="25728A79"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 xml:space="preserve">Como compromiso definimos colaborar en todo lo posible en la "Comisión de Salud que trabaja en materia de Asistencia Sanitaria" </w:t>
            </w:r>
            <w:r w:rsidRPr="00970E0C">
              <w:rPr>
                <w:rFonts w:ascii="Candara" w:eastAsia="Times New Roman" w:hAnsi="Candara" w:cs="Calibri"/>
                <w:sz w:val="22"/>
                <w:szCs w:val="22"/>
                <w:lang w:val="es-CR" w:eastAsia="es-CR"/>
              </w:rPr>
              <w:lastRenderedPageBreak/>
              <w:t xml:space="preserve">recopilando la información de las diferentes fuentes de información en todos los temas que sean posibles para entregarlas anualmente a la OCDE. </w:t>
            </w:r>
          </w:p>
        </w:tc>
        <w:tc>
          <w:tcPr>
            <w:tcW w:w="1599" w:type="dxa"/>
            <w:shd w:val="clear" w:color="auto" w:fill="auto"/>
            <w:hideMark/>
          </w:tcPr>
          <w:p w14:paraId="0A343606"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Ministerio de Salud de Costa Rica</w:t>
            </w:r>
          </w:p>
        </w:tc>
        <w:tc>
          <w:tcPr>
            <w:tcW w:w="1343" w:type="dxa"/>
            <w:shd w:val="clear" w:color="auto" w:fill="auto"/>
            <w:hideMark/>
          </w:tcPr>
          <w:p w14:paraId="10093FFA" w14:textId="2F535DBD" w:rsidR="00E25A0C" w:rsidRPr="00970E0C" w:rsidRDefault="00E25A0C" w:rsidP="00E25A0C">
            <w:pPr>
              <w:rPr>
                <w:rFonts w:ascii="Candara" w:eastAsia="Times New Roman" w:hAnsi="Candara" w:cs="Calibri"/>
                <w:sz w:val="22"/>
                <w:szCs w:val="22"/>
                <w:lang w:val="es-CR"/>
              </w:rPr>
            </w:pPr>
            <w:r w:rsidRPr="006B0133">
              <w:rPr>
                <w:rFonts w:asciiTheme="minorHAnsi" w:hAnsiTheme="minorHAnsi" w:cstheme="minorHAnsi"/>
                <w:sz w:val="20"/>
                <w:szCs w:val="22"/>
              </w:rPr>
              <w:t>₡</w:t>
            </w:r>
            <w:r>
              <w:rPr>
                <w:rFonts w:ascii="Candara" w:hAnsi="Candara" w:cs="Calibri"/>
                <w:sz w:val="22"/>
                <w:szCs w:val="22"/>
              </w:rPr>
              <w:t>404 215,69</w:t>
            </w:r>
          </w:p>
        </w:tc>
        <w:tc>
          <w:tcPr>
            <w:tcW w:w="1560" w:type="dxa"/>
            <w:shd w:val="clear" w:color="auto" w:fill="auto"/>
            <w:hideMark/>
          </w:tcPr>
          <w:p w14:paraId="4DE82257" w14:textId="09F4C5AC" w:rsidR="00E25A0C" w:rsidRPr="00970E0C" w:rsidRDefault="00E25A0C" w:rsidP="00E25A0C">
            <w:pPr>
              <w:rPr>
                <w:rFonts w:ascii="Candara" w:eastAsia="Times New Roman" w:hAnsi="Candara" w:cs="Calibri"/>
                <w:sz w:val="22"/>
                <w:szCs w:val="22"/>
                <w:lang w:val="es-CR" w:eastAsia="es-CR"/>
              </w:rPr>
            </w:pPr>
          </w:p>
        </w:tc>
      </w:tr>
      <w:tr w:rsidR="00E25A0C" w:rsidRPr="004E5A65" w14:paraId="3F6008C8" w14:textId="77777777" w:rsidTr="00812A41">
        <w:trPr>
          <w:trHeight w:val="1531"/>
          <w:jc w:val="center"/>
        </w:trPr>
        <w:tc>
          <w:tcPr>
            <w:tcW w:w="1298" w:type="dxa"/>
            <w:shd w:val="clear" w:color="auto" w:fill="auto"/>
            <w:hideMark/>
          </w:tcPr>
          <w:p w14:paraId="380DE388"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Ricardo Morales Vargas</w:t>
            </w:r>
          </w:p>
        </w:tc>
        <w:tc>
          <w:tcPr>
            <w:tcW w:w="1570" w:type="dxa"/>
            <w:shd w:val="clear" w:color="auto" w:fill="auto"/>
            <w:hideMark/>
          </w:tcPr>
          <w:p w14:paraId="07DEBA57"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Protección al Ambiente Humano </w:t>
            </w:r>
          </w:p>
        </w:tc>
        <w:tc>
          <w:tcPr>
            <w:tcW w:w="913" w:type="dxa"/>
            <w:shd w:val="clear" w:color="auto" w:fill="auto"/>
            <w:hideMark/>
          </w:tcPr>
          <w:p w14:paraId="069F5E98"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18-jun-19</w:t>
            </w:r>
          </w:p>
        </w:tc>
        <w:tc>
          <w:tcPr>
            <w:tcW w:w="1216" w:type="dxa"/>
            <w:shd w:val="clear" w:color="auto" w:fill="auto"/>
            <w:hideMark/>
          </w:tcPr>
          <w:p w14:paraId="2AFCAF88"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20-jun-19</w:t>
            </w:r>
          </w:p>
        </w:tc>
        <w:tc>
          <w:tcPr>
            <w:tcW w:w="1141" w:type="dxa"/>
            <w:shd w:val="clear" w:color="auto" w:fill="auto"/>
            <w:hideMark/>
          </w:tcPr>
          <w:p w14:paraId="3AE6C4BB"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Francia</w:t>
            </w:r>
          </w:p>
        </w:tc>
        <w:tc>
          <w:tcPr>
            <w:tcW w:w="1903" w:type="dxa"/>
            <w:shd w:val="clear" w:color="auto" w:fill="auto"/>
            <w:hideMark/>
          </w:tcPr>
          <w:p w14:paraId="421608FC" w14:textId="77777777" w:rsidR="00E25A0C" w:rsidRPr="00970E0C" w:rsidRDefault="00E25A0C" w:rsidP="00E25A0C">
            <w:pPr>
              <w:rPr>
                <w:rFonts w:ascii="Candara" w:eastAsia="Times New Roman" w:hAnsi="Candara" w:cs="Calibri"/>
                <w:sz w:val="22"/>
                <w:szCs w:val="22"/>
                <w:lang w:eastAsia="es-CR"/>
              </w:rPr>
            </w:pPr>
            <w:r w:rsidRPr="00970E0C">
              <w:rPr>
                <w:rFonts w:ascii="Candara" w:eastAsia="Times New Roman" w:hAnsi="Candara" w:cs="Calibri"/>
                <w:sz w:val="22"/>
                <w:szCs w:val="22"/>
                <w:lang w:eastAsia="es-CR"/>
              </w:rPr>
              <w:t xml:space="preserve">12° </w:t>
            </w:r>
            <w:proofErr w:type="spellStart"/>
            <w:r w:rsidRPr="00970E0C">
              <w:rPr>
                <w:rFonts w:ascii="Candara" w:eastAsia="Times New Roman" w:hAnsi="Candara" w:cs="Calibri"/>
                <w:sz w:val="22"/>
                <w:szCs w:val="22"/>
                <w:lang w:eastAsia="es-CR"/>
              </w:rPr>
              <w:t>sesión</w:t>
            </w:r>
            <w:proofErr w:type="spellEnd"/>
            <w:r w:rsidRPr="00970E0C">
              <w:rPr>
                <w:rFonts w:ascii="Candara" w:eastAsia="Times New Roman" w:hAnsi="Candara" w:cs="Calibri"/>
                <w:sz w:val="22"/>
                <w:szCs w:val="22"/>
                <w:lang w:eastAsia="es-CR"/>
              </w:rPr>
              <w:t xml:space="preserve"> del Working Party on resource productivity and waste</w:t>
            </w:r>
          </w:p>
        </w:tc>
        <w:tc>
          <w:tcPr>
            <w:tcW w:w="2625" w:type="dxa"/>
            <w:shd w:val="clear" w:color="auto" w:fill="auto"/>
            <w:hideMark/>
          </w:tcPr>
          <w:p w14:paraId="62637739"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Brindar información de manera informal en </w:t>
            </w:r>
            <w:bookmarkStart w:id="1" w:name="_GoBack"/>
            <w:bookmarkEnd w:id="1"/>
            <w:r w:rsidRPr="00970E0C">
              <w:rPr>
                <w:rFonts w:ascii="Candara" w:eastAsia="Times New Roman" w:hAnsi="Candara" w:cs="Calibri"/>
                <w:sz w:val="22"/>
                <w:szCs w:val="22"/>
                <w:lang w:val="es-CR" w:eastAsia="es-CR"/>
              </w:rPr>
              <w:t xml:space="preserve">sesiones programadas del </w:t>
            </w:r>
            <w:proofErr w:type="spellStart"/>
            <w:r w:rsidRPr="00970E0C">
              <w:rPr>
                <w:rFonts w:ascii="Candara" w:eastAsia="Times New Roman" w:hAnsi="Candara" w:cs="Calibri"/>
                <w:sz w:val="22"/>
                <w:szCs w:val="22"/>
                <w:lang w:val="es-CR" w:eastAsia="es-CR"/>
              </w:rPr>
              <w:t>Working</w:t>
            </w:r>
            <w:proofErr w:type="spellEnd"/>
            <w:r w:rsidRPr="00970E0C">
              <w:rPr>
                <w:rFonts w:ascii="Candara" w:eastAsia="Times New Roman" w:hAnsi="Candara" w:cs="Calibri"/>
                <w:sz w:val="22"/>
                <w:szCs w:val="22"/>
                <w:lang w:val="es-CR" w:eastAsia="es-CR"/>
              </w:rPr>
              <w:t xml:space="preserve"> </w:t>
            </w:r>
            <w:proofErr w:type="spellStart"/>
            <w:r w:rsidRPr="00970E0C">
              <w:rPr>
                <w:rFonts w:ascii="Candara" w:eastAsia="Times New Roman" w:hAnsi="Candara" w:cs="Calibri"/>
                <w:sz w:val="22"/>
                <w:szCs w:val="22"/>
                <w:lang w:val="es-CR" w:eastAsia="es-CR"/>
              </w:rPr>
              <w:t>Party</w:t>
            </w:r>
            <w:proofErr w:type="spellEnd"/>
            <w:r w:rsidRPr="00970E0C">
              <w:rPr>
                <w:rFonts w:ascii="Candara" w:eastAsia="Times New Roman" w:hAnsi="Candara" w:cs="Calibri"/>
                <w:sz w:val="22"/>
                <w:szCs w:val="22"/>
                <w:lang w:val="es-CR" w:eastAsia="es-CR"/>
              </w:rPr>
              <w:t xml:space="preserve"> sobre reducción de movimientos transfronterizos de residuos </w:t>
            </w:r>
            <w:proofErr w:type="gramStart"/>
            <w:r w:rsidRPr="00970E0C">
              <w:rPr>
                <w:rFonts w:ascii="Candara" w:eastAsia="Times New Roman" w:hAnsi="Candara" w:cs="Calibri"/>
                <w:sz w:val="22"/>
                <w:szCs w:val="22"/>
                <w:lang w:val="es-CR" w:eastAsia="es-CR"/>
              </w:rPr>
              <w:t>C(</w:t>
            </w:r>
            <w:proofErr w:type="gramEnd"/>
            <w:r w:rsidRPr="00970E0C">
              <w:rPr>
                <w:rFonts w:ascii="Candara" w:eastAsia="Times New Roman" w:hAnsi="Candara" w:cs="Calibri"/>
                <w:sz w:val="22"/>
                <w:szCs w:val="22"/>
                <w:lang w:val="es-CR" w:eastAsia="es-CR"/>
              </w:rPr>
              <w:t xml:space="preserve">90)178 e implementación de reglamento de centros de valorización de residuos y "OECD Core </w:t>
            </w:r>
            <w:proofErr w:type="spellStart"/>
            <w:r w:rsidRPr="00970E0C">
              <w:rPr>
                <w:rFonts w:ascii="Candara" w:eastAsia="Times New Roman" w:hAnsi="Candara" w:cs="Calibri"/>
                <w:sz w:val="22"/>
                <w:szCs w:val="22"/>
                <w:lang w:val="es-CR" w:eastAsia="es-CR"/>
              </w:rPr>
              <w:t>Principles</w:t>
            </w:r>
            <w:proofErr w:type="spellEnd"/>
            <w:r w:rsidRPr="00970E0C">
              <w:rPr>
                <w:rFonts w:ascii="Candara" w:eastAsia="Times New Roman" w:hAnsi="Candara" w:cs="Calibri"/>
                <w:sz w:val="22"/>
                <w:szCs w:val="22"/>
                <w:lang w:val="es-CR" w:eastAsia="es-CR"/>
              </w:rPr>
              <w:t xml:space="preserve">" C(2004)100. Presentar formalmente los resultados del Plan de Acción sobre Envases de Bebidas </w:t>
            </w:r>
            <w:proofErr w:type="gramStart"/>
            <w:r w:rsidRPr="00970E0C">
              <w:rPr>
                <w:rFonts w:ascii="Candara" w:eastAsia="Times New Roman" w:hAnsi="Candara" w:cs="Calibri"/>
                <w:sz w:val="22"/>
                <w:szCs w:val="22"/>
                <w:lang w:val="es-CR" w:eastAsia="es-CR"/>
              </w:rPr>
              <w:t>C(</w:t>
            </w:r>
            <w:proofErr w:type="gramEnd"/>
            <w:r w:rsidRPr="00970E0C">
              <w:rPr>
                <w:rFonts w:ascii="Candara" w:eastAsia="Times New Roman" w:hAnsi="Candara" w:cs="Calibri"/>
                <w:sz w:val="22"/>
                <w:szCs w:val="22"/>
                <w:lang w:val="es-CR" w:eastAsia="es-CR"/>
              </w:rPr>
              <w:t>78)8 y Plan de Acción sobre "</w:t>
            </w:r>
            <w:proofErr w:type="spellStart"/>
            <w:r w:rsidRPr="00970E0C">
              <w:rPr>
                <w:rFonts w:ascii="Candara" w:eastAsia="Times New Roman" w:hAnsi="Candara" w:cs="Calibri"/>
                <w:sz w:val="22"/>
                <w:szCs w:val="22"/>
                <w:lang w:val="es-CR" w:eastAsia="es-CR"/>
              </w:rPr>
              <w:t>Comprehensive</w:t>
            </w:r>
            <w:proofErr w:type="spellEnd"/>
            <w:r w:rsidRPr="00970E0C">
              <w:rPr>
                <w:rFonts w:ascii="Candara" w:eastAsia="Times New Roman" w:hAnsi="Candara" w:cs="Calibri"/>
                <w:sz w:val="22"/>
                <w:szCs w:val="22"/>
                <w:lang w:val="es-CR" w:eastAsia="es-CR"/>
              </w:rPr>
              <w:t xml:space="preserve"> </w:t>
            </w:r>
            <w:proofErr w:type="spellStart"/>
            <w:r w:rsidRPr="00970E0C">
              <w:rPr>
                <w:rFonts w:ascii="Candara" w:eastAsia="Times New Roman" w:hAnsi="Candara" w:cs="Calibri"/>
                <w:sz w:val="22"/>
                <w:szCs w:val="22"/>
                <w:lang w:val="es-CR" w:eastAsia="es-CR"/>
              </w:rPr>
              <w:t>waste</w:t>
            </w:r>
            <w:proofErr w:type="spellEnd"/>
            <w:r w:rsidRPr="00970E0C">
              <w:rPr>
                <w:rFonts w:ascii="Candara" w:eastAsia="Times New Roman" w:hAnsi="Candara" w:cs="Calibri"/>
                <w:sz w:val="22"/>
                <w:szCs w:val="22"/>
                <w:lang w:val="es-CR" w:eastAsia="es-CR"/>
              </w:rPr>
              <w:t xml:space="preserve"> </w:t>
            </w:r>
            <w:proofErr w:type="spellStart"/>
            <w:r w:rsidRPr="00970E0C">
              <w:rPr>
                <w:rFonts w:ascii="Candara" w:eastAsia="Times New Roman" w:hAnsi="Candara" w:cs="Calibri"/>
                <w:sz w:val="22"/>
                <w:szCs w:val="22"/>
                <w:lang w:val="es-CR" w:eastAsia="es-CR"/>
              </w:rPr>
              <w:t>management</w:t>
            </w:r>
            <w:proofErr w:type="spellEnd"/>
            <w:r w:rsidRPr="00970E0C">
              <w:rPr>
                <w:rFonts w:ascii="Candara" w:eastAsia="Times New Roman" w:hAnsi="Candara" w:cs="Calibri"/>
                <w:sz w:val="22"/>
                <w:szCs w:val="22"/>
                <w:lang w:val="es-CR" w:eastAsia="es-CR"/>
              </w:rPr>
              <w:t xml:space="preserve"> </w:t>
            </w:r>
            <w:proofErr w:type="spellStart"/>
            <w:r w:rsidRPr="00970E0C">
              <w:rPr>
                <w:rFonts w:ascii="Candara" w:eastAsia="Times New Roman" w:hAnsi="Candara" w:cs="Calibri"/>
                <w:sz w:val="22"/>
                <w:szCs w:val="22"/>
                <w:lang w:val="es-CR" w:eastAsia="es-CR"/>
              </w:rPr>
              <w:t>policy</w:t>
            </w:r>
            <w:proofErr w:type="spellEnd"/>
            <w:r w:rsidRPr="00970E0C">
              <w:rPr>
                <w:rFonts w:ascii="Candara" w:eastAsia="Times New Roman" w:hAnsi="Candara" w:cs="Calibri"/>
                <w:sz w:val="22"/>
                <w:szCs w:val="22"/>
                <w:lang w:val="es-CR" w:eastAsia="es-CR"/>
              </w:rPr>
              <w:t xml:space="preserve">" </w:t>
            </w:r>
            <w:r w:rsidRPr="00970E0C">
              <w:rPr>
                <w:rFonts w:ascii="Candara" w:eastAsia="Times New Roman" w:hAnsi="Candara" w:cs="Calibri"/>
                <w:sz w:val="22"/>
                <w:szCs w:val="22"/>
                <w:lang w:val="es-CR" w:eastAsia="es-CR"/>
              </w:rPr>
              <w:lastRenderedPageBreak/>
              <w:t xml:space="preserve">C(76)155 en particular lo relacionado con sistemas de información sobre residuos. Informar a la Secretaría OCDE sobre cualquier cambio en la legislación/reglamentación sobre categorías de residuos que pudiesen afectar su movimiento transfronterizo. Dar seguimiento a implementación SINIGIR y RETC. </w:t>
            </w:r>
          </w:p>
        </w:tc>
        <w:tc>
          <w:tcPr>
            <w:tcW w:w="1599" w:type="dxa"/>
            <w:shd w:val="clear" w:color="auto" w:fill="auto"/>
            <w:hideMark/>
          </w:tcPr>
          <w:p w14:paraId="1CE1B115"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Ministerio de Salud de Costa Rica</w:t>
            </w:r>
          </w:p>
        </w:tc>
        <w:tc>
          <w:tcPr>
            <w:tcW w:w="1343" w:type="dxa"/>
            <w:shd w:val="clear" w:color="auto" w:fill="auto"/>
          </w:tcPr>
          <w:p w14:paraId="19533146" w14:textId="7736F282" w:rsidR="00E25A0C" w:rsidRPr="00970E0C" w:rsidRDefault="004E5A65" w:rsidP="004E5A65">
            <w:pPr>
              <w:jc w:val="right"/>
              <w:rPr>
                <w:rFonts w:ascii="Candara" w:eastAsia="Times New Roman" w:hAnsi="Candara" w:cs="Calibri"/>
                <w:sz w:val="22"/>
                <w:szCs w:val="22"/>
                <w:lang w:val="es-CR"/>
              </w:rPr>
            </w:pPr>
            <w:r w:rsidRPr="004E5A65">
              <w:rPr>
                <w:rFonts w:asciiTheme="minorHAnsi" w:hAnsiTheme="minorHAnsi" w:cstheme="minorHAnsi"/>
                <w:sz w:val="18"/>
                <w:szCs w:val="18"/>
              </w:rPr>
              <w:t>₡</w:t>
            </w:r>
            <w:r>
              <w:rPr>
                <w:rFonts w:ascii="Candara" w:hAnsi="Candara" w:cs="Calibri"/>
                <w:sz w:val="22"/>
                <w:szCs w:val="22"/>
              </w:rPr>
              <w:t xml:space="preserve"> 958</w:t>
            </w:r>
            <w:r w:rsidR="00812A41">
              <w:rPr>
                <w:rFonts w:ascii="Candara" w:hAnsi="Candara" w:cs="Calibri"/>
                <w:sz w:val="22"/>
                <w:szCs w:val="22"/>
              </w:rPr>
              <w:t>.</w:t>
            </w:r>
            <w:r>
              <w:rPr>
                <w:rFonts w:ascii="Candara" w:hAnsi="Candara" w:cs="Calibri"/>
                <w:sz w:val="22"/>
                <w:szCs w:val="22"/>
              </w:rPr>
              <w:t xml:space="preserve">533,95 </w:t>
            </w:r>
          </w:p>
        </w:tc>
        <w:tc>
          <w:tcPr>
            <w:tcW w:w="1560" w:type="dxa"/>
            <w:shd w:val="clear" w:color="auto" w:fill="auto"/>
            <w:hideMark/>
          </w:tcPr>
          <w:p w14:paraId="2795F836"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Se amplían las fechas por medio del MS-DM-4369-2019 del 7 de junio de 2019.</w:t>
            </w:r>
          </w:p>
        </w:tc>
      </w:tr>
      <w:tr w:rsidR="00E25A0C" w:rsidRPr="00970E0C" w14:paraId="011DE113" w14:textId="77777777" w:rsidTr="009F4CD3">
        <w:trPr>
          <w:trHeight w:val="1832"/>
          <w:jc w:val="center"/>
        </w:trPr>
        <w:tc>
          <w:tcPr>
            <w:tcW w:w="1298" w:type="dxa"/>
            <w:shd w:val="clear" w:color="auto" w:fill="auto"/>
            <w:hideMark/>
          </w:tcPr>
          <w:p w14:paraId="623DC057"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Daniel Salas Peraza</w:t>
            </w:r>
          </w:p>
        </w:tc>
        <w:tc>
          <w:tcPr>
            <w:tcW w:w="1570" w:type="dxa"/>
            <w:shd w:val="clear" w:color="auto" w:fill="auto"/>
            <w:hideMark/>
          </w:tcPr>
          <w:p w14:paraId="7608A1B8"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Despacho Ministerial</w:t>
            </w:r>
          </w:p>
        </w:tc>
        <w:tc>
          <w:tcPr>
            <w:tcW w:w="913" w:type="dxa"/>
            <w:shd w:val="clear" w:color="auto" w:fill="auto"/>
            <w:hideMark/>
          </w:tcPr>
          <w:p w14:paraId="4431010F"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18-jun-19</w:t>
            </w:r>
          </w:p>
        </w:tc>
        <w:tc>
          <w:tcPr>
            <w:tcW w:w="1216" w:type="dxa"/>
            <w:shd w:val="clear" w:color="auto" w:fill="auto"/>
            <w:hideMark/>
          </w:tcPr>
          <w:p w14:paraId="270287F9"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20-jun-19</w:t>
            </w:r>
          </w:p>
        </w:tc>
        <w:tc>
          <w:tcPr>
            <w:tcW w:w="1141" w:type="dxa"/>
            <w:shd w:val="clear" w:color="auto" w:fill="auto"/>
            <w:hideMark/>
          </w:tcPr>
          <w:p w14:paraId="27272809"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Francia</w:t>
            </w:r>
          </w:p>
        </w:tc>
        <w:tc>
          <w:tcPr>
            <w:tcW w:w="1903" w:type="dxa"/>
            <w:shd w:val="clear" w:color="auto" w:fill="auto"/>
            <w:hideMark/>
          </w:tcPr>
          <w:p w14:paraId="2437AD2D" w14:textId="7F48A498" w:rsidR="00E25A0C" w:rsidRPr="00970E0C" w:rsidRDefault="00E25A0C" w:rsidP="00E25A0C">
            <w:pPr>
              <w:rPr>
                <w:rFonts w:ascii="Candara" w:eastAsia="Times New Roman" w:hAnsi="Candara" w:cs="Calibri"/>
                <w:sz w:val="22"/>
                <w:szCs w:val="22"/>
                <w:lang w:eastAsia="es-CR"/>
              </w:rPr>
            </w:pPr>
            <w:r w:rsidRPr="00970E0C">
              <w:rPr>
                <w:rFonts w:ascii="Candara" w:eastAsia="Times New Roman" w:hAnsi="Candara" w:cs="Calibri"/>
                <w:sz w:val="22"/>
                <w:szCs w:val="22"/>
                <w:lang w:eastAsia="es-CR"/>
              </w:rPr>
              <w:t xml:space="preserve">12° </w:t>
            </w:r>
            <w:proofErr w:type="spellStart"/>
            <w:r w:rsidRPr="00970E0C">
              <w:rPr>
                <w:rFonts w:ascii="Candara" w:eastAsia="Times New Roman" w:hAnsi="Candara" w:cs="Calibri"/>
                <w:sz w:val="22"/>
                <w:szCs w:val="22"/>
                <w:lang w:eastAsia="es-CR"/>
              </w:rPr>
              <w:t>sesión</w:t>
            </w:r>
            <w:proofErr w:type="spellEnd"/>
            <w:r w:rsidRPr="00970E0C">
              <w:rPr>
                <w:rFonts w:ascii="Candara" w:eastAsia="Times New Roman" w:hAnsi="Candara" w:cs="Calibri"/>
                <w:sz w:val="22"/>
                <w:szCs w:val="22"/>
                <w:lang w:eastAsia="es-CR"/>
              </w:rPr>
              <w:t xml:space="preserve"> del Working Party on resource productivity and waste</w:t>
            </w:r>
          </w:p>
        </w:tc>
        <w:tc>
          <w:tcPr>
            <w:tcW w:w="2625" w:type="dxa"/>
            <w:shd w:val="clear" w:color="auto" w:fill="auto"/>
            <w:hideMark/>
          </w:tcPr>
          <w:p w14:paraId="06FB4AE7"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Presentación de avances en el tema de manejo integral de residuos para aceptación de Costa Rica en el Comité de Ambiente. Extraoficialmente se indica por parte de OCDE que la reunión fue exitosa antes del criterio formal. En coordinación con la Embajada de Costa Rica en </w:t>
            </w:r>
            <w:r w:rsidRPr="00970E0C">
              <w:rPr>
                <w:rFonts w:ascii="Candara" w:eastAsia="Times New Roman" w:hAnsi="Candara" w:cs="Calibri"/>
                <w:sz w:val="22"/>
                <w:szCs w:val="22"/>
                <w:lang w:val="es-CR" w:eastAsia="es-CR"/>
              </w:rPr>
              <w:lastRenderedPageBreak/>
              <w:t xml:space="preserve">Francia, visita al Instituto Pasteur y se abre posibilidad de apoyo de este último al Ministerio de Salud para apoyo en desarrollo de modelaje predictivo de eventos epidemiológicos, especialmente infecciones respiratorias. Coordinación de asuntos de cooperación con la embajada de Costa Rica en Francia, como el tema de </w:t>
            </w:r>
            <w:proofErr w:type="spellStart"/>
            <w:r w:rsidRPr="00970E0C">
              <w:rPr>
                <w:rFonts w:ascii="Candara" w:eastAsia="Times New Roman" w:hAnsi="Candara" w:cs="Calibri"/>
                <w:sz w:val="22"/>
                <w:szCs w:val="22"/>
                <w:lang w:val="es-CR" w:eastAsia="es-CR"/>
              </w:rPr>
              <w:t>intercambialidad</w:t>
            </w:r>
            <w:proofErr w:type="spellEnd"/>
            <w:r w:rsidRPr="00970E0C">
              <w:rPr>
                <w:rFonts w:ascii="Candara" w:eastAsia="Times New Roman" w:hAnsi="Candara" w:cs="Calibri"/>
                <w:sz w:val="22"/>
                <w:szCs w:val="22"/>
                <w:lang w:val="es-CR" w:eastAsia="es-CR"/>
              </w:rPr>
              <w:t xml:space="preserve"> en medicamentos biosimilares y la experiencia de Francia u otros países en la Unión Europea. </w:t>
            </w:r>
          </w:p>
        </w:tc>
        <w:tc>
          <w:tcPr>
            <w:tcW w:w="1599" w:type="dxa"/>
            <w:shd w:val="clear" w:color="auto" w:fill="auto"/>
            <w:hideMark/>
          </w:tcPr>
          <w:p w14:paraId="71753231"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Ministerio de Salud de Costa Rica</w:t>
            </w:r>
          </w:p>
        </w:tc>
        <w:tc>
          <w:tcPr>
            <w:tcW w:w="1343" w:type="dxa"/>
            <w:shd w:val="clear" w:color="auto" w:fill="auto"/>
            <w:hideMark/>
          </w:tcPr>
          <w:p w14:paraId="38137D6F" w14:textId="4A77C525" w:rsidR="00E25A0C" w:rsidRPr="00970E0C" w:rsidRDefault="00E25A0C" w:rsidP="00E25A0C">
            <w:pPr>
              <w:rPr>
                <w:rFonts w:ascii="Candara" w:eastAsia="Times New Roman" w:hAnsi="Candara" w:cs="Calibri"/>
                <w:sz w:val="22"/>
                <w:szCs w:val="22"/>
                <w:lang w:val="es-CR" w:eastAsia="es-CR"/>
              </w:rPr>
            </w:pPr>
            <w:r w:rsidRPr="009F4CD3">
              <w:rPr>
                <w:rFonts w:ascii="Calibri" w:eastAsia="Times New Roman" w:hAnsi="Calibri" w:cs="Calibri"/>
                <w:sz w:val="18"/>
                <w:szCs w:val="22"/>
                <w:lang w:val="es-CR" w:eastAsia="es-CR"/>
              </w:rPr>
              <w:t>₡</w:t>
            </w:r>
            <w:r>
              <w:rPr>
                <w:rFonts w:ascii="Calibri" w:eastAsia="Times New Roman" w:hAnsi="Calibri" w:cs="Calibri"/>
                <w:sz w:val="22"/>
                <w:szCs w:val="22"/>
                <w:lang w:val="es-CR" w:eastAsia="es-CR"/>
              </w:rPr>
              <w:t xml:space="preserve"> </w:t>
            </w:r>
            <w:r w:rsidRPr="00BF4784">
              <w:rPr>
                <w:rFonts w:ascii="Candara" w:eastAsia="Times New Roman" w:hAnsi="Candara" w:cs="Calibri"/>
                <w:sz w:val="22"/>
                <w:szCs w:val="22"/>
                <w:lang w:val="es-CR" w:eastAsia="es-CR"/>
              </w:rPr>
              <w:t>1.644.963</w:t>
            </w:r>
          </w:p>
        </w:tc>
        <w:tc>
          <w:tcPr>
            <w:tcW w:w="1560" w:type="dxa"/>
            <w:shd w:val="clear" w:color="auto" w:fill="auto"/>
            <w:hideMark/>
          </w:tcPr>
          <w:p w14:paraId="5EBFDA13"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E25A0C" w:rsidRPr="004E5A65" w14:paraId="24108922" w14:textId="77777777" w:rsidTr="009F4CD3">
        <w:trPr>
          <w:trHeight w:val="870"/>
          <w:jc w:val="center"/>
        </w:trPr>
        <w:tc>
          <w:tcPr>
            <w:tcW w:w="1298" w:type="dxa"/>
            <w:shd w:val="clear" w:color="auto" w:fill="auto"/>
            <w:hideMark/>
          </w:tcPr>
          <w:p w14:paraId="72504508"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Rodrigo Marín Rodríguez</w:t>
            </w:r>
          </w:p>
        </w:tc>
        <w:tc>
          <w:tcPr>
            <w:tcW w:w="1570" w:type="dxa"/>
            <w:shd w:val="clear" w:color="auto" w:fill="auto"/>
            <w:hideMark/>
          </w:tcPr>
          <w:p w14:paraId="0C75276A"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Vigilancia de la Salud </w:t>
            </w:r>
          </w:p>
        </w:tc>
        <w:tc>
          <w:tcPr>
            <w:tcW w:w="913" w:type="dxa"/>
            <w:shd w:val="clear" w:color="auto" w:fill="auto"/>
            <w:hideMark/>
          </w:tcPr>
          <w:p w14:paraId="0575D4EB"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18-jun-19</w:t>
            </w:r>
          </w:p>
        </w:tc>
        <w:tc>
          <w:tcPr>
            <w:tcW w:w="1216" w:type="dxa"/>
            <w:shd w:val="clear" w:color="auto" w:fill="auto"/>
            <w:hideMark/>
          </w:tcPr>
          <w:p w14:paraId="1475F2D2"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20-jun-19</w:t>
            </w:r>
          </w:p>
        </w:tc>
        <w:tc>
          <w:tcPr>
            <w:tcW w:w="1141" w:type="dxa"/>
            <w:shd w:val="clear" w:color="auto" w:fill="auto"/>
            <w:hideMark/>
          </w:tcPr>
          <w:p w14:paraId="0BF125A7"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China</w:t>
            </w:r>
          </w:p>
        </w:tc>
        <w:tc>
          <w:tcPr>
            <w:tcW w:w="1903" w:type="dxa"/>
            <w:shd w:val="clear" w:color="auto" w:fill="auto"/>
            <w:hideMark/>
          </w:tcPr>
          <w:p w14:paraId="3D3E3675"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Tercer foro mundial anual de países que eliminan la malaria</w:t>
            </w:r>
          </w:p>
        </w:tc>
        <w:tc>
          <w:tcPr>
            <w:tcW w:w="2625" w:type="dxa"/>
            <w:shd w:val="clear" w:color="auto" w:fill="auto"/>
            <w:hideMark/>
          </w:tcPr>
          <w:p w14:paraId="16BC0896"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Continuar con la estrategia 20-20 de eliminación de la malaria. </w:t>
            </w:r>
          </w:p>
        </w:tc>
        <w:tc>
          <w:tcPr>
            <w:tcW w:w="1599" w:type="dxa"/>
            <w:shd w:val="clear" w:color="auto" w:fill="auto"/>
            <w:hideMark/>
          </w:tcPr>
          <w:p w14:paraId="46A2336A"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Organización Panamericana de la Salud (OPS)</w:t>
            </w:r>
          </w:p>
        </w:tc>
        <w:tc>
          <w:tcPr>
            <w:tcW w:w="1343" w:type="dxa"/>
            <w:shd w:val="clear" w:color="auto" w:fill="auto"/>
            <w:hideMark/>
          </w:tcPr>
          <w:p w14:paraId="579B49F0"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No se otorgaron viáticos por parte del </w:t>
            </w:r>
            <w:r w:rsidRPr="00970E0C">
              <w:rPr>
                <w:rFonts w:ascii="Candara" w:eastAsia="Times New Roman" w:hAnsi="Candara" w:cs="Calibri"/>
                <w:sz w:val="22"/>
                <w:szCs w:val="22"/>
                <w:lang w:val="es-CR" w:eastAsia="es-CR"/>
              </w:rPr>
              <w:lastRenderedPageBreak/>
              <w:t>Ministerio de Salud.</w:t>
            </w:r>
            <w:r>
              <w:rPr>
                <w:rFonts w:ascii="Candara" w:eastAsia="Times New Roman" w:hAnsi="Candara" w:cs="Calibri"/>
                <w:sz w:val="22"/>
                <w:szCs w:val="22"/>
                <w:lang w:val="es-CR" w:eastAsia="es-CR"/>
              </w:rPr>
              <w:t xml:space="preserve"> </w:t>
            </w:r>
          </w:p>
        </w:tc>
        <w:tc>
          <w:tcPr>
            <w:tcW w:w="1560" w:type="dxa"/>
            <w:shd w:val="clear" w:color="auto" w:fill="auto"/>
            <w:hideMark/>
          </w:tcPr>
          <w:p w14:paraId="7B70739F"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 </w:t>
            </w:r>
          </w:p>
        </w:tc>
      </w:tr>
      <w:tr w:rsidR="00E25A0C" w:rsidRPr="009F4CD3" w14:paraId="62A65D8B" w14:textId="77777777" w:rsidTr="00E25A0C">
        <w:trPr>
          <w:trHeight w:val="54"/>
          <w:jc w:val="center"/>
        </w:trPr>
        <w:tc>
          <w:tcPr>
            <w:tcW w:w="1298" w:type="dxa"/>
            <w:shd w:val="clear" w:color="auto" w:fill="auto"/>
            <w:hideMark/>
          </w:tcPr>
          <w:p w14:paraId="2969A642"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Adriana Osorio Rodríguez</w:t>
            </w:r>
          </w:p>
        </w:tc>
        <w:tc>
          <w:tcPr>
            <w:tcW w:w="1570" w:type="dxa"/>
            <w:shd w:val="clear" w:color="auto" w:fill="auto"/>
            <w:hideMark/>
          </w:tcPr>
          <w:p w14:paraId="551C01B3"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Dirección de Garantía de Acceso a los Servicios de Salud</w:t>
            </w:r>
          </w:p>
        </w:tc>
        <w:tc>
          <w:tcPr>
            <w:tcW w:w="913" w:type="dxa"/>
            <w:shd w:val="clear" w:color="auto" w:fill="auto"/>
            <w:hideMark/>
          </w:tcPr>
          <w:p w14:paraId="2E7A140F"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19-jun-19</w:t>
            </w:r>
          </w:p>
        </w:tc>
        <w:tc>
          <w:tcPr>
            <w:tcW w:w="1216" w:type="dxa"/>
            <w:shd w:val="clear" w:color="auto" w:fill="auto"/>
            <w:hideMark/>
          </w:tcPr>
          <w:p w14:paraId="1C6049BC"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20-jun-19</w:t>
            </w:r>
          </w:p>
        </w:tc>
        <w:tc>
          <w:tcPr>
            <w:tcW w:w="1141" w:type="dxa"/>
            <w:shd w:val="clear" w:color="auto" w:fill="auto"/>
            <w:hideMark/>
          </w:tcPr>
          <w:p w14:paraId="34F9734F"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Francia</w:t>
            </w:r>
          </w:p>
        </w:tc>
        <w:tc>
          <w:tcPr>
            <w:tcW w:w="1903" w:type="dxa"/>
            <w:shd w:val="clear" w:color="auto" w:fill="auto"/>
            <w:hideMark/>
          </w:tcPr>
          <w:p w14:paraId="60C97883"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25° sesión del Comité de Salud</w:t>
            </w:r>
          </w:p>
        </w:tc>
        <w:tc>
          <w:tcPr>
            <w:tcW w:w="2625" w:type="dxa"/>
            <w:shd w:val="clear" w:color="auto" w:fill="auto"/>
            <w:hideMark/>
          </w:tcPr>
          <w:p w14:paraId="2C211920"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Como compromiso definimos colaborar en todo lo posible en la "Comisión de Salud que trabaja en materia de Asistencia Sanitaria" recopilando la información de las diferentes fuentes de información en todos los temas que sean posibles para entregarlas anualmente a la OCDE. </w:t>
            </w:r>
          </w:p>
        </w:tc>
        <w:tc>
          <w:tcPr>
            <w:tcW w:w="1599" w:type="dxa"/>
            <w:shd w:val="clear" w:color="auto" w:fill="auto"/>
            <w:hideMark/>
          </w:tcPr>
          <w:p w14:paraId="0CCDAACF"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Ministerio de Salud de Costa Rica</w:t>
            </w:r>
          </w:p>
        </w:tc>
        <w:tc>
          <w:tcPr>
            <w:tcW w:w="1343" w:type="dxa"/>
            <w:shd w:val="clear" w:color="auto" w:fill="auto"/>
            <w:hideMark/>
          </w:tcPr>
          <w:p w14:paraId="491E73EE" w14:textId="0B589187" w:rsidR="00E25A0C" w:rsidRPr="00970E0C" w:rsidRDefault="00E25A0C" w:rsidP="00E25A0C">
            <w:pPr>
              <w:rPr>
                <w:rFonts w:ascii="Candara" w:eastAsia="Times New Roman" w:hAnsi="Candara" w:cs="Calibri"/>
                <w:sz w:val="22"/>
                <w:szCs w:val="22"/>
                <w:lang w:val="es-CR" w:eastAsia="es-CR"/>
              </w:rPr>
            </w:pPr>
            <w:r w:rsidRPr="006B0133">
              <w:rPr>
                <w:rFonts w:asciiTheme="minorHAnsi" w:hAnsiTheme="minorHAnsi" w:cstheme="minorHAnsi"/>
                <w:sz w:val="20"/>
                <w:szCs w:val="22"/>
              </w:rPr>
              <w:t>₡</w:t>
            </w:r>
            <w:r>
              <w:rPr>
                <w:rFonts w:ascii="Candara" w:hAnsi="Candara" w:cs="Calibri"/>
                <w:sz w:val="22"/>
                <w:szCs w:val="22"/>
              </w:rPr>
              <w:t>404 215,69</w:t>
            </w:r>
          </w:p>
        </w:tc>
        <w:tc>
          <w:tcPr>
            <w:tcW w:w="1560" w:type="dxa"/>
            <w:shd w:val="clear" w:color="auto" w:fill="auto"/>
            <w:hideMark/>
          </w:tcPr>
          <w:p w14:paraId="30525C29"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E25A0C" w:rsidRPr="009F4CD3" w14:paraId="7B2CA3AD" w14:textId="77777777" w:rsidTr="009F4CD3">
        <w:trPr>
          <w:trHeight w:val="60"/>
          <w:jc w:val="center"/>
        </w:trPr>
        <w:tc>
          <w:tcPr>
            <w:tcW w:w="1298" w:type="dxa"/>
            <w:shd w:val="clear" w:color="auto" w:fill="auto"/>
            <w:hideMark/>
          </w:tcPr>
          <w:p w14:paraId="235F96BB"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Marcela González Rodríguez</w:t>
            </w:r>
          </w:p>
        </w:tc>
        <w:tc>
          <w:tcPr>
            <w:tcW w:w="1570" w:type="dxa"/>
            <w:shd w:val="clear" w:color="auto" w:fill="auto"/>
            <w:hideMark/>
          </w:tcPr>
          <w:p w14:paraId="252659BA"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Regulación de Productos de Interés Sanitario </w:t>
            </w:r>
          </w:p>
        </w:tc>
        <w:tc>
          <w:tcPr>
            <w:tcW w:w="913" w:type="dxa"/>
            <w:shd w:val="clear" w:color="auto" w:fill="auto"/>
            <w:hideMark/>
          </w:tcPr>
          <w:p w14:paraId="4B4D0D96"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24-jun-19</w:t>
            </w:r>
          </w:p>
        </w:tc>
        <w:tc>
          <w:tcPr>
            <w:tcW w:w="1216" w:type="dxa"/>
            <w:shd w:val="clear" w:color="auto" w:fill="auto"/>
            <w:hideMark/>
          </w:tcPr>
          <w:p w14:paraId="660F053D"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28-jun-19</w:t>
            </w:r>
          </w:p>
        </w:tc>
        <w:tc>
          <w:tcPr>
            <w:tcW w:w="1141" w:type="dxa"/>
            <w:shd w:val="clear" w:color="auto" w:fill="auto"/>
            <w:hideMark/>
          </w:tcPr>
          <w:p w14:paraId="6948D584"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Guatemala</w:t>
            </w:r>
          </w:p>
        </w:tc>
        <w:tc>
          <w:tcPr>
            <w:tcW w:w="1903" w:type="dxa"/>
            <w:shd w:val="clear" w:color="auto" w:fill="auto"/>
            <w:hideMark/>
          </w:tcPr>
          <w:p w14:paraId="2A34196C"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III ronda de negociación del I semestre</w:t>
            </w:r>
          </w:p>
        </w:tc>
        <w:tc>
          <w:tcPr>
            <w:tcW w:w="2625" w:type="dxa"/>
            <w:shd w:val="clear" w:color="auto" w:fill="auto"/>
            <w:hideMark/>
          </w:tcPr>
          <w:p w14:paraId="2BC0105D"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Gestionar la revisión de la posición nacional frente a las nuevas posiciones de los países y a los puntos pendientes de las observaciones al Reglamento que se discutieron en la reunión y que se detallan en la Matriz de Observaciones </w:t>
            </w:r>
            <w:r w:rsidRPr="00970E0C">
              <w:rPr>
                <w:rFonts w:ascii="Candara" w:eastAsia="Times New Roman" w:hAnsi="Candara" w:cs="Calibri"/>
                <w:sz w:val="22"/>
                <w:szCs w:val="22"/>
                <w:lang w:val="es-CR" w:eastAsia="es-CR"/>
              </w:rPr>
              <w:lastRenderedPageBreak/>
              <w:t xml:space="preserve">del RTCA de Medicamentos. La posición deberá tenerse antes de la participación en la videoconferencia pactada para el 30 de julio próximo. Continuar participando de las dos reuniones virtuales (30 de julio y otra fecha por definir) y presenciales que se convoquen para la modificación del reglamento (segundo semestre de 2019). </w:t>
            </w:r>
          </w:p>
        </w:tc>
        <w:tc>
          <w:tcPr>
            <w:tcW w:w="1599" w:type="dxa"/>
            <w:shd w:val="clear" w:color="auto" w:fill="auto"/>
            <w:hideMark/>
          </w:tcPr>
          <w:p w14:paraId="0240883F"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Ministerio de Salud de Costa Rica</w:t>
            </w:r>
          </w:p>
        </w:tc>
        <w:tc>
          <w:tcPr>
            <w:tcW w:w="1343" w:type="dxa"/>
            <w:shd w:val="clear" w:color="auto" w:fill="auto"/>
            <w:hideMark/>
          </w:tcPr>
          <w:p w14:paraId="00B77ECE" w14:textId="7AE4AFA8" w:rsidR="00E25A0C" w:rsidRPr="00970E0C" w:rsidRDefault="00E25A0C" w:rsidP="00E25A0C">
            <w:pPr>
              <w:rPr>
                <w:rFonts w:ascii="Candara" w:eastAsia="Times New Roman" w:hAnsi="Candara" w:cs="Calibri"/>
                <w:sz w:val="22"/>
                <w:szCs w:val="22"/>
                <w:lang w:val="es-CR" w:eastAsia="es-CR"/>
              </w:rPr>
            </w:pPr>
            <w:r w:rsidRPr="00434DD8">
              <w:rPr>
                <w:rFonts w:asciiTheme="minorHAnsi" w:eastAsia="Times New Roman" w:hAnsiTheme="minorHAnsi" w:cstheme="minorHAnsi"/>
                <w:sz w:val="20"/>
                <w:szCs w:val="22"/>
                <w:lang w:val="es-CR" w:eastAsia="es-CR"/>
              </w:rPr>
              <w:t>₡</w:t>
            </w:r>
            <w:r w:rsidRPr="009F4CD3">
              <w:rPr>
                <w:rFonts w:ascii="Candara" w:eastAsia="Times New Roman" w:hAnsi="Candara" w:cs="Calibri"/>
                <w:sz w:val="22"/>
                <w:szCs w:val="22"/>
                <w:lang w:val="es-CR" w:eastAsia="es-CR"/>
              </w:rPr>
              <w:t xml:space="preserve"> 649.017,72</w:t>
            </w:r>
          </w:p>
        </w:tc>
        <w:tc>
          <w:tcPr>
            <w:tcW w:w="1560" w:type="dxa"/>
            <w:shd w:val="clear" w:color="auto" w:fill="auto"/>
            <w:hideMark/>
          </w:tcPr>
          <w:p w14:paraId="1A8854DF"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E25A0C" w:rsidRPr="009F4CD3" w14:paraId="76AE756D" w14:textId="77777777" w:rsidTr="00434DD8">
        <w:trPr>
          <w:trHeight w:val="131"/>
          <w:jc w:val="center"/>
        </w:trPr>
        <w:tc>
          <w:tcPr>
            <w:tcW w:w="1298" w:type="dxa"/>
            <w:shd w:val="clear" w:color="auto" w:fill="auto"/>
            <w:hideMark/>
          </w:tcPr>
          <w:p w14:paraId="7A902B85"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Mariana Enciso </w:t>
            </w:r>
            <w:proofErr w:type="spellStart"/>
            <w:r w:rsidRPr="00970E0C">
              <w:rPr>
                <w:rFonts w:ascii="Candara" w:eastAsia="Times New Roman" w:hAnsi="Candara" w:cs="Calibri"/>
                <w:sz w:val="22"/>
                <w:szCs w:val="22"/>
                <w:lang w:val="es-CR" w:eastAsia="es-CR"/>
              </w:rPr>
              <w:t>Mainieri</w:t>
            </w:r>
            <w:proofErr w:type="spellEnd"/>
          </w:p>
        </w:tc>
        <w:tc>
          <w:tcPr>
            <w:tcW w:w="1570" w:type="dxa"/>
            <w:shd w:val="clear" w:color="auto" w:fill="auto"/>
            <w:hideMark/>
          </w:tcPr>
          <w:p w14:paraId="07E29384"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Dirección de Regulación de Productos de Interés Sanitario </w:t>
            </w:r>
          </w:p>
        </w:tc>
        <w:tc>
          <w:tcPr>
            <w:tcW w:w="913" w:type="dxa"/>
            <w:shd w:val="clear" w:color="auto" w:fill="auto"/>
            <w:hideMark/>
          </w:tcPr>
          <w:p w14:paraId="1A41EEB8"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24-jun-19</w:t>
            </w:r>
          </w:p>
        </w:tc>
        <w:tc>
          <w:tcPr>
            <w:tcW w:w="1216" w:type="dxa"/>
            <w:shd w:val="clear" w:color="auto" w:fill="auto"/>
            <w:hideMark/>
          </w:tcPr>
          <w:p w14:paraId="6E6FD26C"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28-jun-19</w:t>
            </w:r>
          </w:p>
        </w:tc>
        <w:tc>
          <w:tcPr>
            <w:tcW w:w="1141" w:type="dxa"/>
            <w:shd w:val="clear" w:color="auto" w:fill="auto"/>
            <w:hideMark/>
          </w:tcPr>
          <w:p w14:paraId="52E8614F"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Guatemala</w:t>
            </w:r>
          </w:p>
        </w:tc>
        <w:tc>
          <w:tcPr>
            <w:tcW w:w="1903" w:type="dxa"/>
            <w:shd w:val="clear" w:color="auto" w:fill="auto"/>
            <w:hideMark/>
          </w:tcPr>
          <w:p w14:paraId="37E9F914"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III ronda de negociación del I semestre</w:t>
            </w:r>
          </w:p>
        </w:tc>
        <w:tc>
          <w:tcPr>
            <w:tcW w:w="2625" w:type="dxa"/>
            <w:shd w:val="clear" w:color="auto" w:fill="auto"/>
            <w:hideMark/>
          </w:tcPr>
          <w:p w14:paraId="260544E4"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Dar apoyo en las reuniones para generar la posición nacional a las nuevas propuestas surgidas en la Ronda, las cuales se detallan en la Matriz de Observaciones al RTCA de medicamentos. Participar en las próximas vide</w:t>
            </w:r>
            <w:r>
              <w:rPr>
                <w:rFonts w:ascii="Candara" w:eastAsia="Times New Roman" w:hAnsi="Candara" w:cs="Calibri"/>
                <w:sz w:val="22"/>
                <w:szCs w:val="22"/>
                <w:lang w:val="es-CR" w:eastAsia="es-CR"/>
              </w:rPr>
              <w:t>o</w:t>
            </w:r>
            <w:r w:rsidRPr="00970E0C">
              <w:rPr>
                <w:rFonts w:ascii="Candara" w:eastAsia="Times New Roman" w:hAnsi="Candara" w:cs="Calibri"/>
                <w:sz w:val="22"/>
                <w:szCs w:val="22"/>
                <w:lang w:val="es-CR" w:eastAsia="es-CR"/>
              </w:rPr>
              <w:t xml:space="preserve">conferencias </w:t>
            </w:r>
            <w:r w:rsidRPr="00970E0C">
              <w:rPr>
                <w:rFonts w:ascii="Candara" w:eastAsia="Times New Roman" w:hAnsi="Candara" w:cs="Calibri"/>
                <w:sz w:val="22"/>
                <w:szCs w:val="22"/>
                <w:lang w:val="es-CR" w:eastAsia="es-CR"/>
              </w:rPr>
              <w:lastRenderedPageBreak/>
              <w:t xml:space="preserve">programadas y en las presenciales (en el caso que se requiera). </w:t>
            </w:r>
          </w:p>
        </w:tc>
        <w:tc>
          <w:tcPr>
            <w:tcW w:w="1599" w:type="dxa"/>
            <w:shd w:val="clear" w:color="auto" w:fill="auto"/>
            <w:hideMark/>
          </w:tcPr>
          <w:p w14:paraId="3330A363"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Ministerio de Salud de Costa Rica</w:t>
            </w:r>
          </w:p>
        </w:tc>
        <w:tc>
          <w:tcPr>
            <w:tcW w:w="1343" w:type="dxa"/>
            <w:shd w:val="clear" w:color="auto" w:fill="auto"/>
            <w:hideMark/>
          </w:tcPr>
          <w:p w14:paraId="6BF8EE85" w14:textId="1202CF8F" w:rsidR="00E25A0C" w:rsidRPr="00970E0C" w:rsidRDefault="00E25A0C" w:rsidP="00E25A0C">
            <w:pPr>
              <w:rPr>
                <w:rFonts w:ascii="Candara" w:eastAsia="Times New Roman" w:hAnsi="Candara" w:cs="Calibri"/>
                <w:sz w:val="22"/>
                <w:szCs w:val="22"/>
                <w:lang w:val="es-CR" w:eastAsia="es-CR"/>
              </w:rPr>
            </w:pPr>
            <w:r w:rsidRPr="00434DD8">
              <w:rPr>
                <w:rFonts w:asciiTheme="minorHAnsi" w:eastAsia="Times New Roman" w:hAnsiTheme="minorHAnsi" w:cstheme="minorHAnsi"/>
                <w:sz w:val="20"/>
                <w:szCs w:val="22"/>
                <w:lang w:val="es-CR" w:eastAsia="es-CR"/>
              </w:rPr>
              <w:t>₡</w:t>
            </w:r>
            <w:r w:rsidRPr="00434DD8">
              <w:rPr>
                <w:rFonts w:ascii="Candara" w:eastAsia="Times New Roman" w:hAnsi="Candara" w:cs="Calibri"/>
                <w:sz w:val="22"/>
                <w:szCs w:val="22"/>
                <w:lang w:val="es-CR" w:eastAsia="es-CR"/>
              </w:rPr>
              <w:t xml:space="preserve"> 649.017,72</w:t>
            </w:r>
          </w:p>
        </w:tc>
        <w:tc>
          <w:tcPr>
            <w:tcW w:w="1560" w:type="dxa"/>
            <w:shd w:val="clear" w:color="auto" w:fill="auto"/>
            <w:hideMark/>
          </w:tcPr>
          <w:p w14:paraId="47E35130"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E25A0C" w:rsidRPr="004E5A65" w14:paraId="4FAA38B6" w14:textId="77777777" w:rsidTr="009F4CD3">
        <w:trPr>
          <w:trHeight w:val="54"/>
          <w:jc w:val="center"/>
        </w:trPr>
        <w:tc>
          <w:tcPr>
            <w:tcW w:w="1298" w:type="dxa"/>
            <w:shd w:val="clear" w:color="auto" w:fill="auto"/>
            <w:hideMark/>
          </w:tcPr>
          <w:p w14:paraId="1DDBD262"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Adriana Salazar González</w:t>
            </w:r>
          </w:p>
        </w:tc>
        <w:tc>
          <w:tcPr>
            <w:tcW w:w="1570" w:type="dxa"/>
            <w:shd w:val="clear" w:color="auto" w:fill="auto"/>
            <w:hideMark/>
          </w:tcPr>
          <w:p w14:paraId="1522AFC7"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Unidad de Asuntos Internacionales en Salud</w:t>
            </w:r>
          </w:p>
        </w:tc>
        <w:tc>
          <w:tcPr>
            <w:tcW w:w="913" w:type="dxa"/>
            <w:shd w:val="clear" w:color="auto" w:fill="auto"/>
            <w:hideMark/>
          </w:tcPr>
          <w:p w14:paraId="6EBE2547"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24-jun-19</w:t>
            </w:r>
          </w:p>
        </w:tc>
        <w:tc>
          <w:tcPr>
            <w:tcW w:w="1216" w:type="dxa"/>
            <w:shd w:val="clear" w:color="auto" w:fill="auto"/>
            <w:hideMark/>
          </w:tcPr>
          <w:p w14:paraId="0FA919A5"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28-jun-19</w:t>
            </w:r>
          </w:p>
        </w:tc>
        <w:tc>
          <w:tcPr>
            <w:tcW w:w="1141" w:type="dxa"/>
            <w:shd w:val="clear" w:color="auto" w:fill="auto"/>
            <w:hideMark/>
          </w:tcPr>
          <w:p w14:paraId="6549845D" w14:textId="77777777" w:rsidR="00E25A0C" w:rsidRPr="00970E0C" w:rsidRDefault="00E25A0C" w:rsidP="00E25A0C">
            <w:pPr>
              <w:jc w:val="cente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EE.UU.</w:t>
            </w:r>
          </w:p>
        </w:tc>
        <w:tc>
          <w:tcPr>
            <w:tcW w:w="1903" w:type="dxa"/>
            <w:shd w:val="clear" w:color="auto" w:fill="auto"/>
            <w:hideMark/>
          </w:tcPr>
          <w:p w14:paraId="5067D12E"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164° sesión del Comité Ejecutivo de la OPS</w:t>
            </w:r>
          </w:p>
        </w:tc>
        <w:tc>
          <w:tcPr>
            <w:tcW w:w="2625" w:type="dxa"/>
            <w:shd w:val="clear" w:color="auto" w:fill="auto"/>
            <w:hideMark/>
          </w:tcPr>
          <w:p w14:paraId="39D0B30B"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xml:space="preserve">Replicar los temas abordados durante la actividad con las Direcciones que comparten la responsabilidad en el tema. Comunicar a las unidades organizativas con competencia en los temas la posibilidad de presentar observaciones y propuestas de modificación a las versiones preliminares de los documentos que se presentarán al Consejo Directivo de la OPS. Entrega del informe detallado al Despacho Ministerial y a la Misión Permanente de Costa Rica ante la Organización de </w:t>
            </w:r>
            <w:r w:rsidRPr="00970E0C">
              <w:rPr>
                <w:rFonts w:ascii="Candara" w:eastAsia="Times New Roman" w:hAnsi="Candara" w:cs="Calibri"/>
                <w:sz w:val="22"/>
                <w:szCs w:val="22"/>
                <w:lang w:val="es-CR" w:eastAsia="es-CR"/>
              </w:rPr>
              <w:lastRenderedPageBreak/>
              <w:t>Estados Americanos. Consolidación de las observaciones y modificaciones a las versiones preliminares de los documentos para entregarlos a la OPS.</w:t>
            </w:r>
          </w:p>
        </w:tc>
        <w:tc>
          <w:tcPr>
            <w:tcW w:w="1599" w:type="dxa"/>
            <w:shd w:val="clear" w:color="auto" w:fill="auto"/>
            <w:hideMark/>
          </w:tcPr>
          <w:p w14:paraId="167184F7"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lastRenderedPageBreak/>
              <w:t>Organización Panamericana de la Salud (OPS)</w:t>
            </w:r>
          </w:p>
        </w:tc>
        <w:tc>
          <w:tcPr>
            <w:tcW w:w="1343" w:type="dxa"/>
            <w:shd w:val="clear" w:color="auto" w:fill="auto"/>
            <w:hideMark/>
          </w:tcPr>
          <w:p w14:paraId="1C06B4A6"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No se otorgaron viáticos por parte del Ministerio de Salud.</w:t>
            </w:r>
            <w:r>
              <w:rPr>
                <w:rFonts w:ascii="Candara" w:eastAsia="Times New Roman" w:hAnsi="Candara" w:cs="Calibri"/>
                <w:sz w:val="22"/>
                <w:szCs w:val="22"/>
                <w:lang w:val="es-CR" w:eastAsia="es-CR"/>
              </w:rPr>
              <w:t xml:space="preserve"> </w:t>
            </w:r>
          </w:p>
        </w:tc>
        <w:tc>
          <w:tcPr>
            <w:tcW w:w="1560" w:type="dxa"/>
            <w:shd w:val="clear" w:color="auto" w:fill="auto"/>
            <w:hideMark/>
          </w:tcPr>
          <w:p w14:paraId="484D11A1" w14:textId="77777777" w:rsidR="00E25A0C" w:rsidRPr="00970E0C" w:rsidRDefault="00E25A0C" w:rsidP="00E25A0C">
            <w:pPr>
              <w:rPr>
                <w:rFonts w:ascii="Candara" w:eastAsia="Times New Roman" w:hAnsi="Candara" w:cs="Calibri"/>
                <w:sz w:val="22"/>
                <w:szCs w:val="22"/>
                <w:lang w:val="es-CR" w:eastAsia="es-CR"/>
              </w:rPr>
            </w:pPr>
            <w:r w:rsidRPr="00970E0C">
              <w:rPr>
                <w:rFonts w:ascii="Candara" w:eastAsia="Times New Roman" w:hAnsi="Candara" w:cs="Calibri"/>
                <w:sz w:val="22"/>
                <w:szCs w:val="22"/>
                <w:lang w:val="es-CR" w:eastAsia="es-CR"/>
              </w:rPr>
              <w:t> </w:t>
            </w:r>
          </w:p>
        </w:tc>
      </w:tr>
      <w:tr w:rsidR="00E25A0C" w:rsidRPr="00970E0C" w14:paraId="6CF26875" w14:textId="77777777" w:rsidTr="009F4CD3">
        <w:trPr>
          <w:trHeight w:val="310"/>
          <w:jc w:val="center"/>
        </w:trPr>
        <w:tc>
          <w:tcPr>
            <w:tcW w:w="15168" w:type="dxa"/>
            <w:gridSpan w:val="10"/>
            <w:shd w:val="clear" w:color="000000" w:fill="305496"/>
            <w:vAlign w:val="center"/>
            <w:hideMark/>
          </w:tcPr>
          <w:p w14:paraId="504E752F" w14:textId="77777777" w:rsidR="00E25A0C" w:rsidRPr="00970E0C" w:rsidRDefault="00E25A0C" w:rsidP="00E25A0C">
            <w:pPr>
              <w:jc w:val="center"/>
              <w:rPr>
                <w:rFonts w:ascii="Candara" w:eastAsia="Times New Roman" w:hAnsi="Candara" w:cs="Calibri"/>
                <w:b/>
                <w:bCs/>
                <w:color w:val="FFFFFF"/>
                <w:lang w:val="es-CR" w:eastAsia="es-CR"/>
              </w:rPr>
            </w:pPr>
            <w:r w:rsidRPr="00970E0C">
              <w:rPr>
                <w:rFonts w:ascii="Candara" w:eastAsia="Times New Roman" w:hAnsi="Candara" w:cs="Calibri"/>
                <w:b/>
                <w:bCs/>
                <w:color w:val="FFFFFF"/>
                <w:lang w:val="es-CR" w:eastAsia="es-CR"/>
              </w:rPr>
              <w:t>Última línea</w:t>
            </w:r>
          </w:p>
        </w:tc>
      </w:tr>
    </w:tbl>
    <w:p w14:paraId="2A9E4F49" w14:textId="77777777" w:rsidR="001811C0" w:rsidRPr="00925B7D" w:rsidRDefault="001811C0" w:rsidP="00970E0C">
      <w:pPr>
        <w:pStyle w:val="BasicParagraph"/>
        <w:spacing w:line="240" w:lineRule="auto"/>
        <w:jc w:val="both"/>
        <w:rPr>
          <w:rStyle w:val="Textodocumento"/>
          <w:rFonts w:ascii="Calibri Light" w:hAnsi="Calibri Light" w:cs="Calibri Light"/>
          <w:spacing w:val="-2"/>
          <w:sz w:val="23"/>
          <w:szCs w:val="23"/>
        </w:rPr>
      </w:pPr>
    </w:p>
    <w:bookmarkEnd w:id="0"/>
    <w:sectPr w:rsidR="001811C0" w:rsidRPr="00925B7D" w:rsidSect="001363A7">
      <w:headerReference w:type="default" r:id="rId9"/>
      <w:footerReference w:type="default" r:id="rId10"/>
      <w:headerReference w:type="first" r:id="rId11"/>
      <w:footerReference w:type="first" r:id="rId12"/>
      <w:pgSz w:w="15840" w:h="12240" w:orient="landscape" w:code="1"/>
      <w:pgMar w:top="2126" w:right="1418" w:bottom="1440" w:left="1418"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D57100" w14:textId="77777777" w:rsidR="005D598A" w:rsidRDefault="00E32B26">
      <w:r>
        <w:separator/>
      </w:r>
    </w:p>
  </w:endnote>
  <w:endnote w:type="continuationSeparator" w:id="0">
    <w:p w14:paraId="18587AB9" w14:textId="77777777" w:rsidR="005D598A" w:rsidRDefault="00E32B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0000003" w:usb1="00000000" w:usb2="00000000" w:usb3="00000000" w:csb0="00000001" w:csb1="00000000"/>
  </w:font>
  <w:font w:name="BookmanOldStyle">
    <w:altName w:val="Bookman Old Style"/>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3482438"/>
      <w:docPartObj>
        <w:docPartGallery w:val="Page Numbers (Bottom of Page)"/>
        <w:docPartUnique/>
      </w:docPartObj>
    </w:sdtPr>
    <w:sdtEndPr/>
    <w:sdtContent>
      <w:sdt>
        <w:sdtPr>
          <w:id w:val="1490132007"/>
          <w:docPartObj>
            <w:docPartGallery w:val="Page Numbers (Top of Page)"/>
            <w:docPartUnique/>
          </w:docPartObj>
        </w:sdtPr>
        <w:sdtEndPr/>
        <w:sdtContent>
          <w:p w14:paraId="330897FB" w14:textId="77777777" w:rsidR="002C476D" w:rsidRDefault="000D7BEA">
            <w:pPr>
              <w:pStyle w:val="Piedepgina"/>
              <w:jc w:val="center"/>
            </w:pPr>
            <w:proofErr w:type="spellStart"/>
            <w:r>
              <w:t>Página</w:t>
            </w:r>
            <w:proofErr w:type="spellEnd"/>
            <w:r>
              <w:t xml:space="preserve"> </w:t>
            </w:r>
            <w:r>
              <w:rPr>
                <w:b/>
              </w:rPr>
              <w:fldChar w:fldCharType="begin"/>
            </w:r>
            <w:r>
              <w:rPr>
                <w:b/>
              </w:rPr>
              <w:instrText>PAGE</w:instrText>
            </w:r>
            <w:r>
              <w:rPr>
                <w:b/>
              </w:rPr>
              <w:fldChar w:fldCharType="separate"/>
            </w:r>
            <w:r>
              <w:rPr>
                <w:b/>
                <w:noProof/>
              </w:rPr>
              <w:t>1</w:t>
            </w:r>
            <w:r>
              <w:rPr>
                <w:b/>
              </w:rPr>
              <w:fldChar w:fldCharType="end"/>
            </w:r>
            <w:r>
              <w:t xml:space="preserve"> de </w:t>
            </w:r>
            <w:r>
              <w:rPr>
                <w:b/>
              </w:rPr>
              <w:fldChar w:fldCharType="begin"/>
            </w:r>
            <w:r>
              <w:rPr>
                <w:b/>
              </w:rPr>
              <w:instrText>NUMPAGES</w:instrText>
            </w:r>
            <w:r>
              <w:rPr>
                <w:b/>
              </w:rPr>
              <w:fldChar w:fldCharType="separate"/>
            </w:r>
            <w:r>
              <w:rPr>
                <w:b/>
                <w:noProof/>
              </w:rPr>
              <w:t>1</w:t>
            </w:r>
            <w:r>
              <w:rPr>
                <w:b/>
              </w:rPr>
              <w:fldChar w:fldCharType="end"/>
            </w:r>
          </w:p>
        </w:sdtContent>
      </w:sdt>
    </w:sdtContent>
  </w:sdt>
  <w:p w14:paraId="6BBB3FE3" w14:textId="77777777" w:rsidR="00526101" w:rsidRDefault="00FA1D44" w:rsidP="0052610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F7184E" w14:textId="77777777" w:rsidR="00526101" w:rsidRPr="00394F9B" w:rsidRDefault="00FA1D44" w:rsidP="00526101">
    <w:pPr>
      <w:pStyle w:val="Piedepgina"/>
      <w:jc w:val="center"/>
      <w:rPr>
        <w:rFonts w:ascii="Arial" w:hAnsi="Arial" w:cs="Arial"/>
        <w:i/>
        <w:sz w:val="20"/>
        <w:szCs w:val="20"/>
        <w:lang w:val="es-C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B2C292" w14:textId="77777777" w:rsidR="005D598A" w:rsidRDefault="00E32B26">
      <w:r>
        <w:separator/>
      </w:r>
    </w:p>
  </w:footnote>
  <w:footnote w:type="continuationSeparator" w:id="0">
    <w:p w14:paraId="5AF8244A" w14:textId="77777777" w:rsidR="005D598A" w:rsidRDefault="00E32B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BF1094" w14:textId="77777777" w:rsidR="00526101" w:rsidRPr="00897BC6" w:rsidRDefault="000D7BEA" w:rsidP="00526101">
    <w:pPr>
      <w:pStyle w:val="Encabezado"/>
    </w:pPr>
    <w:r>
      <w:rPr>
        <w:noProof/>
        <w:lang w:val="es-CR" w:eastAsia="es-CR"/>
      </w:rPr>
      <mc:AlternateContent>
        <mc:Choice Requires="wps">
          <w:drawing>
            <wp:anchor distT="0" distB="0" distL="114300" distR="114300" simplePos="0" relativeHeight="251662336" behindDoc="0" locked="0" layoutInCell="1" allowOverlap="1" wp14:anchorId="02CC6184" wp14:editId="75C5A77E">
              <wp:simplePos x="0" y="0"/>
              <wp:positionH relativeFrom="column">
                <wp:posOffset>-25579</wp:posOffset>
              </wp:positionH>
              <wp:positionV relativeFrom="paragraph">
                <wp:posOffset>895149</wp:posOffset>
              </wp:positionV>
              <wp:extent cx="7858725" cy="0"/>
              <wp:effectExtent l="0" t="0" r="0" b="0"/>
              <wp:wrapNone/>
              <wp:docPr id="7" name="Conector recto 7"/>
              <wp:cNvGraphicFramePr/>
              <a:graphic xmlns:a="http://schemas.openxmlformats.org/drawingml/2006/main">
                <a:graphicData uri="http://schemas.microsoft.com/office/word/2010/wordprocessingShape">
                  <wps:wsp>
                    <wps:cNvCnPr/>
                    <wps:spPr>
                      <a:xfrm flipV="1">
                        <a:off x="0" y="0"/>
                        <a:ext cx="7858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83963D" id="Conector recto 7"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pt,70.5pt" to="616.8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LOCuwEAAL0DAAAOAAAAZHJzL2Uyb0RvYy54bWysU0tv2zAMvg/YfxB0X+wE6BIYcXpIsV6K&#10;LdjrrspULFQvUGrs/PtRcuIVewDD0AstSh8/8iPp7e1oDTsBRu1dy5eLmjNw0nfaHVv+7euHdxvO&#10;YhKuE8Y7aPkZIr/dvX2zHUIDK9970wEyInGxGULL+5RCU1VR9mBFXPgAjh6VRysSuXisOhQDsVtT&#10;rer6fTV47AJ6CTHS7d30yHeFXymQ6ZNSERIzLafaUrFY7GO21W4rmiOK0Gt5KUP8RxVWaEdJZ6o7&#10;kQR7Rv0bldUSffQqLaS3lVdKSygaSM2y/kXNl14EKFqoOTHMbYqvRys/ng7IdNfyNWdOWBrRngYl&#10;k0eG+cPWuUdDiA1B9+6AFy+GA2bBo0LLlNHhO42/tIBEsbF0+Dx3GMbEJF2uNzeb9eqGM3l9qyaK&#10;TBUwpnvwluVDy412WbxoxOkhJkpL0CuEnFzSVEQ5pbOBDDbuMygSRMmmcsoqwd4gOwlagu5pmQUR&#10;V0HmEKWNmYPqkvKvQRdsDoOyXv8aOKNLRu/SHGi18/inrGm8lqom/FX1pDXLfvTduYyktIN2pCi7&#10;7HNewpd+Cf/51+1+AAAA//8DAFBLAwQUAAYACAAAACEA5eGxv9wAAAALAQAADwAAAGRycy9kb3du&#10;cmV2LnhtbEyPzW7CMBCE70i8g7WVegObv7QKcRBFqnou9MLNiZckarwOsYH07btIlehtd3Y0+022&#10;GVwrrtiHxpOG2VSBQCq9bajS8HV4n7yCCNGQNa0n1PCDATb5eJSZ1PobfeJ1HyvBIRRSo6GOsUul&#10;DGWNzoSp75D4dvK9M5HXvpK2NzcOd62cK5VIZxriD7XpcFdj+b2/OA2HD6eGIjY7pPOL2h7fVgkd&#10;V1o/Pw3bNYiIQ3yY4Y7P6JAzU+EvZINoNUyWXCWyvpzxcDfMF4sERPEnyTyT/zvkvwAAAP//AwBQ&#10;SwECLQAUAAYACAAAACEAtoM4kv4AAADhAQAAEwAAAAAAAAAAAAAAAAAAAAAAW0NvbnRlbnRfVHlw&#10;ZXNdLnhtbFBLAQItABQABgAIAAAAIQA4/SH/1gAAAJQBAAALAAAAAAAAAAAAAAAAAC8BAABfcmVs&#10;cy8ucmVsc1BLAQItABQABgAIAAAAIQD1VLOCuwEAAL0DAAAOAAAAAAAAAAAAAAAAAC4CAABkcnMv&#10;ZTJvRG9jLnhtbFBLAQItABQABgAIAAAAIQDl4bG/3AAAAAsBAAAPAAAAAAAAAAAAAAAAABUEAABk&#10;cnMvZG93bnJldi54bWxQSwUGAAAAAAQABADzAAAAHgUAAAAA&#10;" strokecolor="black [3200]" strokeweight=".5pt">
              <v:stroke joinstyle="miter"/>
            </v:line>
          </w:pict>
        </mc:Fallback>
      </mc:AlternateContent>
    </w:r>
    <w:r>
      <w:rPr>
        <w:noProof/>
      </w:rPr>
      <w:drawing>
        <wp:anchor distT="0" distB="0" distL="114300" distR="114300" simplePos="0" relativeHeight="251663360" behindDoc="0" locked="0" layoutInCell="1" allowOverlap="1" wp14:anchorId="3AB782DD" wp14:editId="2D242D08">
          <wp:simplePos x="0" y="0"/>
          <wp:positionH relativeFrom="margin">
            <wp:posOffset>0</wp:posOffset>
          </wp:positionH>
          <wp:positionV relativeFrom="topMargin">
            <wp:posOffset>440601</wp:posOffset>
          </wp:positionV>
          <wp:extent cx="2238375" cy="795020"/>
          <wp:effectExtent l="0" t="0" r="9525" b="5080"/>
          <wp:wrapSquare wrapText="bothSides"/>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795020"/>
                  </a:xfrm>
                  <a:prstGeom prst="rect">
                    <a:avLst/>
                  </a:prstGeom>
                  <a:noFill/>
                  <a:ln>
                    <a:noFill/>
                  </a:ln>
                </pic:spPr>
              </pic:pic>
            </a:graphicData>
          </a:graphic>
          <wp14:sizeRelH relativeFrom="margin">
            <wp14:pctWidth>0</wp14:pctWidth>
          </wp14:sizeRelH>
        </wp:anchor>
      </w:drawing>
    </w:r>
    <w:r>
      <w:rPr>
        <w:noProof/>
        <w:lang w:val="es-CR" w:eastAsia="es-CR"/>
      </w:rPr>
      <mc:AlternateContent>
        <mc:Choice Requires="wps">
          <w:drawing>
            <wp:anchor distT="0" distB="0" distL="114300" distR="114300" simplePos="0" relativeHeight="251661312" behindDoc="0" locked="0" layoutInCell="1" allowOverlap="1" wp14:anchorId="5FE05017" wp14:editId="3B6D676F">
              <wp:simplePos x="0" y="0"/>
              <wp:positionH relativeFrom="margin">
                <wp:align>right</wp:align>
              </wp:positionH>
              <wp:positionV relativeFrom="paragraph">
                <wp:posOffset>38100</wp:posOffset>
              </wp:positionV>
              <wp:extent cx="5105400" cy="857250"/>
              <wp:effectExtent l="0" t="0" r="0" b="0"/>
              <wp:wrapTight wrapText="bothSides">
                <wp:wrapPolygon edited="0">
                  <wp:start x="161" y="1440"/>
                  <wp:lineTo x="161" y="20160"/>
                  <wp:lineTo x="21358" y="20160"/>
                  <wp:lineTo x="21358" y="1440"/>
                  <wp:lineTo x="161" y="1440"/>
                </wp:wrapPolygon>
              </wp:wrapTight>
              <wp:docPr id="5"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5400" cy="857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7CA526" w14:textId="77777777" w:rsidR="002C476D" w:rsidRPr="00CF6BBB" w:rsidRDefault="000D7BEA" w:rsidP="00091730">
                          <w:pPr>
                            <w:jc w:val="right"/>
                            <w:rPr>
                              <w:rFonts w:ascii="Arial" w:hAnsi="Arial"/>
                              <w:sz w:val="20"/>
                              <w:szCs w:val="22"/>
                              <w:lang w:val="es-MX"/>
                            </w:rPr>
                          </w:pPr>
                          <w:r w:rsidRPr="00CF6BBB">
                            <w:rPr>
                              <w:rFonts w:ascii="Arial" w:hAnsi="Arial"/>
                              <w:sz w:val="20"/>
                              <w:szCs w:val="22"/>
                              <w:lang w:val="es-MX"/>
                            </w:rPr>
                            <w:t>MINISTERIO DE SALUD</w:t>
                          </w:r>
                        </w:p>
                        <w:p w14:paraId="33D89080" w14:textId="77777777" w:rsidR="002C476D" w:rsidRPr="00CF6BBB" w:rsidRDefault="000D7BEA" w:rsidP="009905A2">
                          <w:pPr>
                            <w:jc w:val="right"/>
                            <w:rPr>
                              <w:rFonts w:ascii="Arial" w:hAnsi="Arial"/>
                              <w:sz w:val="20"/>
                              <w:szCs w:val="22"/>
                              <w:lang w:val="es-MX"/>
                            </w:rPr>
                          </w:pPr>
                          <w:r w:rsidRPr="00CF6BBB">
                            <w:rPr>
                              <w:rFonts w:ascii="Arial" w:hAnsi="Arial"/>
                              <w:sz w:val="20"/>
                              <w:szCs w:val="22"/>
                              <w:lang w:val="es-MX"/>
                            </w:rPr>
                            <w:t>Unidad de Asuntos Internacionales en Salud</w:t>
                          </w:r>
                        </w:p>
                        <w:p w14:paraId="162C5558" w14:textId="77777777" w:rsidR="00837786" w:rsidRPr="00CF6BBB" w:rsidRDefault="000D7BEA" w:rsidP="009905A2">
                          <w:pPr>
                            <w:jc w:val="right"/>
                            <w:rPr>
                              <w:rFonts w:ascii="Arial" w:hAnsi="Arial"/>
                              <w:sz w:val="20"/>
                              <w:szCs w:val="22"/>
                              <w:lang w:val="es-MX"/>
                            </w:rPr>
                          </w:pPr>
                          <w:r w:rsidRPr="00CF6BBB">
                            <w:rPr>
                              <w:rFonts w:ascii="Arial" w:hAnsi="Arial"/>
                              <w:sz w:val="20"/>
                              <w:szCs w:val="22"/>
                              <w:lang w:val="es-MX"/>
                            </w:rPr>
                            <w:t>Teléfonos: 2233-0104 Telefax: 2221-8712</w:t>
                          </w:r>
                        </w:p>
                        <w:p w14:paraId="3DD2D873" w14:textId="77777777" w:rsidR="002C476D" w:rsidRPr="00CF6BBB" w:rsidRDefault="00FA1D44" w:rsidP="009905A2">
                          <w:pPr>
                            <w:jc w:val="right"/>
                            <w:rPr>
                              <w:rFonts w:ascii="Arial" w:hAnsi="Arial"/>
                              <w:sz w:val="20"/>
                              <w:szCs w:val="22"/>
                              <w:lang w:val="es-MX"/>
                            </w:rPr>
                          </w:pPr>
                          <w:hyperlink r:id="rId2" w:history="1">
                            <w:r w:rsidR="000D7BEA" w:rsidRPr="00CF6BBB">
                              <w:rPr>
                                <w:rStyle w:val="Hipervnculo"/>
                                <w:rFonts w:ascii="Arial" w:hAnsi="Arial"/>
                                <w:sz w:val="20"/>
                                <w:szCs w:val="22"/>
                                <w:lang w:val="es-MX"/>
                              </w:rPr>
                              <w:t>internacionales@misalud.go.cr</w:t>
                            </w:r>
                          </w:hyperlink>
                          <w:r w:rsidR="000D7BEA" w:rsidRPr="00CF6BBB">
                            <w:rPr>
                              <w:rFonts w:ascii="Arial" w:hAnsi="Arial"/>
                              <w:sz w:val="20"/>
                              <w:szCs w:val="22"/>
                              <w:lang w:val="es-MX"/>
                            </w:rPr>
                            <w:t xml:space="preserve"> </w:t>
                          </w:r>
                        </w:p>
                        <w:p w14:paraId="5CC6988E" w14:textId="77777777" w:rsidR="002C476D" w:rsidRPr="00CF6BBB" w:rsidRDefault="000D7BEA" w:rsidP="002C476D">
                          <w:pPr>
                            <w:rPr>
                              <w:rFonts w:ascii="Arial" w:hAnsi="Arial"/>
                              <w:sz w:val="22"/>
                              <w:lang w:val="es-MX"/>
                            </w:rPr>
                          </w:pPr>
                          <w:r w:rsidRPr="00CF6BBB">
                            <w:rPr>
                              <w:rFonts w:ascii="Arial" w:hAnsi="Arial"/>
                              <w:noProof/>
                              <w:sz w:val="22"/>
                              <w:lang w:val="es-CR" w:eastAsia="es-CR"/>
                            </w:rPr>
                            <w:drawing>
                              <wp:inline distT="0" distB="0" distL="0" distR="0" wp14:anchorId="11503347" wp14:editId="4CCBE83C">
                                <wp:extent cx="5076825" cy="9525"/>
                                <wp:effectExtent l="0" t="0" r="0" b="0"/>
                                <wp:docPr id="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E05017" id="_x0000_t202" coordsize="21600,21600" o:spt="202" path="m,l,21600r21600,l21600,xe">
              <v:stroke joinstyle="miter"/>
              <v:path gradientshapeok="t" o:connecttype="rect"/>
            </v:shapetype>
            <v:shape id="Text Box 36" o:spid="_x0000_s1026" type="#_x0000_t202" style="position:absolute;margin-left:350.8pt;margin-top:3pt;width:402pt;height:67.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iaYsgIAALoFAAAOAAAAZHJzL2Uyb0RvYy54bWysVNtunDAQfa/Uf7D8TrjU7C4obJQsS1Up&#10;vUhJP8ALZrEKNrW9C2nVf+/Y7C3JS9WWB2R7xmfmzBzP9c3YtWjPlOZSZDi8CjBiopQVF9sMf30s&#10;vAVG2lBR0VYKluEnpvHN8u2b66FPWSQb2VZMIQAROh36DDfG9Knv67JhHdVXsmcCjLVUHTWwVVu/&#10;UnQA9K71oyCY+YNUVa9kybSG03wy4qXDr2tWms91rZlBbYYhN+P+yv039u8vr2m6VbRveHlIg/5F&#10;Fh3lAoKeoHJqKNop/gqq46WSWtbmqpSdL+ual8xxADZh8ILNQ0N75rhAcXR/KpP+f7Dlp/0XhXiV&#10;4RgjQTto0SMbDbqTI3o3s+UZep2C10MPfmaEc2izo6r7e1l+00jIVUPFlt0qJYeG0QrSC+1N/+Lq&#10;hKMtyGb4KCuIQ3dGOqCxVp2tHVQDATq06enUGptLCYdxGMQkAFMJtkU8j2LXO5+mx9u90uY9kx2y&#10;iwwraL1Dp/t7bWw2ND262GBCFrxtXftb8ewAHKcTiA1Xrc1m4br5MwmS9WK9IB6JZmuPBHnu3RYr&#10;4s2KcB7n7/LVKg9/2bghSRteVUzYMEdlheTPOnfQ+KSJk7a0bHll4WxKWm03q1ahPQVlF+5zNQfL&#10;2c1/noYrAnB5QSmMSHAXJV4xW8w9UpDYS+bBwgvC5C6ZBSQhefGc0j0X7N8poSHDSRzFk5jOSb/g&#10;FrjvNTeadtzA7Gh5B4o4OdHUSnAtKtdaQ3k7rS9KYdM/lwLafWy0E6zV6KRWM25GQLEq3sjqCaSr&#10;JCgLRAgDDxaNVD8wGmB4ZFh/31HFMGo/CJB/EhJip83lRl1uNpcbKkqAyrDBaFquzDShdr3i2wYi&#10;TQ9OyFt4MjV3aj5ndXhoMCAcqcMwsxPocu+8ziN3+RsAAP//AwBQSwMEFAAGAAgAAAAhAF2gbfba&#10;AAAABgEAAA8AAABkcnMvZG93bnJldi54bWxMj81OwzAQhO9IfQdrK3GjTlFpoxCnQkU8AAWpVyfe&#10;xhH2OoqdH/r0LCc47a5mNPtNeVy8ExMOsQukYLvJQCA1wXTUKvj8eHvIQcSkyWgXCBV8Y4Rjtbor&#10;dWHCTO84nVMrOIRioRXYlPpCythY9DpuQo/E2jUMXic+h1aaQc8c7p18zLK99Loj/mB1jyeLzdd5&#10;9Aqa2/ian7p6mm+Hy6FerHu6klPqfr28PINIuKQ/M/ziMzpUzFSHkUwUTgEXSQr2PFjMsx0vNbt2&#10;2wxkVcr/+NUPAAAA//8DAFBLAQItABQABgAIAAAAIQC2gziS/gAAAOEBAAATAAAAAAAAAAAAAAAA&#10;AAAAAABbQ29udGVudF9UeXBlc10ueG1sUEsBAi0AFAAGAAgAAAAhADj9If/WAAAAlAEAAAsAAAAA&#10;AAAAAAAAAAAALwEAAF9yZWxzLy5yZWxzUEsBAi0AFAAGAAgAAAAhANkCJpiyAgAAugUAAA4AAAAA&#10;AAAAAAAAAAAALgIAAGRycy9lMm9Eb2MueG1sUEsBAi0AFAAGAAgAAAAhAF2gbfbaAAAABgEAAA8A&#10;AAAAAAAAAAAAAAAADAUAAGRycy9kb3ducmV2LnhtbFBLBQYAAAAABAAEAPMAAAATBgAAAAA=&#10;" filled="f" stroked="f">
              <v:textbox inset=",7.2pt,,7.2pt">
                <w:txbxContent>
                  <w:p w14:paraId="677CA526" w14:textId="77777777" w:rsidR="002C476D" w:rsidRPr="00CF6BBB" w:rsidRDefault="000D7BEA" w:rsidP="00091730">
                    <w:pPr>
                      <w:jc w:val="right"/>
                      <w:rPr>
                        <w:rFonts w:ascii="Arial" w:hAnsi="Arial"/>
                        <w:sz w:val="20"/>
                        <w:szCs w:val="22"/>
                        <w:lang w:val="es-MX"/>
                      </w:rPr>
                    </w:pPr>
                    <w:r w:rsidRPr="00CF6BBB">
                      <w:rPr>
                        <w:rFonts w:ascii="Arial" w:hAnsi="Arial"/>
                        <w:sz w:val="20"/>
                        <w:szCs w:val="22"/>
                        <w:lang w:val="es-MX"/>
                      </w:rPr>
                      <w:t>MINISTERIO DE SALUD</w:t>
                    </w:r>
                  </w:p>
                  <w:p w14:paraId="33D89080" w14:textId="77777777" w:rsidR="002C476D" w:rsidRPr="00CF6BBB" w:rsidRDefault="000D7BEA" w:rsidP="009905A2">
                    <w:pPr>
                      <w:jc w:val="right"/>
                      <w:rPr>
                        <w:rFonts w:ascii="Arial" w:hAnsi="Arial"/>
                        <w:sz w:val="20"/>
                        <w:szCs w:val="22"/>
                        <w:lang w:val="es-MX"/>
                      </w:rPr>
                    </w:pPr>
                    <w:r w:rsidRPr="00CF6BBB">
                      <w:rPr>
                        <w:rFonts w:ascii="Arial" w:hAnsi="Arial"/>
                        <w:sz w:val="20"/>
                        <w:szCs w:val="22"/>
                        <w:lang w:val="es-MX"/>
                      </w:rPr>
                      <w:t>Unidad de Asuntos Internacionales en Salud</w:t>
                    </w:r>
                  </w:p>
                  <w:p w14:paraId="162C5558" w14:textId="77777777" w:rsidR="00837786" w:rsidRPr="00CF6BBB" w:rsidRDefault="000D7BEA" w:rsidP="009905A2">
                    <w:pPr>
                      <w:jc w:val="right"/>
                      <w:rPr>
                        <w:rFonts w:ascii="Arial" w:hAnsi="Arial"/>
                        <w:sz w:val="20"/>
                        <w:szCs w:val="22"/>
                        <w:lang w:val="es-MX"/>
                      </w:rPr>
                    </w:pPr>
                    <w:r w:rsidRPr="00CF6BBB">
                      <w:rPr>
                        <w:rFonts w:ascii="Arial" w:hAnsi="Arial"/>
                        <w:sz w:val="20"/>
                        <w:szCs w:val="22"/>
                        <w:lang w:val="es-MX"/>
                      </w:rPr>
                      <w:t>Teléfonos: 2233-0104 Telefax: 2221-8712</w:t>
                    </w:r>
                  </w:p>
                  <w:p w14:paraId="3DD2D873" w14:textId="77777777" w:rsidR="002C476D" w:rsidRPr="00CF6BBB" w:rsidRDefault="00FA1D44" w:rsidP="009905A2">
                    <w:pPr>
                      <w:jc w:val="right"/>
                      <w:rPr>
                        <w:rFonts w:ascii="Arial" w:hAnsi="Arial"/>
                        <w:sz w:val="20"/>
                        <w:szCs w:val="22"/>
                        <w:lang w:val="es-MX"/>
                      </w:rPr>
                    </w:pPr>
                    <w:hyperlink r:id="rId4" w:history="1">
                      <w:r w:rsidR="000D7BEA" w:rsidRPr="00CF6BBB">
                        <w:rPr>
                          <w:rStyle w:val="Hipervnculo"/>
                          <w:rFonts w:ascii="Arial" w:hAnsi="Arial"/>
                          <w:sz w:val="20"/>
                          <w:szCs w:val="22"/>
                          <w:lang w:val="es-MX"/>
                        </w:rPr>
                        <w:t>internacionales@misalud.go.cr</w:t>
                      </w:r>
                    </w:hyperlink>
                    <w:r w:rsidR="000D7BEA" w:rsidRPr="00CF6BBB">
                      <w:rPr>
                        <w:rFonts w:ascii="Arial" w:hAnsi="Arial"/>
                        <w:sz w:val="20"/>
                        <w:szCs w:val="22"/>
                        <w:lang w:val="es-MX"/>
                      </w:rPr>
                      <w:t xml:space="preserve"> </w:t>
                    </w:r>
                  </w:p>
                  <w:p w14:paraId="5CC6988E" w14:textId="77777777" w:rsidR="002C476D" w:rsidRPr="00CF6BBB" w:rsidRDefault="000D7BEA" w:rsidP="002C476D">
                    <w:pPr>
                      <w:rPr>
                        <w:rFonts w:ascii="Arial" w:hAnsi="Arial"/>
                        <w:sz w:val="22"/>
                        <w:lang w:val="es-MX"/>
                      </w:rPr>
                    </w:pPr>
                    <w:r w:rsidRPr="00CF6BBB">
                      <w:rPr>
                        <w:rFonts w:ascii="Arial" w:hAnsi="Arial"/>
                        <w:noProof/>
                        <w:sz w:val="22"/>
                        <w:lang w:val="es-CR" w:eastAsia="es-CR"/>
                      </w:rPr>
                      <w:drawing>
                        <wp:inline distT="0" distB="0" distL="0" distR="0" wp14:anchorId="11503347" wp14:editId="4CCBE83C">
                          <wp:extent cx="5076825" cy="9525"/>
                          <wp:effectExtent l="0" t="0" r="0" b="0"/>
                          <wp:docPr id="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v:textbox>
              <w10:wrap type="tight"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60480B" w14:textId="77777777" w:rsidR="00526101" w:rsidRPr="00B53E60" w:rsidRDefault="000D7BEA" w:rsidP="00526101">
    <w:pPr>
      <w:pStyle w:val="Encabezado"/>
    </w:pPr>
    <w:r>
      <w:rPr>
        <w:noProof/>
      </w:rPr>
      <mc:AlternateContent>
        <mc:Choice Requires="wps">
          <w:drawing>
            <wp:anchor distT="0" distB="0" distL="114300" distR="114300" simplePos="0" relativeHeight="251659264" behindDoc="0" locked="0" layoutInCell="1" allowOverlap="1" wp14:anchorId="6F25E86F" wp14:editId="1C52E5BC">
              <wp:simplePos x="0" y="0"/>
              <wp:positionH relativeFrom="column">
                <wp:posOffset>685800</wp:posOffset>
              </wp:positionH>
              <wp:positionV relativeFrom="paragraph">
                <wp:posOffset>0</wp:posOffset>
              </wp:positionV>
              <wp:extent cx="5257800" cy="1000125"/>
              <wp:effectExtent l="0" t="0" r="0" b="0"/>
              <wp:wrapTight wrapText="bothSides">
                <wp:wrapPolygon edited="0">
                  <wp:start x="0" y="0"/>
                  <wp:lineTo x="21600" y="0"/>
                  <wp:lineTo x="21600" y="21600"/>
                  <wp:lineTo x="0" y="21600"/>
                  <wp:lineTo x="0" y="0"/>
                </wp:wrapPolygon>
              </wp:wrapTight>
              <wp:docPr id="4"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000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51C7F7" w14:textId="77777777" w:rsidR="007E7C49" w:rsidRPr="004B11CD" w:rsidRDefault="000D7BEA" w:rsidP="007E7C49">
                          <w:pPr>
                            <w:jc w:val="center"/>
                            <w:rPr>
                              <w:rFonts w:ascii="Arial" w:hAnsi="Arial"/>
                              <w:sz w:val="22"/>
                              <w:szCs w:val="22"/>
                              <w:lang w:val="es-MX"/>
                            </w:rPr>
                          </w:pPr>
                          <w:r w:rsidRPr="004B11CD">
                            <w:rPr>
                              <w:rFonts w:ascii="Arial" w:hAnsi="Arial"/>
                              <w:sz w:val="22"/>
                              <w:szCs w:val="22"/>
                              <w:lang w:val="es-MX"/>
                            </w:rPr>
                            <w:t>MINISTERIO DE SALUD</w:t>
                          </w:r>
                        </w:p>
                        <w:p w14:paraId="47712D4A" w14:textId="77777777" w:rsidR="007E7C49" w:rsidRPr="004B11CD" w:rsidRDefault="000D7BEA" w:rsidP="007E7C49">
                          <w:pPr>
                            <w:jc w:val="center"/>
                            <w:rPr>
                              <w:rFonts w:ascii="Arial" w:hAnsi="Arial"/>
                              <w:sz w:val="22"/>
                              <w:szCs w:val="22"/>
                              <w:lang w:val="es-MX"/>
                            </w:rPr>
                          </w:pPr>
                          <w:r>
                            <w:rPr>
                              <w:rFonts w:ascii="Arial" w:hAnsi="Arial"/>
                              <w:sz w:val="22"/>
                              <w:szCs w:val="22"/>
                              <w:lang w:val="es-MX"/>
                            </w:rPr>
                            <w:t>Unidad de Relaciones Internacionales</w:t>
                          </w:r>
                        </w:p>
                        <w:p w14:paraId="5BE35290" w14:textId="77777777" w:rsidR="007E7C49" w:rsidRPr="004B11CD" w:rsidRDefault="000D7BEA" w:rsidP="007E7C49">
                          <w:pPr>
                            <w:jc w:val="center"/>
                            <w:rPr>
                              <w:rFonts w:ascii="Arial" w:hAnsi="Arial"/>
                              <w:sz w:val="22"/>
                              <w:szCs w:val="22"/>
                              <w:lang w:val="es-MX"/>
                            </w:rPr>
                          </w:pPr>
                          <w:r w:rsidRPr="004B11CD">
                            <w:rPr>
                              <w:rFonts w:ascii="Arial" w:hAnsi="Arial"/>
                              <w:sz w:val="22"/>
                              <w:szCs w:val="22"/>
                              <w:lang w:val="es-MX"/>
                            </w:rPr>
                            <w:t>Teléfonos: 2233-0104 Telefax: 2221-8712</w:t>
                          </w:r>
                        </w:p>
                        <w:p w14:paraId="3AE3409E" w14:textId="77777777" w:rsidR="00526101" w:rsidRPr="004B11CD" w:rsidRDefault="000D7BEA" w:rsidP="007E7C49">
                          <w:pPr>
                            <w:rPr>
                              <w:rFonts w:ascii="Arial" w:hAnsi="Arial"/>
                              <w:lang w:val="es-MX"/>
                            </w:rPr>
                          </w:pPr>
                          <w:r>
                            <w:rPr>
                              <w:rFonts w:ascii="Arial" w:hAnsi="Arial"/>
                              <w:noProof/>
                              <w:lang w:val="es-CR" w:eastAsia="es-CR"/>
                            </w:rPr>
                            <w:drawing>
                              <wp:inline distT="0" distB="0" distL="0" distR="0" wp14:anchorId="45991D8A" wp14:editId="1E0F0583">
                                <wp:extent cx="5076825" cy="9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25E86F" id="_x0000_t202" coordsize="21600,21600" o:spt="202" path="m,l,21600r21600,l21600,xe">
              <v:stroke joinstyle="miter"/>
              <v:path gradientshapeok="t" o:connecttype="rect"/>
            </v:shapetype>
            <v:shape id="Text Box 32" o:spid="_x0000_s1027" type="#_x0000_t202" style="position:absolute;margin-left:54pt;margin-top:0;width:414pt;height:7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bgOtQIAAMIFAAAOAAAAZHJzL2Uyb0RvYy54bWysVFtvmzAUfp+0/2D5nWIouYBKqjaEaVJ3&#10;kdr9AAdMsAY2s51AN+2/79gkKW01adrmB8uX4+9cvs/n6npoG3RgSnMpUhxcEIyYKGTJxS7FXx5y&#10;b4mRNlSUtJGCpfiRaXy9evvmqu8SFspaNiVTCECETvouxbUxXeL7uqhZS/WF7JiAy0qqlhrYqp1f&#10;KtoDetv4ISFzv5eq7JQsmNZwmo2XeOXwq4oV5lNVaWZQk2KIzbhZuXlrZ391RZOdol3Ni2MY9C+i&#10;aCkX4PQMlVFD0V7xV1AtL5TUsjIXhWx9WVW8YC4HyCYgL7K5r2nHXC5QHN2dy6T/H2zx8fBZIV6m&#10;OMJI0BYoemCDQbdyQJehLU/f6QSs7juwMwOcA80uVd3dyeKrRkKuayp27EYp2deMlhBeYF/6k6cj&#10;jrYg2/6DLMEP3RvpgIZKtbZ2UA0E6EDT45kaG0sBh7NwtlgSuCrgLiCEBOHM+aDJ6XmntHnHZIvs&#10;IsUKuHfw9HCnjQ2HJicT603InDeN478Rzw7AcDwB5/DU3tkwHJ0/YhJvlptl5EXhfONFJMu8m3wd&#10;efM8WMyyy2y9zoKf1m8QJTUvSyasm5O0gujPqDuKfBTFWVxaNry0cDYkrXbbdaPQgYK0czeOBZmY&#10;+c/DcEWAXF6kFIQRuQ1jL58vF16URzMvXpClR4L4Np6TKI6y/HlKd1ywf08J9SmOgdhRTb/NDciG&#10;8To3mrTcQPNoeJti0MbRiCZWgxtROmoN5c24npTChv9UCqD7RLRTrBXpKFczbAf3N5ycrZq3snwE&#10;CSsJAgMxQuODRS3Vd4x6aCIp1t/2VDGMmvcCvkEcRJHtOtONmm620w0VBUCl2GA0Ltdm7FT7TvFd&#10;DZ7GjyfkDXydijtRP0V1/HDQKFxux6ZmO9F076yeWu/qFwAAAP//AwBQSwMEFAAGAAgAAAAhACDT&#10;aCLaAAAACAEAAA8AAABkcnMvZG93bnJldi54bWxMT8tOwzAQvCPxD9YicaMOoDQhjVOhIj6AUomr&#10;E2+TqPY6ip0H/XqWE1xWOzureZT71Vkx4xh6TwoeNwkIpMabnloFp8/3hxxEiJqMtp5QwTcG2Fe3&#10;N6UujF/oA+djbAWLUCi0gi7GoZAyNB06HTZ+QGLu7EenI8OxlWbUC4s7K5+SZCud7okdOj3gocPm&#10;cpycguY6veWHvp6Xa/aV1Wtn0zNZpe7v1tcdiIhr/HuG3/gcHSrOVPuJTBCWcZJzl6iAJ9Mvz1te&#10;ar6nWQqyKuX/AtUPAAAA//8DAFBLAQItABQABgAIAAAAIQC2gziS/gAAAOEBAAATAAAAAAAAAAAA&#10;AAAAAAAAAABbQ29udGVudF9UeXBlc10ueG1sUEsBAi0AFAAGAAgAAAAhADj9If/WAAAAlAEAAAsA&#10;AAAAAAAAAAAAAAAALwEAAF9yZWxzLy5yZWxzUEsBAi0AFAAGAAgAAAAhAGWpuA61AgAAwgUAAA4A&#10;AAAAAAAAAAAAAAAALgIAAGRycy9lMm9Eb2MueG1sUEsBAi0AFAAGAAgAAAAhACDTaCLaAAAACAEA&#10;AA8AAAAAAAAAAAAAAAAADwUAAGRycy9kb3ducmV2LnhtbFBLBQYAAAAABAAEAPMAAAAWBgAAAAA=&#10;" filled="f" stroked="f">
              <v:textbox inset=",7.2pt,,7.2pt">
                <w:txbxContent>
                  <w:p w14:paraId="6751C7F7" w14:textId="77777777" w:rsidR="007E7C49" w:rsidRPr="004B11CD" w:rsidRDefault="000D7BEA" w:rsidP="007E7C49">
                    <w:pPr>
                      <w:jc w:val="center"/>
                      <w:rPr>
                        <w:rFonts w:ascii="Arial" w:hAnsi="Arial"/>
                        <w:sz w:val="22"/>
                        <w:szCs w:val="22"/>
                        <w:lang w:val="es-MX"/>
                      </w:rPr>
                    </w:pPr>
                    <w:r w:rsidRPr="004B11CD">
                      <w:rPr>
                        <w:rFonts w:ascii="Arial" w:hAnsi="Arial"/>
                        <w:sz w:val="22"/>
                        <w:szCs w:val="22"/>
                        <w:lang w:val="es-MX"/>
                      </w:rPr>
                      <w:t>MINISTERIO DE SALUD</w:t>
                    </w:r>
                  </w:p>
                  <w:p w14:paraId="47712D4A" w14:textId="77777777" w:rsidR="007E7C49" w:rsidRPr="004B11CD" w:rsidRDefault="000D7BEA" w:rsidP="007E7C49">
                    <w:pPr>
                      <w:jc w:val="center"/>
                      <w:rPr>
                        <w:rFonts w:ascii="Arial" w:hAnsi="Arial"/>
                        <w:sz w:val="22"/>
                        <w:szCs w:val="22"/>
                        <w:lang w:val="es-MX"/>
                      </w:rPr>
                    </w:pPr>
                    <w:r>
                      <w:rPr>
                        <w:rFonts w:ascii="Arial" w:hAnsi="Arial"/>
                        <w:sz w:val="22"/>
                        <w:szCs w:val="22"/>
                        <w:lang w:val="es-MX"/>
                      </w:rPr>
                      <w:t>Unidad de Relaciones Internacionales</w:t>
                    </w:r>
                  </w:p>
                  <w:p w14:paraId="5BE35290" w14:textId="77777777" w:rsidR="007E7C49" w:rsidRPr="004B11CD" w:rsidRDefault="000D7BEA" w:rsidP="007E7C49">
                    <w:pPr>
                      <w:jc w:val="center"/>
                      <w:rPr>
                        <w:rFonts w:ascii="Arial" w:hAnsi="Arial"/>
                        <w:sz w:val="22"/>
                        <w:szCs w:val="22"/>
                        <w:lang w:val="es-MX"/>
                      </w:rPr>
                    </w:pPr>
                    <w:r w:rsidRPr="004B11CD">
                      <w:rPr>
                        <w:rFonts w:ascii="Arial" w:hAnsi="Arial"/>
                        <w:sz w:val="22"/>
                        <w:szCs w:val="22"/>
                        <w:lang w:val="es-MX"/>
                      </w:rPr>
                      <w:t>Teléfonos: 2233-0104 Telefax: 2221-8712</w:t>
                    </w:r>
                  </w:p>
                  <w:p w14:paraId="3AE3409E" w14:textId="77777777" w:rsidR="00526101" w:rsidRPr="004B11CD" w:rsidRDefault="000D7BEA" w:rsidP="007E7C49">
                    <w:pPr>
                      <w:rPr>
                        <w:rFonts w:ascii="Arial" w:hAnsi="Arial"/>
                        <w:lang w:val="es-MX"/>
                      </w:rPr>
                    </w:pPr>
                    <w:r>
                      <w:rPr>
                        <w:rFonts w:ascii="Arial" w:hAnsi="Arial"/>
                        <w:noProof/>
                        <w:lang w:val="es-CR" w:eastAsia="es-CR"/>
                      </w:rPr>
                      <w:drawing>
                        <wp:inline distT="0" distB="0" distL="0" distR="0" wp14:anchorId="45991D8A" wp14:editId="1E0F0583">
                          <wp:extent cx="5076825" cy="9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v:textbox>
              <w10:wrap type="tight"/>
            </v:shape>
          </w:pict>
        </mc:Fallback>
      </mc:AlternateContent>
    </w:r>
    <w:r>
      <w:rPr>
        <w:noProof/>
        <w:lang w:val="es-CR" w:eastAsia="es-CR"/>
      </w:rPr>
      <w:drawing>
        <wp:anchor distT="0" distB="0" distL="114300" distR="114300" simplePos="0" relativeHeight="251660288" behindDoc="1" locked="0" layoutInCell="1" allowOverlap="1" wp14:anchorId="33441711" wp14:editId="5635C2BD">
          <wp:simplePos x="0" y="0"/>
          <wp:positionH relativeFrom="column">
            <wp:posOffset>-457200</wp:posOffset>
          </wp:positionH>
          <wp:positionV relativeFrom="paragraph">
            <wp:posOffset>-190500</wp:posOffset>
          </wp:positionV>
          <wp:extent cx="1143000" cy="1104900"/>
          <wp:effectExtent l="19050" t="0" r="0" b="0"/>
          <wp:wrapTight wrapText="bothSides">
            <wp:wrapPolygon edited="0">
              <wp:start x="-360" y="0"/>
              <wp:lineTo x="-360" y="21228"/>
              <wp:lineTo x="21600" y="21228"/>
              <wp:lineTo x="21600" y="0"/>
              <wp:lineTo x="-360" y="0"/>
            </wp:wrapPolygon>
          </wp:wrapTight>
          <wp:docPr id="78" name="Imagen 78" descr="LOGO 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LOGO MS"/>
                  <pic:cNvPicPr>
                    <a:picLocks noChangeAspect="1" noChangeArrowheads="1"/>
                  </pic:cNvPicPr>
                </pic:nvPicPr>
                <pic:blipFill>
                  <a:blip r:embed="rId2"/>
                  <a:srcRect/>
                  <a:stretch>
                    <a:fillRect/>
                  </a:stretch>
                </pic:blipFill>
                <pic:spPr bwMode="auto">
                  <a:xfrm>
                    <a:off x="0" y="0"/>
                    <a:ext cx="1143000" cy="1104900"/>
                  </a:xfrm>
                  <a:prstGeom prst="rect">
                    <a:avLst/>
                  </a:prstGeom>
                  <a:noFill/>
                  <a:ln w="9525">
                    <a:noFill/>
                    <a:miter lim="800000"/>
                    <a:headEnd/>
                    <a:tailEnd/>
                  </a:ln>
                </pic:spPr>
              </pic:pic>
            </a:graphicData>
          </a:graphic>
        </wp:anchor>
      </w:drawing>
    </w:r>
    <w:r w:rsidRPr="000F25C8">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11C0"/>
    <w:rsid w:val="000D7BEA"/>
    <w:rsid w:val="00125AF0"/>
    <w:rsid w:val="001811C0"/>
    <w:rsid w:val="00250567"/>
    <w:rsid w:val="00434DD8"/>
    <w:rsid w:val="004E5A65"/>
    <w:rsid w:val="005D598A"/>
    <w:rsid w:val="0060651B"/>
    <w:rsid w:val="006070F6"/>
    <w:rsid w:val="006B0133"/>
    <w:rsid w:val="00812A41"/>
    <w:rsid w:val="008D28F4"/>
    <w:rsid w:val="00927363"/>
    <w:rsid w:val="00970E0C"/>
    <w:rsid w:val="009F4CD3"/>
    <w:rsid w:val="00BF4784"/>
    <w:rsid w:val="00CB1F32"/>
    <w:rsid w:val="00E25A0C"/>
    <w:rsid w:val="00E32B26"/>
    <w:rsid w:val="00FA1D4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26C1C"/>
  <w15:chartTrackingRefBased/>
  <w15:docId w15:val="{96A7D166-1243-46BE-BED7-086EFD3D9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811C0"/>
    <w:pPr>
      <w:spacing w:after="0" w:line="240" w:lineRule="auto"/>
    </w:pPr>
    <w:rPr>
      <w:rFonts w:ascii="Cambria" w:eastAsia="Cambria" w:hAnsi="Cambria" w:cs="Times New Roman"/>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811C0"/>
    <w:pPr>
      <w:tabs>
        <w:tab w:val="center" w:pos="4320"/>
        <w:tab w:val="right" w:pos="8640"/>
      </w:tabs>
    </w:pPr>
  </w:style>
  <w:style w:type="character" w:customStyle="1" w:styleId="EncabezadoCar">
    <w:name w:val="Encabezado Car"/>
    <w:basedOn w:val="Fuentedeprrafopredeter"/>
    <w:link w:val="Encabezado"/>
    <w:uiPriority w:val="99"/>
    <w:rsid w:val="001811C0"/>
    <w:rPr>
      <w:rFonts w:ascii="Cambria" w:eastAsia="Cambria" w:hAnsi="Cambria" w:cs="Times New Roman"/>
      <w:sz w:val="24"/>
      <w:szCs w:val="24"/>
      <w:lang w:val="en-US"/>
    </w:rPr>
  </w:style>
  <w:style w:type="paragraph" w:styleId="Piedepgina">
    <w:name w:val="footer"/>
    <w:basedOn w:val="Normal"/>
    <w:link w:val="PiedepginaCar"/>
    <w:uiPriority w:val="99"/>
    <w:unhideWhenUsed/>
    <w:rsid w:val="001811C0"/>
    <w:pPr>
      <w:tabs>
        <w:tab w:val="center" w:pos="4320"/>
        <w:tab w:val="right" w:pos="8640"/>
      </w:tabs>
    </w:pPr>
  </w:style>
  <w:style w:type="character" w:customStyle="1" w:styleId="PiedepginaCar">
    <w:name w:val="Pie de página Car"/>
    <w:basedOn w:val="Fuentedeprrafopredeter"/>
    <w:link w:val="Piedepgina"/>
    <w:uiPriority w:val="99"/>
    <w:rsid w:val="001811C0"/>
    <w:rPr>
      <w:rFonts w:ascii="Cambria" w:eastAsia="Cambria" w:hAnsi="Cambria" w:cs="Times New Roman"/>
      <w:sz w:val="24"/>
      <w:szCs w:val="24"/>
      <w:lang w:val="en-US"/>
    </w:rPr>
  </w:style>
  <w:style w:type="paragraph" w:customStyle="1" w:styleId="BasicParagraph">
    <w:name w:val="[Basic Paragraph]"/>
    <w:basedOn w:val="Normal"/>
    <w:uiPriority w:val="99"/>
    <w:rsid w:val="001811C0"/>
    <w:pPr>
      <w:widowControl w:val="0"/>
      <w:autoSpaceDE w:val="0"/>
      <w:autoSpaceDN w:val="0"/>
      <w:adjustRightInd w:val="0"/>
      <w:spacing w:line="288" w:lineRule="auto"/>
      <w:textAlignment w:val="center"/>
    </w:pPr>
    <w:rPr>
      <w:rFonts w:ascii="Times-Roman" w:hAnsi="Times-Roman" w:cs="Times-Roman"/>
      <w:color w:val="000000"/>
    </w:rPr>
  </w:style>
  <w:style w:type="character" w:customStyle="1" w:styleId="Textodocumento">
    <w:name w:val="Texto documento"/>
    <w:uiPriority w:val="99"/>
    <w:rsid w:val="001811C0"/>
    <w:rPr>
      <w:rFonts w:ascii="BookmanOldStyle" w:hAnsi="BookmanOldStyle" w:cs="BookmanOldStyle"/>
      <w:sz w:val="22"/>
      <w:szCs w:val="22"/>
      <w:lang w:val="es-ES_tradnl"/>
    </w:rPr>
  </w:style>
  <w:style w:type="character" w:styleId="Hipervnculo">
    <w:name w:val="Hyperlink"/>
    <w:basedOn w:val="Fuentedeprrafopredeter"/>
    <w:rsid w:val="001811C0"/>
    <w:rPr>
      <w:color w:val="0000FF"/>
      <w:u w:val="single"/>
    </w:rPr>
  </w:style>
  <w:style w:type="paragraph" w:styleId="Textodeglobo">
    <w:name w:val="Balloon Text"/>
    <w:basedOn w:val="Normal"/>
    <w:link w:val="TextodegloboCar"/>
    <w:uiPriority w:val="99"/>
    <w:semiHidden/>
    <w:unhideWhenUsed/>
    <w:rsid w:val="001811C0"/>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811C0"/>
    <w:rPr>
      <w:rFonts w:ascii="Segoe UI" w:eastAsia="Cambria"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905152">
      <w:bodyDiv w:val="1"/>
      <w:marLeft w:val="0"/>
      <w:marRight w:val="0"/>
      <w:marTop w:val="0"/>
      <w:marBottom w:val="0"/>
      <w:divBdr>
        <w:top w:val="none" w:sz="0" w:space="0" w:color="auto"/>
        <w:left w:val="none" w:sz="0" w:space="0" w:color="auto"/>
        <w:bottom w:val="none" w:sz="0" w:space="0" w:color="auto"/>
        <w:right w:val="none" w:sz="0" w:space="0" w:color="auto"/>
      </w:divBdr>
    </w:div>
    <w:div w:id="899370167">
      <w:bodyDiv w:val="1"/>
      <w:marLeft w:val="0"/>
      <w:marRight w:val="0"/>
      <w:marTop w:val="0"/>
      <w:marBottom w:val="0"/>
      <w:divBdr>
        <w:top w:val="none" w:sz="0" w:space="0" w:color="auto"/>
        <w:left w:val="none" w:sz="0" w:space="0" w:color="auto"/>
        <w:bottom w:val="none" w:sz="0" w:space="0" w:color="auto"/>
        <w:right w:val="none" w:sz="0" w:space="0" w:color="auto"/>
      </w:divBdr>
    </w:div>
    <w:div w:id="1371104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hyperlink" Target="mailto:internacionales@misalud.go.cr" TargetMode="External"/><Relationship Id="rId1" Type="http://schemas.openxmlformats.org/officeDocument/2006/relationships/image" Target="media/image1.jpeg"/><Relationship Id="rId4" Type="http://schemas.openxmlformats.org/officeDocument/2006/relationships/hyperlink" Target="mailto:internacionales@misalud.go.cr"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40D71369B74FA4BA2346C63877959AC" ma:contentTypeVersion="13" ma:contentTypeDescription="Create a new document." ma:contentTypeScope="" ma:versionID="493b4332c1e67e69aa13a0caad2b3c3f">
  <xsd:schema xmlns:xsd="http://www.w3.org/2001/XMLSchema" xmlns:xs="http://www.w3.org/2001/XMLSchema" xmlns:p="http://schemas.microsoft.com/office/2006/metadata/properties" xmlns:ns3="8fc05b05-4cd3-4161-9483-304f5ff216f5" xmlns:ns4="72603f49-3e6e-432a-95e9-22a2bb694c87" targetNamespace="http://schemas.microsoft.com/office/2006/metadata/properties" ma:root="true" ma:fieldsID="82a26ac367b3d1a314867ac0a699e37b" ns3:_="" ns4:_="">
    <xsd:import namespace="8fc05b05-4cd3-4161-9483-304f5ff216f5"/>
    <xsd:import namespace="72603f49-3e6e-432a-95e9-22a2bb694c8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EventHashCode" minOccurs="0"/>
                <xsd:element ref="ns4:MediaServiceGenerationTim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c05b05-4cd3-4161-9483-304f5ff216f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603f49-3e6e-432a-95e9-22a2bb694c87"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5959DFD-8D00-4BCF-B6BF-2BDF3CA51F9E}">
  <ds:schemaRefs>
    <ds:schemaRef ds:uri="http://schemas.microsoft.com/sharepoint/v3/contenttype/forms"/>
  </ds:schemaRefs>
</ds:datastoreItem>
</file>

<file path=customXml/itemProps2.xml><?xml version="1.0" encoding="utf-8"?>
<ds:datastoreItem xmlns:ds="http://schemas.openxmlformats.org/officeDocument/2006/customXml" ds:itemID="{1E4A6016-A7CF-4326-9091-2CF39500D3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c05b05-4cd3-4161-9483-304f5ff216f5"/>
    <ds:schemaRef ds:uri="72603f49-3e6e-432a-95e9-22a2bb694c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8574ED5-5CB9-4E89-9AA1-848C209493AA}">
  <ds:schemaRefs>
    <ds:schemaRef ds:uri="http://purl.org/dc/dcmitype/"/>
    <ds:schemaRef ds:uri="http://www.w3.org/XML/1998/namespace"/>
    <ds:schemaRef ds:uri="72603f49-3e6e-432a-95e9-22a2bb694c87"/>
    <ds:schemaRef ds:uri="http://purl.org/dc/terms/"/>
    <ds:schemaRef ds:uri="http://schemas.microsoft.com/office/2006/documentManagement/types"/>
    <ds:schemaRef ds:uri="http://purl.org/dc/elements/1.1/"/>
    <ds:schemaRef ds:uri="http://schemas.microsoft.com/office/infopath/2007/PartnerControls"/>
    <ds:schemaRef ds:uri="8fc05b05-4cd3-4161-9483-304f5ff216f5"/>
    <ds:schemaRef ds:uri="http://schemas.openxmlformats.org/package/2006/metadata/core-propertie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21</Pages>
  <Words>3011</Words>
  <Characters>16562</Characters>
  <Application>Microsoft Office Word</Application>
  <DocSecurity>0</DocSecurity>
  <Lines>138</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14</cp:revision>
  <cp:lastPrinted>2019-09-24T21:28:00Z</cp:lastPrinted>
  <dcterms:created xsi:type="dcterms:W3CDTF">2019-09-23T17:43:00Z</dcterms:created>
  <dcterms:modified xsi:type="dcterms:W3CDTF">2019-09-24T21:28:00Z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0x010100640D71369B74FA4BA2346C63877959AC</vt:lpwstr>
  </property>
</Properties>
</file>