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980815" w14:textId="77777777" w:rsidR="00CF11C2" w:rsidRPr="00CF11C2" w:rsidRDefault="00CF11C2" w:rsidP="00CF11C2">
      <w:pPr>
        <w:pStyle w:val="BasicParagraph"/>
        <w:spacing w:line="240" w:lineRule="auto"/>
        <w:jc w:val="both"/>
        <w:rPr>
          <w:rStyle w:val="Textodocumento"/>
          <w:rFonts w:ascii="Calibri Light" w:hAnsi="Calibri Light" w:cs="Calibri Light"/>
          <w:spacing w:val="-2"/>
          <w:sz w:val="23"/>
          <w:szCs w:val="23"/>
        </w:rPr>
      </w:pPr>
      <w:bookmarkStart w:id="0" w:name="_Hlk532883799"/>
    </w:p>
    <w:tbl>
      <w:tblPr>
        <w:tblW w:w="15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8"/>
        <w:gridCol w:w="1899"/>
        <w:gridCol w:w="1219"/>
        <w:gridCol w:w="1276"/>
        <w:gridCol w:w="1234"/>
        <w:gridCol w:w="1743"/>
        <w:gridCol w:w="1985"/>
        <w:gridCol w:w="1552"/>
        <w:gridCol w:w="1360"/>
        <w:gridCol w:w="1567"/>
        <w:gridCol w:w="16"/>
      </w:tblGrid>
      <w:tr w:rsidR="00DD4EB7" w:rsidRPr="00CF11C2" w14:paraId="61EF4532" w14:textId="77777777" w:rsidTr="00DD4EB7">
        <w:trPr>
          <w:trHeight w:val="420"/>
          <w:tblHeader/>
          <w:jc w:val="center"/>
        </w:trPr>
        <w:tc>
          <w:tcPr>
            <w:tcW w:w="15269" w:type="dxa"/>
            <w:gridSpan w:val="11"/>
            <w:tcBorders>
              <w:top w:val="nil"/>
              <w:left w:val="nil"/>
              <w:bottom w:val="nil"/>
              <w:right w:val="nil"/>
            </w:tcBorders>
            <w:shd w:val="clear" w:color="auto" w:fill="auto"/>
            <w:vAlign w:val="center"/>
            <w:hideMark/>
          </w:tcPr>
          <w:p w14:paraId="017ADFFB" w14:textId="77777777" w:rsidR="00CF11C2" w:rsidRPr="00CF11C2" w:rsidRDefault="00CF11C2" w:rsidP="00CF11C2">
            <w:pPr>
              <w:jc w:val="center"/>
              <w:rPr>
                <w:rFonts w:ascii="Candara" w:eastAsia="Times New Roman" w:hAnsi="Candara" w:cs="Calibri"/>
                <w:b/>
                <w:bCs/>
                <w:sz w:val="32"/>
                <w:szCs w:val="32"/>
                <w:lang w:val="es-ES_tradnl" w:eastAsia="es-CR"/>
              </w:rPr>
            </w:pPr>
            <w:r w:rsidRPr="00CF11C2">
              <w:rPr>
                <w:rFonts w:ascii="Candara" w:eastAsia="Times New Roman" w:hAnsi="Candara" w:cs="Calibri"/>
                <w:b/>
                <w:bCs/>
                <w:sz w:val="32"/>
                <w:szCs w:val="32"/>
                <w:lang w:val="es-ES_tradnl" w:eastAsia="es-CR"/>
              </w:rPr>
              <w:t>Participación de funcionarios del Ministerio de Salud en actividades fuera del país</w:t>
            </w:r>
          </w:p>
        </w:tc>
      </w:tr>
      <w:tr w:rsidR="00DD4EB7" w:rsidRPr="00CF11C2" w14:paraId="00823823" w14:textId="77777777" w:rsidTr="00DD4EB7">
        <w:trPr>
          <w:trHeight w:val="64"/>
          <w:tblHeader/>
          <w:jc w:val="center"/>
        </w:trPr>
        <w:tc>
          <w:tcPr>
            <w:tcW w:w="15269" w:type="dxa"/>
            <w:gridSpan w:val="11"/>
            <w:tcBorders>
              <w:top w:val="nil"/>
              <w:left w:val="nil"/>
              <w:bottom w:val="nil"/>
              <w:right w:val="nil"/>
            </w:tcBorders>
            <w:shd w:val="clear" w:color="auto" w:fill="auto"/>
            <w:vAlign w:val="center"/>
            <w:hideMark/>
          </w:tcPr>
          <w:p w14:paraId="333E8507" w14:textId="77777777" w:rsidR="00CF11C2" w:rsidRPr="00CF11C2" w:rsidRDefault="00CF11C2" w:rsidP="00CF11C2">
            <w:pPr>
              <w:jc w:val="center"/>
              <w:rPr>
                <w:rFonts w:ascii="Candara" w:eastAsia="Times New Roman" w:hAnsi="Candara" w:cs="Calibri"/>
                <w:b/>
                <w:bCs/>
                <w:sz w:val="32"/>
                <w:szCs w:val="32"/>
                <w:lang w:val="es-ES_tradnl" w:eastAsia="es-CR"/>
              </w:rPr>
            </w:pPr>
            <w:r w:rsidRPr="00CF11C2">
              <w:rPr>
                <w:rFonts w:ascii="Candara" w:eastAsia="Times New Roman" w:hAnsi="Candara" w:cs="Calibri"/>
                <w:b/>
                <w:bCs/>
                <w:sz w:val="32"/>
                <w:szCs w:val="32"/>
                <w:lang w:val="es-ES_tradnl" w:eastAsia="es-CR"/>
              </w:rPr>
              <w:t>Agosto 2019</w:t>
            </w:r>
          </w:p>
        </w:tc>
      </w:tr>
      <w:tr w:rsidR="00CF11C2" w:rsidRPr="00CF11C2" w14:paraId="768C2209" w14:textId="77777777" w:rsidTr="00DD4EB7">
        <w:trPr>
          <w:gridAfter w:val="1"/>
          <w:wAfter w:w="16" w:type="dxa"/>
          <w:trHeight w:val="870"/>
          <w:tblHeader/>
          <w:jc w:val="center"/>
        </w:trPr>
        <w:tc>
          <w:tcPr>
            <w:tcW w:w="1418" w:type="dxa"/>
            <w:shd w:val="clear" w:color="000000" w:fill="B4C6E7"/>
            <w:vAlign w:val="center"/>
            <w:hideMark/>
          </w:tcPr>
          <w:p w14:paraId="1EB03AFC"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 xml:space="preserve">Nombre del </w:t>
            </w:r>
            <w:r>
              <w:rPr>
                <w:rFonts w:ascii="Candara" w:eastAsia="Times New Roman" w:hAnsi="Candara" w:cs="Calibri"/>
                <w:b/>
                <w:bCs/>
                <w:sz w:val="22"/>
                <w:szCs w:val="22"/>
                <w:lang w:val="es-ES_tradnl" w:eastAsia="es-CR"/>
              </w:rPr>
              <w:t>funcionario</w:t>
            </w:r>
          </w:p>
        </w:tc>
        <w:tc>
          <w:tcPr>
            <w:tcW w:w="1899" w:type="dxa"/>
            <w:shd w:val="clear" w:color="000000" w:fill="B4C6E7"/>
            <w:vAlign w:val="center"/>
            <w:hideMark/>
          </w:tcPr>
          <w:p w14:paraId="69D385BA"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Dirección</w:t>
            </w:r>
            <w:r>
              <w:rPr>
                <w:rFonts w:ascii="Candara" w:eastAsia="Times New Roman" w:hAnsi="Candara" w:cs="Calibri"/>
                <w:b/>
                <w:bCs/>
                <w:sz w:val="22"/>
                <w:szCs w:val="22"/>
                <w:lang w:val="es-ES_tradnl" w:eastAsia="es-CR"/>
              </w:rPr>
              <w:t xml:space="preserve"> a la que pertenece</w:t>
            </w:r>
          </w:p>
        </w:tc>
        <w:tc>
          <w:tcPr>
            <w:tcW w:w="1219" w:type="dxa"/>
            <w:shd w:val="clear" w:color="000000" w:fill="B4C6E7"/>
            <w:vAlign w:val="center"/>
            <w:hideMark/>
          </w:tcPr>
          <w:p w14:paraId="72BE0E0A"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Fecha de inicio</w:t>
            </w:r>
          </w:p>
        </w:tc>
        <w:tc>
          <w:tcPr>
            <w:tcW w:w="1276" w:type="dxa"/>
            <w:shd w:val="clear" w:color="000000" w:fill="B4C6E7"/>
            <w:vAlign w:val="center"/>
            <w:hideMark/>
          </w:tcPr>
          <w:p w14:paraId="002D9983"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Fecha de finalización</w:t>
            </w:r>
          </w:p>
        </w:tc>
        <w:tc>
          <w:tcPr>
            <w:tcW w:w="1234" w:type="dxa"/>
            <w:shd w:val="clear" w:color="000000" w:fill="B4C6E7"/>
            <w:vAlign w:val="center"/>
            <w:hideMark/>
          </w:tcPr>
          <w:p w14:paraId="7066DE13"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 xml:space="preserve">Lugar </w:t>
            </w:r>
          </w:p>
        </w:tc>
        <w:tc>
          <w:tcPr>
            <w:tcW w:w="1743" w:type="dxa"/>
            <w:shd w:val="clear" w:color="000000" w:fill="B4C6E7"/>
            <w:vAlign w:val="center"/>
            <w:hideMark/>
          </w:tcPr>
          <w:p w14:paraId="3562748B"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Actividad</w:t>
            </w:r>
          </w:p>
        </w:tc>
        <w:tc>
          <w:tcPr>
            <w:tcW w:w="1985" w:type="dxa"/>
            <w:shd w:val="clear" w:color="000000" w:fill="B4C6E7"/>
            <w:vAlign w:val="center"/>
            <w:hideMark/>
          </w:tcPr>
          <w:p w14:paraId="1D1DC11B"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Compromisos</w:t>
            </w:r>
          </w:p>
        </w:tc>
        <w:tc>
          <w:tcPr>
            <w:tcW w:w="1552" w:type="dxa"/>
            <w:shd w:val="clear" w:color="000000" w:fill="B4C6E7"/>
            <w:vAlign w:val="center"/>
            <w:hideMark/>
          </w:tcPr>
          <w:p w14:paraId="1985DCA9"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 xml:space="preserve">Financiado por </w:t>
            </w:r>
          </w:p>
        </w:tc>
        <w:tc>
          <w:tcPr>
            <w:tcW w:w="1360" w:type="dxa"/>
            <w:shd w:val="clear" w:color="000000" w:fill="B4C6E7"/>
            <w:vAlign w:val="center"/>
            <w:hideMark/>
          </w:tcPr>
          <w:p w14:paraId="3F6F0D8C"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 xml:space="preserve">Viáticos </w:t>
            </w:r>
          </w:p>
        </w:tc>
        <w:tc>
          <w:tcPr>
            <w:tcW w:w="1567" w:type="dxa"/>
            <w:shd w:val="clear" w:color="000000" w:fill="B4C6E7"/>
            <w:vAlign w:val="center"/>
            <w:hideMark/>
          </w:tcPr>
          <w:p w14:paraId="226778A5" w14:textId="77777777" w:rsidR="00CF11C2" w:rsidRPr="00CF11C2" w:rsidRDefault="00CF11C2" w:rsidP="00CF11C2">
            <w:pPr>
              <w:jc w:val="center"/>
              <w:rPr>
                <w:rFonts w:ascii="Candara" w:eastAsia="Times New Roman" w:hAnsi="Candara" w:cs="Calibri"/>
                <w:b/>
                <w:bCs/>
                <w:sz w:val="22"/>
                <w:szCs w:val="22"/>
                <w:lang w:val="es-ES_tradnl" w:eastAsia="es-CR"/>
              </w:rPr>
            </w:pPr>
            <w:r w:rsidRPr="00CF11C2">
              <w:rPr>
                <w:rFonts w:ascii="Candara" w:eastAsia="Times New Roman" w:hAnsi="Candara" w:cs="Calibri"/>
                <w:b/>
                <w:bCs/>
                <w:sz w:val="22"/>
                <w:szCs w:val="22"/>
                <w:lang w:val="es-ES_tradnl" w:eastAsia="es-CR"/>
              </w:rPr>
              <w:t>Observaciones</w:t>
            </w:r>
          </w:p>
        </w:tc>
      </w:tr>
      <w:tr w:rsidR="00CF11C2" w:rsidRPr="00CF11C2" w14:paraId="1D4E06E4" w14:textId="77777777" w:rsidTr="00DD4EB7">
        <w:trPr>
          <w:gridAfter w:val="1"/>
          <w:wAfter w:w="16" w:type="dxa"/>
          <w:trHeight w:val="1160"/>
          <w:jc w:val="center"/>
        </w:trPr>
        <w:tc>
          <w:tcPr>
            <w:tcW w:w="1418" w:type="dxa"/>
            <w:shd w:val="clear" w:color="auto" w:fill="auto"/>
            <w:hideMark/>
          </w:tcPr>
          <w:p w14:paraId="7902BA2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César Gamboa Peñaranda </w:t>
            </w:r>
          </w:p>
        </w:tc>
        <w:tc>
          <w:tcPr>
            <w:tcW w:w="1899" w:type="dxa"/>
            <w:shd w:val="clear" w:color="auto" w:fill="auto"/>
            <w:hideMark/>
          </w:tcPr>
          <w:p w14:paraId="78ABCF1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w:t>
            </w:r>
            <w:r>
              <w:rPr>
                <w:rFonts w:ascii="Candara" w:eastAsia="Times New Roman" w:hAnsi="Candara" w:cs="Calibri"/>
                <w:sz w:val="22"/>
                <w:szCs w:val="22"/>
                <w:lang w:val="es-ES_tradnl" w:eastAsia="es-CR"/>
              </w:rPr>
              <w:t>n</w:t>
            </w:r>
            <w:r w:rsidRPr="00CF11C2">
              <w:rPr>
                <w:rFonts w:ascii="Candara" w:eastAsia="Times New Roman" w:hAnsi="Candara" w:cs="Calibri"/>
                <w:sz w:val="22"/>
                <w:szCs w:val="22"/>
                <w:lang w:val="es-ES_tradnl" w:eastAsia="es-CR"/>
              </w:rPr>
              <w:t xml:space="preserve"> de Garantía de Acceso a los Servicios de Salud </w:t>
            </w:r>
          </w:p>
        </w:tc>
        <w:tc>
          <w:tcPr>
            <w:tcW w:w="1219" w:type="dxa"/>
            <w:shd w:val="clear" w:color="auto" w:fill="auto"/>
            <w:hideMark/>
          </w:tcPr>
          <w:p w14:paraId="72359C38"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1-ago-19</w:t>
            </w:r>
          </w:p>
        </w:tc>
        <w:tc>
          <w:tcPr>
            <w:tcW w:w="1276" w:type="dxa"/>
            <w:shd w:val="clear" w:color="auto" w:fill="auto"/>
            <w:hideMark/>
          </w:tcPr>
          <w:p w14:paraId="0DB706F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2-ago-19</w:t>
            </w:r>
          </w:p>
        </w:tc>
        <w:tc>
          <w:tcPr>
            <w:tcW w:w="1234" w:type="dxa"/>
            <w:shd w:val="clear" w:color="auto" w:fill="auto"/>
            <w:hideMark/>
          </w:tcPr>
          <w:p w14:paraId="4192AD29"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EE.UU.</w:t>
            </w:r>
          </w:p>
        </w:tc>
        <w:tc>
          <w:tcPr>
            <w:tcW w:w="1743" w:type="dxa"/>
            <w:shd w:val="clear" w:color="auto" w:fill="auto"/>
            <w:hideMark/>
          </w:tcPr>
          <w:p w14:paraId="3309D4A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Reunión hacia la eliminación del cáncer </w:t>
            </w:r>
            <w:proofErr w:type="gramStart"/>
            <w:r w:rsidRPr="00CF11C2">
              <w:rPr>
                <w:rFonts w:ascii="Candara" w:eastAsia="Times New Roman" w:hAnsi="Candara" w:cs="Calibri"/>
                <w:sz w:val="22"/>
                <w:szCs w:val="22"/>
                <w:lang w:val="es-ES_tradnl" w:eastAsia="es-CR"/>
              </w:rPr>
              <w:t>cérvico-uterino</w:t>
            </w:r>
            <w:proofErr w:type="gramEnd"/>
            <w:r w:rsidRPr="00CF11C2">
              <w:rPr>
                <w:rFonts w:ascii="Candara" w:eastAsia="Times New Roman" w:hAnsi="Candara" w:cs="Calibri"/>
                <w:sz w:val="22"/>
                <w:szCs w:val="22"/>
                <w:lang w:val="es-ES_tradnl" w:eastAsia="es-CR"/>
              </w:rPr>
              <w:t xml:space="preserve"> en las Américas </w:t>
            </w:r>
          </w:p>
        </w:tc>
        <w:tc>
          <w:tcPr>
            <w:tcW w:w="1985" w:type="dxa"/>
            <w:shd w:val="clear" w:color="auto" w:fill="auto"/>
            <w:vAlign w:val="center"/>
            <w:hideMark/>
          </w:tcPr>
          <w:p w14:paraId="1B303E46" w14:textId="77777777" w:rsidR="00CF11C2" w:rsidRPr="00CF11C2" w:rsidRDefault="00CF11C2" w:rsidP="00CF11C2">
            <w:pPr>
              <w:jc w:val="center"/>
              <w:rPr>
                <w:rFonts w:ascii="Candara" w:eastAsia="Times New Roman" w:hAnsi="Candara" w:cs="Calibri"/>
                <w:i/>
                <w:sz w:val="22"/>
                <w:szCs w:val="22"/>
                <w:lang w:val="es-ES_tradnl" w:eastAsia="es-CR"/>
              </w:rPr>
            </w:pPr>
            <w:r w:rsidRPr="00CF11C2">
              <w:rPr>
                <w:rFonts w:ascii="Candara" w:eastAsia="Times New Roman" w:hAnsi="Candara" w:cs="Calibri"/>
                <w:i/>
                <w:sz w:val="22"/>
                <w:szCs w:val="22"/>
                <w:lang w:val="es-ES_tradnl" w:eastAsia="es-CR"/>
              </w:rPr>
              <w:t>Informe pendiente</w:t>
            </w:r>
          </w:p>
        </w:tc>
        <w:tc>
          <w:tcPr>
            <w:tcW w:w="1552" w:type="dxa"/>
            <w:shd w:val="clear" w:color="auto" w:fill="auto"/>
            <w:hideMark/>
          </w:tcPr>
          <w:p w14:paraId="24D1C5F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1EA479F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No se otorgaron viáticos por parte del</w:t>
            </w:r>
            <w:bookmarkStart w:id="1" w:name="_GoBack"/>
            <w:bookmarkEnd w:id="1"/>
            <w:r w:rsidRPr="00CF11C2">
              <w:rPr>
                <w:rFonts w:ascii="Candara" w:eastAsia="Times New Roman" w:hAnsi="Candara" w:cs="Calibri"/>
                <w:sz w:val="22"/>
                <w:szCs w:val="22"/>
                <w:lang w:val="es-ES_tradnl" w:eastAsia="es-CR"/>
              </w:rPr>
              <w:t xml:space="preserve"> Ministerio de Salud.  </w:t>
            </w:r>
          </w:p>
        </w:tc>
        <w:tc>
          <w:tcPr>
            <w:tcW w:w="1567" w:type="dxa"/>
            <w:shd w:val="clear" w:color="auto" w:fill="auto"/>
            <w:hideMark/>
          </w:tcPr>
          <w:p w14:paraId="26E7950E"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5030B666" w14:textId="77777777" w:rsidTr="00DD4EB7">
        <w:trPr>
          <w:gridAfter w:val="1"/>
          <w:wAfter w:w="16" w:type="dxa"/>
          <w:trHeight w:val="54"/>
          <w:jc w:val="center"/>
        </w:trPr>
        <w:tc>
          <w:tcPr>
            <w:tcW w:w="1418" w:type="dxa"/>
            <w:shd w:val="clear" w:color="auto" w:fill="auto"/>
            <w:hideMark/>
          </w:tcPr>
          <w:p w14:paraId="556B134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Victoria Sánchez Loría</w:t>
            </w:r>
          </w:p>
        </w:tc>
        <w:tc>
          <w:tcPr>
            <w:tcW w:w="1899" w:type="dxa"/>
            <w:shd w:val="clear" w:color="auto" w:fill="auto"/>
            <w:hideMark/>
          </w:tcPr>
          <w:p w14:paraId="07CF31F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Regional de Rectoría de la Salud Pacífico Central</w:t>
            </w:r>
          </w:p>
        </w:tc>
        <w:tc>
          <w:tcPr>
            <w:tcW w:w="1219" w:type="dxa"/>
            <w:shd w:val="clear" w:color="auto" w:fill="auto"/>
            <w:hideMark/>
          </w:tcPr>
          <w:p w14:paraId="32BD43F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1-ago-19</w:t>
            </w:r>
          </w:p>
        </w:tc>
        <w:tc>
          <w:tcPr>
            <w:tcW w:w="1276" w:type="dxa"/>
            <w:shd w:val="clear" w:color="auto" w:fill="auto"/>
            <w:hideMark/>
          </w:tcPr>
          <w:p w14:paraId="21E48BF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2-ago-19</w:t>
            </w:r>
          </w:p>
        </w:tc>
        <w:tc>
          <w:tcPr>
            <w:tcW w:w="1234" w:type="dxa"/>
            <w:shd w:val="clear" w:color="auto" w:fill="auto"/>
            <w:hideMark/>
          </w:tcPr>
          <w:p w14:paraId="57DAF9B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Panamá</w:t>
            </w:r>
          </w:p>
        </w:tc>
        <w:tc>
          <w:tcPr>
            <w:tcW w:w="1743" w:type="dxa"/>
            <w:shd w:val="clear" w:color="auto" w:fill="auto"/>
            <w:hideMark/>
          </w:tcPr>
          <w:p w14:paraId="06A9EF8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Taller regional sobre abordaje de los determinantes ambientales de la salud en las estrategias de prevención y control de vectores</w:t>
            </w:r>
          </w:p>
        </w:tc>
        <w:tc>
          <w:tcPr>
            <w:tcW w:w="1985" w:type="dxa"/>
            <w:shd w:val="clear" w:color="auto" w:fill="auto"/>
            <w:hideMark/>
          </w:tcPr>
          <w:p w14:paraId="40566A3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las Direcciones que comparten la responsabilidad en el tema. Compartir la experiencia metodológica de construcción de la Hoja de Ruta con equipos de la Región Pacífico Central y equipo técnico nacional del país. </w:t>
            </w:r>
          </w:p>
        </w:tc>
        <w:tc>
          <w:tcPr>
            <w:tcW w:w="1552" w:type="dxa"/>
            <w:shd w:val="clear" w:color="auto" w:fill="auto"/>
            <w:hideMark/>
          </w:tcPr>
          <w:p w14:paraId="4E3613A7"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0B9CCCAE"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1964EEF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88D56ED" w14:textId="77777777" w:rsidTr="00DD4EB7">
        <w:trPr>
          <w:gridAfter w:val="1"/>
          <w:wAfter w:w="16" w:type="dxa"/>
          <w:trHeight w:val="54"/>
          <w:jc w:val="center"/>
        </w:trPr>
        <w:tc>
          <w:tcPr>
            <w:tcW w:w="1418" w:type="dxa"/>
            <w:shd w:val="clear" w:color="auto" w:fill="auto"/>
            <w:hideMark/>
          </w:tcPr>
          <w:p w14:paraId="77D24F2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Sandra Delgado Jiménez</w:t>
            </w:r>
          </w:p>
        </w:tc>
        <w:tc>
          <w:tcPr>
            <w:tcW w:w="1899" w:type="dxa"/>
            <w:shd w:val="clear" w:color="auto" w:fill="auto"/>
            <w:hideMark/>
          </w:tcPr>
          <w:p w14:paraId="5A328A4A"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Vigilancia de la Salud </w:t>
            </w:r>
          </w:p>
        </w:tc>
        <w:tc>
          <w:tcPr>
            <w:tcW w:w="1219" w:type="dxa"/>
            <w:shd w:val="clear" w:color="auto" w:fill="auto"/>
            <w:hideMark/>
          </w:tcPr>
          <w:p w14:paraId="5FF028E6"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5-ago-19</w:t>
            </w:r>
          </w:p>
        </w:tc>
        <w:tc>
          <w:tcPr>
            <w:tcW w:w="1276" w:type="dxa"/>
            <w:shd w:val="clear" w:color="auto" w:fill="auto"/>
            <w:hideMark/>
          </w:tcPr>
          <w:p w14:paraId="1B5DEE9A"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7-ago-19</w:t>
            </w:r>
          </w:p>
        </w:tc>
        <w:tc>
          <w:tcPr>
            <w:tcW w:w="1234" w:type="dxa"/>
            <w:shd w:val="clear" w:color="auto" w:fill="auto"/>
            <w:hideMark/>
          </w:tcPr>
          <w:p w14:paraId="7D9744C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Argentina</w:t>
            </w:r>
          </w:p>
        </w:tc>
        <w:tc>
          <w:tcPr>
            <w:tcW w:w="1743" w:type="dxa"/>
            <w:shd w:val="clear" w:color="auto" w:fill="auto"/>
            <w:hideMark/>
          </w:tcPr>
          <w:p w14:paraId="2F35DD3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IX reunión de la Red Latinoamericana y del Caribe para el Fortalecimiento de los Sistemas de Información de Salud (RELACSIS)</w:t>
            </w:r>
          </w:p>
        </w:tc>
        <w:tc>
          <w:tcPr>
            <w:tcW w:w="1985" w:type="dxa"/>
            <w:shd w:val="clear" w:color="auto" w:fill="auto"/>
            <w:hideMark/>
          </w:tcPr>
          <w:p w14:paraId="40750BF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Socializar los resultados del Análisis del contenido del certificado de defunción de la CIRCEV y los niveles subnacionales del Ministerio de Salud. Realizar la autoevaluación de madurez de los sistemas de información para la salud del Ministerio de Salud. Oficialización del grupo técnico nacional de codificación y plan de trabajo para la transición a CIE-11. Socialización con Ministro de Salud, DGS y DTIC del Plan </w:t>
            </w:r>
            <w:r w:rsidRPr="00CF11C2">
              <w:rPr>
                <w:rFonts w:ascii="Candara" w:eastAsia="Times New Roman" w:hAnsi="Candara" w:cs="Calibri"/>
                <w:sz w:val="22"/>
                <w:szCs w:val="22"/>
                <w:lang w:val="es-ES_tradnl" w:eastAsia="es-CR"/>
              </w:rPr>
              <w:lastRenderedPageBreak/>
              <w:t xml:space="preserve">de acción para el fortalecimiento de los sistemas de información en salud OPS 2019 - 2023 previo a la aprobación </w:t>
            </w:r>
            <w:proofErr w:type="gramStart"/>
            <w:r w:rsidRPr="00CF11C2">
              <w:rPr>
                <w:rFonts w:ascii="Candara" w:eastAsia="Times New Roman" w:hAnsi="Candara" w:cs="Calibri"/>
                <w:sz w:val="22"/>
                <w:szCs w:val="22"/>
                <w:lang w:val="es-ES_tradnl" w:eastAsia="es-CR"/>
              </w:rPr>
              <w:t>del mismo</w:t>
            </w:r>
            <w:proofErr w:type="gramEnd"/>
            <w:r w:rsidRPr="00CF11C2">
              <w:rPr>
                <w:rFonts w:ascii="Candara" w:eastAsia="Times New Roman" w:hAnsi="Candara" w:cs="Calibri"/>
                <w:sz w:val="22"/>
                <w:szCs w:val="22"/>
                <w:lang w:val="es-ES_tradnl" w:eastAsia="es-CR"/>
              </w:rPr>
              <w:t xml:space="preserve"> en la reunión de Ministros de Salud de las Américas. Socialización con la CONEAMMI de los resultados de "Situación de la medición de la mortalidad materna en los países de las Américas". </w:t>
            </w:r>
          </w:p>
        </w:tc>
        <w:tc>
          <w:tcPr>
            <w:tcW w:w="1552" w:type="dxa"/>
            <w:shd w:val="clear" w:color="auto" w:fill="auto"/>
            <w:hideMark/>
          </w:tcPr>
          <w:p w14:paraId="6558829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Organización Panamericana de la Salud (OPS)</w:t>
            </w:r>
          </w:p>
        </w:tc>
        <w:tc>
          <w:tcPr>
            <w:tcW w:w="1360" w:type="dxa"/>
            <w:shd w:val="clear" w:color="auto" w:fill="auto"/>
            <w:hideMark/>
          </w:tcPr>
          <w:p w14:paraId="0F965A09"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1608BED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309DE0B" w14:textId="77777777" w:rsidTr="00DD4EB7">
        <w:trPr>
          <w:gridAfter w:val="1"/>
          <w:wAfter w:w="16" w:type="dxa"/>
          <w:trHeight w:val="54"/>
          <w:jc w:val="center"/>
        </w:trPr>
        <w:tc>
          <w:tcPr>
            <w:tcW w:w="1418" w:type="dxa"/>
            <w:shd w:val="clear" w:color="auto" w:fill="auto"/>
            <w:hideMark/>
          </w:tcPr>
          <w:p w14:paraId="114CBDB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Alexander Salas López</w:t>
            </w:r>
          </w:p>
        </w:tc>
        <w:tc>
          <w:tcPr>
            <w:tcW w:w="1899" w:type="dxa"/>
            <w:shd w:val="clear" w:color="auto" w:fill="auto"/>
            <w:hideMark/>
          </w:tcPr>
          <w:p w14:paraId="48177D89"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Regional de Rectoría de la Salud Huetar Caribe</w:t>
            </w:r>
          </w:p>
        </w:tc>
        <w:tc>
          <w:tcPr>
            <w:tcW w:w="1219" w:type="dxa"/>
            <w:shd w:val="clear" w:color="auto" w:fill="auto"/>
            <w:hideMark/>
          </w:tcPr>
          <w:p w14:paraId="4837B90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12-ago-19</w:t>
            </w:r>
          </w:p>
        </w:tc>
        <w:tc>
          <w:tcPr>
            <w:tcW w:w="1276" w:type="dxa"/>
            <w:shd w:val="clear" w:color="auto" w:fill="auto"/>
            <w:hideMark/>
          </w:tcPr>
          <w:p w14:paraId="1CC112B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16-ago-19</w:t>
            </w:r>
          </w:p>
        </w:tc>
        <w:tc>
          <w:tcPr>
            <w:tcW w:w="1234" w:type="dxa"/>
            <w:shd w:val="clear" w:color="auto" w:fill="auto"/>
            <w:hideMark/>
          </w:tcPr>
          <w:p w14:paraId="35F8990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Cuba</w:t>
            </w:r>
          </w:p>
        </w:tc>
        <w:tc>
          <w:tcPr>
            <w:tcW w:w="1743" w:type="dxa"/>
            <w:shd w:val="clear" w:color="auto" w:fill="auto"/>
            <w:hideMark/>
          </w:tcPr>
          <w:p w14:paraId="1D147100"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16° Curso internacional de dengue - enfrentando el reto de la </w:t>
            </w:r>
            <w:proofErr w:type="spellStart"/>
            <w:r w:rsidRPr="00CF11C2">
              <w:rPr>
                <w:rFonts w:ascii="Candara" w:eastAsia="Times New Roman" w:hAnsi="Candara" w:cs="Calibri"/>
                <w:sz w:val="22"/>
                <w:szCs w:val="22"/>
                <w:lang w:val="es-ES_tradnl" w:eastAsia="es-CR"/>
              </w:rPr>
              <w:lastRenderedPageBreak/>
              <w:t>cocirculación</w:t>
            </w:r>
            <w:proofErr w:type="spellEnd"/>
            <w:r w:rsidRPr="00CF11C2">
              <w:rPr>
                <w:rFonts w:ascii="Candara" w:eastAsia="Times New Roman" w:hAnsi="Candara" w:cs="Calibri"/>
                <w:sz w:val="22"/>
                <w:szCs w:val="22"/>
                <w:lang w:val="es-ES_tradnl" w:eastAsia="es-CR"/>
              </w:rPr>
              <w:t xml:space="preserve"> de zika y </w:t>
            </w:r>
            <w:proofErr w:type="spellStart"/>
            <w:r w:rsidRPr="00CF11C2">
              <w:rPr>
                <w:rFonts w:ascii="Candara" w:eastAsia="Times New Roman" w:hAnsi="Candara" w:cs="Calibri"/>
                <w:sz w:val="22"/>
                <w:szCs w:val="22"/>
                <w:lang w:val="es-ES_tradnl" w:eastAsia="es-CR"/>
              </w:rPr>
              <w:t>chicungunya</w:t>
            </w:r>
            <w:proofErr w:type="spellEnd"/>
            <w:r w:rsidRPr="00CF11C2">
              <w:rPr>
                <w:rFonts w:ascii="Candara" w:eastAsia="Times New Roman" w:hAnsi="Candara" w:cs="Calibri"/>
                <w:sz w:val="22"/>
                <w:szCs w:val="22"/>
                <w:lang w:val="es-ES_tradnl" w:eastAsia="es-CR"/>
              </w:rPr>
              <w:t xml:space="preserve"> y el desafío constante de la fiebre amarilla</w:t>
            </w:r>
          </w:p>
        </w:tc>
        <w:tc>
          <w:tcPr>
            <w:tcW w:w="1985" w:type="dxa"/>
            <w:shd w:val="clear" w:color="auto" w:fill="auto"/>
            <w:hideMark/>
          </w:tcPr>
          <w:p w14:paraId="343FC85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No se asumen compromisos.</w:t>
            </w:r>
          </w:p>
        </w:tc>
        <w:tc>
          <w:tcPr>
            <w:tcW w:w="1552" w:type="dxa"/>
            <w:shd w:val="clear" w:color="auto" w:fill="auto"/>
            <w:hideMark/>
          </w:tcPr>
          <w:p w14:paraId="0DF5AC6B"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Recursos propios del funcionario.</w:t>
            </w:r>
          </w:p>
        </w:tc>
        <w:tc>
          <w:tcPr>
            <w:tcW w:w="1360" w:type="dxa"/>
            <w:shd w:val="clear" w:color="auto" w:fill="auto"/>
            <w:hideMark/>
          </w:tcPr>
          <w:p w14:paraId="24E42D2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w:t>
            </w:r>
            <w:r w:rsidRPr="00CF11C2">
              <w:rPr>
                <w:rFonts w:ascii="Candara" w:eastAsia="Times New Roman" w:hAnsi="Candara" w:cs="Calibri"/>
                <w:sz w:val="22"/>
                <w:szCs w:val="22"/>
                <w:lang w:val="es-ES_tradnl" w:eastAsia="es-CR"/>
              </w:rPr>
              <w:lastRenderedPageBreak/>
              <w:t xml:space="preserve">Ministerio de Salud.  </w:t>
            </w:r>
          </w:p>
        </w:tc>
        <w:tc>
          <w:tcPr>
            <w:tcW w:w="1567" w:type="dxa"/>
            <w:shd w:val="clear" w:color="auto" w:fill="auto"/>
            <w:hideMark/>
          </w:tcPr>
          <w:p w14:paraId="60A6334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 </w:t>
            </w:r>
          </w:p>
        </w:tc>
      </w:tr>
      <w:tr w:rsidR="00CF11C2" w:rsidRPr="00CF11C2" w14:paraId="60E40E5F" w14:textId="77777777" w:rsidTr="00DD4EB7">
        <w:trPr>
          <w:gridAfter w:val="1"/>
          <w:wAfter w:w="16" w:type="dxa"/>
          <w:trHeight w:val="1549"/>
          <w:jc w:val="center"/>
        </w:trPr>
        <w:tc>
          <w:tcPr>
            <w:tcW w:w="1418" w:type="dxa"/>
            <w:shd w:val="clear" w:color="auto" w:fill="auto"/>
            <w:hideMark/>
          </w:tcPr>
          <w:p w14:paraId="0C982F2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Denis Angulo Alguera </w:t>
            </w:r>
          </w:p>
        </w:tc>
        <w:tc>
          <w:tcPr>
            <w:tcW w:w="1899" w:type="dxa"/>
            <w:shd w:val="clear" w:color="auto" w:fill="auto"/>
            <w:hideMark/>
          </w:tcPr>
          <w:p w14:paraId="4554C46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Despacho Ministerial</w:t>
            </w:r>
          </w:p>
        </w:tc>
        <w:tc>
          <w:tcPr>
            <w:tcW w:w="1219" w:type="dxa"/>
            <w:shd w:val="clear" w:color="auto" w:fill="auto"/>
            <w:hideMark/>
          </w:tcPr>
          <w:p w14:paraId="5FFE8A56"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430E01E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20-ago-19</w:t>
            </w:r>
          </w:p>
        </w:tc>
        <w:tc>
          <w:tcPr>
            <w:tcW w:w="1234" w:type="dxa"/>
            <w:shd w:val="clear" w:color="auto" w:fill="auto"/>
            <w:hideMark/>
          </w:tcPr>
          <w:p w14:paraId="0B6C9E2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60FC8C8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Curso sobre políticas de precios con el Instituto de Salud Pública de Austria, Centro Colaborador de la Organización Mundial de la Salud (OMS)</w:t>
            </w:r>
          </w:p>
        </w:tc>
        <w:tc>
          <w:tcPr>
            <w:tcW w:w="1985" w:type="dxa"/>
            <w:shd w:val="clear" w:color="auto" w:fill="auto"/>
            <w:hideMark/>
          </w:tcPr>
          <w:p w14:paraId="53A7AD4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 Dirección de Registros de Productos de Interés Sanitario. Reunión con el señor ministro para ponerlo en autos sobre las oportunidades que significa la negociación regional de precios en el marco del MERCOSUR. Reunión con el señor presidente </w:t>
            </w:r>
            <w:r w:rsidRPr="00CF11C2">
              <w:rPr>
                <w:rFonts w:ascii="Candara" w:eastAsia="Times New Roman" w:hAnsi="Candara" w:cs="Calibri"/>
                <w:sz w:val="22"/>
                <w:szCs w:val="22"/>
                <w:lang w:val="es-ES_tradnl" w:eastAsia="es-CR"/>
              </w:rPr>
              <w:lastRenderedPageBreak/>
              <w:t xml:space="preserve">de la CCSS, para igualmente comunicarle las oportunidades de negociaciones regionales en compra de medicamentos (MERCOSUR). </w:t>
            </w:r>
          </w:p>
        </w:tc>
        <w:tc>
          <w:tcPr>
            <w:tcW w:w="1552" w:type="dxa"/>
            <w:shd w:val="clear" w:color="auto" w:fill="auto"/>
            <w:hideMark/>
          </w:tcPr>
          <w:p w14:paraId="62B0146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Organización Panamericana de la Salud (OPS)</w:t>
            </w:r>
          </w:p>
        </w:tc>
        <w:tc>
          <w:tcPr>
            <w:tcW w:w="1360" w:type="dxa"/>
            <w:shd w:val="clear" w:color="auto" w:fill="auto"/>
            <w:hideMark/>
          </w:tcPr>
          <w:p w14:paraId="180C6EF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3008E91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2DAE153" w14:textId="77777777" w:rsidTr="00DD4EB7">
        <w:trPr>
          <w:gridAfter w:val="1"/>
          <w:wAfter w:w="16" w:type="dxa"/>
          <w:trHeight w:val="54"/>
          <w:jc w:val="center"/>
        </w:trPr>
        <w:tc>
          <w:tcPr>
            <w:tcW w:w="1418" w:type="dxa"/>
            <w:shd w:val="clear" w:color="auto" w:fill="auto"/>
            <w:hideMark/>
          </w:tcPr>
          <w:p w14:paraId="280830A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Eduardo Ramírez </w:t>
            </w:r>
            <w:proofErr w:type="spellStart"/>
            <w:r w:rsidRPr="00CF11C2">
              <w:rPr>
                <w:rFonts w:ascii="Candara" w:eastAsia="Times New Roman" w:hAnsi="Candara" w:cs="Calibri"/>
                <w:sz w:val="22"/>
                <w:szCs w:val="22"/>
                <w:lang w:val="es-ES_tradnl" w:eastAsia="es-CR"/>
              </w:rPr>
              <w:t>Cover</w:t>
            </w:r>
            <w:proofErr w:type="spellEnd"/>
          </w:p>
        </w:tc>
        <w:tc>
          <w:tcPr>
            <w:tcW w:w="1899" w:type="dxa"/>
            <w:shd w:val="clear" w:color="auto" w:fill="auto"/>
            <w:hideMark/>
          </w:tcPr>
          <w:p w14:paraId="5D3E22F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de Protección al Ambiente Humano</w:t>
            </w:r>
          </w:p>
        </w:tc>
        <w:tc>
          <w:tcPr>
            <w:tcW w:w="1219" w:type="dxa"/>
            <w:shd w:val="clear" w:color="auto" w:fill="auto"/>
            <w:hideMark/>
          </w:tcPr>
          <w:p w14:paraId="33D1654F"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032844E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23-ago-19</w:t>
            </w:r>
          </w:p>
        </w:tc>
        <w:tc>
          <w:tcPr>
            <w:tcW w:w="1234" w:type="dxa"/>
            <w:shd w:val="clear" w:color="auto" w:fill="auto"/>
            <w:hideMark/>
          </w:tcPr>
          <w:p w14:paraId="3AE8AE3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República Dominicana</w:t>
            </w:r>
          </w:p>
        </w:tc>
        <w:tc>
          <w:tcPr>
            <w:tcW w:w="1743" w:type="dxa"/>
            <w:shd w:val="clear" w:color="auto" w:fill="auto"/>
            <w:hideMark/>
          </w:tcPr>
          <w:p w14:paraId="0B7001F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Curso regional de capacitación sobre la evaluación de la seguridad de las instalaciones y actividades que utilizan fuentes de radiación</w:t>
            </w:r>
          </w:p>
        </w:tc>
        <w:tc>
          <w:tcPr>
            <w:tcW w:w="1985" w:type="dxa"/>
            <w:shd w:val="clear" w:color="auto" w:fill="auto"/>
            <w:hideMark/>
          </w:tcPr>
          <w:p w14:paraId="63095CD7"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 Dirección de Protección al Ambiente Humano, responsable en el tema. </w:t>
            </w:r>
          </w:p>
        </w:tc>
        <w:tc>
          <w:tcPr>
            <w:tcW w:w="1552" w:type="dxa"/>
            <w:shd w:val="clear" w:color="auto" w:fill="auto"/>
            <w:hideMark/>
          </w:tcPr>
          <w:p w14:paraId="793B8FB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Organismo Internacional de Energía Atómica (OIEA)</w:t>
            </w:r>
          </w:p>
        </w:tc>
        <w:tc>
          <w:tcPr>
            <w:tcW w:w="1360" w:type="dxa"/>
            <w:shd w:val="clear" w:color="auto" w:fill="auto"/>
            <w:hideMark/>
          </w:tcPr>
          <w:p w14:paraId="7D04BFE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3A44220B"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3B5BC82F" w14:textId="77777777" w:rsidTr="00DD4EB7">
        <w:trPr>
          <w:gridAfter w:val="1"/>
          <w:wAfter w:w="16" w:type="dxa"/>
          <w:trHeight w:val="54"/>
          <w:jc w:val="center"/>
        </w:trPr>
        <w:tc>
          <w:tcPr>
            <w:tcW w:w="1418" w:type="dxa"/>
            <w:shd w:val="clear" w:color="auto" w:fill="auto"/>
            <w:hideMark/>
          </w:tcPr>
          <w:p w14:paraId="02032B7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Juan Carlos Oreamuno Hernández</w:t>
            </w:r>
          </w:p>
        </w:tc>
        <w:tc>
          <w:tcPr>
            <w:tcW w:w="1899" w:type="dxa"/>
            <w:shd w:val="clear" w:color="auto" w:fill="auto"/>
            <w:hideMark/>
          </w:tcPr>
          <w:p w14:paraId="4EA7F0F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de Protección al Ambiente Humano</w:t>
            </w:r>
          </w:p>
        </w:tc>
        <w:tc>
          <w:tcPr>
            <w:tcW w:w="1219" w:type="dxa"/>
            <w:shd w:val="clear" w:color="auto" w:fill="auto"/>
            <w:hideMark/>
          </w:tcPr>
          <w:p w14:paraId="1BD4011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2F39785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23-ago-19</w:t>
            </w:r>
          </w:p>
        </w:tc>
        <w:tc>
          <w:tcPr>
            <w:tcW w:w="1234" w:type="dxa"/>
            <w:shd w:val="clear" w:color="auto" w:fill="auto"/>
            <w:hideMark/>
          </w:tcPr>
          <w:p w14:paraId="4AC9631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República Dominicana</w:t>
            </w:r>
          </w:p>
        </w:tc>
        <w:tc>
          <w:tcPr>
            <w:tcW w:w="1743" w:type="dxa"/>
            <w:shd w:val="clear" w:color="auto" w:fill="auto"/>
            <w:hideMark/>
          </w:tcPr>
          <w:p w14:paraId="2AEA3A0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Curso regional de capacitación sobre la evaluación de la seguridad de las instalaciones y actividades que </w:t>
            </w:r>
            <w:r w:rsidRPr="00CF11C2">
              <w:rPr>
                <w:rFonts w:ascii="Candara" w:eastAsia="Times New Roman" w:hAnsi="Candara" w:cs="Calibri"/>
                <w:sz w:val="22"/>
                <w:szCs w:val="22"/>
                <w:lang w:val="es-ES_tradnl" w:eastAsia="es-CR"/>
              </w:rPr>
              <w:lastRenderedPageBreak/>
              <w:t>utilizan fuentes de radiación</w:t>
            </w:r>
          </w:p>
        </w:tc>
        <w:tc>
          <w:tcPr>
            <w:tcW w:w="1985" w:type="dxa"/>
            <w:shd w:val="clear" w:color="auto" w:fill="auto"/>
            <w:hideMark/>
          </w:tcPr>
          <w:p w14:paraId="76C0D08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 xml:space="preserve">Replicar los temas abordados durante la actividad con la Dirección de Protección al Ambiente Humano, </w:t>
            </w:r>
            <w:r w:rsidRPr="00CF11C2">
              <w:rPr>
                <w:rFonts w:ascii="Candara" w:eastAsia="Times New Roman" w:hAnsi="Candara" w:cs="Calibri"/>
                <w:sz w:val="22"/>
                <w:szCs w:val="22"/>
                <w:lang w:val="es-ES_tradnl" w:eastAsia="es-CR"/>
              </w:rPr>
              <w:lastRenderedPageBreak/>
              <w:t xml:space="preserve">responsable en el tema. </w:t>
            </w:r>
          </w:p>
        </w:tc>
        <w:tc>
          <w:tcPr>
            <w:tcW w:w="1552" w:type="dxa"/>
            <w:shd w:val="clear" w:color="auto" w:fill="auto"/>
            <w:hideMark/>
          </w:tcPr>
          <w:p w14:paraId="5E0C5E1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Organismo Internacional de Energía Atómica (OIEA)</w:t>
            </w:r>
          </w:p>
        </w:tc>
        <w:tc>
          <w:tcPr>
            <w:tcW w:w="1360" w:type="dxa"/>
            <w:shd w:val="clear" w:color="auto" w:fill="auto"/>
            <w:hideMark/>
          </w:tcPr>
          <w:p w14:paraId="1B81DE2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6033B96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5540C17A" w14:textId="77777777" w:rsidTr="00DD4EB7">
        <w:trPr>
          <w:gridAfter w:val="1"/>
          <w:wAfter w:w="16" w:type="dxa"/>
          <w:trHeight w:val="54"/>
          <w:jc w:val="center"/>
        </w:trPr>
        <w:tc>
          <w:tcPr>
            <w:tcW w:w="1418" w:type="dxa"/>
            <w:shd w:val="clear" w:color="auto" w:fill="auto"/>
            <w:hideMark/>
          </w:tcPr>
          <w:p w14:paraId="4B1B75E9"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César Jiménez Alvarado</w:t>
            </w:r>
          </w:p>
        </w:tc>
        <w:tc>
          <w:tcPr>
            <w:tcW w:w="1899" w:type="dxa"/>
            <w:shd w:val="clear" w:color="auto" w:fill="auto"/>
            <w:hideMark/>
          </w:tcPr>
          <w:p w14:paraId="7787466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Regional de Rectoría de la Salud Huetar Caribe</w:t>
            </w:r>
          </w:p>
        </w:tc>
        <w:tc>
          <w:tcPr>
            <w:tcW w:w="1219" w:type="dxa"/>
            <w:shd w:val="clear" w:color="auto" w:fill="auto"/>
            <w:hideMark/>
          </w:tcPr>
          <w:p w14:paraId="1BA3F62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7C279E1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24-ago-19</w:t>
            </w:r>
          </w:p>
        </w:tc>
        <w:tc>
          <w:tcPr>
            <w:tcW w:w="1234" w:type="dxa"/>
            <w:shd w:val="clear" w:color="auto" w:fill="auto"/>
            <w:hideMark/>
          </w:tcPr>
          <w:p w14:paraId="16E7F93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Panamá</w:t>
            </w:r>
          </w:p>
        </w:tc>
        <w:tc>
          <w:tcPr>
            <w:tcW w:w="1743" w:type="dxa"/>
            <w:shd w:val="clear" w:color="auto" w:fill="auto"/>
            <w:hideMark/>
          </w:tcPr>
          <w:p w14:paraId="5C4FD94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Curso de vigilancia entomológica y control de </w:t>
            </w:r>
            <w:proofErr w:type="spellStart"/>
            <w:r w:rsidRPr="00CF11C2">
              <w:rPr>
                <w:rFonts w:ascii="Candara" w:eastAsia="Times New Roman" w:hAnsi="Candara" w:cs="Calibri"/>
                <w:sz w:val="22"/>
                <w:szCs w:val="22"/>
                <w:lang w:val="es-ES_tradnl" w:eastAsia="es-CR"/>
              </w:rPr>
              <w:t>flebotomíneos</w:t>
            </w:r>
            <w:proofErr w:type="spellEnd"/>
          </w:p>
        </w:tc>
        <w:tc>
          <w:tcPr>
            <w:tcW w:w="1985" w:type="dxa"/>
            <w:shd w:val="clear" w:color="auto" w:fill="auto"/>
            <w:hideMark/>
          </w:tcPr>
          <w:p w14:paraId="7E4FDBD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al ARS de Talamanca y en reunión técnica regional de vigilancia entomológica. </w:t>
            </w:r>
          </w:p>
        </w:tc>
        <w:tc>
          <w:tcPr>
            <w:tcW w:w="1552" w:type="dxa"/>
            <w:shd w:val="clear" w:color="auto" w:fill="auto"/>
            <w:hideMark/>
          </w:tcPr>
          <w:p w14:paraId="58B115B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1C9B65F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10A2EBE7"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2D74ED49" w14:textId="77777777" w:rsidTr="00DD4EB7">
        <w:trPr>
          <w:gridAfter w:val="1"/>
          <w:wAfter w:w="16" w:type="dxa"/>
          <w:trHeight w:val="233"/>
          <w:jc w:val="center"/>
        </w:trPr>
        <w:tc>
          <w:tcPr>
            <w:tcW w:w="1418" w:type="dxa"/>
            <w:shd w:val="clear" w:color="auto" w:fill="auto"/>
            <w:hideMark/>
          </w:tcPr>
          <w:p w14:paraId="304B46E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Carlos Aguilar Avendaño</w:t>
            </w:r>
          </w:p>
        </w:tc>
        <w:tc>
          <w:tcPr>
            <w:tcW w:w="1899" w:type="dxa"/>
            <w:shd w:val="clear" w:color="auto" w:fill="auto"/>
            <w:hideMark/>
          </w:tcPr>
          <w:p w14:paraId="52EAEC3F"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Vigilancia de la Salud </w:t>
            </w:r>
          </w:p>
        </w:tc>
        <w:tc>
          <w:tcPr>
            <w:tcW w:w="1219" w:type="dxa"/>
            <w:shd w:val="clear" w:color="auto" w:fill="auto"/>
            <w:hideMark/>
          </w:tcPr>
          <w:p w14:paraId="197603C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5F7CC449"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31-ago-19</w:t>
            </w:r>
          </w:p>
        </w:tc>
        <w:tc>
          <w:tcPr>
            <w:tcW w:w="1234" w:type="dxa"/>
            <w:shd w:val="clear" w:color="auto" w:fill="auto"/>
            <w:hideMark/>
          </w:tcPr>
          <w:p w14:paraId="5083052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Guatemala </w:t>
            </w:r>
          </w:p>
        </w:tc>
        <w:tc>
          <w:tcPr>
            <w:tcW w:w="1743" w:type="dxa"/>
            <w:shd w:val="clear" w:color="auto" w:fill="auto"/>
            <w:hideMark/>
          </w:tcPr>
          <w:p w14:paraId="4D6A755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Manejo de la resistencia a insecticidas en </w:t>
            </w:r>
            <w:proofErr w:type="spellStart"/>
            <w:r w:rsidRPr="00CF11C2">
              <w:rPr>
                <w:rFonts w:ascii="Candara" w:eastAsia="Times New Roman" w:hAnsi="Candara" w:cs="Calibri"/>
                <w:sz w:val="22"/>
                <w:szCs w:val="22"/>
                <w:lang w:val="es-ES_tradnl" w:eastAsia="es-CR"/>
              </w:rPr>
              <w:t>aedes</w:t>
            </w:r>
            <w:proofErr w:type="spellEnd"/>
            <w:r w:rsidRPr="00CF11C2">
              <w:rPr>
                <w:rFonts w:ascii="Candara" w:eastAsia="Times New Roman" w:hAnsi="Candara" w:cs="Calibri"/>
                <w:sz w:val="22"/>
                <w:szCs w:val="22"/>
                <w:lang w:val="es-ES_tradnl" w:eastAsia="es-CR"/>
              </w:rPr>
              <w:t xml:space="preserve"> vectores de enfermedades </w:t>
            </w:r>
            <w:proofErr w:type="spellStart"/>
            <w:r w:rsidRPr="00CF11C2">
              <w:rPr>
                <w:rFonts w:ascii="Candara" w:eastAsia="Times New Roman" w:hAnsi="Candara" w:cs="Calibri"/>
                <w:sz w:val="22"/>
                <w:szCs w:val="22"/>
                <w:lang w:val="es-ES_tradnl" w:eastAsia="es-CR"/>
              </w:rPr>
              <w:t>arbovirales</w:t>
            </w:r>
            <w:proofErr w:type="spellEnd"/>
          </w:p>
        </w:tc>
        <w:tc>
          <w:tcPr>
            <w:tcW w:w="1985" w:type="dxa"/>
            <w:shd w:val="clear" w:color="auto" w:fill="auto"/>
            <w:hideMark/>
          </w:tcPr>
          <w:p w14:paraId="0823D32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las Direcciones que comparten la responsabilidad en el tema. Realizar las pruebas de resistencia a poblaciones </w:t>
            </w:r>
            <w:proofErr w:type="spellStart"/>
            <w:r w:rsidRPr="00CF11C2">
              <w:rPr>
                <w:rFonts w:ascii="Candara" w:eastAsia="Times New Roman" w:hAnsi="Candara" w:cs="Calibri"/>
                <w:sz w:val="22"/>
                <w:szCs w:val="22"/>
                <w:lang w:val="es-ES_tradnl" w:eastAsia="es-CR"/>
              </w:rPr>
              <w:t>aedes</w:t>
            </w:r>
            <w:proofErr w:type="spellEnd"/>
            <w:r w:rsidRPr="00CF11C2">
              <w:rPr>
                <w:rFonts w:ascii="Candara" w:eastAsia="Times New Roman" w:hAnsi="Candara" w:cs="Calibri"/>
                <w:sz w:val="22"/>
                <w:szCs w:val="22"/>
                <w:lang w:val="es-ES_tradnl" w:eastAsia="es-CR"/>
              </w:rPr>
              <w:t xml:space="preserve"> </w:t>
            </w:r>
            <w:proofErr w:type="spellStart"/>
            <w:r w:rsidRPr="00CF11C2">
              <w:rPr>
                <w:rFonts w:ascii="Candara" w:eastAsia="Times New Roman" w:hAnsi="Candara" w:cs="Calibri"/>
                <w:sz w:val="22"/>
                <w:szCs w:val="22"/>
                <w:lang w:val="es-ES_tradnl" w:eastAsia="es-CR"/>
              </w:rPr>
              <w:t>aegypti</w:t>
            </w:r>
            <w:proofErr w:type="spellEnd"/>
            <w:r w:rsidRPr="00CF11C2">
              <w:rPr>
                <w:rFonts w:ascii="Candara" w:eastAsia="Times New Roman" w:hAnsi="Candara" w:cs="Calibri"/>
                <w:sz w:val="22"/>
                <w:szCs w:val="22"/>
                <w:lang w:val="es-ES_tradnl" w:eastAsia="es-CR"/>
              </w:rPr>
              <w:t xml:space="preserve"> del país. Identificar las principales limitantes para </w:t>
            </w:r>
            <w:r w:rsidRPr="00CF11C2">
              <w:rPr>
                <w:rFonts w:ascii="Candara" w:eastAsia="Times New Roman" w:hAnsi="Candara" w:cs="Calibri"/>
                <w:sz w:val="22"/>
                <w:szCs w:val="22"/>
                <w:lang w:val="es-ES_tradnl" w:eastAsia="es-CR"/>
              </w:rPr>
              <w:lastRenderedPageBreak/>
              <w:t xml:space="preserve">realizar las pruebas en el país. </w:t>
            </w:r>
          </w:p>
        </w:tc>
        <w:tc>
          <w:tcPr>
            <w:tcW w:w="1552" w:type="dxa"/>
            <w:shd w:val="clear" w:color="auto" w:fill="auto"/>
            <w:hideMark/>
          </w:tcPr>
          <w:p w14:paraId="616895D9"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 xml:space="preserve">Red para la </w:t>
            </w:r>
            <w:r w:rsidR="00DD4EB7" w:rsidRPr="00CF11C2">
              <w:rPr>
                <w:rFonts w:ascii="Candara" w:eastAsia="Times New Roman" w:hAnsi="Candara" w:cs="Calibri"/>
                <w:sz w:val="22"/>
                <w:szCs w:val="22"/>
                <w:lang w:val="es-ES_tradnl" w:eastAsia="es-CR"/>
              </w:rPr>
              <w:t>Vigilancia</w:t>
            </w:r>
            <w:r w:rsidRPr="00CF11C2">
              <w:rPr>
                <w:rFonts w:ascii="Candara" w:eastAsia="Times New Roman" w:hAnsi="Candara" w:cs="Calibri"/>
                <w:sz w:val="22"/>
                <w:szCs w:val="22"/>
                <w:lang w:val="es-ES_tradnl" w:eastAsia="es-CR"/>
              </w:rPr>
              <w:t xml:space="preserve"> Entomológica de América Central y Dominicana (</w:t>
            </w:r>
            <w:proofErr w:type="spellStart"/>
            <w:r w:rsidRPr="00CF11C2">
              <w:rPr>
                <w:rFonts w:ascii="Candara" w:eastAsia="Times New Roman" w:hAnsi="Candara" w:cs="Calibri"/>
                <w:sz w:val="22"/>
                <w:szCs w:val="22"/>
                <w:lang w:val="es-ES_tradnl" w:eastAsia="es-CR"/>
              </w:rPr>
              <w:t>EntoNet</w:t>
            </w:r>
            <w:proofErr w:type="spellEnd"/>
            <w:r w:rsidRPr="00CF11C2">
              <w:rPr>
                <w:rFonts w:ascii="Candara" w:eastAsia="Times New Roman" w:hAnsi="Candara" w:cs="Calibri"/>
                <w:sz w:val="22"/>
                <w:szCs w:val="22"/>
                <w:lang w:val="es-ES_tradnl" w:eastAsia="es-CR"/>
              </w:rPr>
              <w:t>)</w:t>
            </w:r>
          </w:p>
        </w:tc>
        <w:tc>
          <w:tcPr>
            <w:tcW w:w="1360" w:type="dxa"/>
            <w:shd w:val="clear" w:color="auto" w:fill="auto"/>
            <w:hideMark/>
          </w:tcPr>
          <w:p w14:paraId="04498A6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144EC8A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06889E5F" w14:textId="77777777" w:rsidTr="00DD4EB7">
        <w:trPr>
          <w:gridAfter w:val="1"/>
          <w:wAfter w:w="16" w:type="dxa"/>
          <w:trHeight w:val="54"/>
          <w:jc w:val="center"/>
        </w:trPr>
        <w:tc>
          <w:tcPr>
            <w:tcW w:w="1418" w:type="dxa"/>
            <w:shd w:val="clear" w:color="auto" w:fill="auto"/>
            <w:hideMark/>
          </w:tcPr>
          <w:p w14:paraId="79BFE6F4"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José </w:t>
            </w:r>
            <w:proofErr w:type="spellStart"/>
            <w:r w:rsidRPr="00CF11C2">
              <w:rPr>
                <w:rFonts w:ascii="Candara" w:eastAsia="Times New Roman" w:hAnsi="Candara" w:cs="Calibri"/>
                <w:sz w:val="22"/>
                <w:szCs w:val="22"/>
                <w:lang w:val="es-ES_tradnl" w:eastAsia="es-CR"/>
              </w:rPr>
              <w:t>Valerín</w:t>
            </w:r>
            <w:proofErr w:type="spellEnd"/>
            <w:r w:rsidRPr="00CF11C2">
              <w:rPr>
                <w:rFonts w:ascii="Candara" w:eastAsia="Times New Roman" w:hAnsi="Candara" w:cs="Calibri"/>
                <w:sz w:val="22"/>
                <w:szCs w:val="22"/>
                <w:lang w:val="es-ES_tradnl" w:eastAsia="es-CR"/>
              </w:rPr>
              <w:t xml:space="preserve"> Cordero</w:t>
            </w:r>
          </w:p>
        </w:tc>
        <w:tc>
          <w:tcPr>
            <w:tcW w:w="1899" w:type="dxa"/>
            <w:shd w:val="clear" w:color="auto" w:fill="auto"/>
            <w:hideMark/>
          </w:tcPr>
          <w:p w14:paraId="520C0BE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Regional de Rectoría de la Salud Pacífico Central</w:t>
            </w:r>
          </w:p>
        </w:tc>
        <w:tc>
          <w:tcPr>
            <w:tcW w:w="1219" w:type="dxa"/>
            <w:shd w:val="clear" w:color="auto" w:fill="auto"/>
            <w:hideMark/>
          </w:tcPr>
          <w:p w14:paraId="3330D70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19-ago-19</w:t>
            </w:r>
          </w:p>
        </w:tc>
        <w:tc>
          <w:tcPr>
            <w:tcW w:w="1276" w:type="dxa"/>
            <w:shd w:val="clear" w:color="auto" w:fill="auto"/>
            <w:hideMark/>
          </w:tcPr>
          <w:p w14:paraId="73B555D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31-ago-19</w:t>
            </w:r>
          </w:p>
        </w:tc>
        <w:tc>
          <w:tcPr>
            <w:tcW w:w="1234" w:type="dxa"/>
            <w:shd w:val="clear" w:color="auto" w:fill="auto"/>
            <w:hideMark/>
          </w:tcPr>
          <w:p w14:paraId="0EAC264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Guatemala </w:t>
            </w:r>
          </w:p>
        </w:tc>
        <w:tc>
          <w:tcPr>
            <w:tcW w:w="1743" w:type="dxa"/>
            <w:shd w:val="clear" w:color="auto" w:fill="auto"/>
            <w:hideMark/>
          </w:tcPr>
          <w:p w14:paraId="7D462D2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Manejo de la resistencia a insecticidas en </w:t>
            </w:r>
            <w:proofErr w:type="spellStart"/>
            <w:r w:rsidRPr="00CF11C2">
              <w:rPr>
                <w:rFonts w:ascii="Candara" w:eastAsia="Times New Roman" w:hAnsi="Candara" w:cs="Calibri"/>
                <w:sz w:val="22"/>
                <w:szCs w:val="22"/>
                <w:lang w:val="es-ES_tradnl" w:eastAsia="es-CR"/>
              </w:rPr>
              <w:t>aedes</w:t>
            </w:r>
            <w:proofErr w:type="spellEnd"/>
            <w:r w:rsidRPr="00CF11C2">
              <w:rPr>
                <w:rFonts w:ascii="Candara" w:eastAsia="Times New Roman" w:hAnsi="Candara" w:cs="Calibri"/>
                <w:sz w:val="22"/>
                <w:szCs w:val="22"/>
                <w:lang w:val="es-ES_tradnl" w:eastAsia="es-CR"/>
              </w:rPr>
              <w:t xml:space="preserve"> vectores de enfermedades </w:t>
            </w:r>
            <w:proofErr w:type="spellStart"/>
            <w:r w:rsidRPr="00CF11C2">
              <w:rPr>
                <w:rFonts w:ascii="Candara" w:eastAsia="Times New Roman" w:hAnsi="Candara" w:cs="Calibri"/>
                <w:sz w:val="22"/>
                <w:szCs w:val="22"/>
                <w:lang w:val="es-ES_tradnl" w:eastAsia="es-CR"/>
              </w:rPr>
              <w:t>arbovirales</w:t>
            </w:r>
            <w:proofErr w:type="spellEnd"/>
          </w:p>
        </w:tc>
        <w:tc>
          <w:tcPr>
            <w:tcW w:w="1985" w:type="dxa"/>
            <w:shd w:val="clear" w:color="auto" w:fill="auto"/>
            <w:vAlign w:val="center"/>
            <w:hideMark/>
          </w:tcPr>
          <w:p w14:paraId="083F9242" w14:textId="77777777" w:rsidR="00CF11C2" w:rsidRPr="00CF11C2" w:rsidRDefault="00DD4EB7" w:rsidP="00DD4EB7">
            <w:pPr>
              <w:jc w:val="center"/>
              <w:rPr>
                <w:rFonts w:ascii="Candara" w:eastAsia="Times New Roman" w:hAnsi="Candara" w:cs="Calibri"/>
                <w:i/>
                <w:sz w:val="22"/>
                <w:szCs w:val="22"/>
                <w:lang w:val="es-ES_tradnl" w:eastAsia="es-CR"/>
              </w:rPr>
            </w:pPr>
            <w:r w:rsidRPr="00DD4EB7">
              <w:rPr>
                <w:rFonts w:ascii="Candara" w:eastAsia="Times New Roman" w:hAnsi="Candara" w:cs="Calibri"/>
                <w:i/>
                <w:sz w:val="22"/>
                <w:szCs w:val="22"/>
                <w:lang w:val="es-ES_tradnl" w:eastAsia="es-CR"/>
              </w:rPr>
              <w:t>Informe pendiente</w:t>
            </w:r>
          </w:p>
        </w:tc>
        <w:tc>
          <w:tcPr>
            <w:tcW w:w="1552" w:type="dxa"/>
            <w:shd w:val="clear" w:color="auto" w:fill="auto"/>
            <w:hideMark/>
          </w:tcPr>
          <w:p w14:paraId="09DA93F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Red para la </w:t>
            </w:r>
            <w:r w:rsidR="00DD4EB7" w:rsidRPr="00CF11C2">
              <w:rPr>
                <w:rFonts w:ascii="Candara" w:eastAsia="Times New Roman" w:hAnsi="Candara" w:cs="Calibri"/>
                <w:sz w:val="22"/>
                <w:szCs w:val="22"/>
                <w:lang w:val="es-ES_tradnl" w:eastAsia="es-CR"/>
              </w:rPr>
              <w:t>Vigilancia</w:t>
            </w:r>
            <w:r w:rsidRPr="00CF11C2">
              <w:rPr>
                <w:rFonts w:ascii="Candara" w:eastAsia="Times New Roman" w:hAnsi="Candara" w:cs="Calibri"/>
                <w:sz w:val="22"/>
                <w:szCs w:val="22"/>
                <w:lang w:val="es-ES_tradnl" w:eastAsia="es-CR"/>
              </w:rPr>
              <w:t xml:space="preserve"> Entomológica de América Central y Dominicana (</w:t>
            </w:r>
            <w:proofErr w:type="spellStart"/>
            <w:r w:rsidRPr="00CF11C2">
              <w:rPr>
                <w:rFonts w:ascii="Candara" w:eastAsia="Times New Roman" w:hAnsi="Candara" w:cs="Calibri"/>
                <w:sz w:val="22"/>
                <w:szCs w:val="22"/>
                <w:lang w:val="es-ES_tradnl" w:eastAsia="es-CR"/>
              </w:rPr>
              <w:t>EntoNet</w:t>
            </w:r>
            <w:proofErr w:type="spellEnd"/>
            <w:r w:rsidRPr="00CF11C2">
              <w:rPr>
                <w:rFonts w:ascii="Candara" w:eastAsia="Times New Roman" w:hAnsi="Candara" w:cs="Calibri"/>
                <w:sz w:val="22"/>
                <w:szCs w:val="22"/>
                <w:lang w:val="es-ES_tradnl" w:eastAsia="es-CR"/>
              </w:rPr>
              <w:t>)</w:t>
            </w:r>
          </w:p>
        </w:tc>
        <w:tc>
          <w:tcPr>
            <w:tcW w:w="1360" w:type="dxa"/>
            <w:shd w:val="clear" w:color="auto" w:fill="auto"/>
            <w:hideMark/>
          </w:tcPr>
          <w:p w14:paraId="216B481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2BB980A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10A5D761" w14:textId="77777777" w:rsidTr="00DD4EB7">
        <w:trPr>
          <w:gridAfter w:val="1"/>
          <w:wAfter w:w="16" w:type="dxa"/>
          <w:trHeight w:val="140"/>
          <w:jc w:val="center"/>
        </w:trPr>
        <w:tc>
          <w:tcPr>
            <w:tcW w:w="1418" w:type="dxa"/>
            <w:shd w:val="clear" w:color="auto" w:fill="auto"/>
            <w:hideMark/>
          </w:tcPr>
          <w:p w14:paraId="42305BF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Eduviges Sancho Jiménez</w:t>
            </w:r>
          </w:p>
        </w:tc>
        <w:tc>
          <w:tcPr>
            <w:tcW w:w="1899" w:type="dxa"/>
            <w:shd w:val="clear" w:color="auto" w:fill="auto"/>
            <w:hideMark/>
          </w:tcPr>
          <w:p w14:paraId="5445923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Desarrollo Científico y Tecnológico en Salud </w:t>
            </w:r>
          </w:p>
        </w:tc>
        <w:tc>
          <w:tcPr>
            <w:tcW w:w="1219" w:type="dxa"/>
            <w:shd w:val="clear" w:color="auto" w:fill="auto"/>
            <w:hideMark/>
          </w:tcPr>
          <w:p w14:paraId="0C07F0C6"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21-ago-19</w:t>
            </w:r>
          </w:p>
        </w:tc>
        <w:tc>
          <w:tcPr>
            <w:tcW w:w="1276" w:type="dxa"/>
            <w:shd w:val="clear" w:color="auto" w:fill="auto"/>
            <w:hideMark/>
          </w:tcPr>
          <w:p w14:paraId="27ACA1C4"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21-ago-19</w:t>
            </w:r>
          </w:p>
        </w:tc>
        <w:tc>
          <w:tcPr>
            <w:tcW w:w="1234" w:type="dxa"/>
            <w:shd w:val="clear" w:color="auto" w:fill="auto"/>
            <w:hideMark/>
          </w:tcPr>
          <w:p w14:paraId="24C69AC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Argentina</w:t>
            </w:r>
          </w:p>
        </w:tc>
        <w:tc>
          <w:tcPr>
            <w:tcW w:w="1743" w:type="dxa"/>
            <w:shd w:val="clear" w:color="auto" w:fill="auto"/>
            <w:hideMark/>
          </w:tcPr>
          <w:p w14:paraId="722C44BD"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Grupo de trabajo y jornada sobre "Marcos de valor para tecnologías diagnósticas en Latinoamérica"</w:t>
            </w:r>
          </w:p>
        </w:tc>
        <w:tc>
          <w:tcPr>
            <w:tcW w:w="1985" w:type="dxa"/>
            <w:shd w:val="clear" w:color="auto" w:fill="auto"/>
            <w:hideMark/>
          </w:tcPr>
          <w:p w14:paraId="27560A50"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En el proceso de institucionalización de Evaluación de Tecnologías en Salud, promover el establecimiento de un marco de valor que apoye en el proceso de toma de decisiones. </w:t>
            </w:r>
          </w:p>
        </w:tc>
        <w:tc>
          <w:tcPr>
            <w:tcW w:w="1552" w:type="dxa"/>
            <w:shd w:val="clear" w:color="auto" w:fill="auto"/>
            <w:hideMark/>
          </w:tcPr>
          <w:p w14:paraId="2AD6581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Instituto de Efectividad Clínica y Sanitaria (IECS)</w:t>
            </w:r>
          </w:p>
        </w:tc>
        <w:tc>
          <w:tcPr>
            <w:tcW w:w="1360" w:type="dxa"/>
            <w:shd w:val="clear" w:color="auto" w:fill="auto"/>
            <w:hideMark/>
          </w:tcPr>
          <w:p w14:paraId="7BFE003B"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5A5BD92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42213BDB" w14:textId="77777777" w:rsidTr="00DD4EB7">
        <w:trPr>
          <w:gridAfter w:val="1"/>
          <w:wAfter w:w="16" w:type="dxa"/>
          <w:trHeight w:val="246"/>
          <w:jc w:val="center"/>
        </w:trPr>
        <w:tc>
          <w:tcPr>
            <w:tcW w:w="1418" w:type="dxa"/>
            <w:shd w:val="clear" w:color="auto" w:fill="auto"/>
            <w:hideMark/>
          </w:tcPr>
          <w:p w14:paraId="4544588A"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Denis Angulo Alguera </w:t>
            </w:r>
          </w:p>
        </w:tc>
        <w:tc>
          <w:tcPr>
            <w:tcW w:w="1899" w:type="dxa"/>
            <w:shd w:val="clear" w:color="auto" w:fill="auto"/>
            <w:hideMark/>
          </w:tcPr>
          <w:p w14:paraId="6A0577BA"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Despacho Ministerial</w:t>
            </w:r>
          </w:p>
        </w:tc>
        <w:tc>
          <w:tcPr>
            <w:tcW w:w="1219" w:type="dxa"/>
            <w:shd w:val="clear" w:color="auto" w:fill="auto"/>
            <w:hideMark/>
          </w:tcPr>
          <w:p w14:paraId="6ECF135A"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21-ago-19</w:t>
            </w:r>
          </w:p>
        </w:tc>
        <w:tc>
          <w:tcPr>
            <w:tcW w:w="1276" w:type="dxa"/>
            <w:shd w:val="clear" w:color="auto" w:fill="auto"/>
            <w:hideMark/>
          </w:tcPr>
          <w:p w14:paraId="19265C68"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22-ago-19</w:t>
            </w:r>
          </w:p>
        </w:tc>
        <w:tc>
          <w:tcPr>
            <w:tcW w:w="1234" w:type="dxa"/>
            <w:shd w:val="clear" w:color="auto" w:fill="auto"/>
            <w:hideMark/>
          </w:tcPr>
          <w:p w14:paraId="6FB3CD3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5FD54D4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sobre regulación de precios en Brasil con el equipo de la Agencia Nacional de </w:t>
            </w:r>
            <w:r w:rsidRPr="00CF11C2">
              <w:rPr>
                <w:rFonts w:ascii="Candara" w:eastAsia="Times New Roman" w:hAnsi="Candara" w:cs="Calibri"/>
                <w:sz w:val="22"/>
                <w:szCs w:val="22"/>
                <w:lang w:val="es-ES_tradnl" w:eastAsia="es-CR"/>
              </w:rPr>
              <w:lastRenderedPageBreak/>
              <w:t>Vigilancia Sanitaria (ANVISA)</w:t>
            </w:r>
          </w:p>
        </w:tc>
        <w:tc>
          <w:tcPr>
            <w:tcW w:w="1985" w:type="dxa"/>
            <w:shd w:val="clear" w:color="auto" w:fill="auto"/>
            <w:hideMark/>
          </w:tcPr>
          <w:p w14:paraId="1501F4DC" w14:textId="77777777" w:rsidR="00DD4EB7" w:rsidRPr="00CF11C2" w:rsidRDefault="00DD4EB7" w:rsidP="00DD4EB7">
            <w:pPr>
              <w:autoSpaceDE w:val="0"/>
              <w:autoSpaceDN w:val="0"/>
              <w:adjustRightInd w:val="0"/>
              <w:rPr>
                <w:rFonts w:ascii="Candara" w:eastAsia="Times New Roman" w:hAnsi="Candara" w:cs="Calibri"/>
                <w:sz w:val="22"/>
                <w:szCs w:val="22"/>
                <w:lang w:val="es-ES_tradnl" w:eastAsia="es-CR"/>
              </w:rPr>
            </w:pPr>
            <w:r w:rsidRPr="00DD4EB7">
              <w:rPr>
                <w:rFonts w:ascii="Candara" w:eastAsiaTheme="minorHAnsi" w:hAnsi="Candara" w:cs="Calibri"/>
                <w:sz w:val="20"/>
                <w:szCs w:val="20"/>
                <w:lang w:val="es-CR"/>
              </w:rPr>
              <w:lastRenderedPageBreak/>
              <w:t>Replicar los temas abordados durante la actividad con las</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Dirección de Registros de Productos de Interés Sanitario</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 xml:space="preserve">Reunión </w:t>
            </w:r>
            <w:r w:rsidRPr="00DD4EB7">
              <w:rPr>
                <w:rFonts w:ascii="Candara" w:eastAsiaTheme="minorHAnsi" w:hAnsi="Candara" w:cs="Calibri"/>
                <w:sz w:val="20"/>
                <w:szCs w:val="20"/>
                <w:lang w:val="es-CR"/>
              </w:rPr>
              <w:lastRenderedPageBreak/>
              <w:t>con el señor ministro para ponerlo en autos</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sobre las oportunidades que significa la negociación</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regional de precios en el marco del MERCOSUR</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Reunión con el señor presidente de la CCSS, para</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igualmente comunicarle las oportunidades de</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negociaciones regionales en compra de medicamentos</w:t>
            </w:r>
            <w:r w:rsidRPr="00DD4EB7">
              <w:rPr>
                <w:rFonts w:ascii="Candara" w:eastAsiaTheme="minorHAnsi" w:hAnsi="Candara" w:cs="Calibri"/>
                <w:sz w:val="20"/>
                <w:szCs w:val="20"/>
                <w:lang w:val="es-CR"/>
              </w:rPr>
              <w:t xml:space="preserve"> </w:t>
            </w:r>
            <w:r w:rsidRPr="00DD4EB7">
              <w:rPr>
                <w:rFonts w:ascii="Candara" w:eastAsiaTheme="minorHAnsi" w:hAnsi="Candara" w:cs="Calibri"/>
                <w:sz w:val="20"/>
                <w:szCs w:val="20"/>
                <w:lang w:val="es-CR"/>
              </w:rPr>
              <w:t>(MERCOSUR)</w:t>
            </w:r>
          </w:p>
        </w:tc>
        <w:tc>
          <w:tcPr>
            <w:tcW w:w="1552" w:type="dxa"/>
            <w:shd w:val="clear" w:color="auto" w:fill="auto"/>
            <w:hideMark/>
          </w:tcPr>
          <w:p w14:paraId="071B568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Organización Panamericana de la Salud (OPS)</w:t>
            </w:r>
          </w:p>
        </w:tc>
        <w:tc>
          <w:tcPr>
            <w:tcW w:w="1360" w:type="dxa"/>
            <w:shd w:val="clear" w:color="auto" w:fill="auto"/>
            <w:hideMark/>
          </w:tcPr>
          <w:p w14:paraId="3ED2E171"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3B1F7D9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25B922EB" w14:textId="77777777" w:rsidTr="00DD4EB7">
        <w:trPr>
          <w:gridAfter w:val="1"/>
          <w:wAfter w:w="16" w:type="dxa"/>
          <w:trHeight w:val="557"/>
          <w:jc w:val="center"/>
        </w:trPr>
        <w:tc>
          <w:tcPr>
            <w:tcW w:w="1418" w:type="dxa"/>
            <w:shd w:val="clear" w:color="auto" w:fill="auto"/>
            <w:hideMark/>
          </w:tcPr>
          <w:p w14:paraId="1002170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Ivette Alvarado Salgado</w:t>
            </w:r>
          </w:p>
        </w:tc>
        <w:tc>
          <w:tcPr>
            <w:tcW w:w="1899" w:type="dxa"/>
            <w:shd w:val="clear" w:color="auto" w:fill="auto"/>
            <w:hideMark/>
          </w:tcPr>
          <w:p w14:paraId="3B3A328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Departamento de Tecnologías de Información y Comunicación </w:t>
            </w:r>
          </w:p>
        </w:tc>
        <w:tc>
          <w:tcPr>
            <w:tcW w:w="1219" w:type="dxa"/>
            <w:shd w:val="clear" w:color="auto" w:fill="auto"/>
            <w:hideMark/>
          </w:tcPr>
          <w:p w14:paraId="42B1F7E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25-ago-19</w:t>
            </w:r>
          </w:p>
        </w:tc>
        <w:tc>
          <w:tcPr>
            <w:tcW w:w="1276" w:type="dxa"/>
            <w:shd w:val="clear" w:color="auto" w:fill="auto"/>
            <w:hideMark/>
          </w:tcPr>
          <w:p w14:paraId="407F5678"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70250A5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Argentina</w:t>
            </w:r>
          </w:p>
        </w:tc>
        <w:tc>
          <w:tcPr>
            <w:tcW w:w="1743" w:type="dxa"/>
            <w:shd w:val="clear" w:color="auto" w:fill="auto"/>
            <w:hideMark/>
          </w:tcPr>
          <w:p w14:paraId="580B8AA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Curso regional de capacitación para sensibilizar sobre la seguridad física de la información y de los sistemas </w:t>
            </w:r>
            <w:r w:rsidRPr="00CF11C2">
              <w:rPr>
                <w:rFonts w:ascii="Candara" w:eastAsia="Times New Roman" w:hAnsi="Candara" w:cs="Calibri"/>
                <w:sz w:val="22"/>
                <w:szCs w:val="22"/>
                <w:lang w:val="es-ES_tradnl" w:eastAsia="es-CR"/>
              </w:rPr>
              <w:lastRenderedPageBreak/>
              <w:t>informáticos para regímenes de seguridad física nuclear</w:t>
            </w:r>
          </w:p>
        </w:tc>
        <w:tc>
          <w:tcPr>
            <w:tcW w:w="1985" w:type="dxa"/>
            <w:shd w:val="clear" w:color="auto" w:fill="auto"/>
            <w:hideMark/>
          </w:tcPr>
          <w:p w14:paraId="4DD2B55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 xml:space="preserve">Replicar los temas abordados durante la actividad con las Direcciones que comparten la responsabilidad en el tema. </w:t>
            </w:r>
          </w:p>
        </w:tc>
        <w:tc>
          <w:tcPr>
            <w:tcW w:w="1552" w:type="dxa"/>
            <w:shd w:val="clear" w:color="auto" w:fill="auto"/>
            <w:hideMark/>
          </w:tcPr>
          <w:p w14:paraId="27834C1B"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Organismo Internacional de Energía Atómica (OIEA)</w:t>
            </w:r>
          </w:p>
        </w:tc>
        <w:tc>
          <w:tcPr>
            <w:tcW w:w="1360" w:type="dxa"/>
            <w:shd w:val="clear" w:color="auto" w:fill="auto"/>
            <w:hideMark/>
          </w:tcPr>
          <w:p w14:paraId="730B738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195D274B"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95C3EB3" w14:textId="77777777" w:rsidTr="00DD4EB7">
        <w:trPr>
          <w:gridAfter w:val="1"/>
          <w:wAfter w:w="16" w:type="dxa"/>
          <w:trHeight w:val="54"/>
          <w:jc w:val="center"/>
        </w:trPr>
        <w:tc>
          <w:tcPr>
            <w:tcW w:w="1418" w:type="dxa"/>
            <w:shd w:val="clear" w:color="auto" w:fill="auto"/>
            <w:hideMark/>
          </w:tcPr>
          <w:p w14:paraId="4A7D4D7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Aarón Agüero Zumbado</w:t>
            </w:r>
          </w:p>
        </w:tc>
        <w:tc>
          <w:tcPr>
            <w:tcW w:w="1899" w:type="dxa"/>
            <w:shd w:val="clear" w:color="auto" w:fill="auto"/>
            <w:hideMark/>
          </w:tcPr>
          <w:p w14:paraId="44119BA2"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Vigilancia de la Salud </w:t>
            </w:r>
          </w:p>
        </w:tc>
        <w:tc>
          <w:tcPr>
            <w:tcW w:w="1219" w:type="dxa"/>
            <w:shd w:val="clear" w:color="auto" w:fill="auto"/>
            <w:hideMark/>
          </w:tcPr>
          <w:p w14:paraId="728C61A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26-ago-19</w:t>
            </w:r>
          </w:p>
        </w:tc>
        <w:tc>
          <w:tcPr>
            <w:tcW w:w="1276" w:type="dxa"/>
            <w:shd w:val="clear" w:color="auto" w:fill="auto"/>
            <w:hideMark/>
          </w:tcPr>
          <w:p w14:paraId="0E8C2329"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312D925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Argentina</w:t>
            </w:r>
          </w:p>
        </w:tc>
        <w:tc>
          <w:tcPr>
            <w:tcW w:w="1743" w:type="dxa"/>
            <w:shd w:val="clear" w:color="auto" w:fill="auto"/>
            <w:hideMark/>
          </w:tcPr>
          <w:p w14:paraId="3C54FC0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sobre análisis y monitoreo y evaluación de TB en las Américas </w:t>
            </w:r>
          </w:p>
        </w:tc>
        <w:tc>
          <w:tcPr>
            <w:tcW w:w="1985" w:type="dxa"/>
            <w:shd w:val="clear" w:color="auto" w:fill="auto"/>
            <w:hideMark/>
          </w:tcPr>
          <w:p w14:paraId="2354CD1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con las jefaturas. </w:t>
            </w:r>
          </w:p>
        </w:tc>
        <w:tc>
          <w:tcPr>
            <w:tcW w:w="1552" w:type="dxa"/>
            <w:shd w:val="clear" w:color="auto" w:fill="auto"/>
            <w:hideMark/>
          </w:tcPr>
          <w:p w14:paraId="074CC89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27B73B0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3B5FE83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036266C" w14:textId="77777777" w:rsidTr="00DD4EB7">
        <w:trPr>
          <w:gridAfter w:val="1"/>
          <w:wAfter w:w="16" w:type="dxa"/>
          <w:trHeight w:val="54"/>
          <w:jc w:val="center"/>
        </w:trPr>
        <w:tc>
          <w:tcPr>
            <w:tcW w:w="1418" w:type="dxa"/>
            <w:shd w:val="clear" w:color="auto" w:fill="auto"/>
            <w:hideMark/>
          </w:tcPr>
          <w:p w14:paraId="12DE462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Luis Diego Solano Machado</w:t>
            </w:r>
          </w:p>
        </w:tc>
        <w:tc>
          <w:tcPr>
            <w:tcW w:w="1899" w:type="dxa"/>
            <w:shd w:val="clear" w:color="auto" w:fill="auto"/>
            <w:hideMark/>
          </w:tcPr>
          <w:p w14:paraId="7434FF1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Regional de Rectoría de la Salud Central Sur</w:t>
            </w:r>
          </w:p>
        </w:tc>
        <w:tc>
          <w:tcPr>
            <w:tcW w:w="1219" w:type="dxa"/>
            <w:shd w:val="clear" w:color="auto" w:fill="auto"/>
            <w:hideMark/>
          </w:tcPr>
          <w:p w14:paraId="302AB11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26-ago-19</w:t>
            </w:r>
          </w:p>
        </w:tc>
        <w:tc>
          <w:tcPr>
            <w:tcW w:w="1276" w:type="dxa"/>
            <w:shd w:val="clear" w:color="auto" w:fill="auto"/>
            <w:hideMark/>
          </w:tcPr>
          <w:p w14:paraId="70D82E32"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30711D84"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Argentina</w:t>
            </w:r>
          </w:p>
        </w:tc>
        <w:tc>
          <w:tcPr>
            <w:tcW w:w="1743" w:type="dxa"/>
            <w:shd w:val="clear" w:color="auto" w:fill="auto"/>
            <w:hideMark/>
          </w:tcPr>
          <w:p w14:paraId="7E861369"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sobre análisis y monitoreo y evaluación de TB en las Américas </w:t>
            </w:r>
          </w:p>
        </w:tc>
        <w:tc>
          <w:tcPr>
            <w:tcW w:w="1985" w:type="dxa"/>
            <w:shd w:val="clear" w:color="auto" w:fill="auto"/>
            <w:hideMark/>
          </w:tcPr>
          <w:p w14:paraId="78A3A7C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Replicar los temas abordados durante la actividad a nivel institucional dentr</w:t>
            </w:r>
            <w:r w:rsidR="00DD4EB7">
              <w:rPr>
                <w:rFonts w:ascii="Candara" w:eastAsia="Times New Roman" w:hAnsi="Candara" w:cs="Calibri"/>
                <w:sz w:val="22"/>
                <w:szCs w:val="22"/>
                <w:lang w:val="es-ES_tradnl" w:eastAsia="es-CR"/>
              </w:rPr>
              <w:t>o</w:t>
            </w:r>
            <w:r w:rsidRPr="00CF11C2">
              <w:rPr>
                <w:rFonts w:ascii="Candara" w:eastAsia="Times New Roman" w:hAnsi="Candara" w:cs="Calibri"/>
                <w:sz w:val="22"/>
                <w:szCs w:val="22"/>
                <w:lang w:val="es-ES_tradnl" w:eastAsia="es-CR"/>
              </w:rPr>
              <w:t xml:space="preserve"> del nivel regional y a nivel local. Enviar vía correo electrónico los documentos Costa Rica country </w:t>
            </w:r>
            <w:proofErr w:type="spellStart"/>
            <w:r w:rsidRPr="00CF11C2">
              <w:rPr>
                <w:rFonts w:ascii="Candara" w:eastAsia="Times New Roman" w:hAnsi="Candara" w:cs="Calibri"/>
                <w:sz w:val="22"/>
                <w:szCs w:val="22"/>
                <w:lang w:val="es-ES_tradnl" w:eastAsia="es-CR"/>
              </w:rPr>
              <w:t>summary</w:t>
            </w:r>
            <w:proofErr w:type="spellEnd"/>
            <w:r w:rsidRPr="00CF11C2">
              <w:rPr>
                <w:rFonts w:ascii="Candara" w:eastAsia="Times New Roman" w:hAnsi="Candara" w:cs="Calibri"/>
                <w:sz w:val="22"/>
                <w:szCs w:val="22"/>
                <w:lang w:val="es-ES_tradnl" w:eastAsia="es-CR"/>
              </w:rPr>
              <w:t xml:space="preserve"> </w:t>
            </w:r>
            <w:proofErr w:type="spellStart"/>
            <w:r w:rsidRPr="00CF11C2">
              <w:rPr>
                <w:rFonts w:ascii="Candara" w:eastAsia="Times New Roman" w:hAnsi="Candara" w:cs="Calibri"/>
                <w:sz w:val="22"/>
                <w:szCs w:val="22"/>
                <w:lang w:val="es-ES_tradnl" w:eastAsia="es-CR"/>
              </w:rPr>
              <w:t>template</w:t>
            </w:r>
            <w:proofErr w:type="spellEnd"/>
            <w:r w:rsidRPr="00CF11C2">
              <w:rPr>
                <w:rFonts w:ascii="Candara" w:eastAsia="Times New Roman" w:hAnsi="Candara" w:cs="Calibri"/>
                <w:sz w:val="22"/>
                <w:szCs w:val="22"/>
                <w:lang w:val="es-ES_tradnl" w:eastAsia="es-CR"/>
              </w:rPr>
              <w:t xml:space="preserve"> y Costa Rica </w:t>
            </w:r>
            <w:proofErr w:type="spellStart"/>
            <w:r w:rsidRPr="00CF11C2">
              <w:rPr>
                <w:rFonts w:ascii="Candara" w:eastAsia="Times New Roman" w:hAnsi="Candara" w:cs="Calibri"/>
                <w:sz w:val="22"/>
                <w:szCs w:val="22"/>
                <w:lang w:val="es-ES_tradnl" w:eastAsia="es-CR"/>
              </w:rPr>
              <w:t>VESP_Blanck</w:t>
            </w:r>
            <w:proofErr w:type="spellEnd"/>
            <w:r w:rsidRPr="00CF11C2">
              <w:rPr>
                <w:rFonts w:ascii="Candara" w:eastAsia="Times New Roman" w:hAnsi="Candara" w:cs="Calibri"/>
                <w:sz w:val="22"/>
                <w:szCs w:val="22"/>
                <w:lang w:val="es-ES_tradnl" w:eastAsia="es-CR"/>
              </w:rPr>
              <w:t xml:space="preserve"> S and B </w:t>
            </w:r>
            <w:proofErr w:type="spellStart"/>
            <w:r w:rsidRPr="00CF11C2">
              <w:rPr>
                <w:rFonts w:ascii="Candara" w:eastAsia="Times New Roman" w:hAnsi="Candara" w:cs="Calibri"/>
                <w:sz w:val="22"/>
                <w:szCs w:val="22"/>
                <w:lang w:val="es-ES_tradnl" w:eastAsia="es-CR"/>
              </w:rPr>
              <w:t>check</w:t>
            </w:r>
            <w:proofErr w:type="spellEnd"/>
            <w:r w:rsidRPr="00CF11C2">
              <w:rPr>
                <w:rFonts w:ascii="Candara" w:eastAsia="Times New Roman" w:hAnsi="Candara" w:cs="Calibri"/>
                <w:sz w:val="22"/>
                <w:szCs w:val="22"/>
                <w:lang w:val="es-ES_tradnl" w:eastAsia="es-CR"/>
              </w:rPr>
              <w:t xml:space="preserve"> </w:t>
            </w:r>
            <w:proofErr w:type="spellStart"/>
            <w:r w:rsidRPr="00CF11C2">
              <w:rPr>
                <w:rFonts w:ascii="Candara" w:eastAsia="Times New Roman" w:hAnsi="Candara" w:cs="Calibri"/>
                <w:sz w:val="22"/>
                <w:szCs w:val="22"/>
                <w:lang w:val="es-ES_tradnl" w:eastAsia="es-CR"/>
              </w:rPr>
              <w:t>list</w:t>
            </w:r>
            <w:proofErr w:type="spellEnd"/>
            <w:r w:rsidRPr="00CF11C2">
              <w:rPr>
                <w:rFonts w:ascii="Candara" w:eastAsia="Times New Roman" w:hAnsi="Candara" w:cs="Calibri"/>
                <w:sz w:val="22"/>
                <w:szCs w:val="22"/>
                <w:lang w:val="es-ES_tradnl" w:eastAsia="es-CR"/>
              </w:rPr>
              <w:t>.</w:t>
            </w:r>
          </w:p>
        </w:tc>
        <w:tc>
          <w:tcPr>
            <w:tcW w:w="1552" w:type="dxa"/>
            <w:shd w:val="clear" w:color="auto" w:fill="auto"/>
            <w:hideMark/>
          </w:tcPr>
          <w:p w14:paraId="3967F78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648FAA1E"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767E23F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6ED73B46" w14:textId="77777777" w:rsidTr="00DD4EB7">
        <w:trPr>
          <w:gridAfter w:val="1"/>
          <w:wAfter w:w="16" w:type="dxa"/>
          <w:trHeight w:val="870"/>
          <w:jc w:val="center"/>
        </w:trPr>
        <w:tc>
          <w:tcPr>
            <w:tcW w:w="1418" w:type="dxa"/>
            <w:shd w:val="clear" w:color="auto" w:fill="auto"/>
            <w:hideMark/>
          </w:tcPr>
          <w:p w14:paraId="186CF4E6"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Carlos Madrigal Díaz</w:t>
            </w:r>
          </w:p>
        </w:tc>
        <w:tc>
          <w:tcPr>
            <w:tcW w:w="1899" w:type="dxa"/>
            <w:shd w:val="clear" w:color="auto" w:fill="auto"/>
            <w:hideMark/>
          </w:tcPr>
          <w:p w14:paraId="26FBD21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Dirección de Protección al Ambiente Humano</w:t>
            </w:r>
          </w:p>
        </w:tc>
        <w:tc>
          <w:tcPr>
            <w:tcW w:w="1219" w:type="dxa"/>
            <w:shd w:val="clear" w:color="auto" w:fill="auto"/>
            <w:hideMark/>
          </w:tcPr>
          <w:p w14:paraId="25B8124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26-ago-19</w:t>
            </w:r>
          </w:p>
        </w:tc>
        <w:tc>
          <w:tcPr>
            <w:tcW w:w="1276" w:type="dxa"/>
            <w:shd w:val="clear" w:color="auto" w:fill="auto"/>
            <w:hideMark/>
          </w:tcPr>
          <w:p w14:paraId="21A1F7A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13-sep-19</w:t>
            </w:r>
          </w:p>
        </w:tc>
        <w:tc>
          <w:tcPr>
            <w:tcW w:w="1234" w:type="dxa"/>
            <w:shd w:val="clear" w:color="auto" w:fill="auto"/>
            <w:hideMark/>
          </w:tcPr>
          <w:p w14:paraId="5DA75F1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78F70A5B" w14:textId="77777777" w:rsidR="00CF11C2" w:rsidRPr="00CF11C2" w:rsidRDefault="00CF11C2" w:rsidP="00CF11C2">
            <w:pPr>
              <w:rPr>
                <w:rFonts w:ascii="Candara" w:eastAsia="Times New Roman" w:hAnsi="Candara" w:cs="Calibri"/>
                <w:sz w:val="22"/>
                <w:szCs w:val="22"/>
                <w:lang w:eastAsia="es-CR"/>
              </w:rPr>
            </w:pPr>
            <w:r w:rsidRPr="00CF11C2">
              <w:rPr>
                <w:rFonts w:ascii="Candara" w:eastAsia="Times New Roman" w:hAnsi="Candara" w:cs="Calibri"/>
                <w:sz w:val="22"/>
                <w:szCs w:val="22"/>
                <w:lang w:eastAsia="es-CR"/>
              </w:rPr>
              <w:t>Regional training course on radiation emergency management</w:t>
            </w:r>
          </w:p>
        </w:tc>
        <w:tc>
          <w:tcPr>
            <w:tcW w:w="1985" w:type="dxa"/>
            <w:shd w:val="clear" w:color="auto" w:fill="auto"/>
            <w:vAlign w:val="center"/>
            <w:hideMark/>
          </w:tcPr>
          <w:p w14:paraId="38553693" w14:textId="77777777" w:rsidR="00CF11C2" w:rsidRPr="00CF11C2" w:rsidRDefault="00CF11C2" w:rsidP="00CF11C2">
            <w:pPr>
              <w:jc w:val="center"/>
              <w:rPr>
                <w:rFonts w:ascii="Candara" w:eastAsia="Times New Roman" w:hAnsi="Candara" w:cs="Calibri"/>
                <w:i/>
                <w:sz w:val="22"/>
                <w:szCs w:val="22"/>
                <w:lang w:val="es-ES_tradnl" w:eastAsia="es-CR"/>
              </w:rPr>
            </w:pPr>
            <w:r w:rsidRPr="00CF11C2">
              <w:rPr>
                <w:rFonts w:ascii="Candara" w:eastAsia="Times New Roman" w:hAnsi="Candara" w:cs="Calibri"/>
                <w:i/>
                <w:sz w:val="22"/>
                <w:szCs w:val="22"/>
                <w:lang w:val="es-ES_tradnl" w:eastAsia="es-CR"/>
              </w:rPr>
              <w:t>Informe pendiente</w:t>
            </w:r>
          </w:p>
        </w:tc>
        <w:tc>
          <w:tcPr>
            <w:tcW w:w="1552" w:type="dxa"/>
            <w:shd w:val="clear" w:color="auto" w:fill="auto"/>
            <w:hideMark/>
          </w:tcPr>
          <w:p w14:paraId="381B866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Organismo Internacional de Energía Atómica (OIEA)</w:t>
            </w:r>
          </w:p>
        </w:tc>
        <w:tc>
          <w:tcPr>
            <w:tcW w:w="1360" w:type="dxa"/>
            <w:shd w:val="clear" w:color="auto" w:fill="auto"/>
            <w:hideMark/>
          </w:tcPr>
          <w:p w14:paraId="130132C8"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3005F00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49EAEF31" w14:textId="77777777" w:rsidTr="00DD4EB7">
        <w:trPr>
          <w:gridAfter w:val="1"/>
          <w:wAfter w:w="16" w:type="dxa"/>
          <w:trHeight w:val="1974"/>
          <w:jc w:val="center"/>
        </w:trPr>
        <w:tc>
          <w:tcPr>
            <w:tcW w:w="1418" w:type="dxa"/>
            <w:shd w:val="clear" w:color="auto" w:fill="auto"/>
            <w:hideMark/>
          </w:tcPr>
          <w:p w14:paraId="5209E5BD" w14:textId="77777777" w:rsidR="00CF11C2" w:rsidRPr="00CF11C2" w:rsidRDefault="00CF11C2" w:rsidP="00CF11C2">
            <w:pPr>
              <w:jc w:val="center"/>
              <w:rPr>
                <w:rFonts w:ascii="Candara" w:eastAsia="Times New Roman" w:hAnsi="Candara" w:cs="Calibri"/>
                <w:sz w:val="22"/>
                <w:szCs w:val="22"/>
                <w:lang w:val="es-ES_tradnl" w:eastAsia="es-CR"/>
              </w:rPr>
            </w:pPr>
            <w:proofErr w:type="spellStart"/>
            <w:r w:rsidRPr="00CF11C2">
              <w:rPr>
                <w:rFonts w:ascii="Candara" w:eastAsia="Times New Roman" w:hAnsi="Candara" w:cs="Calibri"/>
                <w:sz w:val="22"/>
                <w:szCs w:val="22"/>
                <w:lang w:val="es-ES_tradnl" w:eastAsia="es-CR"/>
              </w:rPr>
              <w:t>Ithinnia</w:t>
            </w:r>
            <w:proofErr w:type="spellEnd"/>
            <w:r w:rsidRPr="00CF11C2">
              <w:rPr>
                <w:rFonts w:ascii="Candara" w:eastAsia="Times New Roman" w:hAnsi="Candara" w:cs="Calibri"/>
                <w:sz w:val="22"/>
                <w:szCs w:val="22"/>
                <w:lang w:val="es-ES_tradnl" w:eastAsia="es-CR"/>
              </w:rPr>
              <w:t xml:space="preserve"> Mora Martínez</w:t>
            </w:r>
          </w:p>
        </w:tc>
        <w:tc>
          <w:tcPr>
            <w:tcW w:w="1899" w:type="dxa"/>
            <w:shd w:val="clear" w:color="auto" w:fill="auto"/>
            <w:hideMark/>
          </w:tcPr>
          <w:p w14:paraId="60BF607F"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Garantía de Acceso a los Servicios de Salud </w:t>
            </w:r>
          </w:p>
        </w:tc>
        <w:tc>
          <w:tcPr>
            <w:tcW w:w="1219" w:type="dxa"/>
            <w:shd w:val="clear" w:color="auto" w:fill="auto"/>
            <w:hideMark/>
          </w:tcPr>
          <w:p w14:paraId="28E5C400"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28-ago-19</w:t>
            </w:r>
          </w:p>
        </w:tc>
        <w:tc>
          <w:tcPr>
            <w:tcW w:w="1276" w:type="dxa"/>
            <w:shd w:val="clear" w:color="auto" w:fill="auto"/>
            <w:hideMark/>
          </w:tcPr>
          <w:p w14:paraId="119D0201"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4F629736"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144FCAF6"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de cuentas nacionales de personal de salud </w:t>
            </w:r>
          </w:p>
        </w:tc>
        <w:tc>
          <w:tcPr>
            <w:tcW w:w="1985" w:type="dxa"/>
            <w:shd w:val="clear" w:color="auto" w:fill="auto"/>
            <w:hideMark/>
          </w:tcPr>
          <w:p w14:paraId="5429F8C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las Direcciones que comparten la responsabilidad </w:t>
            </w:r>
            <w:proofErr w:type="spellStart"/>
            <w:r w:rsidRPr="00CF11C2">
              <w:rPr>
                <w:rFonts w:ascii="Candara" w:eastAsia="Times New Roman" w:hAnsi="Candara" w:cs="Calibri"/>
                <w:sz w:val="22"/>
                <w:szCs w:val="22"/>
                <w:lang w:val="es-ES_tradnl" w:eastAsia="es-CR"/>
              </w:rPr>
              <w:t>e</w:t>
            </w:r>
            <w:proofErr w:type="spellEnd"/>
            <w:r w:rsidRPr="00CF11C2">
              <w:rPr>
                <w:rFonts w:ascii="Candara" w:eastAsia="Times New Roman" w:hAnsi="Candara" w:cs="Calibri"/>
                <w:sz w:val="22"/>
                <w:szCs w:val="22"/>
                <w:lang w:val="es-ES_tradnl" w:eastAsia="es-CR"/>
              </w:rPr>
              <w:t xml:space="preserve"> el tema. Manejo del Sistema de Cuentas Nacionales de Personal de Salud (CNPS). Cumplir el compromiso de retroalimentar el sistema de información país y enviar el 30 de setiembre del año en curso. Coordinar con Sector Salud, </w:t>
            </w:r>
            <w:r w:rsidRPr="00CF11C2">
              <w:rPr>
                <w:rFonts w:ascii="Candara" w:eastAsia="Times New Roman" w:hAnsi="Candara" w:cs="Calibri"/>
                <w:sz w:val="22"/>
                <w:szCs w:val="22"/>
                <w:lang w:val="es-ES_tradnl" w:eastAsia="es-CR"/>
              </w:rPr>
              <w:lastRenderedPageBreak/>
              <w:t xml:space="preserve">Sector Educación y Sector Trabajo, para la recopilación de datos como respuesta a los indicadores previamente establecidos. Conformación de equipo técnico intersectorial para retroalimentar el sistema. Mantener el sistema en constante actualización. Uso de información para procesos claves como formulación y planificación de políticas de RRHHS, rendición de cuentas, </w:t>
            </w:r>
            <w:r w:rsidRPr="00CF11C2">
              <w:rPr>
                <w:rFonts w:ascii="Candara" w:eastAsia="Times New Roman" w:hAnsi="Candara" w:cs="Calibri"/>
                <w:sz w:val="22"/>
                <w:szCs w:val="22"/>
                <w:lang w:val="es-ES_tradnl" w:eastAsia="es-CR"/>
              </w:rPr>
              <w:lastRenderedPageBreak/>
              <w:t xml:space="preserve">seguimiento y evaluación. </w:t>
            </w:r>
          </w:p>
        </w:tc>
        <w:tc>
          <w:tcPr>
            <w:tcW w:w="1552" w:type="dxa"/>
            <w:shd w:val="clear" w:color="auto" w:fill="auto"/>
            <w:hideMark/>
          </w:tcPr>
          <w:p w14:paraId="69392FE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Organización Panamericana de la Salud (OPS)</w:t>
            </w:r>
          </w:p>
        </w:tc>
        <w:tc>
          <w:tcPr>
            <w:tcW w:w="1360" w:type="dxa"/>
            <w:shd w:val="clear" w:color="auto" w:fill="auto"/>
            <w:hideMark/>
          </w:tcPr>
          <w:p w14:paraId="51F05DD4"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0D4C79D7"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316EB8C1" w14:textId="77777777" w:rsidTr="00DD4EB7">
        <w:trPr>
          <w:gridAfter w:val="1"/>
          <w:wAfter w:w="16" w:type="dxa"/>
          <w:trHeight w:val="1160"/>
          <w:jc w:val="center"/>
        </w:trPr>
        <w:tc>
          <w:tcPr>
            <w:tcW w:w="1418" w:type="dxa"/>
            <w:shd w:val="clear" w:color="auto" w:fill="auto"/>
            <w:hideMark/>
          </w:tcPr>
          <w:p w14:paraId="54E70C9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Vera Leiva Carvajal</w:t>
            </w:r>
          </w:p>
        </w:tc>
        <w:tc>
          <w:tcPr>
            <w:tcW w:w="1899" w:type="dxa"/>
            <w:shd w:val="clear" w:color="auto" w:fill="auto"/>
            <w:hideMark/>
          </w:tcPr>
          <w:p w14:paraId="3EDA8B8B"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Garantía de Acceso a los Servicios de Salud </w:t>
            </w:r>
          </w:p>
        </w:tc>
        <w:tc>
          <w:tcPr>
            <w:tcW w:w="1219" w:type="dxa"/>
            <w:shd w:val="clear" w:color="auto" w:fill="auto"/>
            <w:hideMark/>
          </w:tcPr>
          <w:p w14:paraId="61281E0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28-ago-19</w:t>
            </w:r>
          </w:p>
        </w:tc>
        <w:tc>
          <w:tcPr>
            <w:tcW w:w="1276" w:type="dxa"/>
            <w:shd w:val="clear" w:color="auto" w:fill="auto"/>
            <w:hideMark/>
          </w:tcPr>
          <w:p w14:paraId="5B15A84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68E641B3"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647364E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de cuentas nacionales de personal de salud </w:t>
            </w:r>
          </w:p>
        </w:tc>
        <w:tc>
          <w:tcPr>
            <w:tcW w:w="1985" w:type="dxa"/>
            <w:shd w:val="clear" w:color="auto" w:fill="auto"/>
            <w:hideMark/>
          </w:tcPr>
          <w:p w14:paraId="39F34CA2" w14:textId="77777777" w:rsidR="00CF11C2" w:rsidRPr="00CF11C2" w:rsidRDefault="00CF11C2" w:rsidP="00DD4EB7">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N/A</w:t>
            </w:r>
          </w:p>
        </w:tc>
        <w:tc>
          <w:tcPr>
            <w:tcW w:w="1552" w:type="dxa"/>
            <w:shd w:val="clear" w:color="auto" w:fill="auto"/>
            <w:hideMark/>
          </w:tcPr>
          <w:p w14:paraId="45CFC4B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4EBA3622"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58BBA325" w14:textId="77777777" w:rsidR="00CF11C2" w:rsidRPr="00CF11C2" w:rsidRDefault="00DD4EB7" w:rsidP="00CF11C2">
            <w:pPr>
              <w:rPr>
                <w:rFonts w:ascii="Candara" w:eastAsia="Times New Roman" w:hAnsi="Candara" w:cs="Calibri"/>
                <w:sz w:val="22"/>
                <w:szCs w:val="22"/>
                <w:lang w:val="es-ES_tradnl" w:eastAsia="es-CR"/>
              </w:rPr>
            </w:pPr>
            <w:r>
              <w:rPr>
                <w:rFonts w:ascii="Candara" w:eastAsia="Times New Roman" w:hAnsi="Candara" w:cs="Calibri"/>
                <w:sz w:val="22"/>
                <w:szCs w:val="22"/>
                <w:lang w:val="es-ES_tradnl" w:eastAsia="es-CR"/>
              </w:rPr>
              <w:t xml:space="preserve">La funcionaria no viajó. </w:t>
            </w:r>
          </w:p>
        </w:tc>
      </w:tr>
      <w:tr w:rsidR="00CF11C2" w:rsidRPr="00CF11C2" w14:paraId="4B03B3C0" w14:textId="77777777" w:rsidTr="00DD4EB7">
        <w:trPr>
          <w:gridAfter w:val="1"/>
          <w:wAfter w:w="16" w:type="dxa"/>
          <w:trHeight w:val="54"/>
          <w:jc w:val="center"/>
        </w:trPr>
        <w:tc>
          <w:tcPr>
            <w:tcW w:w="1418" w:type="dxa"/>
            <w:shd w:val="clear" w:color="auto" w:fill="auto"/>
            <w:hideMark/>
          </w:tcPr>
          <w:p w14:paraId="7FB296AE"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Fulvia Elizondo Sibaja</w:t>
            </w:r>
          </w:p>
        </w:tc>
        <w:tc>
          <w:tcPr>
            <w:tcW w:w="1899" w:type="dxa"/>
            <w:shd w:val="clear" w:color="auto" w:fill="auto"/>
            <w:hideMark/>
          </w:tcPr>
          <w:p w14:paraId="014B97DC"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Garantía de Acceso a los Servicios de Salud </w:t>
            </w:r>
          </w:p>
        </w:tc>
        <w:tc>
          <w:tcPr>
            <w:tcW w:w="1219" w:type="dxa"/>
            <w:shd w:val="clear" w:color="auto" w:fill="auto"/>
            <w:hideMark/>
          </w:tcPr>
          <w:p w14:paraId="4C0D9622"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28-ago-19</w:t>
            </w:r>
          </w:p>
        </w:tc>
        <w:tc>
          <w:tcPr>
            <w:tcW w:w="1276" w:type="dxa"/>
            <w:shd w:val="clear" w:color="auto" w:fill="auto"/>
            <w:hideMark/>
          </w:tcPr>
          <w:p w14:paraId="40456D92"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4289497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Brasil</w:t>
            </w:r>
          </w:p>
        </w:tc>
        <w:tc>
          <w:tcPr>
            <w:tcW w:w="1743" w:type="dxa"/>
            <w:shd w:val="clear" w:color="auto" w:fill="auto"/>
            <w:hideMark/>
          </w:tcPr>
          <w:p w14:paraId="27D42263"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de cuentas nacionales de personal de salud </w:t>
            </w:r>
          </w:p>
        </w:tc>
        <w:tc>
          <w:tcPr>
            <w:tcW w:w="1985" w:type="dxa"/>
            <w:shd w:val="clear" w:color="auto" w:fill="auto"/>
            <w:hideMark/>
          </w:tcPr>
          <w:p w14:paraId="103806B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Replicar los temas abordados durante la actividad con las Direcciones que comparten la responsabilidad en el tema. Completar toda la información según plantilla enviada para los recursos humanos en salud y plantilla </w:t>
            </w:r>
            <w:r w:rsidRPr="00CF11C2">
              <w:rPr>
                <w:rFonts w:ascii="Candara" w:eastAsia="Times New Roman" w:hAnsi="Candara" w:cs="Calibri"/>
                <w:sz w:val="22"/>
                <w:szCs w:val="22"/>
                <w:lang w:val="es-ES_tradnl" w:eastAsia="es-CR"/>
              </w:rPr>
              <w:lastRenderedPageBreak/>
              <w:t xml:space="preserve">específica sobre el personal de enfermería. </w:t>
            </w:r>
          </w:p>
        </w:tc>
        <w:tc>
          <w:tcPr>
            <w:tcW w:w="1552" w:type="dxa"/>
            <w:shd w:val="clear" w:color="auto" w:fill="auto"/>
            <w:hideMark/>
          </w:tcPr>
          <w:p w14:paraId="50671AC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lastRenderedPageBreak/>
              <w:t>Organización Panamericana de la Salud (OPS)</w:t>
            </w:r>
          </w:p>
        </w:tc>
        <w:tc>
          <w:tcPr>
            <w:tcW w:w="1360" w:type="dxa"/>
            <w:shd w:val="clear" w:color="auto" w:fill="auto"/>
            <w:hideMark/>
          </w:tcPr>
          <w:p w14:paraId="1E7C601A"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247F8450"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CF11C2" w:rsidRPr="00CF11C2" w14:paraId="1A3C8FF3" w14:textId="77777777" w:rsidTr="00DD4EB7">
        <w:trPr>
          <w:gridAfter w:val="1"/>
          <w:wAfter w:w="16" w:type="dxa"/>
          <w:trHeight w:val="372"/>
          <w:jc w:val="center"/>
        </w:trPr>
        <w:tc>
          <w:tcPr>
            <w:tcW w:w="1418" w:type="dxa"/>
            <w:shd w:val="clear" w:color="auto" w:fill="auto"/>
            <w:hideMark/>
          </w:tcPr>
          <w:p w14:paraId="6813998D"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Gerardo Solano Elizondo</w:t>
            </w:r>
          </w:p>
        </w:tc>
        <w:tc>
          <w:tcPr>
            <w:tcW w:w="1899" w:type="dxa"/>
            <w:shd w:val="clear" w:color="auto" w:fill="auto"/>
            <w:hideMark/>
          </w:tcPr>
          <w:p w14:paraId="52F69707"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Dirección de Garantía de Acceso a los Servicios de Salud </w:t>
            </w:r>
          </w:p>
        </w:tc>
        <w:tc>
          <w:tcPr>
            <w:tcW w:w="1219" w:type="dxa"/>
            <w:shd w:val="clear" w:color="auto" w:fill="auto"/>
            <w:hideMark/>
          </w:tcPr>
          <w:p w14:paraId="590CDB7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29-ago-19</w:t>
            </w:r>
          </w:p>
        </w:tc>
        <w:tc>
          <w:tcPr>
            <w:tcW w:w="1276" w:type="dxa"/>
            <w:shd w:val="clear" w:color="auto" w:fill="auto"/>
            <w:hideMark/>
          </w:tcPr>
          <w:p w14:paraId="5D4BF144"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30-ago-19</w:t>
            </w:r>
          </w:p>
        </w:tc>
        <w:tc>
          <w:tcPr>
            <w:tcW w:w="1234" w:type="dxa"/>
            <w:shd w:val="clear" w:color="auto" w:fill="auto"/>
            <w:hideMark/>
          </w:tcPr>
          <w:p w14:paraId="4573AEC5" w14:textId="77777777" w:rsidR="00CF11C2" w:rsidRPr="00CF11C2" w:rsidRDefault="00CF11C2" w:rsidP="00CF11C2">
            <w:pPr>
              <w:jc w:val="cente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Panamá</w:t>
            </w:r>
          </w:p>
        </w:tc>
        <w:tc>
          <w:tcPr>
            <w:tcW w:w="1743" w:type="dxa"/>
            <w:shd w:val="clear" w:color="auto" w:fill="auto"/>
            <w:hideMark/>
          </w:tcPr>
          <w:p w14:paraId="02049915"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Taller subregional para el fortalecimiento </w:t>
            </w:r>
            <w:r w:rsidRPr="00CF11C2">
              <w:rPr>
                <w:rFonts w:ascii="Candara" w:eastAsia="Times New Roman" w:hAnsi="Candara" w:cs="Calibri"/>
                <w:sz w:val="22"/>
                <w:szCs w:val="22"/>
                <w:lang w:val="es-ES_tradnl" w:eastAsia="es-CR"/>
              </w:rPr>
              <w:t>de los mecanismos</w:t>
            </w:r>
            <w:r w:rsidRPr="00CF11C2">
              <w:rPr>
                <w:rFonts w:ascii="Candara" w:eastAsia="Times New Roman" w:hAnsi="Candara" w:cs="Calibri"/>
                <w:sz w:val="22"/>
                <w:szCs w:val="22"/>
                <w:lang w:val="es-ES_tradnl" w:eastAsia="es-CR"/>
              </w:rPr>
              <w:t xml:space="preserve"> de coordinación de emergencias en salud centros de operaciones de emergencias (COE-Salud) y la integración de la célula de información y coordinación médica (CICOM) en el COE Salud</w:t>
            </w:r>
          </w:p>
        </w:tc>
        <w:tc>
          <w:tcPr>
            <w:tcW w:w="1985" w:type="dxa"/>
            <w:shd w:val="clear" w:color="auto" w:fill="auto"/>
            <w:hideMark/>
          </w:tcPr>
          <w:p w14:paraId="0571621F"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Establecer un cronograma de implementación de la Célula de Información y Coordinación Médica (CICOM).</w:t>
            </w:r>
          </w:p>
        </w:tc>
        <w:tc>
          <w:tcPr>
            <w:tcW w:w="1552" w:type="dxa"/>
            <w:shd w:val="clear" w:color="auto" w:fill="auto"/>
            <w:hideMark/>
          </w:tcPr>
          <w:p w14:paraId="69CDE82C"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Organización Panamericana de la Salud (OPS)</w:t>
            </w:r>
          </w:p>
        </w:tc>
        <w:tc>
          <w:tcPr>
            <w:tcW w:w="1360" w:type="dxa"/>
            <w:shd w:val="clear" w:color="auto" w:fill="auto"/>
            <w:hideMark/>
          </w:tcPr>
          <w:p w14:paraId="1B50D790"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xml:space="preserve">No se otorgaron viáticos por parte del Ministerio de Salud.  </w:t>
            </w:r>
          </w:p>
        </w:tc>
        <w:tc>
          <w:tcPr>
            <w:tcW w:w="1567" w:type="dxa"/>
            <w:shd w:val="clear" w:color="auto" w:fill="auto"/>
            <w:hideMark/>
          </w:tcPr>
          <w:p w14:paraId="076A75F9" w14:textId="77777777" w:rsidR="00CF11C2" w:rsidRPr="00CF11C2" w:rsidRDefault="00CF11C2" w:rsidP="00CF11C2">
            <w:pPr>
              <w:rPr>
                <w:rFonts w:ascii="Candara" w:eastAsia="Times New Roman" w:hAnsi="Candara" w:cs="Calibri"/>
                <w:sz w:val="22"/>
                <w:szCs w:val="22"/>
                <w:lang w:val="es-ES_tradnl" w:eastAsia="es-CR"/>
              </w:rPr>
            </w:pPr>
            <w:r w:rsidRPr="00CF11C2">
              <w:rPr>
                <w:rFonts w:ascii="Candara" w:eastAsia="Times New Roman" w:hAnsi="Candara" w:cs="Calibri"/>
                <w:sz w:val="22"/>
                <w:szCs w:val="22"/>
                <w:lang w:val="es-ES_tradnl" w:eastAsia="es-CR"/>
              </w:rPr>
              <w:t> </w:t>
            </w:r>
          </w:p>
        </w:tc>
      </w:tr>
      <w:tr w:rsidR="00DD4EB7" w:rsidRPr="00CF11C2" w14:paraId="493D2D74" w14:textId="77777777" w:rsidTr="00DD4EB7">
        <w:trPr>
          <w:trHeight w:val="310"/>
          <w:jc w:val="center"/>
        </w:trPr>
        <w:tc>
          <w:tcPr>
            <w:tcW w:w="15269" w:type="dxa"/>
            <w:gridSpan w:val="11"/>
            <w:shd w:val="clear" w:color="000000" w:fill="305496"/>
            <w:vAlign w:val="center"/>
            <w:hideMark/>
          </w:tcPr>
          <w:p w14:paraId="206B237D" w14:textId="77777777" w:rsidR="00CF11C2" w:rsidRPr="00CF11C2" w:rsidRDefault="00CF11C2" w:rsidP="00CF11C2">
            <w:pPr>
              <w:jc w:val="center"/>
              <w:rPr>
                <w:rFonts w:ascii="Candara" w:eastAsia="Times New Roman" w:hAnsi="Candara" w:cs="Calibri"/>
                <w:b/>
                <w:bCs/>
                <w:color w:val="FFFFFF"/>
                <w:lang w:val="es-ES_tradnl" w:eastAsia="es-CR"/>
              </w:rPr>
            </w:pPr>
            <w:r w:rsidRPr="00CF11C2">
              <w:rPr>
                <w:rFonts w:ascii="Candara" w:eastAsia="Times New Roman" w:hAnsi="Candara" w:cs="Calibri"/>
                <w:b/>
                <w:bCs/>
                <w:color w:val="FFFFFF"/>
                <w:lang w:val="es-ES_tradnl" w:eastAsia="es-CR"/>
              </w:rPr>
              <w:t>Última línea</w:t>
            </w:r>
          </w:p>
        </w:tc>
      </w:tr>
    </w:tbl>
    <w:p w14:paraId="4B059A13" w14:textId="77777777" w:rsidR="00CF11C2" w:rsidRPr="00CF11C2" w:rsidRDefault="00CF11C2" w:rsidP="00CF11C2">
      <w:pPr>
        <w:pStyle w:val="BasicParagraph"/>
        <w:spacing w:line="240" w:lineRule="auto"/>
        <w:jc w:val="both"/>
        <w:rPr>
          <w:rStyle w:val="Textodocumento"/>
          <w:rFonts w:ascii="Calibri Light" w:hAnsi="Calibri Light" w:cs="Calibri Light"/>
          <w:spacing w:val="-2"/>
          <w:sz w:val="23"/>
          <w:szCs w:val="23"/>
        </w:rPr>
      </w:pPr>
    </w:p>
    <w:bookmarkEnd w:id="0"/>
    <w:sectPr w:rsidR="00CF11C2" w:rsidRPr="00CF11C2" w:rsidSect="001363A7">
      <w:headerReference w:type="default" r:id="rId7"/>
      <w:footerReference w:type="default" r:id="rId8"/>
      <w:headerReference w:type="first" r:id="rId9"/>
      <w:footerReference w:type="first" r:id="rId10"/>
      <w:pgSz w:w="15840" w:h="12240" w:orient="landscape" w:code="1"/>
      <w:pgMar w:top="2126" w:right="1418" w:bottom="1440" w:left="1418"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49663A3A" w14:textId="77777777" w:rsidR="002C476D" w:rsidRDefault="00835901">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71D49A95" w14:textId="77777777" w:rsidR="00526101" w:rsidRDefault="00835901"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767D86" w14:textId="77777777" w:rsidR="00526101" w:rsidRPr="00394F9B" w:rsidRDefault="00835901" w:rsidP="00526101">
    <w:pPr>
      <w:pStyle w:val="Piedepgina"/>
      <w:jc w:val="center"/>
      <w:rPr>
        <w:rFonts w:ascii="Arial" w:hAnsi="Arial" w:cs="Arial"/>
        <w:i/>
        <w:sz w:val="20"/>
        <w:szCs w:val="20"/>
        <w:lang w:val="es-CR"/>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066CCF" w14:textId="77777777" w:rsidR="00526101" w:rsidRPr="00897BC6" w:rsidRDefault="00835901"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50DA65F5" wp14:editId="65863900">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3980FF"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69459C66" wp14:editId="2E8DE85F">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15184CE5" wp14:editId="604AB280">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866FF" w14:textId="77777777" w:rsidR="002C476D" w:rsidRPr="00CF6BBB" w:rsidRDefault="00835901" w:rsidP="00091730">
                          <w:pPr>
                            <w:jc w:val="right"/>
                            <w:rPr>
                              <w:rFonts w:ascii="Arial" w:hAnsi="Arial"/>
                              <w:sz w:val="20"/>
                              <w:szCs w:val="22"/>
                              <w:lang w:val="es-MX"/>
                            </w:rPr>
                          </w:pPr>
                          <w:r w:rsidRPr="00CF6BBB">
                            <w:rPr>
                              <w:rFonts w:ascii="Arial" w:hAnsi="Arial"/>
                              <w:sz w:val="20"/>
                              <w:szCs w:val="22"/>
                              <w:lang w:val="es-MX"/>
                            </w:rPr>
                            <w:t>MINISTERIO DE SALUD</w:t>
                          </w:r>
                        </w:p>
                        <w:p w14:paraId="06F40335" w14:textId="77777777" w:rsidR="002C476D" w:rsidRPr="00CF6BBB" w:rsidRDefault="00835901"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5A2BAF11" w14:textId="77777777" w:rsidR="00837786" w:rsidRPr="00CF6BBB" w:rsidRDefault="00835901"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58E7FC76" w14:textId="77777777" w:rsidR="002C476D" w:rsidRPr="00CF6BBB" w:rsidRDefault="00835901" w:rsidP="009905A2">
                          <w:pPr>
                            <w:jc w:val="right"/>
                            <w:rPr>
                              <w:rFonts w:ascii="Arial" w:hAnsi="Arial"/>
                              <w:sz w:val="20"/>
                              <w:szCs w:val="22"/>
                              <w:lang w:val="es-MX"/>
                            </w:rPr>
                          </w:pPr>
                          <w:hyperlink r:id="rId2"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56CD1A2D" w14:textId="77777777" w:rsidR="002C476D" w:rsidRPr="00CF6BBB" w:rsidRDefault="00835901" w:rsidP="002C476D">
                          <w:pPr>
                            <w:rPr>
                              <w:rFonts w:ascii="Arial" w:hAnsi="Arial"/>
                              <w:sz w:val="22"/>
                              <w:lang w:val="es-MX"/>
                            </w:rPr>
                          </w:pPr>
                          <w:r w:rsidRPr="00CF6BBB">
                            <w:rPr>
                              <w:rFonts w:ascii="Arial" w:hAnsi="Arial"/>
                              <w:noProof/>
                              <w:sz w:val="22"/>
                              <w:lang w:val="es-CR" w:eastAsia="es-CR"/>
                            </w:rPr>
                            <w:drawing>
                              <wp:inline distT="0" distB="0" distL="0" distR="0" wp14:anchorId="066A2092" wp14:editId="30703783">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184CE5"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16D866FF" w14:textId="77777777" w:rsidR="002C476D" w:rsidRPr="00CF6BBB" w:rsidRDefault="00835901" w:rsidP="00091730">
                    <w:pPr>
                      <w:jc w:val="right"/>
                      <w:rPr>
                        <w:rFonts w:ascii="Arial" w:hAnsi="Arial"/>
                        <w:sz w:val="20"/>
                        <w:szCs w:val="22"/>
                        <w:lang w:val="es-MX"/>
                      </w:rPr>
                    </w:pPr>
                    <w:r w:rsidRPr="00CF6BBB">
                      <w:rPr>
                        <w:rFonts w:ascii="Arial" w:hAnsi="Arial"/>
                        <w:sz w:val="20"/>
                        <w:szCs w:val="22"/>
                        <w:lang w:val="es-MX"/>
                      </w:rPr>
                      <w:t>MINISTERIO DE SALUD</w:t>
                    </w:r>
                  </w:p>
                  <w:p w14:paraId="06F40335" w14:textId="77777777" w:rsidR="002C476D" w:rsidRPr="00CF6BBB" w:rsidRDefault="00835901"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5A2BAF11" w14:textId="77777777" w:rsidR="00837786" w:rsidRPr="00CF6BBB" w:rsidRDefault="00835901"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58E7FC76" w14:textId="77777777" w:rsidR="002C476D" w:rsidRPr="00CF6BBB" w:rsidRDefault="00835901" w:rsidP="009905A2">
                    <w:pPr>
                      <w:jc w:val="right"/>
                      <w:rPr>
                        <w:rFonts w:ascii="Arial" w:hAnsi="Arial"/>
                        <w:sz w:val="20"/>
                        <w:szCs w:val="22"/>
                        <w:lang w:val="es-MX"/>
                      </w:rPr>
                    </w:pPr>
                    <w:hyperlink r:id="rId4"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56CD1A2D" w14:textId="77777777" w:rsidR="002C476D" w:rsidRPr="00CF6BBB" w:rsidRDefault="00835901" w:rsidP="002C476D">
                    <w:pPr>
                      <w:rPr>
                        <w:rFonts w:ascii="Arial" w:hAnsi="Arial"/>
                        <w:sz w:val="22"/>
                        <w:lang w:val="es-MX"/>
                      </w:rPr>
                    </w:pPr>
                    <w:r w:rsidRPr="00CF6BBB">
                      <w:rPr>
                        <w:rFonts w:ascii="Arial" w:hAnsi="Arial"/>
                        <w:noProof/>
                        <w:sz w:val="22"/>
                        <w:lang w:val="es-CR" w:eastAsia="es-CR"/>
                      </w:rPr>
                      <w:drawing>
                        <wp:inline distT="0" distB="0" distL="0" distR="0" wp14:anchorId="066A2092" wp14:editId="30703783">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EBF247" w14:textId="77777777" w:rsidR="00526101" w:rsidRPr="00B53E60" w:rsidRDefault="00835901" w:rsidP="00526101">
    <w:pPr>
      <w:pStyle w:val="Encabezado"/>
    </w:pPr>
    <w:r>
      <w:rPr>
        <w:noProof/>
      </w:rPr>
      <mc:AlternateContent>
        <mc:Choice Requires="wps">
          <w:drawing>
            <wp:anchor distT="0" distB="0" distL="114300" distR="114300" simplePos="0" relativeHeight="251659264" behindDoc="0" locked="0" layoutInCell="1" allowOverlap="1" wp14:anchorId="2CAEB304" wp14:editId="4516641D">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2A201" w14:textId="77777777" w:rsidR="007E7C49" w:rsidRPr="004B11CD" w:rsidRDefault="00835901" w:rsidP="007E7C49">
                          <w:pPr>
                            <w:jc w:val="center"/>
                            <w:rPr>
                              <w:rFonts w:ascii="Arial" w:hAnsi="Arial"/>
                              <w:sz w:val="22"/>
                              <w:szCs w:val="22"/>
                              <w:lang w:val="es-MX"/>
                            </w:rPr>
                          </w:pPr>
                          <w:r w:rsidRPr="004B11CD">
                            <w:rPr>
                              <w:rFonts w:ascii="Arial" w:hAnsi="Arial"/>
                              <w:sz w:val="22"/>
                              <w:szCs w:val="22"/>
                              <w:lang w:val="es-MX"/>
                            </w:rPr>
                            <w:t>MINISTERIO DE SALUD</w:t>
                          </w:r>
                        </w:p>
                        <w:p w14:paraId="3E4DE9F0" w14:textId="77777777" w:rsidR="007E7C49" w:rsidRPr="004B11CD" w:rsidRDefault="00835901" w:rsidP="007E7C49">
                          <w:pPr>
                            <w:jc w:val="center"/>
                            <w:rPr>
                              <w:rFonts w:ascii="Arial" w:hAnsi="Arial"/>
                              <w:sz w:val="22"/>
                              <w:szCs w:val="22"/>
                              <w:lang w:val="es-MX"/>
                            </w:rPr>
                          </w:pPr>
                          <w:r>
                            <w:rPr>
                              <w:rFonts w:ascii="Arial" w:hAnsi="Arial"/>
                              <w:sz w:val="22"/>
                              <w:szCs w:val="22"/>
                              <w:lang w:val="es-MX"/>
                            </w:rPr>
                            <w:t>Unidad de Relaciones Internacionales</w:t>
                          </w:r>
                        </w:p>
                        <w:p w14:paraId="4E147367" w14:textId="77777777" w:rsidR="007E7C49" w:rsidRPr="004B11CD" w:rsidRDefault="00835901"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019C20BF" w14:textId="77777777" w:rsidR="00526101" w:rsidRPr="004B11CD" w:rsidRDefault="00835901" w:rsidP="007E7C49">
                          <w:pPr>
                            <w:rPr>
                              <w:rFonts w:ascii="Arial" w:hAnsi="Arial"/>
                              <w:lang w:val="es-MX"/>
                            </w:rPr>
                          </w:pPr>
                          <w:r>
                            <w:rPr>
                              <w:rFonts w:ascii="Arial" w:hAnsi="Arial"/>
                              <w:noProof/>
                              <w:lang w:val="es-CR" w:eastAsia="es-CR"/>
                            </w:rPr>
                            <w:drawing>
                              <wp:inline distT="0" distB="0" distL="0" distR="0" wp14:anchorId="5C0E7873" wp14:editId="322FC824">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AEB304"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5342A201" w14:textId="77777777" w:rsidR="007E7C49" w:rsidRPr="004B11CD" w:rsidRDefault="00835901" w:rsidP="007E7C49">
                    <w:pPr>
                      <w:jc w:val="center"/>
                      <w:rPr>
                        <w:rFonts w:ascii="Arial" w:hAnsi="Arial"/>
                        <w:sz w:val="22"/>
                        <w:szCs w:val="22"/>
                        <w:lang w:val="es-MX"/>
                      </w:rPr>
                    </w:pPr>
                    <w:r w:rsidRPr="004B11CD">
                      <w:rPr>
                        <w:rFonts w:ascii="Arial" w:hAnsi="Arial"/>
                        <w:sz w:val="22"/>
                        <w:szCs w:val="22"/>
                        <w:lang w:val="es-MX"/>
                      </w:rPr>
                      <w:t>MINISTERIO DE SALUD</w:t>
                    </w:r>
                  </w:p>
                  <w:p w14:paraId="3E4DE9F0" w14:textId="77777777" w:rsidR="007E7C49" w:rsidRPr="004B11CD" w:rsidRDefault="00835901" w:rsidP="007E7C49">
                    <w:pPr>
                      <w:jc w:val="center"/>
                      <w:rPr>
                        <w:rFonts w:ascii="Arial" w:hAnsi="Arial"/>
                        <w:sz w:val="22"/>
                        <w:szCs w:val="22"/>
                        <w:lang w:val="es-MX"/>
                      </w:rPr>
                    </w:pPr>
                    <w:r>
                      <w:rPr>
                        <w:rFonts w:ascii="Arial" w:hAnsi="Arial"/>
                        <w:sz w:val="22"/>
                        <w:szCs w:val="22"/>
                        <w:lang w:val="es-MX"/>
                      </w:rPr>
                      <w:t>Unidad de Relaciones Internacionales</w:t>
                    </w:r>
                  </w:p>
                  <w:p w14:paraId="4E147367" w14:textId="77777777" w:rsidR="007E7C49" w:rsidRPr="004B11CD" w:rsidRDefault="00835901"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019C20BF" w14:textId="77777777" w:rsidR="00526101" w:rsidRPr="004B11CD" w:rsidRDefault="00835901" w:rsidP="007E7C49">
                    <w:pPr>
                      <w:rPr>
                        <w:rFonts w:ascii="Arial" w:hAnsi="Arial"/>
                        <w:lang w:val="es-MX"/>
                      </w:rPr>
                    </w:pPr>
                    <w:r>
                      <w:rPr>
                        <w:rFonts w:ascii="Arial" w:hAnsi="Arial"/>
                        <w:noProof/>
                        <w:lang w:val="es-CR" w:eastAsia="es-CR"/>
                      </w:rPr>
                      <w:drawing>
                        <wp:inline distT="0" distB="0" distL="0" distR="0" wp14:anchorId="5C0E7873" wp14:editId="322FC824">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070B8734" wp14:editId="604E811F">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1C2"/>
    <w:rsid w:val="00125AF0"/>
    <w:rsid w:val="00835901"/>
    <w:rsid w:val="008D28F4"/>
    <w:rsid w:val="00CF11C2"/>
    <w:rsid w:val="00DD4EB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DEA49"/>
  <w15:chartTrackingRefBased/>
  <w15:docId w15:val="{C57678E0-C8F7-490D-BFD5-C4EFB1A1B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F11C2"/>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11C2"/>
    <w:pPr>
      <w:tabs>
        <w:tab w:val="center" w:pos="4320"/>
        <w:tab w:val="right" w:pos="8640"/>
      </w:tabs>
    </w:pPr>
  </w:style>
  <w:style w:type="character" w:customStyle="1" w:styleId="EncabezadoCar">
    <w:name w:val="Encabezado Car"/>
    <w:basedOn w:val="Fuentedeprrafopredeter"/>
    <w:link w:val="Encabezado"/>
    <w:uiPriority w:val="99"/>
    <w:rsid w:val="00CF11C2"/>
    <w:rPr>
      <w:rFonts w:ascii="Cambria" w:eastAsia="Cambria" w:hAnsi="Cambria" w:cs="Times New Roman"/>
      <w:sz w:val="24"/>
      <w:szCs w:val="24"/>
      <w:lang w:val="en-US"/>
    </w:rPr>
  </w:style>
  <w:style w:type="paragraph" w:styleId="Piedepgina">
    <w:name w:val="footer"/>
    <w:basedOn w:val="Normal"/>
    <w:link w:val="PiedepginaCar"/>
    <w:uiPriority w:val="99"/>
    <w:unhideWhenUsed/>
    <w:rsid w:val="00CF11C2"/>
    <w:pPr>
      <w:tabs>
        <w:tab w:val="center" w:pos="4320"/>
        <w:tab w:val="right" w:pos="8640"/>
      </w:tabs>
    </w:pPr>
  </w:style>
  <w:style w:type="character" w:customStyle="1" w:styleId="PiedepginaCar">
    <w:name w:val="Pie de página Car"/>
    <w:basedOn w:val="Fuentedeprrafopredeter"/>
    <w:link w:val="Piedepgina"/>
    <w:uiPriority w:val="99"/>
    <w:rsid w:val="00CF11C2"/>
    <w:rPr>
      <w:rFonts w:ascii="Cambria" w:eastAsia="Cambria" w:hAnsi="Cambria" w:cs="Times New Roman"/>
      <w:sz w:val="24"/>
      <w:szCs w:val="24"/>
      <w:lang w:val="en-US"/>
    </w:rPr>
  </w:style>
  <w:style w:type="paragraph" w:customStyle="1" w:styleId="BasicParagraph">
    <w:name w:val="[Basic Paragraph]"/>
    <w:basedOn w:val="Normal"/>
    <w:uiPriority w:val="99"/>
    <w:rsid w:val="00CF11C2"/>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CF11C2"/>
    <w:rPr>
      <w:rFonts w:ascii="BookmanOldStyle" w:hAnsi="BookmanOldStyle" w:cs="BookmanOldStyle"/>
      <w:sz w:val="22"/>
      <w:szCs w:val="22"/>
      <w:lang w:val="es-ES_tradnl"/>
    </w:rPr>
  </w:style>
  <w:style w:type="character" w:styleId="Hipervnculo">
    <w:name w:val="Hyperlink"/>
    <w:basedOn w:val="Fuentedeprrafopredeter"/>
    <w:rsid w:val="00CF11C2"/>
    <w:rPr>
      <w:color w:val="0000FF"/>
      <w:u w:val="single"/>
    </w:rPr>
  </w:style>
  <w:style w:type="paragraph" w:styleId="Textodeglobo">
    <w:name w:val="Balloon Text"/>
    <w:basedOn w:val="Normal"/>
    <w:link w:val="TextodegloboCar"/>
    <w:uiPriority w:val="99"/>
    <w:semiHidden/>
    <w:unhideWhenUsed/>
    <w:rsid w:val="00CF11C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11C2"/>
    <w:rPr>
      <w:rFonts w:ascii="Segoe UI" w:eastAsia="Cambria"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80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348E7AA-0E14-4B39-8EC2-9E88B67F39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550C70-771D-4E64-9D64-6CC157390820}">
  <ds:schemaRefs>
    <ds:schemaRef ds:uri="http://schemas.microsoft.com/sharepoint/v3/contenttype/forms"/>
  </ds:schemaRefs>
</ds:datastoreItem>
</file>

<file path=customXml/itemProps3.xml><?xml version="1.0" encoding="utf-8"?>
<ds:datastoreItem xmlns:ds="http://schemas.openxmlformats.org/officeDocument/2006/customXml" ds:itemID="{9022454C-A2E7-4E82-A18D-040B4134426B}">
  <ds:schemaRefs>
    <ds:schemaRef ds:uri="http://purl.org/dc/dcmitype/"/>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72603f49-3e6e-432a-95e9-22a2bb694c87"/>
    <ds:schemaRef ds:uri="8fc05b05-4cd3-4161-9483-304f5ff216f5"/>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1680</Words>
  <Characters>9246</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2</cp:revision>
  <cp:lastPrinted>2019-09-23T18:50:00Z</cp:lastPrinted>
  <dcterms:created xsi:type="dcterms:W3CDTF">2019-09-23T18:32:00Z</dcterms:created>
  <dcterms:modified xsi:type="dcterms:W3CDTF">2019-09-23T18:50:00Z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