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04CCD" w14:textId="0C845AF7" w:rsidR="00C17384" w:rsidRPr="002C0E2C" w:rsidRDefault="00C17384" w:rsidP="00C17384">
      <w:pPr>
        <w:jc w:val="center"/>
        <w:rPr>
          <w:rFonts w:asciiTheme="minorHAnsi" w:hAnsiTheme="minorHAnsi" w:cstheme="minorHAnsi"/>
          <w:b/>
          <w:bCs/>
          <w:sz w:val="24"/>
          <w:szCs w:val="24"/>
          <w:lang w:val="es-ES_tradnl"/>
        </w:rPr>
      </w:pPr>
      <w:r w:rsidRPr="002C0E2C">
        <w:rPr>
          <w:rFonts w:asciiTheme="minorHAnsi" w:hAnsiTheme="minorHAnsi" w:cstheme="minorHAnsi"/>
          <w:b/>
          <w:bCs/>
          <w:sz w:val="24"/>
          <w:szCs w:val="24"/>
          <w:lang w:val="es-ES_tradnl"/>
        </w:rPr>
        <w:t>Participación de funcionarios del Ministerio de Salud en actividades fuera del país</w:t>
      </w:r>
    </w:p>
    <w:p w14:paraId="61CF5B31" w14:textId="4CA27D23" w:rsidR="00C17384" w:rsidRDefault="00C17384" w:rsidP="00C17384">
      <w:pPr>
        <w:jc w:val="center"/>
        <w:rPr>
          <w:rFonts w:asciiTheme="minorHAnsi" w:hAnsiTheme="minorHAnsi" w:cstheme="minorHAnsi"/>
          <w:b/>
          <w:bCs/>
          <w:sz w:val="24"/>
          <w:szCs w:val="24"/>
          <w:lang w:val="es-ES_tradnl"/>
        </w:rPr>
      </w:pPr>
      <w:r>
        <w:rPr>
          <w:rFonts w:asciiTheme="minorHAnsi" w:hAnsiTheme="minorHAnsi" w:cstheme="minorHAnsi"/>
          <w:b/>
          <w:bCs/>
          <w:sz w:val="24"/>
          <w:szCs w:val="24"/>
          <w:lang w:val="es-ES_tradnl"/>
        </w:rPr>
        <w:t xml:space="preserve">Abril </w:t>
      </w:r>
      <w:r w:rsidRPr="002C0E2C">
        <w:rPr>
          <w:rFonts w:asciiTheme="minorHAnsi" w:hAnsiTheme="minorHAnsi" w:cstheme="minorHAnsi"/>
          <w:b/>
          <w:bCs/>
          <w:sz w:val="24"/>
          <w:szCs w:val="24"/>
          <w:lang w:val="es-ES_tradnl"/>
        </w:rPr>
        <w:t>2022</w:t>
      </w:r>
    </w:p>
    <w:p w14:paraId="10A78587" w14:textId="77777777" w:rsidR="00C17384" w:rsidRPr="002C0E2C" w:rsidRDefault="00C17384" w:rsidP="00C17384">
      <w:pPr>
        <w:jc w:val="center"/>
        <w:rPr>
          <w:rFonts w:asciiTheme="minorHAnsi" w:hAnsiTheme="minorHAnsi" w:cstheme="minorHAnsi"/>
          <w:b/>
          <w:bCs/>
          <w:sz w:val="24"/>
          <w:szCs w:val="24"/>
          <w:lang w:val="es-ES_tradnl"/>
        </w:rPr>
      </w:pPr>
    </w:p>
    <w:tbl>
      <w:tblPr>
        <w:tblW w:w="149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1501"/>
        <w:gridCol w:w="1192"/>
        <w:gridCol w:w="1177"/>
        <w:gridCol w:w="974"/>
        <w:gridCol w:w="2123"/>
        <w:gridCol w:w="2238"/>
        <w:gridCol w:w="1403"/>
        <w:gridCol w:w="1488"/>
        <w:gridCol w:w="1481"/>
      </w:tblGrid>
      <w:tr w:rsidR="00C17384" w:rsidRPr="00F5189D" w14:paraId="14E16807" w14:textId="77777777" w:rsidTr="00C17384">
        <w:trPr>
          <w:trHeight w:val="870"/>
          <w:tblHeader/>
          <w:jc w:val="center"/>
        </w:trPr>
        <w:tc>
          <w:tcPr>
            <w:tcW w:w="1413" w:type="dxa"/>
            <w:shd w:val="clear" w:color="000000" w:fill="B4C6E7"/>
            <w:vAlign w:val="center"/>
            <w:hideMark/>
          </w:tcPr>
          <w:p w14:paraId="3B287DEF"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F5189D">
              <w:rPr>
                <w:rFonts w:asciiTheme="minorHAnsi" w:eastAsia="Times New Roman" w:hAnsiTheme="minorHAnsi" w:cstheme="minorHAnsi"/>
                <w:b/>
                <w:bCs/>
                <w:sz w:val="20"/>
                <w:szCs w:val="20"/>
                <w:lang w:val="es-ES_tradnl" w:eastAsia="es-CR"/>
              </w:rPr>
              <w:t>Nombre del funcionario</w:t>
            </w:r>
          </w:p>
        </w:tc>
        <w:tc>
          <w:tcPr>
            <w:tcW w:w="1501" w:type="dxa"/>
            <w:shd w:val="clear" w:color="000000" w:fill="B4C6E7"/>
            <w:vAlign w:val="center"/>
            <w:hideMark/>
          </w:tcPr>
          <w:p w14:paraId="1B74208E"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F5189D">
              <w:rPr>
                <w:rFonts w:asciiTheme="minorHAnsi" w:eastAsia="Times New Roman" w:hAnsiTheme="minorHAnsi" w:cstheme="minorHAnsi"/>
                <w:b/>
                <w:bCs/>
                <w:sz w:val="20"/>
                <w:szCs w:val="20"/>
                <w:lang w:val="es-ES_tradnl" w:eastAsia="es-CR"/>
              </w:rPr>
              <w:t xml:space="preserve"> a la que pertenece </w:t>
            </w:r>
          </w:p>
        </w:tc>
        <w:tc>
          <w:tcPr>
            <w:tcW w:w="1192" w:type="dxa"/>
            <w:shd w:val="clear" w:color="000000" w:fill="B4C6E7"/>
            <w:vAlign w:val="center"/>
            <w:hideMark/>
          </w:tcPr>
          <w:p w14:paraId="51119C2F"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7" w:type="dxa"/>
            <w:shd w:val="clear" w:color="000000" w:fill="B4C6E7"/>
            <w:vAlign w:val="center"/>
            <w:hideMark/>
          </w:tcPr>
          <w:p w14:paraId="2BA1A48C"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974" w:type="dxa"/>
            <w:shd w:val="clear" w:color="000000" w:fill="B4C6E7"/>
            <w:vAlign w:val="center"/>
            <w:hideMark/>
          </w:tcPr>
          <w:p w14:paraId="733250CB"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2123" w:type="dxa"/>
            <w:shd w:val="clear" w:color="000000" w:fill="B4C6E7"/>
            <w:vAlign w:val="center"/>
            <w:hideMark/>
          </w:tcPr>
          <w:p w14:paraId="6C5275F4"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238" w:type="dxa"/>
            <w:shd w:val="clear" w:color="000000" w:fill="B4C6E7"/>
            <w:vAlign w:val="center"/>
            <w:hideMark/>
          </w:tcPr>
          <w:p w14:paraId="3283F55F"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403" w:type="dxa"/>
            <w:shd w:val="clear" w:color="000000" w:fill="B4C6E7"/>
            <w:vAlign w:val="center"/>
            <w:hideMark/>
          </w:tcPr>
          <w:p w14:paraId="0B690E5D"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88" w:type="dxa"/>
            <w:shd w:val="clear" w:color="000000" w:fill="B4C6E7"/>
            <w:vAlign w:val="center"/>
            <w:hideMark/>
          </w:tcPr>
          <w:p w14:paraId="5858B8E3"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81" w:type="dxa"/>
            <w:shd w:val="clear" w:color="000000" w:fill="B4C6E7"/>
            <w:vAlign w:val="center"/>
            <w:hideMark/>
          </w:tcPr>
          <w:p w14:paraId="5EB9B1A8" w14:textId="77777777" w:rsidR="00C17384" w:rsidRPr="002C0E2C" w:rsidRDefault="00C17384"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C17384" w:rsidRPr="00F5189D" w14:paraId="2F6805EA" w14:textId="77777777" w:rsidTr="00C17384">
        <w:trPr>
          <w:trHeight w:val="50"/>
          <w:jc w:val="center"/>
        </w:trPr>
        <w:tc>
          <w:tcPr>
            <w:tcW w:w="1413" w:type="dxa"/>
            <w:shd w:val="clear" w:color="auto" w:fill="auto"/>
          </w:tcPr>
          <w:p w14:paraId="03ADC584" w14:textId="21CC72B7"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Keylor Castro Chacón</w:t>
            </w:r>
          </w:p>
        </w:tc>
        <w:tc>
          <w:tcPr>
            <w:tcW w:w="1501" w:type="dxa"/>
            <w:shd w:val="clear" w:color="auto" w:fill="auto"/>
          </w:tcPr>
          <w:p w14:paraId="3C7EFA12" w14:textId="3B599067"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Dirección General de Salud</w:t>
            </w:r>
          </w:p>
        </w:tc>
        <w:tc>
          <w:tcPr>
            <w:tcW w:w="1192" w:type="dxa"/>
            <w:shd w:val="clear" w:color="auto" w:fill="auto"/>
          </w:tcPr>
          <w:p w14:paraId="6E4C6951" w14:textId="66A4BF04"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18</w:t>
            </w:r>
            <w:r w:rsidR="00416542">
              <w:rPr>
                <w:rFonts w:ascii="Calibri" w:eastAsia="Times New Roman" w:hAnsi="Calibri" w:cs="Calibri"/>
                <w:sz w:val="20"/>
                <w:szCs w:val="20"/>
                <w:lang w:val="es-CR" w:eastAsia="es-CR"/>
              </w:rPr>
              <w:t xml:space="preserve"> de abril de 2022</w:t>
            </w:r>
          </w:p>
        </w:tc>
        <w:tc>
          <w:tcPr>
            <w:tcW w:w="1177" w:type="dxa"/>
            <w:shd w:val="clear" w:color="auto" w:fill="auto"/>
          </w:tcPr>
          <w:p w14:paraId="04712E08" w14:textId="3E31A6C8"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22</w:t>
            </w:r>
            <w:r w:rsidR="00416542">
              <w:rPr>
                <w:rFonts w:ascii="Calibri" w:eastAsia="Times New Roman" w:hAnsi="Calibri" w:cs="Calibri"/>
                <w:sz w:val="20"/>
                <w:szCs w:val="20"/>
                <w:lang w:val="es-CR" w:eastAsia="es-CR"/>
              </w:rPr>
              <w:t xml:space="preserve"> de </w:t>
            </w:r>
            <w:r w:rsidRPr="00C17384">
              <w:rPr>
                <w:rFonts w:ascii="Calibri" w:eastAsia="Times New Roman" w:hAnsi="Calibri" w:cs="Calibri"/>
                <w:sz w:val="20"/>
                <w:szCs w:val="20"/>
                <w:lang w:val="es-CR" w:eastAsia="es-CR"/>
              </w:rPr>
              <w:t>abr</w:t>
            </w:r>
            <w:r w:rsidR="00416542">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974" w:type="dxa"/>
            <w:shd w:val="clear" w:color="auto" w:fill="auto"/>
          </w:tcPr>
          <w:p w14:paraId="04FFA813" w14:textId="3F4646E6"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EE.UU.</w:t>
            </w:r>
          </w:p>
        </w:tc>
        <w:tc>
          <w:tcPr>
            <w:tcW w:w="2123" w:type="dxa"/>
            <w:shd w:val="clear" w:color="auto" w:fill="auto"/>
          </w:tcPr>
          <w:p w14:paraId="5EDF9919" w14:textId="061ABC53"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Visita técnica a instituciones gubernamentales y académicas en el estado de California,</w:t>
            </w:r>
            <w:r w:rsidRPr="00C17384">
              <w:rPr>
                <w:rFonts w:ascii="Calibri" w:eastAsia="Times New Roman" w:hAnsi="Calibri" w:cs="Calibri"/>
                <w:sz w:val="20"/>
                <w:szCs w:val="20"/>
                <w:lang w:val="es-CR" w:eastAsia="es-CR"/>
              </w:rPr>
              <w:br/>
              <w:t>Estados Unidos</w:t>
            </w:r>
          </w:p>
        </w:tc>
        <w:tc>
          <w:tcPr>
            <w:tcW w:w="2238" w:type="dxa"/>
            <w:shd w:val="clear" w:color="auto" w:fill="auto"/>
          </w:tcPr>
          <w:p w14:paraId="430136C3" w14:textId="4AB77CAA"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Participar del equipo Ad-Hoc a cargo del Ejercicio de simulación por terremoto. Participar del proceso de capacitación de las autoridades de salud en “curso virtual de la herramienta de Evaluación Rápida de Daños (ERD)”</w:t>
            </w:r>
          </w:p>
        </w:tc>
        <w:tc>
          <w:tcPr>
            <w:tcW w:w="1403" w:type="dxa"/>
            <w:shd w:val="clear" w:color="auto" w:fill="auto"/>
          </w:tcPr>
          <w:p w14:paraId="209EB926" w14:textId="34FD3839" w:rsidR="00C17384" w:rsidRPr="00C17384" w:rsidRDefault="00C17384" w:rsidP="00C17384">
            <w:pPr>
              <w:spacing w:line="240" w:lineRule="auto"/>
              <w:rPr>
                <w:rFonts w:asciiTheme="minorHAnsi" w:eastAsia="Times New Roman" w:hAnsiTheme="minorHAnsi" w:cstheme="minorHAnsi"/>
                <w:sz w:val="20"/>
                <w:szCs w:val="20"/>
                <w:lang w:val="es-ES_tradnl" w:eastAsia="es-CR"/>
              </w:rPr>
            </w:pPr>
            <w:proofErr w:type="spellStart"/>
            <w:r w:rsidRPr="00C17384">
              <w:rPr>
                <w:rFonts w:ascii="Calibri" w:eastAsia="Times New Roman" w:hAnsi="Calibri" w:cs="Calibri"/>
                <w:sz w:val="20"/>
                <w:szCs w:val="20"/>
                <w:lang w:val="es-CR" w:eastAsia="es-CR"/>
              </w:rPr>
              <w:t>Miyamoyo</w:t>
            </w:r>
            <w:proofErr w:type="spellEnd"/>
            <w:r w:rsidRPr="00C17384">
              <w:rPr>
                <w:rFonts w:ascii="Calibri" w:eastAsia="Times New Roman" w:hAnsi="Calibri" w:cs="Calibri"/>
                <w:sz w:val="20"/>
                <w:szCs w:val="20"/>
                <w:lang w:val="es-CR" w:eastAsia="es-CR"/>
              </w:rPr>
              <w:t xml:space="preserve"> Internacional</w:t>
            </w:r>
          </w:p>
        </w:tc>
        <w:tc>
          <w:tcPr>
            <w:tcW w:w="1488" w:type="dxa"/>
            <w:shd w:val="clear" w:color="auto" w:fill="auto"/>
          </w:tcPr>
          <w:p w14:paraId="0431A646" w14:textId="7162C17D"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giran viáticos institucionales. </w:t>
            </w:r>
          </w:p>
        </w:tc>
        <w:tc>
          <w:tcPr>
            <w:tcW w:w="1481" w:type="dxa"/>
            <w:shd w:val="clear" w:color="auto" w:fill="auto"/>
          </w:tcPr>
          <w:p w14:paraId="7FC47922" w14:textId="634D6F53" w:rsidR="00C17384" w:rsidRPr="002C0E2C" w:rsidRDefault="00C17384" w:rsidP="00C17384">
            <w:pPr>
              <w:spacing w:line="240" w:lineRule="auto"/>
              <w:rPr>
                <w:rFonts w:asciiTheme="minorHAnsi" w:eastAsia="Times New Roman" w:hAnsiTheme="minorHAnsi" w:cstheme="minorHAnsi"/>
                <w:b/>
                <w:bCs/>
                <w:sz w:val="20"/>
                <w:szCs w:val="20"/>
                <w:lang w:val="es-ES_tradnl" w:eastAsia="es-CR"/>
              </w:rPr>
            </w:pPr>
          </w:p>
        </w:tc>
      </w:tr>
      <w:tr w:rsidR="00C17384" w:rsidRPr="00F5189D" w14:paraId="482A2077" w14:textId="77777777" w:rsidTr="00C17384">
        <w:trPr>
          <w:trHeight w:val="50"/>
          <w:jc w:val="center"/>
        </w:trPr>
        <w:tc>
          <w:tcPr>
            <w:tcW w:w="1413" w:type="dxa"/>
            <w:shd w:val="clear" w:color="auto" w:fill="auto"/>
          </w:tcPr>
          <w:p w14:paraId="4305F626" w14:textId="2EB39393"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Mónica Gamboa Calderón </w:t>
            </w:r>
          </w:p>
        </w:tc>
        <w:tc>
          <w:tcPr>
            <w:tcW w:w="1501" w:type="dxa"/>
            <w:shd w:val="clear" w:color="auto" w:fill="auto"/>
          </w:tcPr>
          <w:p w14:paraId="56C0D7CF" w14:textId="3A312F11"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Dirección de Planificación </w:t>
            </w:r>
          </w:p>
        </w:tc>
        <w:tc>
          <w:tcPr>
            <w:tcW w:w="1192" w:type="dxa"/>
            <w:shd w:val="clear" w:color="auto" w:fill="auto"/>
          </w:tcPr>
          <w:p w14:paraId="3F240F65" w14:textId="064C1858"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24</w:t>
            </w:r>
            <w:r w:rsidR="00416542">
              <w:rPr>
                <w:rFonts w:ascii="Calibri" w:eastAsia="Times New Roman" w:hAnsi="Calibri" w:cs="Calibri"/>
                <w:sz w:val="20"/>
                <w:szCs w:val="20"/>
                <w:lang w:val="es-CR" w:eastAsia="es-CR"/>
              </w:rPr>
              <w:t xml:space="preserve"> </w:t>
            </w:r>
            <w:r w:rsidRPr="00C17384">
              <w:rPr>
                <w:rFonts w:ascii="Calibri" w:eastAsia="Times New Roman" w:hAnsi="Calibri" w:cs="Calibri"/>
                <w:sz w:val="20"/>
                <w:szCs w:val="20"/>
                <w:lang w:val="es-CR" w:eastAsia="es-CR"/>
              </w:rPr>
              <w:t>abr</w:t>
            </w:r>
            <w:r w:rsidR="00416542">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1177" w:type="dxa"/>
            <w:shd w:val="clear" w:color="auto" w:fill="auto"/>
          </w:tcPr>
          <w:p w14:paraId="656F5E72" w14:textId="1BA603D1"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27</w:t>
            </w:r>
            <w:r w:rsidR="00416542">
              <w:rPr>
                <w:rFonts w:ascii="Calibri" w:eastAsia="Times New Roman" w:hAnsi="Calibri" w:cs="Calibri"/>
                <w:sz w:val="20"/>
                <w:szCs w:val="20"/>
                <w:lang w:val="es-CR" w:eastAsia="es-CR"/>
              </w:rPr>
              <w:t xml:space="preserve"> de </w:t>
            </w:r>
            <w:r w:rsidRPr="00C17384">
              <w:rPr>
                <w:rFonts w:ascii="Calibri" w:eastAsia="Times New Roman" w:hAnsi="Calibri" w:cs="Calibri"/>
                <w:sz w:val="20"/>
                <w:szCs w:val="20"/>
                <w:lang w:val="es-CR" w:eastAsia="es-CR"/>
              </w:rPr>
              <w:t>abr</w:t>
            </w:r>
            <w:r w:rsidR="00416542">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974" w:type="dxa"/>
            <w:shd w:val="clear" w:color="auto" w:fill="auto"/>
          </w:tcPr>
          <w:p w14:paraId="7C872390" w14:textId="1884D0AF"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Colombia</w:t>
            </w:r>
          </w:p>
        </w:tc>
        <w:tc>
          <w:tcPr>
            <w:tcW w:w="2123" w:type="dxa"/>
            <w:shd w:val="clear" w:color="auto" w:fill="auto"/>
          </w:tcPr>
          <w:p w14:paraId="676C3795" w14:textId="3A468F55"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Jornada de Trabajo en datos abiertos e</w:t>
            </w:r>
            <w:r w:rsidRPr="00C17384">
              <w:rPr>
                <w:rFonts w:ascii="Calibri" w:eastAsia="Times New Roman" w:hAnsi="Calibri" w:cs="Calibri"/>
                <w:sz w:val="20"/>
                <w:szCs w:val="20"/>
                <w:lang w:val="es-CR" w:eastAsia="es-CR"/>
              </w:rPr>
              <w:br/>
              <w:t>información estratégica en VIH y Poblaciones Clave que alimentan la plataforma</w:t>
            </w:r>
            <w:r w:rsidRPr="00C17384">
              <w:rPr>
                <w:rFonts w:ascii="Calibri" w:eastAsia="Times New Roman" w:hAnsi="Calibri" w:cs="Calibri"/>
                <w:sz w:val="20"/>
                <w:szCs w:val="20"/>
                <w:lang w:val="es-CR" w:eastAsia="es-CR"/>
              </w:rPr>
              <w:br/>
              <w:t>Observadatos.org de la Alianza Liderazgo en Positivo y Poblaciones Clave</w:t>
            </w:r>
          </w:p>
        </w:tc>
        <w:tc>
          <w:tcPr>
            <w:tcW w:w="2238" w:type="dxa"/>
            <w:shd w:val="clear" w:color="auto" w:fill="auto"/>
          </w:tcPr>
          <w:p w14:paraId="3D9D3B1A" w14:textId="3FF58DD7"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Brindar seguimiento al monitoreo estratégico de ALEP. Validar los indicadores con los coordinadores nacionales de la respuesta al VIH identificados para el monitoreo comunitario. Participar en la mesa de seguimiento estratégico a ALEP.</w:t>
            </w:r>
          </w:p>
        </w:tc>
        <w:tc>
          <w:tcPr>
            <w:tcW w:w="1403" w:type="dxa"/>
            <w:shd w:val="clear" w:color="auto" w:fill="auto"/>
          </w:tcPr>
          <w:p w14:paraId="53F12478" w14:textId="18293F95"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Subvención ALEP+PC administrada por HIVOS</w:t>
            </w:r>
          </w:p>
        </w:tc>
        <w:tc>
          <w:tcPr>
            <w:tcW w:w="1488" w:type="dxa"/>
            <w:shd w:val="clear" w:color="auto" w:fill="auto"/>
          </w:tcPr>
          <w:p w14:paraId="6510E922" w14:textId="0178F7CC"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giran viáticos institucionales. </w:t>
            </w:r>
          </w:p>
        </w:tc>
        <w:tc>
          <w:tcPr>
            <w:tcW w:w="1481" w:type="dxa"/>
            <w:shd w:val="clear" w:color="auto" w:fill="auto"/>
          </w:tcPr>
          <w:p w14:paraId="54CC9983" w14:textId="2CB4B80B" w:rsidR="00C17384" w:rsidRPr="002C0E2C" w:rsidRDefault="00C17384" w:rsidP="00C17384">
            <w:pPr>
              <w:spacing w:line="240" w:lineRule="auto"/>
              <w:rPr>
                <w:rFonts w:asciiTheme="minorHAnsi" w:eastAsia="Times New Roman" w:hAnsiTheme="minorHAnsi" w:cstheme="minorHAnsi"/>
                <w:b/>
                <w:bCs/>
                <w:sz w:val="20"/>
                <w:szCs w:val="20"/>
                <w:lang w:val="es-ES_tradnl" w:eastAsia="es-CR"/>
              </w:rPr>
            </w:pPr>
          </w:p>
        </w:tc>
      </w:tr>
      <w:tr w:rsidR="00416542" w:rsidRPr="00F5189D" w14:paraId="001AD3A6" w14:textId="77777777" w:rsidTr="00C17384">
        <w:trPr>
          <w:trHeight w:val="50"/>
          <w:jc w:val="center"/>
        </w:trPr>
        <w:tc>
          <w:tcPr>
            <w:tcW w:w="1413" w:type="dxa"/>
            <w:shd w:val="clear" w:color="auto" w:fill="auto"/>
          </w:tcPr>
          <w:p w14:paraId="3FD2531C" w14:textId="4A4F4267"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José Pablo Montoya Calvo</w:t>
            </w:r>
          </w:p>
        </w:tc>
        <w:tc>
          <w:tcPr>
            <w:tcW w:w="1501" w:type="dxa"/>
            <w:shd w:val="clear" w:color="auto" w:fill="auto"/>
          </w:tcPr>
          <w:p w14:paraId="02CB2177" w14:textId="5DB34654"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Dirección de Planificación </w:t>
            </w:r>
          </w:p>
        </w:tc>
        <w:tc>
          <w:tcPr>
            <w:tcW w:w="1192" w:type="dxa"/>
            <w:shd w:val="clear" w:color="auto" w:fill="auto"/>
          </w:tcPr>
          <w:p w14:paraId="45CF7213" w14:textId="39B7C205"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24</w:t>
            </w:r>
            <w:r>
              <w:rPr>
                <w:rFonts w:ascii="Calibri" w:eastAsia="Times New Roman" w:hAnsi="Calibri" w:cs="Calibri"/>
                <w:sz w:val="20"/>
                <w:szCs w:val="20"/>
                <w:lang w:val="es-CR" w:eastAsia="es-CR"/>
              </w:rPr>
              <w:t xml:space="preserve"> </w:t>
            </w:r>
            <w:r w:rsidRPr="00C17384">
              <w:rPr>
                <w:rFonts w:ascii="Calibri" w:eastAsia="Times New Roman" w:hAnsi="Calibri" w:cs="Calibri"/>
                <w:sz w:val="20"/>
                <w:szCs w:val="20"/>
                <w:lang w:val="es-CR" w:eastAsia="es-CR"/>
              </w:rPr>
              <w:t>abr</w:t>
            </w:r>
            <w:r>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1177" w:type="dxa"/>
            <w:shd w:val="clear" w:color="auto" w:fill="auto"/>
          </w:tcPr>
          <w:p w14:paraId="42582450" w14:textId="2AF8009B"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27</w:t>
            </w:r>
            <w:r>
              <w:rPr>
                <w:rFonts w:ascii="Calibri" w:eastAsia="Times New Roman" w:hAnsi="Calibri" w:cs="Calibri"/>
                <w:sz w:val="20"/>
                <w:szCs w:val="20"/>
                <w:lang w:val="es-CR" w:eastAsia="es-CR"/>
              </w:rPr>
              <w:t xml:space="preserve"> de </w:t>
            </w:r>
            <w:r w:rsidRPr="00C17384">
              <w:rPr>
                <w:rFonts w:ascii="Calibri" w:eastAsia="Times New Roman" w:hAnsi="Calibri" w:cs="Calibri"/>
                <w:sz w:val="20"/>
                <w:szCs w:val="20"/>
                <w:lang w:val="es-CR" w:eastAsia="es-CR"/>
              </w:rPr>
              <w:t>abr</w:t>
            </w:r>
            <w:r>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974" w:type="dxa"/>
            <w:shd w:val="clear" w:color="auto" w:fill="auto"/>
          </w:tcPr>
          <w:p w14:paraId="4A75E0A3" w14:textId="45D7F434"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Colombia</w:t>
            </w:r>
          </w:p>
        </w:tc>
        <w:tc>
          <w:tcPr>
            <w:tcW w:w="2123" w:type="dxa"/>
            <w:shd w:val="clear" w:color="auto" w:fill="auto"/>
          </w:tcPr>
          <w:p w14:paraId="2C322E4E" w14:textId="77777777" w:rsidR="00416542" w:rsidRDefault="00416542" w:rsidP="00416542">
            <w:pPr>
              <w:spacing w:line="240" w:lineRule="auto"/>
              <w:rPr>
                <w:rFonts w:ascii="Calibri" w:eastAsia="Times New Roman" w:hAnsi="Calibri" w:cs="Calibri"/>
                <w:sz w:val="20"/>
                <w:szCs w:val="20"/>
                <w:lang w:val="es-CR" w:eastAsia="es-CR"/>
              </w:rPr>
            </w:pPr>
            <w:r w:rsidRPr="00C17384">
              <w:rPr>
                <w:rFonts w:ascii="Calibri" w:eastAsia="Times New Roman" w:hAnsi="Calibri" w:cs="Calibri"/>
                <w:sz w:val="20"/>
                <w:szCs w:val="20"/>
                <w:lang w:val="es-CR" w:eastAsia="es-CR"/>
              </w:rPr>
              <w:t>Jornada de Trabajo en datos abiertos e</w:t>
            </w:r>
            <w:r w:rsidRPr="00C17384">
              <w:rPr>
                <w:rFonts w:ascii="Calibri" w:eastAsia="Times New Roman" w:hAnsi="Calibri" w:cs="Calibri"/>
                <w:sz w:val="20"/>
                <w:szCs w:val="20"/>
                <w:lang w:val="es-CR" w:eastAsia="es-CR"/>
              </w:rPr>
              <w:br/>
              <w:t>información estratégica en VIH y Poblaciones Clave que alimentan la plataforma</w:t>
            </w:r>
          </w:p>
          <w:p w14:paraId="2737A34F" w14:textId="1C2725A7"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lastRenderedPageBreak/>
              <w:t>Observadatos.org de la Alianza Liderazgo en Positivo y Poblaciones Clave</w:t>
            </w:r>
          </w:p>
        </w:tc>
        <w:tc>
          <w:tcPr>
            <w:tcW w:w="2238" w:type="dxa"/>
            <w:shd w:val="clear" w:color="auto" w:fill="auto"/>
          </w:tcPr>
          <w:p w14:paraId="1C80DC3A" w14:textId="52F26845"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lastRenderedPageBreak/>
              <w:t xml:space="preserve">Integrar un comité de trabajo para la definición de indicadores estratégicos de cara a los desafíos de la próxima subvención de ALEP del </w:t>
            </w:r>
            <w:r w:rsidRPr="00C17384">
              <w:rPr>
                <w:rFonts w:ascii="Calibri" w:eastAsia="Times New Roman" w:hAnsi="Calibri" w:cs="Calibri"/>
                <w:sz w:val="20"/>
                <w:szCs w:val="20"/>
                <w:lang w:val="es-CR" w:eastAsia="es-CR"/>
              </w:rPr>
              <w:lastRenderedPageBreak/>
              <w:t>Fondo Mundial. Dicho comité está conformado con representantes de OPS, ONUSIDA, MCR y GCTH.</w:t>
            </w:r>
          </w:p>
        </w:tc>
        <w:tc>
          <w:tcPr>
            <w:tcW w:w="1403" w:type="dxa"/>
            <w:shd w:val="clear" w:color="auto" w:fill="auto"/>
          </w:tcPr>
          <w:p w14:paraId="168D5E56" w14:textId="2406FC55"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lastRenderedPageBreak/>
              <w:t>Subvención ALEP+PC administrada por HIVOS</w:t>
            </w:r>
          </w:p>
        </w:tc>
        <w:tc>
          <w:tcPr>
            <w:tcW w:w="1488" w:type="dxa"/>
            <w:shd w:val="clear" w:color="auto" w:fill="auto"/>
          </w:tcPr>
          <w:p w14:paraId="4868C4BC" w14:textId="3B0B17D1"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giran viáticos institucionales. </w:t>
            </w:r>
          </w:p>
        </w:tc>
        <w:tc>
          <w:tcPr>
            <w:tcW w:w="1481" w:type="dxa"/>
            <w:shd w:val="clear" w:color="auto" w:fill="auto"/>
          </w:tcPr>
          <w:p w14:paraId="765042AD" w14:textId="14DBBE16" w:rsidR="00416542" w:rsidRPr="002C0E2C" w:rsidRDefault="00416542" w:rsidP="00416542">
            <w:pPr>
              <w:spacing w:line="240" w:lineRule="auto"/>
              <w:rPr>
                <w:rFonts w:asciiTheme="minorHAnsi" w:eastAsia="Times New Roman" w:hAnsiTheme="minorHAnsi" w:cstheme="minorHAnsi"/>
                <w:b/>
                <w:bCs/>
                <w:sz w:val="20"/>
                <w:szCs w:val="20"/>
                <w:lang w:val="es-ES_tradnl" w:eastAsia="es-CR"/>
              </w:rPr>
            </w:pPr>
          </w:p>
        </w:tc>
      </w:tr>
      <w:tr w:rsidR="00C17384" w:rsidRPr="00F5189D" w14:paraId="34914341" w14:textId="77777777" w:rsidTr="00C17384">
        <w:trPr>
          <w:trHeight w:val="50"/>
          <w:jc w:val="center"/>
        </w:trPr>
        <w:tc>
          <w:tcPr>
            <w:tcW w:w="1413" w:type="dxa"/>
            <w:shd w:val="clear" w:color="auto" w:fill="auto"/>
          </w:tcPr>
          <w:p w14:paraId="504943CD" w14:textId="38970006"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Andrea Garita Castro</w:t>
            </w:r>
          </w:p>
        </w:tc>
        <w:tc>
          <w:tcPr>
            <w:tcW w:w="1501" w:type="dxa"/>
            <w:shd w:val="clear" w:color="auto" w:fill="auto"/>
          </w:tcPr>
          <w:p w14:paraId="25BADDB3" w14:textId="13E8C1AC"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Dirección de Planificación </w:t>
            </w:r>
          </w:p>
        </w:tc>
        <w:tc>
          <w:tcPr>
            <w:tcW w:w="1192" w:type="dxa"/>
            <w:shd w:val="clear" w:color="auto" w:fill="auto"/>
          </w:tcPr>
          <w:p w14:paraId="0CD7E7C9" w14:textId="35598425"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27</w:t>
            </w:r>
            <w:r w:rsidR="00416542">
              <w:rPr>
                <w:rFonts w:ascii="Calibri" w:eastAsia="Times New Roman" w:hAnsi="Calibri" w:cs="Calibri"/>
                <w:sz w:val="20"/>
                <w:szCs w:val="20"/>
                <w:lang w:val="es-CR" w:eastAsia="es-CR"/>
              </w:rPr>
              <w:t xml:space="preserve"> de abril de 2022</w:t>
            </w:r>
          </w:p>
        </w:tc>
        <w:tc>
          <w:tcPr>
            <w:tcW w:w="1177" w:type="dxa"/>
            <w:shd w:val="clear" w:color="auto" w:fill="auto"/>
          </w:tcPr>
          <w:p w14:paraId="51E3AFA2" w14:textId="0C876F18"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29</w:t>
            </w:r>
            <w:r w:rsidR="00416542">
              <w:rPr>
                <w:rFonts w:ascii="Calibri" w:eastAsia="Times New Roman" w:hAnsi="Calibri" w:cs="Calibri"/>
                <w:sz w:val="20"/>
                <w:szCs w:val="20"/>
                <w:lang w:val="es-CR" w:eastAsia="es-CR"/>
              </w:rPr>
              <w:t xml:space="preserve"> de a</w:t>
            </w:r>
            <w:r w:rsidRPr="00C17384">
              <w:rPr>
                <w:rFonts w:ascii="Calibri" w:eastAsia="Times New Roman" w:hAnsi="Calibri" w:cs="Calibri"/>
                <w:sz w:val="20"/>
                <w:szCs w:val="20"/>
                <w:lang w:val="es-CR" w:eastAsia="es-CR"/>
              </w:rPr>
              <w:t>br</w:t>
            </w:r>
            <w:r w:rsidR="00416542">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974" w:type="dxa"/>
            <w:shd w:val="clear" w:color="auto" w:fill="auto"/>
          </w:tcPr>
          <w:p w14:paraId="26D5BABC" w14:textId="586AC828"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Panamá</w:t>
            </w:r>
          </w:p>
        </w:tc>
        <w:tc>
          <w:tcPr>
            <w:tcW w:w="2123" w:type="dxa"/>
            <w:shd w:val="clear" w:color="auto" w:fill="auto"/>
          </w:tcPr>
          <w:p w14:paraId="5312D755" w14:textId="77777777" w:rsidR="00C17384" w:rsidRDefault="00C17384" w:rsidP="00C17384">
            <w:pPr>
              <w:spacing w:line="240" w:lineRule="auto"/>
              <w:rPr>
                <w:rFonts w:ascii="Calibri" w:eastAsia="Times New Roman" w:hAnsi="Calibri" w:cs="Calibri"/>
                <w:sz w:val="20"/>
                <w:szCs w:val="20"/>
                <w:lang w:val="es-CR" w:eastAsia="es-CR"/>
              </w:rPr>
            </w:pPr>
            <w:r w:rsidRPr="00C17384">
              <w:rPr>
                <w:rFonts w:ascii="Calibri" w:eastAsia="Times New Roman" w:hAnsi="Calibri" w:cs="Calibri"/>
                <w:sz w:val="20"/>
                <w:szCs w:val="20"/>
                <w:lang w:val="es-CR" w:eastAsia="es-CR"/>
              </w:rPr>
              <w:t xml:space="preserve">Foro Intersectorial Regional para la Salud de Centroamérica y República Dominicana </w:t>
            </w:r>
          </w:p>
          <w:p w14:paraId="706992D0" w14:textId="12333F5F"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Reunión extraordinaria del Consejo de Ministros de Salud de Centroamérica y República Dominicana (COMISCA)</w:t>
            </w:r>
          </w:p>
        </w:tc>
        <w:tc>
          <w:tcPr>
            <w:tcW w:w="2238" w:type="dxa"/>
            <w:shd w:val="clear" w:color="auto" w:fill="auto"/>
          </w:tcPr>
          <w:p w14:paraId="1D323192" w14:textId="1A8BAB79"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asumen compromisos en virtud de la naturaleza de la actividad. </w:t>
            </w:r>
          </w:p>
        </w:tc>
        <w:tc>
          <w:tcPr>
            <w:tcW w:w="1403" w:type="dxa"/>
            <w:shd w:val="clear" w:color="auto" w:fill="auto"/>
          </w:tcPr>
          <w:p w14:paraId="29A47932" w14:textId="3C77784A"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Secretaría Ejecutiva del Consejo de Ministros de Salud de Centroamérica y República Dominicana (SE-COMISCA)</w:t>
            </w:r>
          </w:p>
        </w:tc>
        <w:tc>
          <w:tcPr>
            <w:tcW w:w="1488" w:type="dxa"/>
            <w:shd w:val="clear" w:color="auto" w:fill="auto"/>
          </w:tcPr>
          <w:p w14:paraId="25CA2DC3" w14:textId="4E4E83A0" w:rsidR="00C17384" w:rsidRPr="00C17384" w:rsidRDefault="00C17384" w:rsidP="00C17384">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giran viáticos institucionales. </w:t>
            </w:r>
          </w:p>
        </w:tc>
        <w:tc>
          <w:tcPr>
            <w:tcW w:w="1481" w:type="dxa"/>
            <w:shd w:val="clear" w:color="auto" w:fill="auto"/>
          </w:tcPr>
          <w:p w14:paraId="584A46F6" w14:textId="351C7BAD" w:rsidR="00C17384" w:rsidRPr="002C0E2C" w:rsidRDefault="00C17384" w:rsidP="00C17384">
            <w:pPr>
              <w:spacing w:line="240" w:lineRule="auto"/>
              <w:rPr>
                <w:rFonts w:asciiTheme="minorHAnsi" w:eastAsia="Times New Roman" w:hAnsiTheme="minorHAnsi" w:cstheme="minorHAnsi"/>
                <w:b/>
                <w:bCs/>
                <w:sz w:val="20"/>
                <w:szCs w:val="20"/>
                <w:lang w:val="es-ES_tradnl" w:eastAsia="es-CR"/>
              </w:rPr>
            </w:pPr>
            <w:r w:rsidRPr="00C17384">
              <w:rPr>
                <w:rFonts w:ascii="Calibri" w:eastAsia="Times New Roman" w:hAnsi="Calibri" w:cs="Calibri"/>
                <w:sz w:val="20"/>
                <w:szCs w:val="20"/>
                <w:lang w:val="es-CR" w:eastAsia="es-CR"/>
              </w:rPr>
              <w:t xml:space="preserve">Por medio del oficio MS-DM-2815-2022 se deja sin efecto la participación en la Reunión extraordinaria del Consejo de Ministros de Salud de Centroamérica y República Dominicana (COMISCA). La participación en el Foro se mantiene sin cambios. </w:t>
            </w:r>
          </w:p>
        </w:tc>
      </w:tr>
      <w:tr w:rsidR="00416542" w:rsidRPr="00F5189D" w14:paraId="733FC6F4" w14:textId="77777777" w:rsidTr="00C17384">
        <w:trPr>
          <w:trHeight w:val="50"/>
          <w:jc w:val="center"/>
        </w:trPr>
        <w:tc>
          <w:tcPr>
            <w:tcW w:w="1413" w:type="dxa"/>
            <w:shd w:val="clear" w:color="auto" w:fill="auto"/>
          </w:tcPr>
          <w:p w14:paraId="12AE022B" w14:textId="0BF35C23" w:rsidR="00416542" w:rsidRPr="00C17384" w:rsidRDefault="00416542" w:rsidP="00416542">
            <w:pPr>
              <w:spacing w:line="240" w:lineRule="auto"/>
              <w:rPr>
                <w:rFonts w:asciiTheme="minorHAnsi" w:eastAsia="Times New Roman" w:hAnsiTheme="minorHAnsi" w:cstheme="minorHAnsi"/>
                <w:sz w:val="20"/>
                <w:szCs w:val="20"/>
                <w:lang w:val="es-ES_tradnl" w:eastAsia="es-CR"/>
              </w:rPr>
            </w:pPr>
            <w:proofErr w:type="spellStart"/>
            <w:r w:rsidRPr="00C17384">
              <w:rPr>
                <w:rFonts w:ascii="Calibri" w:eastAsia="Times New Roman" w:hAnsi="Calibri" w:cs="Calibri"/>
                <w:sz w:val="20"/>
                <w:szCs w:val="20"/>
                <w:lang w:val="es-CR" w:eastAsia="es-CR"/>
              </w:rPr>
              <w:t>Karolina</w:t>
            </w:r>
            <w:proofErr w:type="spellEnd"/>
            <w:r w:rsidRPr="00C17384">
              <w:rPr>
                <w:rFonts w:ascii="Calibri" w:eastAsia="Times New Roman" w:hAnsi="Calibri" w:cs="Calibri"/>
                <w:sz w:val="20"/>
                <w:szCs w:val="20"/>
                <w:lang w:val="es-CR" w:eastAsia="es-CR"/>
              </w:rPr>
              <w:t xml:space="preserve"> Ulloa Monge</w:t>
            </w:r>
          </w:p>
        </w:tc>
        <w:tc>
          <w:tcPr>
            <w:tcW w:w="1501" w:type="dxa"/>
            <w:shd w:val="clear" w:color="auto" w:fill="auto"/>
          </w:tcPr>
          <w:p w14:paraId="3895F966" w14:textId="12225521"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Secretaría Técnica de Salud Mental</w:t>
            </w:r>
          </w:p>
        </w:tc>
        <w:tc>
          <w:tcPr>
            <w:tcW w:w="1192" w:type="dxa"/>
            <w:shd w:val="clear" w:color="auto" w:fill="auto"/>
          </w:tcPr>
          <w:p w14:paraId="6C8D865C" w14:textId="187DE3D8"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27</w:t>
            </w:r>
            <w:r>
              <w:rPr>
                <w:rFonts w:ascii="Calibri" w:eastAsia="Times New Roman" w:hAnsi="Calibri" w:cs="Calibri"/>
                <w:sz w:val="20"/>
                <w:szCs w:val="20"/>
                <w:lang w:val="es-CR" w:eastAsia="es-CR"/>
              </w:rPr>
              <w:t xml:space="preserve"> de abril de 2022</w:t>
            </w:r>
          </w:p>
        </w:tc>
        <w:tc>
          <w:tcPr>
            <w:tcW w:w="1177" w:type="dxa"/>
            <w:shd w:val="clear" w:color="auto" w:fill="auto"/>
          </w:tcPr>
          <w:p w14:paraId="0C685C21" w14:textId="3602A0E0"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29</w:t>
            </w:r>
            <w:r>
              <w:rPr>
                <w:rFonts w:ascii="Calibri" w:eastAsia="Times New Roman" w:hAnsi="Calibri" w:cs="Calibri"/>
                <w:sz w:val="20"/>
                <w:szCs w:val="20"/>
                <w:lang w:val="es-CR" w:eastAsia="es-CR"/>
              </w:rPr>
              <w:t xml:space="preserve"> de a</w:t>
            </w:r>
            <w:r w:rsidRPr="00C17384">
              <w:rPr>
                <w:rFonts w:ascii="Calibri" w:eastAsia="Times New Roman" w:hAnsi="Calibri" w:cs="Calibri"/>
                <w:sz w:val="20"/>
                <w:szCs w:val="20"/>
                <w:lang w:val="es-CR" w:eastAsia="es-CR"/>
              </w:rPr>
              <w:t>br</w:t>
            </w:r>
            <w:r>
              <w:rPr>
                <w:rFonts w:ascii="Calibri" w:eastAsia="Times New Roman" w:hAnsi="Calibri" w:cs="Calibri"/>
                <w:sz w:val="20"/>
                <w:szCs w:val="20"/>
                <w:lang w:val="es-CR" w:eastAsia="es-CR"/>
              </w:rPr>
              <w:t>il de 20</w:t>
            </w:r>
            <w:r w:rsidRPr="00C17384">
              <w:rPr>
                <w:rFonts w:ascii="Calibri" w:eastAsia="Times New Roman" w:hAnsi="Calibri" w:cs="Calibri"/>
                <w:sz w:val="20"/>
                <w:szCs w:val="20"/>
                <w:lang w:val="es-CR" w:eastAsia="es-CR"/>
              </w:rPr>
              <w:t>22</w:t>
            </w:r>
          </w:p>
        </w:tc>
        <w:tc>
          <w:tcPr>
            <w:tcW w:w="974" w:type="dxa"/>
            <w:shd w:val="clear" w:color="auto" w:fill="auto"/>
          </w:tcPr>
          <w:p w14:paraId="1AA31643" w14:textId="69C07205"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Panamá</w:t>
            </w:r>
          </w:p>
        </w:tc>
        <w:tc>
          <w:tcPr>
            <w:tcW w:w="2123" w:type="dxa"/>
            <w:shd w:val="clear" w:color="auto" w:fill="auto"/>
          </w:tcPr>
          <w:p w14:paraId="7D99CB9F" w14:textId="16E3200E"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Foro Intersectorial Regional para la Salud de Centroamérica y República Dominicana </w:t>
            </w:r>
          </w:p>
        </w:tc>
        <w:tc>
          <w:tcPr>
            <w:tcW w:w="2238" w:type="dxa"/>
            <w:shd w:val="clear" w:color="auto" w:fill="auto"/>
          </w:tcPr>
          <w:p w14:paraId="10259750" w14:textId="29993794"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No se asumen compromisos en virtud de la naturaleza de la actividad. </w:t>
            </w:r>
          </w:p>
        </w:tc>
        <w:tc>
          <w:tcPr>
            <w:tcW w:w="1403" w:type="dxa"/>
            <w:shd w:val="clear" w:color="auto" w:fill="auto"/>
          </w:tcPr>
          <w:p w14:paraId="0D2A97FB" w14:textId="20C15A91"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t xml:space="preserve">Secretaría Ejecutiva del Consejo de Ministros de Salud de Centroamérica y República </w:t>
            </w:r>
            <w:r w:rsidRPr="00C17384">
              <w:rPr>
                <w:rFonts w:ascii="Calibri" w:eastAsia="Times New Roman" w:hAnsi="Calibri" w:cs="Calibri"/>
                <w:sz w:val="20"/>
                <w:szCs w:val="20"/>
                <w:lang w:val="es-CR" w:eastAsia="es-CR"/>
              </w:rPr>
              <w:lastRenderedPageBreak/>
              <w:t>Dominicana (SE-COMISCA)</w:t>
            </w:r>
          </w:p>
        </w:tc>
        <w:tc>
          <w:tcPr>
            <w:tcW w:w="1488" w:type="dxa"/>
            <w:shd w:val="clear" w:color="auto" w:fill="auto"/>
          </w:tcPr>
          <w:p w14:paraId="36152956" w14:textId="34BC216D" w:rsidR="00416542" w:rsidRPr="00C17384" w:rsidRDefault="00416542" w:rsidP="00416542">
            <w:pPr>
              <w:spacing w:line="240" w:lineRule="auto"/>
              <w:rPr>
                <w:rFonts w:asciiTheme="minorHAnsi" w:eastAsia="Times New Roman" w:hAnsiTheme="minorHAnsi" w:cstheme="minorHAnsi"/>
                <w:sz w:val="20"/>
                <w:szCs w:val="20"/>
                <w:lang w:val="es-ES_tradnl" w:eastAsia="es-CR"/>
              </w:rPr>
            </w:pPr>
            <w:r w:rsidRPr="00C17384">
              <w:rPr>
                <w:rFonts w:ascii="Calibri" w:eastAsia="Times New Roman" w:hAnsi="Calibri" w:cs="Calibri"/>
                <w:sz w:val="20"/>
                <w:szCs w:val="20"/>
                <w:lang w:val="es-CR" w:eastAsia="es-CR"/>
              </w:rPr>
              <w:lastRenderedPageBreak/>
              <w:t xml:space="preserve">No se giran viáticos institucionales. </w:t>
            </w:r>
          </w:p>
        </w:tc>
        <w:tc>
          <w:tcPr>
            <w:tcW w:w="1481" w:type="dxa"/>
            <w:shd w:val="clear" w:color="auto" w:fill="auto"/>
          </w:tcPr>
          <w:p w14:paraId="64DFA813" w14:textId="3CCD6F2A" w:rsidR="00416542" w:rsidRPr="002C0E2C" w:rsidRDefault="00416542" w:rsidP="00416542">
            <w:pPr>
              <w:spacing w:line="240" w:lineRule="auto"/>
              <w:rPr>
                <w:rFonts w:asciiTheme="minorHAnsi" w:eastAsia="Times New Roman" w:hAnsiTheme="minorHAnsi" w:cstheme="minorHAnsi"/>
                <w:b/>
                <w:bCs/>
                <w:sz w:val="20"/>
                <w:szCs w:val="20"/>
                <w:lang w:val="es-ES_tradnl" w:eastAsia="es-CR"/>
              </w:rPr>
            </w:pPr>
          </w:p>
        </w:tc>
      </w:tr>
      <w:tr w:rsidR="00C17384" w:rsidRPr="00F5189D" w14:paraId="28F66404" w14:textId="77777777" w:rsidTr="00C17384">
        <w:trPr>
          <w:trHeight w:val="50"/>
          <w:jc w:val="center"/>
        </w:trPr>
        <w:tc>
          <w:tcPr>
            <w:tcW w:w="14990" w:type="dxa"/>
            <w:gridSpan w:val="10"/>
            <w:shd w:val="clear" w:color="auto" w:fill="2F5496" w:themeFill="accent1" w:themeFillShade="BF"/>
          </w:tcPr>
          <w:p w14:paraId="11BA08F5" w14:textId="77777777" w:rsidR="00C17384" w:rsidRPr="00F5189D" w:rsidRDefault="00C17384" w:rsidP="00C17384">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F5189D">
              <w:rPr>
                <w:rFonts w:asciiTheme="minorHAnsi" w:eastAsia="Times New Roman" w:hAnsiTheme="minorHAnsi" w:cstheme="minorHAnsi"/>
                <w:b/>
                <w:bCs/>
                <w:color w:val="FFFFFF" w:themeColor="background1"/>
                <w:sz w:val="20"/>
                <w:szCs w:val="20"/>
                <w:lang w:val="es-ES_tradnl" w:eastAsia="es-CR"/>
              </w:rPr>
              <w:t>Última línea</w:t>
            </w:r>
          </w:p>
        </w:tc>
      </w:tr>
    </w:tbl>
    <w:p w14:paraId="718BF037" w14:textId="10E7FDD1" w:rsidR="00C17384" w:rsidRPr="00C17384" w:rsidRDefault="00C17384" w:rsidP="00C17384">
      <w:pPr>
        <w:rPr>
          <w:sz w:val="2"/>
          <w:szCs w:val="2"/>
        </w:rPr>
      </w:pPr>
    </w:p>
    <w:sectPr w:rsidR="00C17384" w:rsidRPr="00C17384" w:rsidSect="002C0E2C">
      <w:headerReference w:type="default" r:id="rId4"/>
      <w:footerReference w:type="default" r:id="rId5"/>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62CB6" w14:textId="77777777" w:rsidR="001554A7" w:rsidRDefault="0000000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18EE1344" w14:textId="77777777" w:rsidR="001554A7" w:rsidRDefault="00000000"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0065E6AF" w14:textId="77777777" w:rsidR="001554A7" w:rsidRDefault="0000000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604F65EB" w14:textId="77777777" w:rsidR="001554A7" w:rsidRDefault="0000000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005BFA33" wp14:editId="639A1A44">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29EE9532" wp14:editId="40DE7602">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6105D7DD" w14:textId="77777777" w:rsidR="00C56673" w:rsidRDefault="0000000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4612A" w14:textId="77777777" w:rsidR="00C56673" w:rsidRPr="00CD01EB" w:rsidRDefault="00000000">
    <w:pPr>
      <w:rPr>
        <w:sz w:val="2"/>
        <w:szCs w:val="2"/>
      </w:rPr>
    </w:pPr>
    <w:r>
      <w:rPr>
        <w:noProof/>
      </w:rPr>
      <w:drawing>
        <wp:anchor distT="0" distB="0" distL="0" distR="0" simplePos="0" relativeHeight="251660288" behindDoc="0" locked="0" layoutInCell="1" hidden="0" allowOverlap="1" wp14:anchorId="37AB58D8" wp14:editId="437C2C43">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0DBADF5C" wp14:editId="551777CE">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384"/>
    <w:rsid w:val="003B0BD7"/>
    <w:rsid w:val="00416542"/>
    <w:rsid w:val="00C1738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0AF89"/>
  <w15:chartTrackingRefBased/>
  <w15:docId w15:val="{D2029684-FE16-47F7-901A-BA2FAA4F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384"/>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1738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3818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Pages>
  <Words>479</Words>
  <Characters>2638</Characters>
  <Application>Microsoft Office Word</Application>
  <DocSecurity>0</DocSecurity>
  <Lines>21</Lines>
  <Paragraphs>6</Paragraphs>
  <ScaleCrop>false</ScaleCrop>
  <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3</cp:revision>
  <dcterms:created xsi:type="dcterms:W3CDTF">2023-03-01T15:22:00Z</dcterms:created>
  <dcterms:modified xsi:type="dcterms:W3CDTF">2023-03-01T15:48:00Z</dcterms:modified>
</cp:coreProperties>
</file>