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DC1F5" w14:textId="77777777" w:rsidR="003319A0" w:rsidRPr="005820DB" w:rsidRDefault="003319A0" w:rsidP="003319A0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  <w:r w:rsidRPr="005820DB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44D6C79E" w14:textId="77777777" w:rsidR="003319A0" w:rsidRPr="005820DB" w:rsidRDefault="003319A0" w:rsidP="003319A0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  <w:r w:rsidRPr="005820DB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Noviembre 2022</w:t>
      </w:r>
    </w:p>
    <w:p w14:paraId="7EB4DCA6" w14:textId="77777777" w:rsidR="003319A0" w:rsidRPr="005820DB" w:rsidRDefault="003319A0" w:rsidP="003319A0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</w:p>
    <w:tbl>
      <w:tblPr>
        <w:tblW w:w="149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92"/>
        <w:gridCol w:w="1488"/>
        <w:gridCol w:w="1155"/>
        <w:gridCol w:w="1171"/>
        <w:gridCol w:w="1107"/>
        <w:gridCol w:w="1723"/>
        <w:gridCol w:w="2379"/>
        <w:gridCol w:w="1638"/>
        <w:gridCol w:w="1461"/>
        <w:gridCol w:w="1473"/>
        <w:gridCol w:w="12"/>
      </w:tblGrid>
      <w:tr w:rsidR="003319A0" w:rsidRPr="005820DB" w14:paraId="69193B1D" w14:textId="77777777" w:rsidTr="00015633">
        <w:trPr>
          <w:gridAfter w:val="1"/>
          <w:wAfter w:w="12" w:type="dxa"/>
          <w:trHeight w:val="870"/>
          <w:tblHeader/>
          <w:jc w:val="center"/>
        </w:trPr>
        <w:tc>
          <w:tcPr>
            <w:tcW w:w="1392" w:type="dxa"/>
            <w:shd w:val="clear" w:color="000000" w:fill="B4C6E7"/>
            <w:vAlign w:val="center"/>
            <w:hideMark/>
          </w:tcPr>
          <w:p w14:paraId="7B81CDDA" w14:textId="77777777" w:rsidR="003319A0" w:rsidRPr="002C0E2C" w:rsidRDefault="003319A0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5820DB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Nombre del funcionario</w:t>
            </w:r>
          </w:p>
        </w:tc>
        <w:tc>
          <w:tcPr>
            <w:tcW w:w="1488" w:type="dxa"/>
            <w:shd w:val="clear" w:color="000000" w:fill="B4C6E7"/>
            <w:vAlign w:val="center"/>
            <w:hideMark/>
          </w:tcPr>
          <w:p w14:paraId="3DC326A5" w14:textId="77777777" w:rsidR="003319A0" w:rsidRPr="002C0E2C" w:rsidRDefault="003319A0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Dirección</w:t>
            </w:r>
            <w:r w:rsidRPr="005820DB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 a la que pertenece </w:t>
            </w:r>
          </w:p>
        </w:tc>
        <w:tc>
          <w:tcPr>
            <w:tcW w:w="1155" w:type="dxa"/>
            <w:shd w:val="clear" w:color="000000" w:fill="B4C6E7"/>
            <w:vAlign w:val="center"/>
            <w:hideMark/>
          </w:tcPr>
          <w:p w14:paraId="02AE6AED" w14:textId="77777777" w:rsidR="003319A0" w:rsidRPr="002C0E2C" w:rsidRDefault="003319A0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Fecha de inicio </w:t>
            </w:r>
          </w:p>
        </w:tc>
        <w:tc>
          <w:tcPr>
            <w:tcW w:w="1171" w:type="dxa"/>
            <w:shd w:val="clear" w:color="000000" w:fill="B4C6E7"/>
            <w:vAlign w:val="center"/>
            <w:hideMark/>
          </w:tcPr>
          <w:p w14:paraId="7848B78C" w14:textId="77777777" w:rsidR="003319A0" w:rsidRPr="002C0E2C" w:rsidRDefault="003319A0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07" w:type="dxa"/>
            <w:shd w:val="clear" w:color="000000" w:fill="B4C6E7"/>
            <w:vAlign w:val="center"/>
            <w:hideMark/>
          </w:tcPr>
          <w:p w14:paraId="18B67192" w14:textId="77777777" w:rsidR="003319A0" w:rsidRPr="002C0E2C" w:rsidRDefault="003319A0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Lugar </w:t>
            </w:r>
          </w:p>
        </w:tc>
        <w:tc>
          <w:tcPr>
            <w:tcW w:w="1723" w:type="dxa"/>
            <w:shd w:val="clear" w:color="000000" w:fill="B4C6E7"/>
            <w:vAlign w:val="center"/>
            <w:hideMark/>
          </w:tcPr>
          <w:p w14:paraId="2A2FB440" w14:textId="77777777" w:rsidR="003319A0" w:rsidRPr="002C0E2C" w:rsidRDefault="003319A0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2379" w:type="dxa"/>
            <w:shd w:val="clear" w:color="000000" w:fill="B4C6E7"/>
            <w:vAlign w:val="center"/>
            <w:hideMark/>
          </w:tcPr>
          <w:p w14:paraId="0322B64C" w14:textId="77777777" w:rsidR="003319A0" w:rsidRPr="002C0E2C" w:rsidRDefault="003319A0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638" w:type="dxa"/>
            <w:shd w:val="clear" w:color="000000" w:fill="B4C6E7"/>
            <w:vAlign w:val="center"/>
            <w:hideMark/>
          </w:tcPr>
          <w:p w14:paraId="65B83A2E" w14:textId="77777777" w:rsidR="003319A0" w:rsidRPr="002C0E2C" w:rsidRDefault="003319A0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Financiado por </w:t>
            </w:r>
          </w:p>
        </w:tc>
        <w:tc>
          <w:tcPr>
            <w:tcW w:w="1461" w:type="dxa"/>
            <w:shd w:val="clear" w:color="000000" w:fill="B4C6E7"/>
            <w:vAlign w:val="center"/>
            <w:hideMark/>
          </w:tcPr>
          <w:p w14:paraId="679CD5DF" w14:textId="77777777" w:rsidR="003319A0" w:rsidRPr="002C0E2C" w:rsidRDefault="003319A0" w:rsidP="003319A0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Viáticos</w:t>
            </w:r>
          </w:p>
        </w:tc>
        <w:tc>
          <w:tcPr>
            <w:tcW w:w="1473" w:type="dxa"/>
            <w:shd w:val="clear" w:color="000000" w:fill="B4C6E7"/>
            <w:vAlign w:val="center"/>
            <w:hideMark/>
          </w:tcPr>
          <w:p w14:paraId="06C5B0B8" w14:textId="77777777" w:rsidR="003319A0" w:rsidRPr="002C0E2C" w:rsidRDefault="003319A0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3319A0" w:rsidRPr="005820DB" w14:paraId="242AF782" w14:textId="77777777" w:rsidTr="00A52A36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07FDB130" w14:textId="37F566E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Francisco Oviedo Gómez</w:t>
            </w:r>
          </w:p>
        </w:tc>
        <w:tc>
          <w:tcPr>
            <w:tcW w:w="1488" w:type="dxa"/>
            <w:shd w:val="clear" w:color="auto" w:fill="auto"/>
          </w:tcPr>
          <w:p w14:paraId="2A833643" w14:textId="5C7A1E3C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Dirección de Servicios de Salud </w:t>
            </w:r>
          </w:p>
        </w:tc>
        <w:tc>
          <w:tcPr>
            <w:tcW w:w="1155" w:type="dxa"/>
            <w:shd w:val="clear" w:color="auto" w:fill="auto"/>
          </w:tcPr>
          <w:p w14:paraId="06C5682F" w14:textId="5128D1A9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1 de diciembre de 2022</w:t>
            </w:r>
          </w:p>
        </w:tc>
        <w:tc>
          <w:tcPr>
            <w:tcW w:w="1171" w:type="dxa"/>
            <w:shd w:val="clear" w:color="auto" w:fill="auto"/>
          </w:tcPr>
          <w:p w14:paraId="5E3A7D42" w14:textId="4198B5E6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04E430EF" w14:textId="2393F505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Francia</w:t>
            </w:r>
          </w:p>
        </w:tc>
        <w:tc>
          <w:tcPr>
            <w:tcW w:w="1723" w:type="dxa"/>
            <w:shd w:val="clear" w:color="auto" w:fill="auto"/>
          </w:tcPr>
          <w:p w14:paraId="41360024" w14:textId="7E2B93FC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23° reunión del Comité de Salud</w:t>
            </w:r>
          </w:p>
        </w:tc>
        <w:tc>
          <w:tcPr>
            <w:tcW w:w="2379" w:type="dxa"/>
            <w:shd w:val="clear" w:color="auto" w:fill="auto"/>
          </w:tcPr>
          <w:p w14:paraId="4FB02B36" w14:textId="68D91C36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Revisar los documentos técnicos emitidos por la Secretaría sobre los temas tratados y enviar comentarios en caso de considerarlos necesarios. Designación del funcionario como parte del Buró Directivo del Comité. Dar seguimiento a los preparativos de la Reunión Ministerial de 2024. </w:t>
            </w:r>
          </w:p>
        </w:tc>
        <w:tc>
          <w:tcPr>
            <w:tcW w:w="1638" w:type="dxa"/>
            <w:shd w:val="clear" w:color="auto" w:fill="auto"/>
          </w:tcPr>
          <w:p w14:paraId="3476910F" w14:textId="619CB0A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Ministerio de Salud de Costa Rica </w:t>
            </w:r>
          </w:p>
        </w:tc>
        <w:tc>
          <w:tcPr>
            <w:tcW w:w="1461" w:type="dxa"/>
            <w:shd w:val="clear" w:color="auto" w:fill="auto"/>
          </w:tcPr>
          <w:p w14:paraId="43A7A924" w14:textId="3D6D9723" w:rsidR="003319A0" w:rsidRPr="005820DB" w:rsidRDefault="003319A0" w:rsidP="003319A0">
            <w:pPr>
              <w:spacing w:line="240" w:lineRule="auto"/>
              <w:jc w:val="right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 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₡</w:t>
            </w:r>
            <w:r w:rsidR="006B6C36" w:rsidRPr="006B6C36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765</w:t>
            </w:r>
            <w:r w:rsidR="006B6C36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</w:t>
            </w:r>
            <w:r w:rsidR="006B6C36" w:rsidRPr="006B6C36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424,76</w:t>
            </w:r>
          </w:p>
        </w:tc>
        <w:tc>
          <w:tcPr>
            <w:tcW w:w="1473" w:type="dxa"/>
            <w:shd w:val="clear" w:color="auto" w:fill="auto"/>
          </w:tcPr>
          <w:p w14:paraId="1210A8DE" w14:textId="75A0D22A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3319A0" w:rsidRPr="005820DB" w14:paraId="596CD06F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1F660C2C" w14:textId="6C1C3295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Mónica Gamboa Calderón </w:t>
            </w:r>
          </w:p>
        </w:tc>
        <w:tc>
          <w:tcPr>
            <w:tcW w:w="1488" w:type="dxa"/>
            <w:shd w:val="clear" w:color="auto" w:fill="auto"/>
          </w:tcPr>
          <w:p w14:paraId="28EDB493" w14:textId="10CD7EB6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Dirección de Planificación </w:t>
            </w:r>
          </w:p>
        </w:tc>
        <w:tc>
          <w:tcPr>
            <w:tcW w:w="1155" w:type="dxa"/>
            <w:shd w:val="clear" w:color="auto" w:fill="auto"/>
          </w:tcPr>
          <w:p w14:paraId="423534E8" w14:textId="1802E5D7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1 de diciembre de 2022</w:t>
            </w:r>
          </w:p>
        </w:tc>
        <w:tc>
          <w:tcPr>
            <w:tcW w:w="1171" w:type="dxa"/>
            <w:shd w:val="clear" w:color="auto" w:fill="auto"/>
          </w:tcPr>
          <w:p w14:paraId="0E3B8964" w14:textId="121DB4F7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1D128464" w14:textId="616FAC46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República Dominicana </w:t>
            </w:r>
          </w:p>
        </w:tc>
        <w:tc>
          <w:tcPr>
            <w:tcW w:w="1723" w:type="dxa"/>
            <w:shd w:val="clear" w:color="auto" w:fill="auto"/>
          </w:tcPr>
          <w:p w14:paraId="6A6DB99B" w14:textId="1430D9F1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LVII Reunión Ordinaria del Consejo de Ministros de Salud de Centroamérica y República Dominicana (COMISCA)</w:t>
            </w:r>
          </w:p>
        </w:tc>
        <w:tc>
          <w:tcPr>
            <w:tcW w:w="2379" w:type="dxa"/>
            <w:shd w:val="clear" w:color="auto" w:fill="auto"/>
          </w:tcPr>
          <w:p w14:paraId="0E7661E1" w14:textId="3125A43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asumen compromisos.</w:t>
            </w:r>
          </w:p>
        </w:tc>
        <w:tc>
          <w:tcPr>
            <w:tcW w:w="1638" w:type="dxa"/>
            <w:shd w:val="clear" w:color="auto" w:fill="auto"/>
          </w:tcPr>
          <w:p w14:paraId="6E959DCC" w14:textId="602514D0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Mecanismo de Coordinación Regional (MCR)</w:t>
            </w:r>
          </w:p>
        </w:tc>
        <w:tc>
          <w:tcPr>
            <w:tcW w:w="1461" w:type="dxa"/>
            <w:shd w:val="clear" w:color="auto" w:fill="auto"/>
          </w:tcPr>
          <w:p w14:paraId="7CD389A0" w14:textId="099C51B9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3" w:type="dxa"/>
            <w:shd w:val="clear" w:color="auto" w:fill="auto"/>
          </w:tcPr>
          <w:p w14:paraId="5A53BC54" w14:textId="4CF7D7BC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 </w:t>
            </w:r>
          </w:p>
        </w:tc>
      </w:tr>
      <w:tr w:rsidR="003319A0" w:rsidRPr="005820DB" w14:paraId="30FEA9C9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3E851E12" w14:textId="0C1A2F52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Joselyn Chacón Madrigal</w:t>
            </w:r>
          </w:p>
        </w:tc>
        <w:tc>
          <w:tcPr>
            <w:tcW w:w="1488" w:type="dxa"/>
            <w:shd w:val="clear" w:color="auto" w:fill="auto"/>
          </w:tcPr>
          <w:p w14:paraId="13DF7A06" w14:textId="639625FE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Despacho Ministerial</w:t>
            </w:r>
          </w:p>
        </w:tc>
        <w:tc>
          <w:tcPr>
            <w:tcW w:w="1155" w:type="dxa"/>
            <w:shd w:val="clear" w:color="auto" w:fill="auto"/>
          </w:tcPr>
          <w:p w14:paraId="7F58F7B7" w14:textId="7CBEBC88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1 de diciembre de 2022</w:t>
            </w:r>
          </w:p>
        </w:tc>
        <w:tc>
          <w:tcPr>
            <w:tcW w:w="1171" w:type="dxa"/>
            <w:shd w:val="clear" w:color="auto" w:fill="auto"/>
          </w:tcPr>
          <w:p w14:paraId="132428E2" w14:textId="5192C5C5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6D413440" w14:textId="594F87B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República Dominicana </w:t>
            </w:r>
          </w:p>
        </w:tc>
        <w:tc>
          <w:tcPr>
            <w:tcW w:w="1723" w:type="dxa"/>
            <w:shd w:val="clear" w:color="auto" w:fill="auto"/>
          </w:tcPr>
          <w:p w14:paraId="797E6665" w14:textId="5B16EB39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LVII Reunión Ordinaria del Consejo de Ministros de Salud de Centroamérica y República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Dominicana (COMISCA)</w:t>
            </w:r>
          </w:p>
        </w:tc>
        <w:tc>
          <w:tcPr>
            <w:tcW w:w="2379" w:type="dxa"/>
            <w:shd w:val="clear" w:color="auto" w:fill="auto"/>
          </w:tcPr>
          <w:p w14:paraId="012B274F" w14:textId="194ABED4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 xml:space="preserve"> --</w:t>
            </w:r>
          </w:p>
        </w:tc>
        <w:tc>
          <w:tcPr>
            <w:tcW w:w="1638" w:type="dxa"/>
            <w:shd w:val="clear" w:color="auto" w:fill="auto"/>
          </w:tcPr>
          <w:p w14:paraId="6F8FA37D" w14:textId="5B1C239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Secretaría Ejecutiva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br/>
              <w:t xml:space="preserve">del Consejo de Ministros de Salud de Centroamérica y República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 xml:space="preserve">Dominicana (SE-COMISCA)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br/>
              <w:t>Ministerio de Salud y Asistencia Social de República Dominicana</w:t>
            </w:r>
          </w:p>
        </w:tc>
        <w:tc>
          <w:tcPr>
            <w:tcW w:w="1461" w:type="dxa"/>
            <w:shd w:val="clear" w:color="auto" w:fill="auto"/>
          </w:tcPr>
          <w:p w14:paraId="747FEF8A" w14:textId="618EE91E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No se dan viáticos institucionales.</w:t>
            </w:r>
          </w:p>
        </w:tc>
        <w:tc>
          <w:tcPr>
            <w:tcW w:w="1473" w:type="dxa"/>
            <w:shd w:val="clear" w:color="auto" w:fill="auto"/>
          </w:tcPr>
          <w:p w14:paraId="6B15738C" w14:textId="42920EBF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El viaje se extiende del 29 de noviembre al 3 de diciembre. Queda sin efecto por medio de los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 xml:space="preserve">oficios MS-DM-10345-2022, MS-DM-10034-2022 y MS-DM-10077-2022. </w:t>
            </w:r>
          </w:p>
        </w:tc>
      </w:tr>
      <w:tr w:rsidR="003319A0" w:rsidRPr="005820DB" w14:paraId="5022CB34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34C45B76" w14:textId="63878BA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proofErr w:type="spellStart"/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Alexei</w:t>
            </w:r>
            <w:proofErr w:type="spellEnd"/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Carrillo Villegas</w:t>
            </w:r>
          </w:p>
        </w:tc>
        <w:tc>
          <w:tcPr>
            <w:tcW w:w="1488" w:type="dxa"/>
            <w:shd w:val="clear" w:color="auto" w:fill="auto"/>
          </w:tcPr>
          <w:p w14:paraId="6BF596BB" w14:textId="620662AF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Despacho Ministerial</w:t>
            </w:r>
          </w:p>
        </w:tc>
        <w:tc>
          <w:tcPr>
            <w:tcW w:w="1155" w:type="dxa"/>
            <w:shd w:val="clear" w:color="auto" w:fill="auto"/>
          </w:tcPr>
          <w:p w14:paraId="47A46E1B" w14:textId="1C5D4287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1 de diciembre de 2022</w:t>
            </w:r>
          </w:p>
        </w:tc>
        <w:tc>
          <w:tcPr>
            <w:tcW w:w="1171" w:type="dxa"/>
            <w:shd w:val="clear" w:color="auto" w:fill="auto"/>
          </w:tcPr>
          <w:p w14:paraId="0A20EA7D" w14:textId="56A25D3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2BD0675F" w14:textId="532B5682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República Dominicana </w:t>
            </w:r>
          </w:p>
        </w:tc>
        <w:tc>
          <w:tcPr>
            <w:tcW w:w="1723" w:type="dxa"/>
            <w:shd w:val="clear" w:color="auto" w:fill="auto"/>
          </w:tcPr>
          <w:p w14:paraId="751A768F" w14:textId="40A29730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LVII Reunión Ordinaria del Consejo de Ministros de Salud de Centroamérica y República Dominicana (COMISCA)</w:t>
            </w:r>
          </w:p>
        </w:tc>
        <w:tc>
          <w:tcPr>
            <w:tcW w:w="2379" w:type="dxa"/>
            <w:shd w:val="clear" w:color="auto" w:fill="auto"/>
          </w:tcPr>
          <w:p w14:paraId="13433DFE" w14:textId="7ED0866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Dar por aprobado el informe de gestión SE-COMISCA julio-diciembre 2022. Aprobar el presupuesto de SE-COMISCA correspondiente al año 2023 por el monto total de USD$ 1 153 661 00, el cual será financiado con las cuotas anuales aportadas por los Estados miembros de COMISCA. Aprobar los lineamientos Técnicos para el acceso a métodos anticonceptivos en el marco de salud sexual y salud reproductiva para las personas adolescentes en Centroamérica y República Dominicana. Aprobar el Plan de Acción 2023-2023 de la Estrategia de Promoción de la Salud en el contexto de los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objetivos de Desarrollo Sostenible 2030. Instruir a los programas o las instancias técnicas relativas a VIH y Malaria a lo interno de cada Ministerio y Secretaría de la Salud de los Estados miembros de SICA para que, proporcionen a la SE-COMISCA y al MCR la información necesaria para la actualización de las fichas de información estratégica de VIH y Malaria para la periodicidad que el MCR defina. Solicitar a PEPFAR mantener informado al COMISCA a su Secretaría Ejecutiva y al MCR sobre los avances en la elaboración e implementación de los planes anuales operativos de cada ROP de PEPFAR en los estados miembros del SICA, incluyendo el detalle de los proyectos ejecutados por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los diferentes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 xml:space="preserve">implementadores, por medio de la remisión de informes semestrales que se incluyan en el informe de gestión de la SE-COMISCA. Instruir a las instancias técnicas relativas a VIH a lo interno de cada Ministerio y Secretaría de Salud de los Estados miembros del SICA, brindar el apoyo necesario para la implementación exitosa de las actividades contempladas en el ROP y alcanzar los resultados propuestos. Aprobar la Estrategia de Medicamentos y otras tecnologías Sanitarias para Centroamérica y República Dominicana 2023-2027. Que la Secretaría Ejecutiva de COMISCA presente a este Consejo de manera anual, el estado de avances y resultados de su implementación. </w:t>
            </w:r>
          </w:p>
        </w:tc>
        <w:tc>
          <w:tcPr>
            <w:tcW w:w="1638" w:type="dxa"/>
            <w:shd w:val="clear" w:color="auto" w:fill="auto"/>
          </w:tcPr>
          <w:p w14:paraId="15ADFE6F" w14:textId="784C8FF9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Secretaría Ejecutiva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br/>
              <w:t xml:space="preserve">del Consejo de Ministros de Salud de Centroamérica y República Dominicana (SE-COMISCA)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br/>
              <w:t>Ministerio de Salud y Asistencia Social de República Dominicana</w:t>
            </w:r>
          </w:p>
        </w:tc>
        <w:tc>
          <w:tcPr>
            <w:tcW w:w="1461" w:type="dxa"/>
            <w:shd w:val="clear" w:color="auto" w:fill="auto"/>
          </w:tcPr>
          <w:p w14:paraId="4F06B4E6" w14:textId="2C3C3473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3" w:type="dxa"/>
            <w:shd w:val="clear" w:color="auto" w:fill="auto"/>
          </w:tcPr>
          <w:p w14:paraId="4F56CDD2" w14:textId="1CB4F652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 </w:t>
            </w:r>
          </w:p>
        </w:tc>
      </w:tr>
      <w:tr w:rsidR="003319A0" w:rsidRPr="005820DB" w14:paraId="3CB32370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61DA6287" w14:textId="5BDD5235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proofErr w:type="spellStart"/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Gaudy</w:t>
            </w:r>
            <w:proofErr w:type="spellEnd"/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Fernández Soto</w:t>
            </w:r>
          </w:p>
        </w:tc>
        <w:tc>
          <w:tcPr>
            <w:tcW w:w="1488" w:type="dxa"/>
            <w:shd w:val="clear" w:color="auto" w:fill="auto"/>
          </w:tcPr>
          <w:p w14:paraId="1202D0AE" w14:textId="54A79E15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Despacho Ministerial</w:t>
            </w:r>
          </w:p>
        </w:tc>
        <w:tc>
          <w:tcPr>
            <w:tcW w:w="1155" w:type="dxa"/>
            <w:shd w:val="clear" w:color="auto" w:fill="auto"/>
          </w:tcPr>
          <w:p w14:paraId="110C4B73" w14:textId="20E0666C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1 de diciembre de 2022</w:t>
            </w:r>
          </w:p>
        </w:tc>
        <w:tc>
          <w:tcPr>
            <w:tcW w:w="1171" w:type="dxa"/>
            <w:shd w:val="clear" w:color="auto" w:fill="auto"/>
          </w:tcPr>
          <w:p w14:paraId="1FB74303" w14:textId="1E0908D1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54928176" w14:textId="787B7D66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República Dominicana </w:t>
            </w:r>
          </w:p>
        </w:tc>
        <w:tc>
          <w:tcPr>
            <w:tcW w:w="1723" w:type="dxa"/>
            <w:shd w:val="clear" w:color="auto" w:fill="auto"/>
          </w:tcPr>
          <w:p w14:paraId="137D6EA0" w14:textId="3486A392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LVII Reunión Ordinaria del Consejo de Ministros de Salud de Centroamérica y República Dominicana (COMISCA)</w:t>
            </w:r>
          </w:p>
        </w:tc>
        <w:tc>
          <w:tcPr>
            <w:tcW w:w="2379" w:type="dxa"/>
            <w:shd w:val="clear" w:color="auto" w:fill="auto"/>
          </w:tcPr>
          <w:p w14:paraId="4E09B309" w14:textId="3DA8D9A1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Dar por aprobado el informe de gestión SE-COMISCA julio-diciembre 2022. Aprobar el presupuesto de SE-COMISCA correspondiente al año 2023 por el monto total de USD$ 1 153 661 00, el cual será financiado con las cuotas anuales aportadas por los Estados miembros de COMISCA. Aprobar los lineamientos Técnicos para el acceso a métodos anticonceptivos en el marco de salud sexual y salud reproductiva para las personas adolescentes en Centroamérica y República Dominicana. Aprobar el Plan de Acción 2023-2023 de la Estrategia de Promoción de la Salud en el contexto de los objetivos de Desarrollo Sostenible 2030. Instruir a los programas o las instancias técnicas relativas a VIH y Malaria a lo interno de cada Ministerio y Secretaría de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la Salud de los Estados miembros de SICA para que, proporcionen a la SE-COMISCA y al MCR la información necesaria para la actualización de las fichas de información estratégica de VIH y Malaria para la periodicidad que el MCR defina. Solicitar a PEPFAR mantener informado al COMISCA a su Secretaría Ejecutiva y al MCR sobre los avances en la elaboración e implementación de los planes anuales operativos de cada ROP de PEPFAR en los estados miembros del SICA, incluyendo el detalle de los proyectos ejecutados por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los diferentes implementadores, por medio de la remisión de informes semestrales que se incluyan en el informe de gestión de la SE-COMISCA. Instruir a las instancias técnicas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 xml:space="preserve">relativas a VIH a lo interno de cada Ministerio y Secretaría de Salud de los Estados miembros del SICA, brindar el apoyo necesario para la implementación exitosa de las actividades contempladas en el ROP y alcanzar los resultados propuestos. Aprobar la Estrategia de Medicamentos y otras tecnologías Sanitarias para Centroamérica y República Dominicana 2023-2027. Que la Secretaría Ejecutiva de COMISCA presente a este Consejo de manera anual, el estado de avances y resultados de su implementación. </w:t>
            </w:r>
          </w:p>
        </w:tc>
        <w:tc>
          <w:tcPr>
            <w:tcW w:w="1638" w:type="dxa"/>
            <w:shd w:val="clear" w:color="auto" w:fill="auto"/>
          </w:tcPr>
          <w:p w14:paraId="652641F9" w14:textId="655A79C2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 xml:space="preserve">Ministerio de Salud de Costa Rica </w:t>
            </w:r>
          </w:p>
        </w:tc>
        <w:tc>
          <w:tcPr>
            <w:tcW w:w="1461" w:type="dxa"/>
            <w:shd w:val="clear" w:color="auto" w:fill="auto"/>
          </w:tcPr>
          <w:p w14:paraId="07BDE845" w14:textId="5AFDFCB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 </w:t>
            </w:r>
          </w:p>
        </w:tc>
        <w:tc>
          <w:tcPr>
            <w:tcW w:w="1473" w:type="dxa"/>
            <w:shd w:val="clear" w:color="auto" w:fill="auto"/>
          </w:tcPr>
          <w:p w14:paraId="1B844761" w14:textId="6DC0BA67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3319A0" w:rsidRPr="005820DB" w14:paraId="5DEC1D30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3F63594D" w14:textId="608909FE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Maritza Ugalde Gutiérrez</w:t>
            </w:r>
          </w:p>
        </w:tc>
        <w:tc>
          <w:tcPr>
            <w:tcW w:w="1488" w:type="dxa"/>
            <w:shd w:val="clear" w:color="auto" w:fill="auto"/>
          </w:tcPr>
          <w:p w14:paraId="6165C21A" w14:textId="0451490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Despacho Ministerial</w:t>
            </w:r>
          </w:p>
        </w:tc>
        <w:tc>
          <w:tcPr>
            <w:tcW w:w="1155" w:type="dxa"/>
            <w:shd w:val="clear" w:color="auto" w:fill="auto"/>
          </w:tcPr>
          <w:p w14:paraId="17D44533" w14:textId="2A2610CF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1 de diciembre de 2022</w:t>
            </w:r>
          </w:p>
        </w:tc>
        <w:tc>
          <w:tcPr>
            <w:tcW w:w="1171" w:type="dxa"/>
            <w:shd w:val="clear" w:color="auto" w:fill="auto"/>
          </w:tcPr>
          <w:p w14:paraId="456F82A1" w14:textId="60C52346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61F330CE" w14:textId="7E9D3552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República Dominicana </w:t>
            </w:r>
          </w:p>
        </w:tc>
        <w:tc>
          <w:tcPr>
            <w:tcW w:w="1723" w:type="dxa"/>
            <w:shd w:val="clear" w:color="auto" w:fill="auto"/>
          </w:tcPr>
          <w:p w14:paraId="49A43244" w14:textId="70138631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LVII Reunión Ordinaria del Consejo de Ministros de Salud de Centroamérica y República Dominicana (COMISCA)</w:t>
            </w:r>
          </w:p>
        </w:tc>
        <w:tc>
          <w:tcPr>
            <w:tcW w:w="2379" w:type="dxa"/>
            <w:shd w:val="clear" w:color="auto" w:fill="auto"/>
          </w:tcPr>
          <w:p w14:paraId="3B2935F7" w14:textId="38100C4C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638" w:type="dxa"/>
            <w:shd w:val="clear" w:color="auto" w:fill="auto"/>
          </w:tcPr>
          <w:p w14:paraId="370827B6" w14:textId="0F9DA675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Recursos propios de la Dra. Joselyn Chacón Madrigal</w:t>
            </w:r>
          </w:p>
        </w:tc>
        <w:tc>
          <w:tcPr>
            <w:tcW w:w="1461" w:type="dxa"/>
            <w:shd w:val="clear" w:color="auto" w:fill="auto"/>
          </w:tcPr>
          <w:p w14:paraId="4EE848EF" w14:textId="2E079465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3" w:type="dxa"/>
            <w:shd w:val="clear" w:color="auto" w:fill="auto"/>
          </w:tcPr>
          <w:p w14:paraId="4042CE2B" w14:textId="05E71611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Se deja sin efecto por medio del oficio MS-DM-10030-2022.</w:t>
            </w:r>
          </w:p>
        </w:tc>
      </w:tr>
      <w:tr w:rsidR="003319A0" w:rsidRPr="005820DB" w14:paraId="71B6B052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4628A4E9" w14:textId="5AB49B3F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Xiomara Jiménez Soto</w:t>
            </w:r>
          </w:p>
        </w:tc>
        <w:tc>
          <w:tcPr>
            <w:tcW w:w="1488" w:type="dxa"/>
            <w:shd w:val="clear" w:color="auto" w:fill="auto"/>
          </w:tcPr>
          <w:p w14:paraId="204B5CC2" w14:textId="5DB49F58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Dirección de Regulación de Productos de Interés Sanitaria</w:t>
            </w:r>
          </w:p>
        </w:tc>
        <w:tc>
          <w:tcPr>
            <w:tcW w:w="1155" w:type="dxa"/>
            <w:shd w:val="clear" w:color="auto" w:fill="auto"/>
          </w:tcPr>
          <w:p w14:paraId="0632375A" w14:textId="61097B83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5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71" w:type="dxa"/>
            <w:shd w:val="clear" w:color="auto" w:fill="auto"/>
          </w:tcPr>
          <w:p w14:paraId="4F822600" w14:textId="40D38873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6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4EF8B194" w14:textId="26770B71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Colombia</w:t>
            </w:r>
          </w:p>
        </w:tc>
        <w:tc>
          <w:tcPr>
            <w:tcW w:w="1723" w:type="dxa"/>
            <w:shd w:val="clear" w:color="auto" w:fill="auto"/>
          </w:tcPr>
          <w:p w14:paraId="35C163F7" w14:textId="3FFEBE39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Tercer Encuentro de Cooperación Regulatoria de América Latina sobre Gestión Integral de Sustancias Químicas</w:t>
            </w:r>
          </w:p>
        </w:tc>
        <w:tc>
          <w:tcPr>
            <w:tcW w:w="2379" w:type="dxa"/>
            <w:shd w:val="clear" w:color="auto" w:fill="auto"/>
          </w:tcPr>
          <w:p w14:paraId="5724D578" w14:textId="3CCBC03E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Colaborar con el Grupo Virtual Latinoamericano de Gestión de Productos Químicos Industriales (PQI VWG-SMC-LA). Apoyar a países de la región en la gestión de productos químicos. Proponer cambio de normativa centroamericana de productos higiénicos con el fin de incorporar a los productos restantes en el Sistema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Globalmente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Armonizado de clasificación y etiquetado. </w:t>
            </w:r>
          </w:p>
        </w:tc>
        <w:tc>
          <w:tcPr>
            <w:tcW w:w="1638" w:type="dxa"/>
            <w:shd w:val="clear" w:color="auto" w:fill="auto"/>
          </w:tcPr>
          <w:p w14:paraId="3B1E3529" w14:textId="441EB0C0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Programa de Naciones Unidas para el Medio Ambiente (PNUMA)</w:t>
            </w:r>
          </w:p>
        </w:tc>
        <w:tc>
          <w:tcPr>
            <w:tcW w:w="1461" w:type="dxa"/>
            <w:shd w:val="clear" w:color="auto" w:fill="auto"/>
          </w:tcPr>
          <w:p w14:paraId="10EA3433" w14:textId="686F91AF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3" w:type="dxa"/>
            <w:shd w:val="clear" w:color="auto" w:fill="auto"/>
          </w:tcPr>
          <w:p w14:paraId="03E134E4" w14:textId="1B34E1E9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 </w:t>
            </w:r>
          </w:p>
        </w:tc>
      </w:tr>
      <w:tr w:rsidR="003319A0" w:rsidRPr="005820DB" w14:paraId="67AD9952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08971B0D" w14:textId="341376FF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Henry Gutiérrez Fariñas</w:t>
            </w:r>
          </w:p>
        </w:tc>
        <w:tc>
          <w:tcPr>
            <w:tcW w:w="1488" w:type="dxa"/>
            <w:shd w:val="clear" w:color="auto" w:fill="auto"/>
          </w:tcPr>
          <w:p w14:paraId="27F56C82" w14:textId="766D81F1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Dirección General de Sa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l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ud</w:t>
            </w:r>
          </w:p>
        </w:tc>
        <w:tc>
          <w:tcPr>
            <w:tcW w:w="1155" w:type="dxa"/>
            <w:shd w:val="clear" w:color="auto" w:fill="auto"/>
          </w:tcPr>
          <w:p w14:paraId="0D508634" w14:textId="68574135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5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71" w:type="dxa"/>
            <w:shd w:val="clear" w:color="auto" w:fill="auto"/>
          </w:tcPr>
          <w:p w14:paraId="65393D99" w14:textId="5661B412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7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5FFD0613" w14:textId="721CF995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Chile</w:t>
            </w:r>
          </w:p>
        </w:tc>
        <w:tc>
          <w:tcPr>
            <w:tcW w:w="1723" w:type="dxa"/>
            <w:shd w:val="clear" w:color="auto" w:fill="auto"/>
          </w:tcPr>
          <w:p w14:paraId="08DEEB89" w14:textId="5C9FCC07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XV Congreso de la Comisión de Salud ACHM de APS “Construyendo una salud universal desde lo local”</w:t>
            </w:r>
          </w:p>
        </w:tc>
        <w:tc>
          <w:tcPr>
            <w:tcW w:w="2379" w:type="dxa"/>
            <w:shd w:val="clear" w:color="auto" w:fill="auto"/>
          </w:tcPr>
          <w:p w14:paraId="6AFE9812" w14:textId="79630EF7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Valorar la suscripción de Convenio binacional Costa Rica-Chile Asociación Chilena de Municipalidades. Explorar en el corto plazo, acciones colaborativas en torno a la adaptación implementación y uso efectivo del Expediente Digital Único de Salud (EDUS).</w:t>
            </w:r>
          </w:p>
        </w:tc>
        <w:tc>
          <w:tcPr>
            <w:tcW w:w="1638" w:type="dxa"/>
            <w:shd w:val="clear" w:color="auto" w:fill="auto"/>
          </w:tcPr>
          <w:p w14:paraId="441CD84F" w14:textId="56CB5A5F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Asociación Chilena de Municipalidades</w:t>
            </w:r>
          </w:p>
        </w:tc>
        <w:tc>
          <w:tcPr>
            <w:tcW w:w="1461" w:type="dxa"/>
            <w:shd w:val="clear" w:color="auto" w:fill="auto"/>
          </w:tcPr>
          <w:p w14:paraId="21A32C96" w14:textId="5256C73A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3" w:type="dxa"/>
            <w:shd w:val="clear" w:color="auto" w:fill="auto"/>
          </w:tcPr>
          <w:p w14:paraId="0BF240D3" w14:textId="6625D84E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 </w:t>
            </w:r>
          </w:p>
        </w:tc>
      </w:tr>
      <w:tr w:rsidR="003319A0" w:rsidRPr="005820DB" w14:paraId="184FD395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09DFC140" w14:textId="6842258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Xiomara Vega Cruz</w:t>
            </w:r>
          </w:p>
        </w:tc>
        <w:tc>
          <w:tcPr>
            <w:tcW w:w="1488" w:type="dxa"/>
            <w:shd w:val="clear" w:color="auto" w:fill="auto"/>
          </w:tcPr>
          <w:p w14:paraId="68055B49" w14:textId="4CA7439A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Dirección de Regulación de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Productos de Interés Sanitaria</w:t>
            </w:r>
          </w:p>
        </w:tc>
        <w:tc>
          <w:tcPr>
            <w:tcW w:w="1155" w:type="dxa"/>
            <w:shd w:val="clear" w:color="auto" w:fill="auto"/>
          </w:tcPr>
          <w:p w14:paraId="308BF1B6" w14:textId="11DD415E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5 de diciembre de 2022</w:t>
            </w:r>
          </w:p>
        </w:tc>
        <w:tc>
          <w:tcPr>
            <w:tcW w:w="1171" w:type="dxa"/>
            <w:shd w:val="clear" w:color="auto" w:fill="auto"/>
          </w:tcPr>
          <w:p w14:paraId="03C4A611" w14:textId="03A816F7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9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2A239093" w14:textId="7E15AA6A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Colombia</w:t>
            </w:r>
          </w:p>
        </w:tc>
        <w:tc>
          <w:tcPr>
            <w:tcW w:w="1723" w:type="dxa"/>
            <w:shd w:val="clear" w:color="auto" w:fill="auto"/>
          </w:tcPr>
          <w:p w14:paraId="316E2C4C" w14:textId="2037AC81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Encuentro Internacional de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Farmacovigilancia de las Américas</w:t>
            </w:r>
          </w:p>
        </w:tc>
        <w:tc>
          <w:tcPr>
            <w:tcW w:w="2379" w:type="dxa"/>
            <w:shd w:val="clear" w:color="auto" w:fill="auto"/>
          </w:tcPr>
          <w:p w14:paraId="6AA631BA" w14:textId="12E19E6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 xml:space="preserve">Participar de las actividades de trabajo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programadas para el año 2023.</w:t>
            </w:r>
          </w:p>
        </w:tc>
        <w:tc>
          <w:tcPr>
            <w:tcW w:w="1638" w:type="dxa"/>
            <w:shd w:val="clear" w:color="auto" w:fill="auto"/>
          </w:tcPr>
          <w:p w14:paraId="04CEAFC6" w14:textId="54E8192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Organización Panamericana de la Salud (OPS)</w:t>
            </w:r>
          </w:p>
        </w:tc>
        <w:tc>
          <w:tcPr>
            <w:tcW w:w="1461" w:type="dxa"/>
            <w:shd w:val="clear" w:color="auto" w:fill="auto"/>
          </w:tcPr>
          <w:p w14:paraId="0839F46F" w14:textId="671AC250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3" w:type="dxa"/>
            <w:shd w:val="clear" w:color="auto" w:fill="auto"/>
          </w:tcPr>
          <w:p w14:paraId="3262EDF6" w14:textId="089D77A5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 </w:t>
            </w:r>
          </w:p>
        </w:tc>
      </w:tr>
      <w:tr w:rsidR="003319A0" w:rsidRPr="005820DB" w14:paraId="2B8D657E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4974AD1B" w14:textId="74872245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Jorge Emilio Arce Araya</w:t>
            </w:r>
          </w:p>
        </w:tc>
        <w:tc>
          <w:tcPr>
            <w:tcW w:w="1488" w:type="dxa"/>
            <w:shd w:val="clear" w:color="auto" w:fill="auto"/>
          </w:tcPr>
          <w:p w14:paraId="1C21C492" w14:textId="7F3AA221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1155" w:type="dxa"/>
            <w:shd w:val="clear" w:color="auto" w:fill="auto"/>
          </w:tcPr>
          <w:p w14:paraId="567ECDC2" w14:textId="4C53DAD5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5 de diciembre de 2022</w:t>
            </w:r>
          </w:p>
        </w:tc>
        <w:tc>
          <w:tcPr>
            <w:tcW w:w="1171" w:type="dxa"/>
            <w:shd w:val="clear" w:color="auto" w:fill="auto"/>
          </w:tcPr>
          <w:p w14:paraId="59A87892" w14:textId="3B7D66D8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9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2F2664DD" w14:textId="58C19AC0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723" w:type="dxa"/>
            <w:shd w:val="clear" w:color="auto" w:fill="auto"/>
          </w:tcPr>
          <w:p w14:paraId="6EF8345F" w14:textId="165A9497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Primera capacitación regional en preparación, anticipación y respuesta temprana a epidemias (PARTE)</w:t>
            </w:r>
          </w:p>
        </w:tc>
        <w:tc>
          <w:tcPr>
            <w:tcW w:w="2379" w:type="dxa"/>
            <w:shd w:val="clear" w:color="auto" w:fill="auto"/>
          </w:tcPr>
          <w:p w14:paraId="42FE024B" w14:textId="2C031A5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asumen compromisos.</w:t>
            </w:r>
          </w:p>
        </w:tc>
        <w:tc>
          <w:tcPr>
            <w:tcW w:w="1638" w:type="dxa"/>
            <w:shd w:val="clear" w:color="auto" w:fill="auto"/>
          </w:tcPr>
          <w:p w14:paraId="25AAD2BC" w14:textId="1C039CB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Federación Internacional de la Cruz Roja y la </w:t>
            </w:r>
            <w:proofErr w:type="gramStart"/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Media Luna</w:t>
            </w:r>
            <w:proofErr w:type="gramEnd"/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Roja</w:t>
            </w:r>
          </w:p>
        </w:tc>
        <w:tc>
          <w:tcPr>
            <w:tcW w:w="1461" w:type="dxa"/>
            <w:shd w:val="clear" w:color="auto" w:fill="auto"/>
          </w:tcPr>
          <w:p w14:paraId="256347D2" w14:textId="51A076B8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3" w:type="dxa"/>
            <w:shd w:val="clear" w:color="auto" w:fill="auto"/>
          </w:tcPr>
          <w:p w14:paraId="6CC70EBD" w14:textId="13F740F2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Mediante el oficio MS-DM-9729-2022 se rectifican los apellidos del funcionario. </w:t>
            </w:r>
          </w:p>
        </w:tc>
      </w:tr>
      <w:tr w:rsidR="003319A0" w:rsidRPr="005820DB" w14:paraId="6643B906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6A7B5DED" w14:textId="0E16E310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Daniel Quesada Alvarado</w:t>
            </w:r>
          </w:p>
        </w:tc>
        <w:tc>
          <w:tcPr>
            <w:tcW w:w="1488" w:type="dxa"/>
            <w:shd w:val="clear" w:color="auto" w:fill="auto"/>
          </w:tcPr>
          <w:p w14:paraId="19CF2E0F" w14:textId="1F1193AA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Despacho Ministerial</w:t>
            </w:r>
          </w:p>
        </w:tc>
        <w:tc>
          <w:tcPr>
            <w:tcW w:w="1155" w:type="dxa"/>
            <w:shd w:val="clear" w:color="auto" w:fill="auto"/>
          </w:tcPr>
          <w:p w14:paraId="3C26AA93" w14:textId="7FB6BF7E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6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71" w:type="dxa"/>
            <w:shd w:val="clear" w:color="auto" w:fill="auto"/>
          </w:tcPr>
          <w:p w14:paraId="326A9AED" w14:textId="626FCAC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6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3EC6418D" w14:textId="23A6F62C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723" w:type="dxa"/>
            <w:shd w:val="clear" w:color="auto" w:fill="auto"/>
          </w:tcPr>
          <w:p w14:paraId="56CD94B0" w14:textId="573ECB1A" w:rsidR="003319A0" w:rsidRPr="003319A0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n-US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n-US" w:eastAsia="es-CR"/>
              </w:rPr>
              <w:t>Central America &amp; Caribbean Innovation Healthcare Summit 2022</w:t>
            </w:r>
          </w:p>
        </w:tc>
        <w:tc>
          <w:tcPr>
            <w:tcW w:w="2379" w:type="dxa"/>
            <w:shd w:val="clear" w:color="auto" w:fill="auto"/>
          </w:tcPr>
          <w:p w14:paraId="27CE154E" w14:textId="1F028B79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asumen compromisos.</w:t>
            </w:r>
          </w:p>
        </w:tc>
        <w:tc>
          <w:tcPr>
            <w:tcW w:w="1638" w:type="dxa"/>
            <w:shd w:val="clear" w:color="auto" w:fill="auto"/>
          </w:tcPr>
          <w:p w14:paraId="2814245C" w14:textId="0F833E10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Fundación Bamberg</w:t>
            </w:r>
          </w:p>
        </w:tc>
        <w:tc>
          <w:tcPr>
            <w:tcW w:w="1461" w:type="dxa"/>
            <w:shd w:val="clear" w:color="auto" w:fill="auto"/>
          </w:tcPr>
          <w:p w14:paraId="27C39ACA" w14:textId="38F09D7E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3" w:type="dxa"/>
            <w:shd w:val="clear" w:color="auto" w:fill="auto"/>
          </w:tcPr>
          <w:p w14:paraId="16160829" w14:textId="01D6AEAA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 </w:t>
            </w:r>
          </w:p>
        </w:tc>
      </w:tr>
      <w:tr w:rsidR="003319A0" w:rsidRPr="005820DB" w14:paraId="436C738B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4F1E1ADB" w14:textId="3FAD716E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Andrea Badilla Jiménez</w:t>
            </w:r>
          </w:p>
        </w:tc>
        <w:tc>
          <w:tcPr>
            <w:tcW w:w="1488" w:type="dxa"/>
            <w:shd w:val="clear" w:color="auto" w:fill="auto"/>
          </w:tcPr>
          <w:p w14:paraId="50F9312E" w14:textId="7BE565F2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Dirección de Regulación de Productos de Interés Sanitaria</w:t>
            </w:r>
          </w:p>
        </w:tc>
        <w:tc>
          <w:tcPr>
            <w:tcW w:w="1155" w:type="dxa"/>
            <w:shd w:val="clear" w:color="auto" w:fill="auto"/>
          </w:tcPr>
          <w:p w14:paraId="02E08197" w14:textId="1994743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6 de diciembre de 2022</w:t>
            </w:r>
          </w:p>
        </w:tc>
        <w:tc>
          <w:tcPr>
            <w:tcW w:w="1171" w:type="dxa"/>
            <w:shd w:val="clear" w:color="auto" w:fill="auto"/>
          </w:tcPr>
          <w:p w14:paraId="79D82317" w14:textId="6E114CC7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6 de diciembre de 2022</w:t>
            </w:r>
          </w:p>
        </w:tc>
        <w:tc>
          <w:tcPr>
            <w:tcW w:w="1107" w:type="dxa"/>
            <w:shd w:val="clear" w:color="auto" w:fill="auto"/>
          </w:tcPr>
          <w:p w14:paraId="73C7341F" w14:textId="0C547A20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723" w:type="dxa"/>
            <w:shd w:val="clear" w:color="auto" w:fill="auto"/>
          </w:tcPr>
          <w:p w14:paraId="3C278977" w14:textId="1FDDC890" w:rsidR="003319A0" w:rsidRPr="003319A0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n-US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n-US" w:eastAsia="es-CR"/>
              </w:rPr>
              <w:t>Central America &amp; Caribbean Innovation Healthcare Summit 2022</w:t>
            </w:r>
          </w:p>
        </w:tc>
        <w:tc>
          <w:tcPr>
            <w:tcW w:w="2379" w:type="dxa"/>
            <w:shd w:val="clear" w:color="auto" w:fill="auto"/>
          </w:tcPr>
          <w:p w14:paraId="53D16BFA" w14:textId="1A63F2D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asumen compromisos.</w:t>
            </w:r>
          </w:p>
        </w:tc>
        <w:tc>
          <w:tcPr>
            <w:tcW w:w="1638" w:type="dxa"/>
            <w:shd w:val="clear" w:color="auto" w:fill="auto"/>
          </w:tcPr>
          <w:p w14:paraId="2428362E" w14:textId="23F7529A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Fundación Bamberg</w:t>
            </w:r>
          </w:p>
        </w:tc>
        <w:tc>
          <w:tcPr>
            <w:tcW w:w="1461" w:type="dxa"/>
            <w:shd w:val="clear" w:color="auto" w:fill="auto"/>
          </w:tcPr>
          <w:p w14:paraId="35B34CD1" w14:textId="6228A32E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3" w:type="dxa"/>
            <w:shd w:val="clear" w:color="auto" w:fill="auto"/>
          </w:tcPr>
          <w:p w14:paraId="3A96BA0E" w14:textId="4C090642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 </w:t>
            </w:r>
          </w:p>
        </w:tc>
      </w:tr>
      <w:tr w:rsidR="003319A0" w:rsidRPr="005820DB" w14:paraId="35B71F00" w14:textId="77777777" w:rsidTr="00A52A36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329967C6" w14:textId="0768C4C2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Melissa Ramírez Rojas</w:t>
            </w:r>
          </w:p>
        </w:tc>
        <w:tc>
          <w:tcPr>
            <w:tcW w:w="1488" w:type="dxa"/>
            <w:shd w:val="clear" w:color="auto" w:fill="auto"/>
          </w:tcPr>
          <w:p w14:paraId="422EED52" w14:textId="193A1F51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Dirección General de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Salud</w:t>
            </w:r>
          </w:p>
        </w:tc>
        <w:tc>
          <w:tcPr>
            <w:tcW w:w="1155" w:type="dxa"/>
            <w:shd w:val="clear" w:color="auto" w:fill="auto"/>
          </w:tcPr>
          <w:p w14:paraId="1D534D31" w14:textId="101D6847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6 de diciembre de 2022</w:t>
            </w:r>
          </w:p>
        </w:tc>
        <w:tc>
          <w:tcPr>
            <w:tcW w:w="1171" w:type="dxa"/>
            <w:shd w:val="clear" w:color="auto" w:fill="auto"/>
          </w:tcPr>
          <w:p w14:paraId="1FC50195" w14:textId="4C77C6E7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8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63DA6E1E" w14:textId="0DA6022E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Chile</w:t>
            </w:r>
          </w:p>
        </w:tc>
        <w:tc>
          <w:tcPr>
            <w:tcW w:w="1723" w:type="dxa"/>
            <w:shd w:val="clear" w:color="auto" w:fill="auto"/>
          </w:tcPr>
          <w:p w14:paraId="4DBF6F8E" w14:textId="34AE594E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Reunión presencial Regional de Reglamento Sanitario Internacional (RSI)</w:t>
            </w:r>
          </w:p>
        </w:tc>
        <w:tc>
          <w:tcPr>
            <w:tcW w:w="2379" w:type="dxa"/>
            <w:shd w:val="clear" w:color="auto" w:fill="auto"/>
            <w:vAlign w:val="center"/>
          </w:tcPr>
          <w:p w14:paraId="442781B0" w14:textId="6F2CE5F3" w:rsidR="003319A0" w:rsidRPr="00A52A36" w:rsidRDefault="00A52A36" w:rsidP="00A52A36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i/>
                <w:iCs/>
                <w:sz w:val="20"/>
                <w:szCs w:val="20"/>
                <w:lang w:val="es-ES_tradnl" w:eastAsia="es-CR"/>
              </w:rPr>
            </w:pPr>
            <w:r w:rsidRPr="00A52A36">
              <w:rPr>
                <w:rFonts w:ascii="Calibri" w:eastAsia="Times New Roman" w:hAnsi="Calibri" w:cs="Calibri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638" w:type="dxa"/>
            <w:shd w:val="clear" w:color="auto" w:fill="auto"/>
          </w:tcPr>
          <w:p w14:paraId="3AA71461" w14:textId="1141F70F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61" w:type="dxa"/>
            <w:shd w:val="clear" w:color="auto" w:fill="auto"/>
          </w:tcPr>
          <w:p w14:paraId="36C5A61B" w14:textId="2AAFAF33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3" w:type="dxa"/>
            <w:shd w:val="clear" w:color="auto" w:fill="auto"/>
          </w:tcPr>
          <w:p w14:paraId="57821D9E" w14:textId="30E10C92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 </w:t>
            </w:r>
          </w:p>
        </w:tc>
      </w:tr>
      <w:tr w:rsidR="003319A0" w:rsidRPr="005820DB" w14:paraId="770E9689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4D2D0C5B" w14:textId="1351D02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Carlos Salguero Mendoza</w:t>
            </w:r>
          </w:p>
        </w:tc>
        <w:tc>
          <w:tcPr>
            <w:tcW w:w="1488" w:type="dxa"/>
            <w:shd w:val="clear" w:color="auto" w:fill="auto"/>
          </w:tcPr>
          <w:p w14:paraId="543FD23A" w14:textId="44AC19C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Unidad de Relaciones Internacionales</w:t>
            </w:r>
          </w:p>
        </w:tc>
        <w:tc>
          <w:tcPr>
            <w:tcW w:w="1155" w:type="dxa"/>
            <w:shd w:val="clear" w:color="auto" w:fill="auto"/>
          </w:tcPr>
          <w:p w14:paraId="2F70ECBD" w14:textId="5E128EF8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6 de diciembre de 2022</w:t>
            </w:r>
          </w:p>
        </w:tc>
        <w:tc>
          <w:tcPr>
            <w:tcW w:w="1171" w:type="dxa"/>
            <w:shd w:val="clear" w:color="auto" w:fill="auto"/>
          </w:tcPr>
          <w:p w14:paraId="1A36D732" w14:textId="39BA8498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8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44EA460C" w14:textId="13435D9C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Chile</w:t>
            </w:r>
          </w:p>
        </w:tc>
        <w:tc>
          <w:tcPr>
            <w:tcW w:w="1723" w:type="dxa"/>
            <w:shd w:val="clear" w:color="auto" w:fill="auto"/>
          </w:tcPr>
          <w:p w14:paraId="6A8E0CA1" w14:textId="1A6AE70A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Reunión presencial Regional de Reglamento Sanitario Internacional (RSI)</w:t>
            </w:r>
          </w:p>
        </w:tc>
        <w:tc>
          <w:tcPr>
            <w:tcW w:w="2379" w:type="dxa"/>
            <w:shd w:val="clear" w:color="auto" w:fill="auto"/>
          </w:tcPr>
          <w:p w14:paraId="66876742" w14:textId="244E946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Pasar de evaluar solamente los puntos de entrada al desarrollo de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planes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para mejorar capacidades de puntos de entrada. Elaborar una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 xml:space="preserve">estrategia de sanidad de frontera que busque estandarizar la implementación de capacidades en POE. OPS completará las restantes orientaciones para el resto de 15 capacidades de manera participativa y con el apoyo de expertos de los países y otras instituciones. Costa Rica realizará esfuerzos para fortalecer la participación multisectorial para el envío de la herramienta SPAR. </w:t>
            </w:r>
          </w:p>
        </w:tc>
        <w:tc>
          <w:tcPr>
            <w:tcW w:w="1638" w:type="dxa"/>
            <w:shd w:val="clear" w:color="auto" w:fill="auto"/>
          </w:tcPr>
          <w:p w14:paraId="739148F5" w14:textId="44AC1D19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Organización Panamericana de la Salud (OPS)</w:t>
            </w:r>
          </w:p>
        </w:tc>
        <w:tc>
          <w:tcPr>
            <w:tcW w:w="1461" w:type="dxa"/>
            <w:shd w:val="clear" w:color="auto" w:fill="auto"/>
          </w:tcPr>
          <w:p w14:paraId="27A8D41E" w14:textId="19E51CAE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3" w:type="dxa"/>
            <w:shd w:val="clear" w:color="auto" w:fill="auto"/>
          </w:tcPr>
          <w:p w14:paraId="12DE5925" w14:textId="0589F577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 </w:t>
            </w:r>
          </w:p>
        </w:tc>
      </w:tr>
      <w:tr w:rsidR="003319A0" w:rsidRPr="005820DB" w14:paraId="1FD5A655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05B20B85" w14:textId="12A9D748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Adriana Salazar González</w:t>
            </w:r>
          </w:p>
        </w:tc>
        <w:tc>
          <w:tcPr>
            <w:tcW w:w="1488" w:type="dxa"/>
            <w:shd w:val="clear" w:color="auto" w:fill="auto"/>
          </w:tcPr>
          <w:p w14:paraId="1A70A9A3" w14:textId="18B4981C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Unidad de Relaciones Internacionales</w:t>
            </w:r>
          </w:p>
        </w:tc>
        <w:tc>
          <w:tcPr>
            <w:tcW w:w="1155" w:type="dxa"/>
            <w:shd w:val="clear" w:color="auto" w:fill="auto"/>
          </w:tcPr>
          <w:p w14:paraId="6F288E28" w14:textId="1546AE32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6 de diciembre de 2022</w:t>
            </w:r>
          </w:p>
        </w:tc>
        <w:tc>
          <w:tcPr>
            <w:tcW w:w="1171" w:type="dxa"/>
            <w:shd w:val="clear" w:color="auto" w:fill="auto"/>
          </w:tcPr>
          <w:p w14:paraId="01E27A5D" w14:textId="71589B5E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8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687CEF90" w14:textId="37629558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Chile</w:t>
            </w:r>
          </w:p>
        </w:tc>
        <w:tc>
          <w:tcPr>
            <w:tcW w:w="1723" w:type="dxa"/>
            <w:shd w:val="clear" w:color="auto" w:fill="auto"/>
          </w:tcPr>
          <w:p w14:paraId="1BFF66D8" w14:textId="5C08355F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Reunión presencial Regional de Reglamento Sanitario Internacional (RSI)</w:t>
            </w:r>
          </w:p>
        </w:tc>
        <w:tc>
          <w:tcPr>
            <w:tcW w:w="2379" w:type="dxa"/>
            <w:shd w:val="clear" w:color="auto" w:fill="auto"/>
          </w:tcPr>
          <w:p w14:paraId="30193CCB" w14:textId="41F466A3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Solicitar a la Misión Permanente de Costa Rica ante las Naciones Unidas en Ginebra el consolidado de propuestas de modificación del Reglamento Sanitario Internacional. Sensibilizar a las dependencias del Ministerio de Salud para incorporar elementos del RSI en los ejercicios de planificación. Iniciar conversaciones con el Ministerio de Salud de 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 xml:space="preserve">Panamá para elaborar un plan conjunto de salud de la frontera. </w:t>
            </w:r>
          </w:p>
        </w:tc>
        <w:tc>
          <w:tcPr>
            <w:tcW w:w="1638" w:type="dxa"/>
            <w:shd w:val="clear" w:color="auto" w:fill="auto"/>
          </w:tcPr>
          <w:p w14:paraId="533E06CB" w14:textId="189A76D4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Organización Panamericana de la Salud (OPS)</w:t>
            </w:r>
          </w:p>
        </w:tc>
        <w:tc>
          <w:tcPr>
            <w:tcW w:w="1461" w:type="dxa"/>
            <w:shd w:val="clear" w:color="auto" w:fill="auto"/>
          </w:tcPr>
          <w:p w14:paraId="0D978BCA" w14:textId="78CD5703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3" w:type="dxa"/>
            <w:shd w:val="clear" w:color="auto" w:fill="auto"/>
          </w:tcPr>
          <w:p w14:paraId="09DA8965" w14:textId="78901089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 </w:t>
            </w:r>
          </w:p>
        </w:tc>
      </w:tr>
      <w:tr w:rsidR="003319A0" w:rsidRPr="005820DB" w14:paraId="756D98BE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625ADF06" w14:textId="58124EFC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Joselyn Chacón Madrigal</w:t>
            </w:r>
          </w:p>
        </w:tc>
        <w:tc>
          <w:tcPr>
            <w:tcW w:w="1488" w:type="dxa"/>
            <w:shd w:val="clear" w:color="auto" w:fill="auto"/>
          </w:tcPr>
          <w:p w14:paraId="532AC258" w14:textId="516CF63C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Despacho Ministerial</w:t>
            </w:r>
          </w:p>
        </w:tc>
        <w:tc>
          <w:tcPr>
            <w:tcW w:w="1155" w:type="dxa"/>
            <w:shd w:val="clear" w:color="auto" w:fill="auto"/>
          </w:tcPr>
          <w:p w14:paraId="2A6E89A7" w14:textId="0C91E7D3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8 de diciembre de 2022</w:t>
            </w:r>
          </w:p>
        </w:tc>
        <w:tc>
          <w:tcPr>
            <w:tcW w:w="1171" w:type="dxa"/>
            <w:shd w:val="clear" w:color="auto" w:fill="auto"/>
          </w:tcPr>
          <w:p w14:paraId="6DA3A3C8" w14:textId="167CB506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9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39CF20E0" w14:textId="47603C3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República Dominicana </w:t>
            </w:r>
          </w:p>
        </w:tc>
        <w:tc>
          <w:tcPr>
            <w:tcW w:w="1723" w:type="dxa"/>
            <w:shd w:val="clear" w:color="auto" w:fill="auto"/>
          </w:tcPr>
          <w:p w14:paraId="5A2CF688" w14:textId="51F3CF8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57° reunión del Consejo de Ministros de Salud de Centroamérica y República Dominicana </w:t>
            </w:r>
          </w:p>
        </w:tc>
        <w:tc>
          <w:tcPr>
            <w:tcW w:w="2379" w:type="dxa"/>
            <w:shd w:val="clear" w:color="auto" w:fill="auto"/>
          </w:tcPr>
          <w:p w14:paraId="09FAB25A" w14:textId="116DEA1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638" w:type="dxa"/>
            <w:shd w:val="clear" w:color="auto" w:fill="auto"/>
          </w:tcPr>
          <w:p w14:paraId="7198CC3B" w14:textId="49D7611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Secretaría Ejecutiva del Consejo de Ministros de Salud de Centroamérica y República Dominicana (SE-COMISCA)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br/>
              <w:t xml:space="preserve">Ministerio de Salud de República Dominicana </w:t>
            </w:r>
          </w:p>
        </w:tc>
        <w:tc>
          <w:tcPr>
            <w:tcW w:w="1461" w:type="dxa"/>
            <w:shd w:val="clear" w:color="auto" w:fill="auto"/>
          </w:tcPr>
          <w:p w14:paraId="0DDFF3B7" w14:textId="66B56D6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3" w:type="dxa"/>
            <w:shd w:val="clear" w:color="auto" w:fill="auto"/>
          </w:tcPr>
          <w:p w14:paraId="639565C1" w14:textId="5933CAE8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Queda sin efecto por medio del oficio MS-DM-9594-2022.</w:t>
            </w:r>
          </w:p>
        </w:tc>
      </w:tr>
      <w:tr w:rsidR="003319A0" w:rsidRPr="005820DB" w14:paraId="67A44F34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0889A5FD" w14:textId="40BAC2C8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proofErr w:type="spellStart"/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Alexei</w:t>
            </w:r>
            <w:proofErr w:type="spellEnd"/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Carrillo Villegas</w:t>
            </w:r>
          </w:p>
        </w:tc>
        <w:tc>
          <w:tcPr>
            <w:tcW w:w="1488" w:type="dxa"/>
            <w:shd w:val="clear" w:color="auto" w:fill="auto"/>
          </w:tcPr>
          <w:p w14:paraId="23B1A338" w14:textId="57CF5C9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Despacho Ministerial</w:t>
            </w:r>
          </w:p>
        </w:tc>
        <w:tc>
          <w:tcPr>
            <w:tcW w:w="1155" w:type="dxa"/>
            <w:shd w:val="clear" w:color="auto" w:fill="auto"/>
          </w:tcPr>
          <w:p w14:paraId="70CF59AE" w14:textId="7D376F3E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8 de diciembre de 2022</w:t>
            </w:r>
          </w:p>
        </w:tc>
        <w:tc>
          <w:tcPr>
            <w:tcW w:w="1171" w:type="dxa"/>
            <w:shd w:val="clear" w:color="auto" w:fill="auto"/>
          </w:tcPr>
          <w:p w14:paraId="5DB06D35" w14:textId="38B68C70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9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545A73FA" w14:textId="46C14DA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República Dominicana </w:t>
            </w:r>
          </w:p>
        </w:tc>
        <w:tc>
          <w:tcPr>
            <w:tcW w:w="1723" w:type="dxa"/>
            <w:shd w:val="clear" w:color="auto" w:fill="auto"/>
          </w:tcPr>
          <w:p w14:paraId="2D2022FA" w14:textId="00CDBBC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57° reunión del Consejo de Ministros de Salud de Centroamérica y República Dominicana </w:t>
            </w:r>
          </w:p>
        </w:tc>
        <w:tc>
          <w:tcPr>
            <w:tcW w:w="2379" w:type="dxa"/>
            <w:shd w:val="clear" w:color="auto" w:fill="auto"/>
          </w:tcPr>
          <w:p w14:paraId="44EA8C8A" w14:textId="6FAA1B55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638" w:type="dxa"/>
            <w:shd w:val="clear" w:color="auto" w:fill="auto"/>
          </w:tcPr>
          <w:p w14:paraId="751E5B0D" w14:textId="32FC1E18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Secretaría Ejecutiva del Consejo de Ministros de Salud de Centroamérica y República Dominicana (SE-COMISCA)</w:t>
            </w: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br/>
              <w:t xml:space="preserve">Ministerio de Salud de República Dominicana </w:t>
            </w:r>
          </w:p>
        </w:tc>
        <w:tc>
          <w:tcPr>
            <w:tcW w:w="1461" w:type="dxa"/>
            <w:shd w:val="clear" w:color="auto" w:fill="auto"/>
          </w:tcPr>
          <w:p w14:paraId="28980885" w14:textId="0D1B4335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3" w:type="dxa"/>
            <w:shd w:val="clear" w:color="auto" w:fill="auto"/>
          </w:tcPr>
          <w:p w14:paraId="6B8BA776" w14:textId="69EDFC7A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Queda sin efecto por medio del oficio MS-DM-9766-2022. Mediante el oficio MS-DM-9758-2022 se solicita anular la acreditación. </w:t>
            </w:r>
          </w:p>
        </w:tc>
      </w:tr>
      <w:tr w:rsidR="003319A0" w:rsidRPr="005820DB" w14:paraId="68B570F5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257F691D" w14:textId="6BE77BBF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lastRenderedPageBreak/>
              <w:t>Verónica Cruz Umaña</w:t>
            </w:r>
          </w:p>
        </w:tc>
        <w:tc>
          <w:tcPr>
            <w:tcW w:w="1488" w:type="dxa"/>
            <w:shd w:val="clear" w:color="auto" w:fill="auto"/>
          </w:tcPr>
          <w:p w14:paraId="23F0549B" w14:textId="2A833B1C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Despacho Ministerial</w:t>
            </w:r>
          </w:p>
        </w:tc>
        <w:tc>
          <w:tcPr>
            <w:tcW w:w="1155" w:type="dxa"/>
            <w:shd w:val="clear" w:color="auto" w:fill="auto"/>
          </w:tcPr>
          <w:p w14:paraId="55EA7455" w14:textId="77A3BFA5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8 de diciembre de 2022</w:t>
            </w:r>
          </w:p>
        </w:tc>
        <w:tc>
          <w:tcPr>
            <w:tcW w:w="1171" w:type="dxa"/>
            <w:shd w:val="clear" w:color="auto" w:fill="auto"/>
          </w:tcPr>
          <w:p w14:paraId="1E7DB94C" w14:textId="078F3D2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9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583A58F9" w14:textId="2F5DB1B9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República Dominicana </w:t>
            </w:r>
          </w:p>
        </w:tc>
        <w:tc>
          <w:tcPr>
            <w:tcW w:w="1723" w:type="dxa"/>
            <w:shd w:val="clear" w:color="auto" w:fill="auto"/>
          </w:tcPr>
          <w:p w14:paraId="5174236B" w14:textId="3877CD3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57° reunión del Consejo de Ministros de Salud de Centroamérica y República Dominicana </w:t>
            </w:r>
          </w:p>
        </w:tc>
        <w:tc>
          <w:tcPr>
            <w:tcW w:w="2379" w:type="dxa"/>
            <w:shd w:val="clear" w:color="auto" w:fill="auto"/>
          </w:tcPr>
          <w:p w14:paraId="6F7FAD57" w14:textId="67097E7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638" w:type="dxa"/>
            <w:shd w:val="clear" w:color="auto" w:fill="auto"/>
          </w:tcPr>
          <w:p w14:paraId="1029CAE9" w14:textId="69FBC54F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Ministerio de Salud de Costa Rica </w:t>
            </w:r>
          </w:p>
        </w:tc>
        <w:tc>
          <w:tcPr>
            <w:tcW w:w="1461" w:type="dxa"/>
            <w:shd w:val="clear" w:color="auto" w:fill="auto"/>
          </w:tcPr>
          <w:p w14:paraId="2E59FA21" w14:textId="7ACD649A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473" w:type="dxa"/>
            <w:shd w:val="clear" w:color="auto" w:fill="auto"/>
          </w:tcPr>
          <w:p w14:paraId="4CDD8147" w14:textId="34996048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Queda sin efecto por medio del oficio MS-DM-9605-2022, así como por medio del MS-DM-9762-2022. </w:t>
            </w:r>
          </w:p>
        </w:tc>
      </w:tr>
      <w:tr w:rsidR="003319A0" w:rsidRPr="005820DB" w14:paraId="72F0D2AD" w14:textId="77777777" w:rsidTr="00015633">
        <w:trPr>
          <w:gridAfter w:val="1"/>
          <w:wAfter w:w="12" w:type="dxa"/>
          <w:trHeight w:val="50"/>
          <w:jc w:val="center"/>
        </w:trPr>
        <w:tc>
          <w:tcPr>
            <w:tcW w:w="1392" w:type="dxa"/>
            <w:shd w:val="clear" w:color="auto" w:fill="auto"/>
          </w:tcPr>
          <w:p w14:paraId="13BB63FD" w14:textId="72467FBD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Adriana Bolaños Cruz</w:t>
            </w:r>
          </w:p>
        </w:tc>
        <w:tc>
          <w:tcPr>
            <w:tcW w:w="1488" w:type="dxa"/>
            <w:shd w:val="clear" w:color="auto" w:fill="auto"/>
          </w:tcPr>
          <w:p w14:paraId="16F7937D" w14:textId="159F58F1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Dirección de Planificación </w:t>
            </w:r>
          </w:p>
        </w:tc>
        <w:tc>
          <w:tcPr>
            <w:tcW w:w="1155" w:type="dxa"/>
            <w:shd w:val="clear" w:color="auto" w:fill="auto"/>
          </w:tcPr>
          <w:p w14:paraId="32E1ED31" w14:textId="131724F8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13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71" w:type="dxa"/>
            <w:shd w:val="clear" w:color="auto" w:fill="auto"/>
          </w:tcPr>
          <w:p w14:paraId="20552EEB" w14:textId="1449AECC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15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diciembre de 2022</w:t>
            </w:r>
          </w:p>
        </w:tc>
        <w:tc>
          <w:tcPr>
            <w:tcW w:w="1107" w:type="dxa"/>
            <w:shd w:val="clear" w:color="auto" w:fill="auto"/>
          </w:tcPr>
          <w:p w14:paraId="7EF5B719" w14:textId="4CBBAC8A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723" w:type="dxa"/>
            <w:shd w:val="clear" w:color="auto" w:fill="auto"/>
          </w:tcPr>
          <w:p w14:paraId="337E3018" w14:textId="56D706E5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Encuentro Regional del Movimiento SUN "Una región, un objetivo: mejor nutrición para todos"</w:t>
            </w:r>
          </w:p>
        </w:tc>
        <w:tc>
          <w:tcPr>
            <w:tcW w:w="2379" w:type="dxa"/>
            <w:shd w:val="clear" w:color="auto" w:fill="auto"/>
          </w:tcPr>
          <w:p w14:paraId="0B07E5DC" w14:textId="12305417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asumen compromisos.</w:t>
            </w:r>
          </w:p>
        </w:tc>
        <w:tc>
          <w:tcPr>
            <w:tcW w:w="1638" w:type="dxa"/>
            <w:shd w:val="clear" w:color="auto" w:fill="auto"/>
          </w:tcPr>
          <w:p w14:paraId="4909D3EE" w14:textId="7B0F7934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Movimiento SUN </w:t>
            </w:r>
          </w:p>
        </w:tc>
        <w:tc>
          <w:tcPr>
            <w:tcW w:w="1461" w:type="dxa"/>
            <w:shd w:val="clear" w:color="auto" w:fill="auto"/>
          </w:tcPr>
          <w:p w14:paraId="19143558" w14:textId="1BA9B1EF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73" w:type="dxa"/>
            <w:shd w:val="clear" w:color="auto" w:fill="auto"/>
          </w:tcPr>
          <w:p w14:paraId="374F2951" w14:textId="581BE2FB" w:rsidR="003319A0" w:rsidRPr="005820DB" w:rsidRDefault="003319A0" w:rsidP="003319A0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3319A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 </w:t>
            </w:r>
          </w:p>
        </w:tc>
      </w:tr>
      <w:tr w:rsidR="003319A0" w:rsidRPr="005820DB" w14:paraId="2479EF04" w14:textId="77777777" w:rsidTr="00015633">
        <w:trPr>
          <w:trHeight w:val="50"/>
          <w:jc w:val="center"/>
        </w:trPr>
        <w:tc>
          <w:tcPr>
            <w:tcW w:w="14999" w:type="dxa"/>
            <w:gridSpan w:val="11"/>
            <w:shd w:val="clear" w:color="auto" w:fill="2F5496" w:themeFill="accent1" w:themeFillShade="BF"/>
          </w:tcPr>
          <w:p w14:paraId="6A0387B4" w14:textId="77777777" w:rsidR="003319A0" w:rsidRPr="005820DB" w:rsidRDefault="003319A0" w:rsidP="003319A0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5820DB"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32780246" w14:textId="77777777" w:rsidR="003319A0" w:rsidRPr="003319A0" w:rsidRDefault="003319A0">
      <w:pPr>
        <w:rPr>
          <w:lang w:val="es-CR"/>
        </w:rPr>
      </w:pPr>
    </w:p>
    <w:sectPr w:rsidR="003319A0" w:rsidRPr="003319A0" w:rsidSect="002C0E2C">
      <w:headerReference w:type="default" r:id="rId4"/>
      <w:footerReference w:type="default" r:id="rId5"/>
      <w:pgSz w:w="15840" w:h="12240" w:orient="landscape" w:code="1"/>
      <w:pgMar w:top="1440" w:right="1440" w:bottom="1440" w:left="1440" w:header="703" w:footer="41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DBCC65" w14:textId="77777777" w:rsidR="001554A7" w:rsidRDefault="00A52A36" w:rsidP="002C0E2C">
    <w:pPr>
      <w:spacing w:line="240" w:lineRule="auto"/>
      <w:jc w:val="center"/>
      <w:rPr>
        <w:rFonts w:ascii="Calibri" w:eastAsia="Calibri" w:hAnsi="Calibri" w:cs="Calibri"/>
        <w:b/>
        <w:color w:val="004691"/>
        <w:sz w:val="20"/>
        <w:szCs w:val="20"/>
      </w:rPr>
    </w:pPr>
    <w:r>
      <w:rPr>
        <w:rFonts w:ascii="Calibri" w:eastAsia="Calibri" w:hAnsi="Calibri" w:cs="Calibri"/>
        <w:b/>
        <w:color w:val="004691"/>
        <w:sz w:val="20"/>
        <w:szCs w:val="20"/>
      </w:rPr>
      <w:t>Unidad de Relaciones Internacionales</w:t>
    </w:r>
  </w:p>
  <w:p w14:paraId="703CFA8E" w14:textId="77777777" w:rsidR="001554A7" w:rsidRDefault="00A52A36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hyperlink r:id="rId1" w:history="1">
      <w:r w:rsidRPr="002E62BC">
        <w:rPr>
          <w:rStyle w:val="Hipervnculo"/>
          <w:rFonts w:ascii="Calibri" w:eastAsia="Calibri" w:hAnsi="Calibri" w:cs="Calibri"/>
          <w:sz w:val="20"/>
          <w:szCs w:val="20"/>
        </w:rPr>
        <w:t>internacionales@misalud.go.cr</w:t>
      </w:r>
    </w:hyperlink>
  </w:p>
  <w:p w14:paraId="6E651ECE" w14:textId="77777777" w:rsidR="001554A7" w:rsidRDefault="00A52A36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r>
      <w:rPr>
        <w:rFonts w:ascii="Calibri" w:eastAsia="Calibri" w:hAnsi="Calibri" w:cs="Calibri"/>
        <w:color w:val="004691"/>
        <w:sz w:val="20"/>
        <w:szCs w:val="20"/>
      </w:rPr>
      <w:t xml:space="preserve">Tel. </w:t>
    </w:r>
    <w:r w:rsidRPr="00CD01EB">
      <w:rPr>
        <w:rFonts w:ascii="Calibri" w:eastAsia="Calibri" w:hAnsi="Calibri" w:cs="Calibri"/>
        <w:color w:val="004691"/>
        <w:sz w:val="20"/>
        <w:szCs w:val="20"/>
      </w:rPr>
      <w:t>2233-0</w:t>
    </w:r>
    <w:r>
      <w:rPr>
        <w:rFonts w:ascii="Calibri" w:eastAsia="Calibri" w:hAnsi="Calibri" w:cs="Calibri"/>
        <w:color w:val="004691"/>
        <w:sz w:val="20"/>
        <w:szCs w:val="20"/>
      </w:rPr>
      <w:t>104</w:t>
    </w:r>
    <w:r w:rsidRPr="00CD01EB">
      <w:rPr>
        <w:rFonts w:ascii="Calibri" w:eastAsia="Calibri" w:hAnsi="Calibri" w:cs="Calibri"/>
        <w:color w:val="004691"/>
        <w:sz w:val="20"/>
        <w:szCs w:val="20"/>
      </w:rPr>
      <w:t xml:space="preserve"> / 222</w:t>
    </w:r>
    <w:r>
      <w:rPr>
        <w:rFonts w:ascii="Calibri" w:eastAsia="Calibri" w:hAnsi="Calibri" w:cs="Calibri"/>
        <w:color w:val="004691"/>
        <w:sz w:val="20"/>
        <w:szCs w:val="20"/>
      </w:rPr>
      <w:t>1-8712</w:t>
    </w:r>
  </w:p>
  <w:p w14:paraId="385BC38A" w14:textId="77777777" w:rsidR="001554A7" w:rsidRDefault="00A52A36" w:rsidP="002C0E2C">
    <w:pPr>
      <w:spacing w:line="240" w:lineRule="auto"/>
      <w:jc w:val="center"/>
      <w:rPr>
        <w:color w:val="004691"/>
        <w:sz w:val="18"/>
        <w:szCs w:val="18"/>
      </w:rPr>
    </w:pPr>
    <w:r>
      <w:rPr>
        <w:rFonts w:ascii="Calibri" w:eastAsia="Calibri" w:hAnsi="Calibri" w:cs="Calibri"/>
        <w:color w:val="004691"/>
        <w:sz w:val="20"/>
        <w:szCs w:val="20"/>
      </w:rPr>
      <w:t>www.ministeriodesalud.go.cr</w:t>
    </w:r>
    <w:r>
      <w:rPr>
        <w:noProof/>
      </w:rPr>
      <w:drawing>
        <wp:anchor distT="0" distB="0" distL="0" distR="0" simplePos="0" relativeHeight="251661312" behindDoc="1" locked="0" layoutInCell="1" hidden="0" allowOverlap="1" wp14:anchorId="0B6CFB20" wp14:editId="6EEAB00C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19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2336" behindDoc="1" locked="0" layoutInCell="1" hidden="0" allowOverlap="1" wp14:anchorId="3C70A9C1" wp14:editId="492D3272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20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336964F8" w14:textId="77777777" w:rsidR="00C56673" w:rsidRDefault="00A52A36">
    <w:pPr>
      <w:ind w:right="-40"/>
      <w:jc w:val="right"/>
      <w:rPr>
        <w:b/>
        <w:color w:val="004691"/>
        <w:sz w:val="18"/>
        <w:szCs w:val="18"/>
      </w:rPr>
    </w:pPr>
    <w:r>
      <w:rPr>
        <w:b/>
        <w:color w:val="004691"/>
        <w:sz w:val="18"/>
        <w:szCs w:val="18"/>
      </w:rPr>
      <w:fldChar w:fldCharType="begin"/>
    </w:r>
    <w:r>
      <w:rPr>
        <w:b/>
        <w:color w:val="004691"/>
        <w:sz w:val="18"/>
        <w:szCs w:val="18"/>
      </w:rPr>
      <w:instrText>PAGE</w:instrText>
    </w:r>
    <w:r>
      <w:rPr>
        <w:b/>
        <w:color w:val="004691"/>
        <w:sz w:val="18"/>
        <w:szCs w:val="18"/>
      </w:rPr>
      <w:fldChar w:fldCharType="separate"/>
    </w:r>
    <w:r>
      <w:rPr>
        <w:b/>
        <w:noProof/>
        <w:color w:val="004691"/>
        <w:sz w:val="18"/>
        <w:szCs w:val="18"/>
      </w:rPr>
      <w:t>1</w:t>
    </w:r>
    <w:r>
      <w:rPr>
        <w:b/>
        <w:color w:val="004691"/>
        <w:sz w:val="18"/>
        <w:szCs w:val="18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373FB4" w14:textId="77777777" w:rsidR="00C56673" w:rsidRPr="00CD01EB" w:rsidRDefault="00A52A36">
    <w:pPr>
      <w:rPr>
        <w:sz w:val="2"/>
        <w:szCs w:val="2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2D760AA2" wp14:editId="2482AEC3">
          <wp:simplePos x="0" y="0"/>
          <wp:positionH relativeFrom="margin">
            <wp:align>right</wp:align>
          </wp:positionH>
          <wp:positionV relativeFrom="paragraph">
            <wp:posOffset>-219075</wp:posOffset>
          </wp:positionV>
          <wp:extent cx="1600200" cy="802640"/>
          <wp:effectExtent l="0" t="0" r="0" b="0"/>
          <wp:wrapTopAndBottom distT="0" distB="0"/>
          <wp:docPr id="1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00200" cy="80264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114300" distB="114300" distL="114300" distR="114300" simplePos="0" relativeHeight="251659264" behindDoc="0" locked="0" layoutInCell="1" hidden="0" allowOverlap="1" wp14:anchorId="44773460" wp14:editId="2C210FEE">
          <wp:simplePos x="0" y="0"/>
          <wp:positionH relativeFrom="margin">
            <wp:posOffset>0</wp:posOffset>
          </wp:positionH>
          <wp:positionV relativeFrom="paragraph">
            <wp:posOffset>-279400</wp:posOffset>
          </wp:positionV>
          <wp:extent cx="2181225" cy="920115"/>
          <wp:effectExtent l="0" t="0" r="0" b="0"/>
          <wp:wrapTopAndBottom distT="114300" distB="114300"/>
          <wp:docPr id="18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81225" cy="920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19A0"/>
    <w:rsid w:val="003319A0"/>
    <w:rsid w:val="006B6C36"/>
    <w:rsid w:val="00A52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47DBB4"/>
  <w15:chartTrackingRefBased/>
  <w15:docId w15:val="{9D4A4B9C-245B-441F-B0D6-91A6D3104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19A0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3319A0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319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658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12</Pages>
  <Words>1912</Words>
  <Characters>10519</Characters>
  <Application>Microsoft Office Word</Application>
  <DocSecurity>0</DocSecurity>
  <Lines>87</Lines>
  <Paragraphs>24</Paragraphs>
  <ScaleCrop>false</ScaleCrop>
  <Company/>
  <LinksUpToDate>false</LinksUpToDate>
  <CharactersWithSpaces>12407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3</cp:revision>
  <dcterms:created xsi:type="dcterms:W3CDTF">2023-03-01T20:01:00Z</dcterms:created>
  <dcterms:modified xsi:type="dcterms:W3CDTF">2023-03-01T20:34:00Z</dcterms:modified>
</cp:coreProperties>
</file>