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8BEC1A" w14:textId="77777777" w:rsidR="00B17732" w:rsidRPr="007F4D6F" w:rsidRDefault="00B17732" w:rsidP="00B17732">
      <w:pPr>
        <w:jc w:val="center"/>
        <w:rPr>
          <w:rFonts w:asciiTheme="minorHAnsi" w:hAnsiTheme="minorHAnsi" w:cstheme="minorHAnsi"/>
          <w:b/>
          <w:bCs/>
          <w:sz w:val="24"/>
          <w:szCs w:val="24"/>
          <w:lang w:val="es-ES_tradnl"/>
        </w:rPr>
      </w:pPr>
      <w:r w:rsidRPr="007F4D6F">
        <w:rPr>
          <w:rFonts w:asciiTheme="minorHAnsi" w:hAnsiTheme="minorHAnsi" w:cstheme="minorHAnsi"/>
          <w:b/>
          <w:bCs/>
          <w:sz w:val="24"/>
          <w:szCs w:val="24"/>
          <w:lang w:val="es-ES_tradnl"/>
        </w:rPr>
        <w:t>Participación de funcionarios del Ministerio de Salud en actividades fuera del país</w:t>
      </w:r>
    </w:p>
    <w:p w14:paraId="46ED7E35" w14:textId="27C2D4DF" w:rsidR="00B17732" w:rsidRPr="007F4D6F" w:rsidRDefault="00B17732" w:rsidP="00B17732">
      <w:pPr>
        <w:jc w:val="center"/>
        <w:rPr>
          <w:rFonts w:asciiTheme="minorHAnsi" w:hAnsiTheme="minorHAnsi" w:cstheme="minorHAnsi"/>
          <w:b/>
          <w:bCs/>
          <w:sz w:val="24"/>
          <w:szCs w:val="24"/>
          <w:lang w:val="es-ES_tradnl"/>
        </w:rPr>
      </w:pPr>
      <w:r w:rsidRPr="007F4D6F">
        <w:rPr>
          <w:rFonts w:asciiTheme="minorHAnsi" w:hAnsiTheme="minorHAnsi" w:cstheme="minorHAnsi"/>
          <w:b/>
          <w:bCs/>
          <w:sz w:val="24"/>
          <w:szCs w:val="24"/>
          <w:lang w:val="es-ES_tradnl"/>
        </w:rPr>
        <w:t xml:space="preserve">Mayo </w:t>
      </w:r>
      <w:r w:rsidRPr="007F4D6F">
        <w:rPr>
          <w:rFonts w:asciiTheme="minorHAnsi" w:hAnsiTheme="minorHAnsi" w:cstheme="minorHAnsi"/>
          <w:b/>
          <w:bCs/>
          <w:sz w:val="24"/>
          <w:szCs w:val="24"/>
          <w:lang w:val="es-ES_tradnl"/>
        </w:rPr>
        <w:t>2022</w:t>
      </w:r>
    </w:p>
    <w:p w14:paraId="200F8C26" w14:textId="77777777" w:rsidR="00B17732" w:rsidRPr="007F4D6F" w:rsidRDefault="00B17732" w:rsidP="00B17732">
      <w:pPr>
        <w:jc w:val="center"/>
        <w:rPr>
          <w:rFonts w:asciiTheme="minorHAnsi" w:hAnsiTheme="minorHAnsi" w:cstheme="minorHAnsi"/>
          <w:b/>
          <w:bCs/>
          <w:sz w:val="24"/>
          <w:szCs w:val="24"/>
          <w:lang w:val="es-ES_tradnl"/>
        </w:rPr>
      </w:pPr>
    </w:p>
    <w:tbl>
      <w:tblPr>
        <w:tblW w:w="149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02"/>
        <w:gridCol w:w="1492"/>
        <w:gridCol w:w="1173"/>
        <w:gridCol w:w="1174"/>
        <w:gridCol w:w="1107"/>
        <w:gridCol w:w="1727"/>
        <w:gridCol w:w="2207"/>
        <w:gridCol w:w="1762"/>
        <w:gridCol w:w="1466"/>
        <w:gridCol w:w="1477"/>
        <w:gridCol w:w="12"/>
      </w:tblGrid>
      <w:tr w:rsidR="007F4D6F" w:rsidRPr="007F4D6F" w14:paraId="4D135D09" w14:textId="77777777" w:rsidTr="007F4D6F">
        <w:trPr>
          <w:gridAfter w:val="1"/>
          <w:wAfter w:w="12" w:type="dxa"/>
          <w:trHeight w:val="870"/>
          <w:tblHeader/>
          <w:jc w:val="center"/>
        </w:trPr>
        <w:tc>
          <w:tcPr>
            <w:tcW w:w="1402" w:type="dxa"/>
            <w:shd w:val="clear" w:color="000000" w:fill="B4C6E7"/>
            <w:vAlign w:val="center"/>
            <w:hideMark/>
          </w:tcPr>
          <w:p w14:paraId="0F805FEE" w14:textId="77777777" w:rsidR="00B17732" w:rsidRPr="002C0E2C" w:rsidRDefault="00B17732" w:rsidP="00015633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7F4D6F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Nombre del funcionario</w:t>
            </w:r>
          </w:p>
        </w:tc>
        <w:tc>
          <w:tcPr>
            <w:tcW w:w="1492" w:type="dxa"/>
            <w:shd w:val="clear" w:color="000000" w:fill="B4C6E7"/>
            <w:vAlign w:val="center"/>
            <w:hideMark/>
          </w:tcPr>
          <w:p w14:paraId="4AECE3EF" w14:textId="77777777" w:rsidR="00B17732" w:rsidRPr="002C0E2C" w:rsidRDefault="00B17732" w:rsidP="00015633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Dirección</w:t>
            </w:r>
            <w:r w:rsidRPr="007F4D6F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 xml:space="preserve"> a la que pertenece </w:t>
            </w:r>
          </w:p>
        </w:tc>
        <w:tc>
          <w:tcPr>
            <w:tcW w:w="1173" w:type="dxa"/>
            <w:shd w:val="clear" w:color="000000" w:fill="B4C6E7"/>
            <w:vAlign w:val="center"/>
            <w:hideMark/>
          </w:tcPr>
          <w:p w14:paraId="7CF123AF" w14:textId="77777777" w:rsidR="00B17732" w:rsidRPr="002C0E2C" w:rsidRDefault="00B17732" w:rsidP="00015633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 xml:space="preserve">Fecha de inicio </w:t>
            </w:r>
          </w:p>
        </w:tc>
        <w:tc>
          <w:tcPr>
            <w:tcW w:w="1174" w:type="dxa"/>
            <w:shd w:val="clear" w:color="000000" w:fill="B4C6E7"/>
            <w:vAlign w:val="center"/>
            <w:hideMark/>
          </w:tcPr>
          <w:p w14:paraId="49F2E4F0" w14:textId="77777777" w:rsidR="00B17732" w:rsidRPr="002C0E2C" w:rsidRDefault="00B17732" w:rsidP="00015633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Fecha de finalización</w:t>
            </w:r>
          </w:p>
        </w:tc>
        <w:tc>
          <w:tcPr>
            <w:tcW w:w="1107" w:type="dxa"/>
            <w:shd w:val="clear" w:color="000000" w:fill="B4C6E7"/>
            <w:vAlign w:val="center"/>
            <w:hideMark/>
          </w:tcPr>
          <w:p w14:paraId="0645A87A" w14:textId="77777777" w:rsidR="00B17732" w:rsidRPr="002C0E2C" w:rsidRDefault="00B17732" w:rsidP="00015633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 xml:space="preserve">Lugar </w:t>
            </w:r>
          </w:p>
        </w:tc>
        <w:tc>
          <w:tcPr>
            <w:tcW w:w="1727" w:type="dxa"/>
            <w:shd w:val="clear" w:color="000000" w:fill="B4C6E7"/>
            <w:vAlign w:val="center"/>
            <w:hideMark/>
          </w:tcPr>
          <w:p w14:paraId="395D0944" w14:textId="77777777" w:rsidR="00B17732" w:rsidRPr="002C0E2C" w:rsidRDefault="00B17732" w:rsidP="00015633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Actividad</w:t>
            </w:r>
          </w:p>
        </w:tc>
        <w:tc>
          <w:tcPr>
            <w:tcW w:w="2207" w:type="dxa"/>
            <w:shd w:val="clear" w:color="000000" w:fill="B4C6E7"/>
            <w:vAlign w:val="center"/>
            <w:hideMark/>
          </w:tcPr>
          <w:p w14:paraId="41395157" w14:textId="77777777" w:rsidR="00B17732" w:rsidRPr="002C0E2C" w:rsidRDefault="00B17732" w:rsidP="00015633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Compromisos</w:t>
            </w:r>
          </w:p>
        </w:tc>
        <w:tc>
          <w:tcPr>
            <w:tcW w:w="1762" w:type="dxa"/>
            <w:shd w:val="clear" w:color="000000" w:fill="B4C6E7"/>
            <w:vAlign w:val="center"/>
            <w:hideMark/>
          </w:tcPr>
          <w:p w14:paraId="4EF25610" w14:textId="77777777" w:rsidR="00B17732" w:rsidRPr="002C0E2C" w:rsidRDefault="00B17732" w:rsidP="00015633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 xml:space="preserve">Financiado por </w:t>
            </w:r>
          </w:p>
        </w:tc>
        <w:tc>
          <w:tcPr>
            <w:tcW w:w="1466" w:type="dxa"/>
            <w:shd w:val="clear" w:color="000000" w:fill="B4C6E7"/>
            <w:vAlign w:val="center"/>
            <w:hideMark/>
          </w:tcPr>
          <w:p w14:paraId="41DC8D63" w14:textId="77777777" w:rsidR="00B17732" w:rsidRPr="002C0E2C" w:rsidRDefault="00B17732" w:rsidP="00015633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 xml:space="preserve">Viáticos </w:t>
            </w:r>
          </w:p>
        </w:tc>
        <w:tc>
          <w:tcPr>
            <w:tcW w:w="1477" w:type="dxa"/>
            <w:shd w:val="clear" w:color="000000" w:fill="B4C6E7"/>
            <w:vAlign w:val="center"/>
            <w:hideMark/>
          </w:tcPr>
          <w:p w14:paraId="4528E62E" w14:textId="77777777" w:rsidR="00B17732" w:rsidRPr="002C0E2C" w:rsidRDefault="00B17732" w:rsidP="00015633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Observaciones</w:t>
            </w:r>
          </w:p>
        </w:tc>
      </w:tr>
      <w:tr w:rsidR="007F4D6F" w:rsidRPr="007F4D6F" w14:paraId="2BFA5254" w14:textId="77777777" w:rsidTr="007F4D6F">
        <w:trPr>
          <w:gridAfter w:val="1"/>
          <w:wAfter w:w="12" w:type="dxa"/>
          <w:trHeight w:val="50"/>
          <w:jc w:val="center"/>
        </w:trPr>
        <w:tc>
          <w:tcPr>
            <w:tcW w:w="1402" w:type="dxa"/>
            <w:shd w:val="clear" w:color="auto" w:fill="auto"/>
          </w:tcPr>
          <w:p w14:paraId="7AE4F271" w14:textId="0DDD6F53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Sandra Delgado Jiménez</w:t>
            </w:r>
          </w:p>
        </w:tc>
        <w:tc>
          <w:tcPr>
            <w:tcW w:w="1492" w:type="dxa"/>
            <w:shd w:val="clear" w:color="auto" w:fill="auto"/>
          </w:tcPr>
          <w:p w14:paraId="3C35C087" w14:textId="030473B6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Dirección de Vigilancia de la Salud</w:t>
            </w:r>
          </w:p>
        </w:tc>
        <w:tc>
          <w:tcPr>
            <w:tcW w:w="1173" w:type="dxa"/>
            <w:shd w:val="clear" w:color="auto" w:fill="auto"/>
          </w:tcPr>
          <w:p w14:paraId="7527CF09" w14:textId="398BB387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4</w:t>
            </w:r>
            <w:r w:rsidR="00502CAD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 de 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may</w:t>
            </w:r>
            <w:r w:rsidR="00502CAD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o de 20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22</w:t>
            </w:r>
          </w:p>
        </w:tc>
        <w:tc>
          <w:tcPr>
            <w:tcW w:w="1174" w:type="dxa"/>
            <w:shd w:val="clear" w:color="auto" w:fill="auto"/>
          </w:tcPr>
          <w:p w14:paraId="133E7DDD" w14:textId="51F33696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6</w:t>
            </w:r>
            <w:r w:rsidR="00502CAD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 de 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may</w:t>
            </w:r>
            <w:r w:rsidR="00502CAD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o de 20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22</w:t>
            </w:r>
          </w:p>
        </w:tc>
        <w:tc>
          <w:tcPr>
            <w:tcW w:w="1107" w:type="dxa"/>
            <w:shd w:val="clear" w:color="auto" w:fill="auto"/>
          </w:tcPr>
          <w:p w14:paraId="5F6F48D9" w14:textId="340433D7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Panamá </w:t>
            </w:r>
          </w:p>
        </w:tc>
        <w:tc>
          <w:tcPr>
            <w:tcW w:w="1727" w:type="dxa"/>
            <w:shd w:val="clear" w:color="auto" w:fill="auto"/>
          </w:tcPr>
          <w:p w14:paraId="4B4A8433" w14:textId="2045980C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Taller de transferencia de metodología</w:t>
            </w:r>
          </w:p>
        </w:tc>
        <w:tc>
          <w:tcPr>
            <w:tcW w:w="2207" w:type="dxa"/>
            <w:shd w:val="clear" w:color="auto" w:fill="auto"/>
          </w:tcPr>
          <w:p w14:paraId="04BE6A6E" w14:textId="28E6CF24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Identificar líder o responsable de la réplica. Identificar requerimiento interno para la réplica.</w:t>
            </w:r>
          </w:p>
        </w:tc>
        <w:tc>
          <w:tcPr>
            <w:tcW w:w="1762" w:type="dxa"/>
            <w:shd w:val="clear" w:color="auto" w:fill="auto"/>
          </w:tcPr>
          <w:p w14:paraId="18059F88" w14:textId="51D88C77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Secretaría Ejecutiva del Consejo de Ministros de Salud de Centroamérica y República Dominicana (SE-COMISCA)</w:t>
            </w:r>
          </w:p>
        </w:tc>
        <w:tc>
          <w:tcPr>
            <w:tcW w:w="1466" w:type="dxa"/>
            <w:shd w:val="clear" w:color="auto" w:fill="auto"/>
          </w:tcPr>
          <w:p w14:paraId="2AC5E645" w14:textId="7B91A092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No se dan viáticos institucionales.</w:t>
            </w:r>
          </w:p>
        </w:tc>
        <w:tc>
          <w:tcPr>
            <w:tcW w:w="1477" w:type="dxa"/>
            <w:shd w:val="clear" w:color="auto" w:fill="auto"/>
          </w:tcPr>
          <w:p w14:paraId="051FB1F2" w14:textId="77777777" w:rsidR="007F4D6F" w:rsidRPr="00502CAD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</w:p>
        </w:tc>
      </w:tr>
      <w:tr w:rsidR="00502CAD" w:rsidRPr="007F4D6F" w14:paraId="1CD6811D" w14:textId="77777777" w:rsidTr="007F4D6F">
        <w:trPr>
          <w:gridAfter w:val="1"/>
          <w:wAfter w:w="12" w:type="dxa"/>
          <w:trHeight w:val="50"/>
          <w:jc w:val="center"/>
        </w:trPr>
        <w:tc>
          <w:tcPr>
            <w:tcW w:w="1402" w:type="dxa"/>
            <w:shd w:val="clear" w:color="auto" w:fill="auto"/>
          </w:tcPr>
          <w:p w14:paraId="3D3529F2" w14:textId="39A55632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Pamela Domínguez Saavedra</w:t>
            </w:r>
          </w:p>
        </w:tc>
        <w:tc>
          <w:tcPr>
            <w:tcW w:w="1492" w:type="dxa"/>
            <w:shd w:val="clear" w:color="auto" w:fill="auto"/>
          </w:tcPr>
          <w:p w14:paraId="3B97030E" w14:textId="16E885E5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Dirección de Vigilancia de la Salud</w:t>
            </w:r>
          </w:p>
        </w:tc>
        <w:tc>
          <w:tcPr>
            <w:tcW w:w="1173" w:type="dxa"/>
            <w:shd w:val="clear" w:color="auto" w:fill="auto"/>
          </w:tcPr>
          <w:p w14:paraId="2B5CF745" w14:textId="0E8F788C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4</w:t>
            </w:r>
            <w:r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 de 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may</w:t>
            </w:r>
            <w:r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o de 20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22</w:t>
            </w:r>
          </w:p>
        </w:tc>
        <w:tc>
          <w:tcPr>
            <w:tcW w:w="1174" w:type="dxa"/>
            <w:shd w:val="clear" w:color="auto" w:fill="auto"/>
          </w:tcPr>
          <w:p w14:paraId="2886DAF9" w14:textId="58F11CB5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6</w:t>
            </w:r>
            <w:r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 de 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may</w:t>
            </w:r>
            <w:r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o de 20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22</w:t>
            </w:r>
          </w:p>
        </w:tc>
        <w:tc>
          <w:tcPr>
            <w:tcW w:w="1107" w:type="dxa"/>
            <w:shd w:val="clear" w:color="auto" w:fill="auto"/>
          </w:tcPr>
          <w:p w14:paraId="588B522E" w14:textId="67A4962C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Panamá </w:t>
            </w:r>
          </w:p>
        </w:tc>
        <w:tc>
          <w:tcPr>
            <w:tcW w:w="1727" w:type="dxa"/>
            <w:shd w:val="clear" w:color="auto" w:fill="auto"/>
          </w:tcPr>
          <w:p w14:paraId="73DC92BD" w14:textId="30220BEC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Taller de transferencia de metodología</w:t>
            </w:r>
          </w:p>
        </w:tc>
        <w:tc>
          <w:tcPr>
            <w:tcW w:w="2207" w:type="dxa"/>
            <w:shd w:val="clear" w:color="auto" w:fill="auto"/>
          </w:tcPr>
          <w:p w14:paraId="6FF6494E" w14:textId="253032D4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Identificar líder o responsable de la réplica. Identificar requerimiento interno para la réplica.</w:t>
            </w:r>
          </w:p>
        </w:tc>
        <w:tc>
          <w:tcPr>
            <w:tcW w:w="1762" w:type="dxa"/>
            <w:shd w:val="clear" w:color="auto" w:fill="auto"/>
          </w:tcPr>
          <w:p w14:paraId="56671DDC" w14:textId="1CC9FE19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Secretaría Ejecutiva del Consejo de Ministros de Salud de Centroamérica y República Dominicana (SE-COMISCA)</w:t>
            </w:r>
          </w:p>
        </w:tc>
        <w:tc>
          <w:tcPr>
            <w:tcW w:w="1466" w:type="dxa"/>
            <w:shd w:val="clear" w:color="auto" w:fill="auto"/>
          </w:tcPr>
          <w:p w14:paraId="4CF169BF" w14:textId="0C25BEB5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No se dan viáticos institucionales.</w:t>
            </w:r>
          </w:p>
        </w:tc>
        <w:tc>
          <w:tcPr>
            <w:tcW w:w="1477" w:type="dxa"/>
            <w:shd w:val="clear" w:color="auto" w:fill="auto"/>
          </w:tcPr>
          <w:p w14:paraId="6472A2A5" w14:textId="77777777" w:rsidR="00502CAD" w:rsidRPr="00502CAD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</w:p>
        </w:tc>
      </w:tr>
      <w:tr w:rsidR="00502CAD" w:rsidRPr="007F4D6F" w14:paraId="30EF6D45" w14:textId="77777777" w:rsidTr="007F4D6F">
        <w:trPr>
          <w:gridAfter w:val="1"/>
          <w:wAfter w:w="12" w:type="dxa"/>
          <w:trHeight w:val="50"/>
          <w:jc w:val="center"/>
        </w:trPr>
        <w:tc>
          <w:tcPr>
            <w:tcW w:w="1402" w:type="dxa"/>
            <w:shd w:val="clear" w:color="auto" w:fill="auto"/>
          </w:tcPr>
          <w:p w14:paraId="6C2401F6" w14:textId="451ABD8A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Kattia Alfaro Molina</w:t>
            </w:r>
          </w:p>
        </w:tc>
        <w:tc>
          <w:tcPr>
            <w:tcW w:w="1492" w:type="dxa"/>
            <w:shd w:val="clear" w:color="auto" w:fill="auto"/>
          </w:tcPr>
          <w:p w14:paraId="3C6C1EB2" w14:textId="2DE63EC3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Dirección de Servicios de Salud</w:t>
            </w:r>
          </w:p>
        </w:tc>
        <w:tc>
          <w:tcPr>
            <w:tcW w:w="1173" w:type="dxa"/>
            <w:shd w:val="clear" w:color="auto" w:fill="auto"/>
          </w:tcPr>
          <w:p w14:paraId="1AE274E6" w14:textId="21A2D504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4</w:t>
            </w:r>
            <w:r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 de 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may</w:t>
            </w:r>
            <w:r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o de 20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22</w:t>
            </w:r>
          </w:p>
        </w:tc>
        <w:tc>
          <w:tcPr>
            <w:tcW w:w="1174" w:type="dxa"/>
            <w:shd w:val="clear" w:color="auto" w:fill="auto"/>
          </w:tcPr>
          <w:p w14:paraId="7CAB540C" w14:textId="74B4C621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6</w:t>
            </w:r>
            <w:r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 de 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may</w:t>
            </w:r>
            <w:r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o de 20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22</w:t>
            </w:r>
          </w:p>
        </w:tc>
        <w:tc>
          <w:tcPr>
            <w:tcW w:w="1107" w:type="dxa"/>
            <w:shd w:val="clear" w:color="auto" w:fill="auto"/>
          </w:tcPr>
          <w:p w14:paraId="53C44EEA" w14:textId="7A035DD8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Panamá </w:t>
            </w:r>
          </w:p>
        </w:tc>
        <w:tc>
          <w:tcPr>
            <w:tcW w:w="1727" w:type="dxa"/>
            <w:shd w:val="clear" w:color="auto" w:fill="auto"/>
          </w:tcPr>
          <w:p w14:paraId="7BD7E436" w14:textId="6E3424D2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Taller de transferencia de metodología</w:t>
            </w:r>
          </w:p>
        </w:tc>
        <w:tc>
          <w:tcPr>
            <w:tcW w:w="2207" w:type="dxa"/>
            <w:shd w:val="clear" w:color="auto" w:fill="auto"/>
          </w:tcPr>
          <w:p w14:paraId="245AD3D8" w14:textId="61758825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Identificar líder o responsable de la réplica. Identificar requerimiento interno para la réplica.</w:t>
            </w:r>
          </w:p>
        </w:tc>
        <w:tc>
          <w:tcPr>
            <w:tcW w:w="1762" w:type="dxa"/>
            <w:shd w:val="clear" w:color="auto" w:fill="auto"/>
          </w:tcPr>
          <w:p w14:paraId="4B7DD26B" w14:textId="1F11CD05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Secretaría Ejecutiva del Consejo de Ministros de Salud de Centroamérica y República Dominicana (SE-COMISCA)</w:t>
            </w:r>
          </w:p>
        </w:tc>
        <w:tc>
          <w:tcPr>
            <w:tcW w:w="1466" w:type="dxa"/>
            <w:shd w:val="clear" w:color="auto" w:fill="auto"/>
          </w:tcPr>
          <w:p w14:paraId="34FE419E" w14:textId="08F2F330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No se dan viáticos institucionales.</w:t>
            </w:r>
          </w:p>
        </w:tc>
        <w:tc>
          <w:tcPr>
            <w:tcW w:w="1477" w:type="dxa"/>
            <w:shd w:val="clear" w:color="auto" w:fill="auto"/>
          </w:tcPr>
          <w:p w14:paraId="19280FB6" w14:textId="77777777" w:rsidR="00502CAD" w:rsidRPr="00502CAD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</w:p>
        </w:tc>
      </w:tr>
      <w:tr w:rsidR="007F4D6F" w:rsidRPr="007F4D6F" w14:paraId="1EE84CEC" w14:textId="77777777" w:rsidTr="007F4D6F">
        <w:trPr>
          <w:gridAfter w:val="1"/>
          <w:wAfter w:w="12" w:type="dxa"/>
          <w:trHeight w:val="50"/>
          <w:jc w:val="center"/>
        </w:trPr>
        <w:tc>
          <w:tcPr>
            <w:tcW w:w="1402" w:type="dxa"/>
            <w:shd w:val="clear" w:color="auto" w:fill="auto"/>
          </w:tcPr>
          <w:p w14:paraId="6C3FB3B9" w14:textId="62EA2A7E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Carlos Aguilar Avendaño</w:t>
            </w:r>
          </w:p>
        </w:tc>
        <w:tc>
          <w:tcPr>
            <w:tcW w:w="1492" w:type="dxa"/>
            <w:shd w:val="clear" w:color="auto" w:fill="auto"/>
          </w:tcPr>
          <w:p w14:paraId="62DEC13B" w14:textId="4C6D0A20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Dirección de Vigilancia de la Salud</w:t>
            </w:r>
          </w:p>
        </w:tc>
        <w:tc>
          <w:tcPr>
            <w:tcW w:w="1173" w:type="dxa"/>
            <w:shd w:val="clear" w:color="auto" w:fill="auto"/>
          </w:tcPr>
          <w:p w14:paraId="16A7EC8C" w14:textId="4B4FCCF9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16</w:t>
            </w:r>
            <w:r w:rsidR="00502CAD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 de 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may</w:t>
            </w:r>
            <w:r w:rsidR="00502CAD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o de 20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22</w:t>
            </w:r>
          </w:p>
        </w:tc>
        <w:tc>
          <w:tcPr>
            <w:tcW w:w="1174" w:type="dxa"/>
            <w:shd w:val="clear" w:color="auto" w:fill="auto"/>
          </w:tcPr>
          <w:p w14:paraId="432A70DB" w14:textId="2E9450DB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20</w:t>
            </w:r>
            <w:r w:rsidR="00502CAD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 de 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may</w:t>
            </w:r>
            <w:r w:rsidR="00502CAD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o de 20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22</w:t>
            </w:r>
          </w:p>
        </w:tc>
        <w:tc>
          <w:tcPr>
            <w:tcW w:w="1107" w:type="dxa"/>
            <w:shd w:val="clear" w:color="auto" w:fill="auto"/>
          </w:tcPr>
          <w:p w14:paraId="4E384BAA" w14:textId="05A02988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Guatemala</w:t>
            </w:r>
          </w:p>
        </w:tc>
        <w:tc>
          <w:tcPr>
            <w:tcW w:w="1727" w:type="dxa"/>
            <w:shd w:val="clear" w:color="auto" w:fill="auto"/>
          </w:tcPr>
          <w:p w14:paraId="14E5C0EC" w14:textId="6C66057E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Taller de vigilancia entomológica</w:t>
            </w:r>
          </w:p>
        </w:tc>
        <w:tc>
          <w:tcPr>
            <w:tcW w:w="2207" w:type="dxa"/>
            <w:shd w:val="clear" w:color="auto" w:fill="auto"/>
          </w:tcPr>
          <w:p w14:paraId="4D26EA03" w14:textId="46A15466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Implementar la herramienta de planificación de vigilancia entomológica en el control vectorial de </w:t>
            </w:r>
            <w:proofErr w:type="spellStart"/>
            <w:r w:rsidRPr="00645515">
              <w:rPr>
                <w:rFonts w:asciiTheme="minorHAnsi" w:eastAsia="Times New Roman" w:hAnsiTheme="minorHAnsi" w:cstheme="minorHAnsi"/>
                <w:i/>
                <w:iCs/>
                <w:sz w:val="20"/>
                <w:szCs w:val="20"/>
                <w:lang w:val="es-ES_tradnl" w:eastAsia="es-CR"/>
              </w:rPr>
              <w:t>anopheles</w:t>
            </w:r>
            <w:proofErr w:type="spellEnd"/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 en el país. </w:t>
            </w:r>
          </w:p>
        </w:tc>
        <w:tc>
          <w:tcPr>
            <w:tcW w:w="1762" w:type="dxa"/>
            <w:shd w:val="clear" w:color="auto" w:fill="auto"/>
          </w:tcPr>
          <w:p w14:paraId="68EC4B7B" w14:textId="362F9C54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Secretaría Ejecutiva del Consejo de Ministros de Salud de Centroamérica y República Dominicana (SE-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lastRenderedPageBreak/>
              <w:t>COMISCA)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br/>
              <w:t>Universidad del Valle de Guatemala (UVG)</w:t>
            </w:r>
          </w:p>
        </w:tc>
        <w:tc>
          <w:tcPr>
            <w:tcW w:w="1466" w:type="dxa"/>
            <w:shd w:val="clear" w:color="auto" w:fill="auto"/>
          </w:tcPr>
          <w:p w14:paraId="4C189815" w14:textId="5B8D2319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lastRenderedPageBreak/>
              <w:t>No se dan viáticos institucionales.</w:t>
            </w:r>
          </w:p>
        </w:tc>
        <w:tc>
          <w:tcPr>
            <w:tcW w:w="1477" w:type="dxa"/>
            <w:shd w:val="clear" w:color="auto" w:fill="auto"/>
          </w:tcPr>
          <w:p w14:paraId="668F34C5" w14:textId="41C08E88" w:rsidR="007F4D6F" w:rsidRPr="00502CAD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</w:p>
        </w:tc>
      </w:tr>
      <w:tr w:rsidR="00502CAD" w:rsidRPr="007F4D6F" w14:paraId="64E85D9B" w14:textId="77777777" w:rsidTr="007F4D6F">
        <w:trPr>
          <w:gridAfter w:val="1"/>
          <w:wAfter w:w="12" w:type="dxa"/>
          <w:trHeight w:val="50"/>
          <w:jc w:val="center"/>
        </w:trPr>
        <w:tc>
          <w:tcPr>
            <w:tcW w:w="1402" w:type="dxa"/>
            <w:shd w:val="clear" w:color="auto" w:fill="auto"/>
          </w:tcPr>
          <w:p w14:paraId="1D1A4763" w14:textId="20EDB0BB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Mónica Gamboa Calderón </w:t>
            </w:r>
          </w:p>
        </w:tc>
        <w:tc>
          <w:tcPr>
            <w:tcW w:w="1492" w:type="dxa"/>
            <w:shd w:val="clear" w:color="auto" w:fill="auto"/>
          </w:tcPr>
          <w:p w14:paraId="143159C3" w14:textId="59A1B672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Dirección de Planificación </w:t>
            </w:r>
          </w:p>
        </w:tc>
        <w:tc>
          <w:tcPr>
            <w:tcW w:w="1173" w:type="dxa"/>
            <w:shd w:val="clear" w:color="auto" w:fill="auto"/>
          </w:tcPr>
          <w:p w14:paraId="444D5B8A" w14:textId="25A897E8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1</w:t>
            </w:r>
            <w:r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7</w:t>
            </w:r>
            <w:r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 de 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may</w:t>
            </w:r>
            <w:r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o de 20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22</w:t>
            </w:r>
          </w:p>
        </w:tc>
        <w:tc>
          <w:tcPr>
            <w:tcW w:w="1174" w:type="dxa"/>
            <w:shd w:val="clear" w:color="auto" w:fill="auto"/>
          </w:tcPr>
          <w:p w14:paraId="66BDA4D5" w14:textId="1CB31A0A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20</w:t>
            </w:r>
            <w:r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 de 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may</w:t>
            </w:r>
            <w:r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o de 20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22</w:t>
            </w:r>
          </w:p>
        </w:tc>
        <w:tc>
          <w:tcPr>
            <w:tcW w:w="1107" w:type="dxa"/>
            <w:shd w:val="clear" w:color="auto" w:fill="auto"/>
          </w:tcPr>
          <w:p w14:paraId="14696835" w14:textId="2E1915EF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El Salvador </w:t>
            </w:r>
          </w:p>
        </w:tc>
        <w:tc>
          <w:tcPr>
            <w:tcW w:w="1727" w:type="dxa"/>
            <w:shd w:val="clear" w:color="auto" w:fill="auto"/>
          </w:tcPr>
          <w:p w14:paraId="2ACF7127" w14:textId="136B3EC7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Reunión ordinaria presencial de la Junta Directiva del Mecanismo de Coordinación Regional (MCR), y del </w:t>
            </w:r>
            <w:proofErr w:type="spellStart"/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Sub-sector</w:t>
            </w:r>
            <w:proofErr w:type="spellEnd"/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 Malaria</w:t>
            </w:r>
          </w:p>
        </w:tc>
        <w:tc>
          <w:tcPr>
            <w:tcW w:w="2207" w:type="dxa"/>
            <w:shd w:val="clear" w:color="auto" w:fill="auto"/>
          </w:tcPr>
          <w:p w14:paraId="7334ABF9" w14:textId="2F31B11A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No se tomaron acuerdos que deba cumplir el Ministerio de Salud, ni a título personal. Todos los acuerdos son responsabilidad del Mecanismo de Coordinador Regional con apoyo de la SE COMISCA Y el pleno del sector Malaria. El acta de la reunión puede ser </w:t>
            </w:r>
            <w:r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acceder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 en el link</w:t>
            </w:r>
            <w:r w:rsidRPr="007F4D6F">
              <w:rPr>
                <w:rStyle w:val="Refdenotaalpie"/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footnoteReference w:id="1"/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 </w:t>
            </w:r>
          </w:p>
        </w:tc>
        <w:tc>
          <w:tcPr>
            <w:tcW w:w="1762" w:type="dxa"/>
            <w:shd w:val="clear" w:color="auto" w:fill="auto"/>
          </w:tcPr>
          <w:p w14:paraId="46B6623F" w14:textId="1935397C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Mecanismo de Coordinación Regional (MCR)</w:t>
            </w:r>
          </w:p>
        </w:tc>
        <w:tc>
          <w:tcPr>
            <w:tcW w:w="1466" w:type="dxa"/>
            <w:shd w:val="clear" w:color="auto" w:fill="auto"/>
          </w:tcPr>
          <w:p w14:paraId="5DE3EF37" w14:textId="29EB13A1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No se dan viáticos institucionales.</w:t>
            </w:r>
          </w:p>
        </w:tc>
        <w:tc>
          <w:tcPr>
            <w:tcW w:w="1477" w:type="dxa"/>
            <w:shd w:val="clear" w:color="auto" w:fill="auto"/>
          </w:tcPr>
          <w:p w14:paraId="0C5CF324" w14:textId="77777777" w:rsidR="00502CAD" w:rsidRPr="00502CAD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</w:p>
        </w:tc>
      </w:tr>
      <w:tr w:rsidR="00502CAD" w:rsidRPr="007F4D6F" w14:paraId="72E70630" w14:textId="77777777" w:rsidTr="007F4D6F">
        <w:trPr>
          <w:gridAfter w:val="1"/>
          <w:wAfter w:w="12" w:type="dxa"/>
          <w:trHeight w:val="50"/>
          <w:jc w:val="center"/>
        </w:trPr>
        <w:tc>
          <w:tcPr>
            <w:tcW w:w="1402" w:type="dxa"/>
            <w:shd w:val="clear" w:color="auto" w:fill="auto"/>
          </w:tcPr>
          <w:p w14:paraId="028BF3B7" w14:textId="145420AD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Cecilia Gamboa Cerdas</w:t>
            </w:r>
          </w:p>
        </w:tc>
        <w:tc>
          <w:tcPr>
            <w:tcW w:w="1492" w:type="dxa"/>
            <w:shd w:val="clear" w:color="auto" w:fill="auto"/>
          </w:tcPr>
          <w:p w14:paraId="4E115C51" w14:textId="7A765227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Dirección de Planificación </w:t>
            </w:r>
          </w:p>
        </w:tc>
        <w:tc>
          <w:tcPr>
            <w:tcW w:w="1173" w:type="dxa"/>
            <w:shd w:val="clear" w:color="auto" w:fill="auto"/>
          </w:tcPr>
          <w:p w14:paraId="0B0F690C" w14:textId="3E84C07A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18</w:t>
            </w:r>
            <w:r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 de 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may</w:t>
            </w:r>
            <w:r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o de 20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22</w:t>
            </w:r>
          </w:p>
        </w:tc>
        <w:tc>
          <w:tcPr>
            <w:tcW w:w="1174" w:type="dxa"/>
            <w:shd w:val="clear" w:color="auto" w:fill="auto"/>
          </w:tcPr>
          <w:p w14:paraId="693D9EC4" w14:textId="49A4DC33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20</w:t>
            </w:r>
            <w:r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 de 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may</w:t>
            </w:r>
            <w:r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o de 20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22</w:t>
            </w:r>
          </w:p>
        </w:tc>
        <w:tc>
          <w:tcPr>
            <w:tcW w:w="1107" w:type="dxa"/>
            <w:shd w:val="clear" w:color="auto" w:fill="auto"/>
          </w:tcPr>
          <w:p w14:paraId="7C00A1E3" w14:textId="1618E57C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Suiza</w:t>
            </w:r>
          </w:p>
        </w:tc>
        <w:tc>
          <w:tcPr>
            <w:tcW w:w="1727" w:type="dxa"/>
            <w:shd w:val="clear" w:color="auto" w:fill="auto"/>
          </w:tcPr>
          <w:p w14:paraId="3F4F75C1" w14:textId="5428716E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Reunión del Comité Ejecutivo del Movimiento SUN </w:t>
            </w:r>
          </w:p>
        </w:tc>
        <w:tc>
          <w:tcPr>
            <w:tcW w:w="2207" w:type="dxa"/>
            <w:shd w:val="clear" w:color="auto" w:fill="auto"/>
          </w:tcPr>
          <w:p w14:paraId="6665435B" w14:textId="3A5CC933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No se asumen compromisos. </w:t>
            </w:r>
          </w:p>
        </w:tc>
        <w:tc>
          <w:tcPr>
            <w:tcW w:w="1762" w:type="dxa"/>
            <w:shd w:val="clear" w:color="auto" w:fill="auto"/>
          </w:tcPr>
          <w:p w14:paraId="55D5D685" w14:textId="7434691C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Secretariado del Movimient</w:t>
            </w:r>
            <w:r w:rsidRPr="007F4D6F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o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 SUN </w:t>
            </w:r>
          </w:p>
        </w:tc>
        <w:tc>
          <w:tcPr>
            <w:tcW w:w="1466" w:type="dxa"/>
            <w:shd w:val="clear" w:color="auto" w:fill="auto"/>
          </w:tcPr>
          <w:p w14:paraId="07938BB4" w14:textId="48374B09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No se dan viáticos institucionales.</w:t>
            </w:r>
          </w:p>
        </w:tc>
        <w:tc>
          <w:tcPr>
            <w:tcW w:w="1477" w:type="dxa"/>
            <w:shd w:val="clear" w:color="auto" w:fill="auto"/>
          </w:tcPr>
          <w:p w14:paraId="426334A2" w14:textId="77777777" w:rsidR="00502CAD" w:rsidRPr="00502CAD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</w:p>
        </w:tc>
      </w:tr>
      <w:tr w:rsidR="00502CAD" w:rsidRPr="007F4D6F" w14:paraId="635E0260" w14:textId="77777777" w:rsidTr="007F4D6F">
        <w:trPr>
          <w:gridAfter w:val="1"/>
          <w:wAfter w:w="12" w:type="dxa"/>
          <w:trHeight w:val="50"/>
          <w:jc w:val="center"/>
        </w:trPr>
        <w:tc>
          <w:tcPr>
            <w:tcW w:w="1402" w:type="dxa"/>
            <w:shd w:val="clear" w:color="auto" w:fill="auto"/>
          </w:tcPr>
          <w:p w14:paraId="5634A2D9" w14:textId="2E946952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Rodrigo Marín Rodríguez</w:t>
            </w:r>
          </w:p>
        </w:tc>
        <w:tc>
          <w:tcPr>
            <w:tcW w:w="1492" w:type="dxa"/>
            <w:shd w:val="clear" w:color="auto" w:fill="auto"/>
          </w:tcPr>
          <w:p w14:paraId="3C584D0D" w14:textId="0E9938E6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Dirección de Vigilancia de la Salud</w:t>
            </w:r>
          </w:p>
        </w:tc>
        <w:tc>
          <w:tcPr>
            <w:tcW w:w="1173" w:type="dxa"/>
            <w:shd w:val="clear" w:color="auto" w:fill="auto"/>
          </w:tcPr>
          <w:p w14:paraId="2290CCFB" w14:textId="117563C4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18</w:t>
            </w:r>
            <w:r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 de 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may</w:t>
            </w:r>
            <w:r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o de 20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22</w:t>
            </w:r>
          </w:p>
        </w:tc>
        <w:tc>
          <w:tcPr>
            <w:tcW w:w="1174" w:type="dxa"/>
            <w:shd w:val="clear" w:color="auto" w:fill="auto"/>
          </w:tcPr>
          <w:p w14:paraId="28148A2F" w14:textId="75939BEA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20</w:t>
            </w:r>
            <w:r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 de 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may</w:t>
            </w:r>
            <w:r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o de 20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22</w:t>
            </w:r>
          </w:p>
        </w:tc>
        <w:tc>
          <w:tcPr>
            <w:tcW w:w="1107" w:type="dxa"/>
            <w:shd w:val="clear" w:color="auto" w:fill="auto"/>
          </w:tcPr>
          <w:p w14:paraId="3705EE1D" w14:textId="1402A42B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El Salvador </w:t>
            </w:r>
          </w:p>
        </w:tc>
        <w:tc>
          <w:tcPr>
            <w:tcW w:w="1727" w:type="dxa"/>
            <w:shd w:val="clear" w:color="auto" w:fill="auto"/>
          </w:tcPr>
          <w:p w14:paraId="798C9B7C" w14:textId="4460B5A6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Reunión ordinaria presencial de la Junta Directiva del Mecanismo de Coordinación Regional (MCR), y 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lastRenderedPageBreak/>
              <w:t xml:space="preserve">del </w:t>
            </w:r>
            <w:proofErr w:type="spellStart"/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Sub-sector</w:t>
            </w:r>
            <w:proofErr w:type="spellEnd"/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 Malaria</w:t>
            </w:r>
          </w:p>
        </w:tc>
        <w:tc>
          <w:tcPr>
            <w:tcW w:w="2207" w:type="dxa"/>
            <w:shd w:val="clear" w:color="auto" w:fill="auto"/>
          </w:tcPr>
          <w:p w14:paraId="2235D2CB" w14:textId="20640D09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lastRenderedPageBreak/>
              <w:t>Adquisición de insumos mediante COMISCA. Reforzar el trabajo binacional. Trabajo coordinado interinstitucional</w:t>
            </w:r>
            <w:r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 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y binacional para 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lastRenderedPageBreak/>
              <w:t>eliminación de la malaria.</w:t>
            </w:r>
          </w:p>
        </w:tc>
        <w:tc>
          <w:tcPr>
            <w:tcW w:w="1762" w:type="dxa"/>
            <w:shd w:val="clear" w:color="auto" w:fill="auto"/>
          </w:tcPr>
          <w:p w14:paraId="05E47B35" w14:textId="03022B77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lastRenderedPageBreak/>
              <w:t>Mecanismo de Coordinación Regional (MCR)</w:t>
            </w:r>
          </w:p>
        </w:tc>
        <w:tc>
          <w:tcPr>
            <w:tcW w:w="1466" w:type="dxa"/>
            <w:shd w:val="clear" w:color="auto" w:fill="auto"/>
          </w:tcPr>
          <w:p w14:paraId="29576258" w14:textId="054A17E6" w:rsidR="00502CAD" w:rsidRPr="007F4D6F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No se dan viáticos institucionales.</w:t>
            </w:r>
          </w:p>
        </w:tc>
        <w:tc>
          <w:tcPr>
            <w:tcW w:w="1477" w:type="dxa"/>
            <w:shd w:val="clear" w:color="auto" w:fill="auto"/>
          </w:tcPr>
          <w:p w14:paraId="18648564" w14:textId="77777777" w:rsidR="00502CAD" w:rsidRPr="00502CAD" w:rsidRDefault="00502CAD" w:rsidP="00502CAD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</w:p>
        </w:tc>
      </w:tr>
      <w:tr w:rsidR="007F4D6F" w:rsidRPr="007F4D6F" w14:paraId="53CF7B8D" w14:textId="77777777" w:rsidTr="007F4D6F">
        <w:trPr>
          <w:gridAfter w:val="1"/>
          <w:wAfter w:w="12" w:type="dxa"/>
          <w:trHeight w:val="50"/>
          <w:jc w:val="center"/>
        </w:trPr>
        <w:tc>
          <w:tcPr>
            <w:tcW w:w="1402" w:type="dxa"/>
            <w:shd w:val="clear" w:color="auto" w:fill="auto"/>
          </w:tcPr>
          <w:p w14:paraId="7CC76124" w14:textId="4D258BB4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Carolina Quesada Rojas</w:t>
            </w:r>
          </w:p>
        </w:tc>
        <w:tc>
          <w:tcPr>
            <w:tcW w:w="1492" w:type="dxa"/>
            <w:shd w:val="clear" w:color="auto" w:fill="auto"/>
          </w:tcPr>
          <w:p w14:paraId="07E6A5CE" w14:textId="346D4F89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Dirección de Regulación de Productos de Interés Sanitario </w:t>
            </w:r>
          </w:p>
        </w:tc>
        <w:tc>
          <w:tcPr>
            <w:tcW w:w="1173" w:type="dxa"/>
            <w:shd w:val="clear" w:color="auto" w:fill="auto"/>
          </w:tcPr>
          <w:p w14:paraId="36738FE7" w14:textId="51AE6827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24</w:t>
            </w:r>
            <w:r w:rsidR="00502CAD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 de 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may</w:t>
            </w:r>
            <w:r w:rsidR="00502CAD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o de 20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22</w:t>
            </w:r>
          </w:p>
        </w:tc>
        <w:tc>
          <w:tcPr>
            <w:tcW w:w="1174" w:type="dxa"/>
            <w:shd w:val="clear" w:color="auto" w:fill="auto"/>
          </w:tcPr>
          <w:p w14:paraId="0A645003" w14:textId="1E012B48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26</w:t>
            </w:r>
            <w:r w:rsidR="00502CAD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 de 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may</w:t>
            </w:r>
            <w:r w:rsidR="00502CAD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o de 20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22</w:t>
            </w:r>
          </w:p>
        </w:tc>
        <w:tc>
          <w:tcPr>
            <w:tcW w:w="1107" w:type="dxa"/>
            <w:shd w:val="clear" w:color="auto" w:fill="auto"/>
          </w:tcPr>
          <w:p w14:paraId="455E3451" w14:textId="5873A774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República Dominicana</w:t>
            </w:r>
          </w:p>
        </w:tc>
        <w:tc>
          <w:tcPr>
            <w:tcW w:w="1727" w:type="dxa"/>
            <w:shd w:val="clear" w:color="auto" w:fill="auto"/>
          </w:tcPr>
          <w:p w14:paraId="4A09EE3A" w14:textId="67EBE494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Reunión regional de coordinación en inocuidad de alimentos</w:t>
            </w:r>
          </w:p>
        </w:tc>
        <w:tc>
          <w:tcPr>
            <w:tcW w:w="2207" w:type="dxa"/>
            <w:shd w:val="clear" w:color="auto" w:fill="auto"/>
          </w:tcPr>
          <w:p w14:paraId="7A050900" w14:textId="07AB3A1A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Dar seguimiento a la implementación del plan que se 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inició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 con 2 productos desde el año 2019 con el SENASA</w:t>
            </w:r>
          </w:p>
        </w:tc>
        <w:tc>
          <w:tcPr>
            <w:tcW w:w="1762" w:type="dxa"/>
            <w:shd w:val="clear" w:color="auto" w:fill="auto"/>
          </w:tcPr>
          <w:p w14:paraId="2E372E5A" w14:textId="01602B0E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Instituto Interamericano de Cooperación para la Agricultura (IICA)</w:t>
            </w:r>
          </w:p>
        </w:tc>
        <w:tc>
          <w:tcPr>
            <w:tcW w:w="1466" w:type="dxa"/>
            <w:shd w:val="clear" w:color="auto" w:fill="auto"/>
          </w:tcPr>
          <w:p w14:paraId="15F9F529" w14:textId="61606BAA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No se dan viáticos institucionales.</w:t>
            </w:r>
          </w:p>
        </w:tc>
        <w:tc>
          <w:tcPr>
            <w:tcW w:w="1477" w:type="dxa"/>
            <w:shd w:val="clear" w:color="auto" w:fill="auto"/>
          </w:tcPr>
          <w:p w14:paraId="313EDDCB" w14:textId="77777777" w:rsidR="007F4D6F" w:rsidRPr="00502CAD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</w:p>
        </w:tc>
      </w:tr>
      <w:tr w:rsidR="007F4D6F" w:rsidRPr="007F4D6F" w14:paraId="0D98C024" w14:textId="77777777" w:rsidTr="007F4D6F">
        <w:trPr>
          <w:gridAfter w:val="1"/>
          <w:wAfter w:w="12" w:type="dxa"/>
          <w:trHeight w:val="50"/>
          <w:jc w:val="center"/>
        </w:trPr>
        <w:tc>
          <w:tcPr>
            <w:tcW w:w="1402" w:type="dxa"/>
            <w:shd w:val="clear" w:color="auto" w:fill="auto"/>
          </w:tcPr>
          <w:p w14:paraId="70FBEAB6" w14:textId="5FAD00FE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Wilder Martínez Álvarez</w:t>
            </w:r>
          </w:p>
        </w:tc>
        <w:tc>
          <w:tcPr>
            <w:tcW w:w="1492" w:type="dxa"/>
            <w:shd w:val="clear" w:color="auto" w:fill="auto"/>
          </w:tcPr>
          <w:p w14:paraId="0B684CF8" w14:textId="0B0BFA73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Dirección Regional de Rectoría de la Salud Central Norte</w:t>
            </w:r>
          </w:p>
        </w:tc>
        <w:tc>
          <w:tcPr>
            <w:tcW w:w="1173" w:type="dxa"/>
            <w:shd w:val="clear" w:color="auto" w:fill="auto"/>
          </w:tcPr>
          <w:p w14:paraId="3B5D7B85" w14:textId="58C1A25D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30</w:t>
            </w:r>
            <w:r w:rsidR="00502CAD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 de 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may</w:t>
            </w:r>
            <w:r w:rsidR="00502CAD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o de 20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22</w:t>
            </w:r>
          </w:p>
        </w:tc>
        <w:tc>
          <w:tcPr>
            <w:tcW w:w="1174" w:type="dxa"/>
            <w:shd w:val="clear" w:color="auto" w:fill="auto"/>
          </w:tcPr>
          <w:p w14:paraId="0C58645A" w14:textId="05659357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19</w:t>
            </w:r>
            <w:r w:rsidR="00502CAD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 de agosto de 20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22</w:t>
            </w:r>
          </w:p>
        </w:tc>
        <w:tc>
          <w:tcPr>
            <w:tcW w:w="1107" w:type="dxa"/>
            <w:shd w:val="clear" w:color="auto" w:fill="auto"/>
          </w:tcPr>
          <w:p w14:paraId="360E8BAA" w14:textId="7D32C25E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Argentina</w:t>
            </w:r>
          </w:p>
        </w:tc>
        <w:tc>
          <w:tcPr>
            <w:tcW w:w="1727" w:type="dxa"/>
            <w:shd w:val="clear" w:color="auto" w:fill="auto"/>
          </w:tcPr>
          <w:p w14:paraId="6710D0B9" w14:textId="1F5781F8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Carrera de Especialización en protección radiológica y seguridad de las fuentes de radiación</w:t>
            </w:r>
          </w:p>
        </w:tc>
        <w:tc>
          <w:tcPr>
            <w:tcW w:w="2207" w:type="dxa"/>
            <w:shd w:val="clear" w:color="auto" w:fill="auto"/>
          </w:tcPr>
          <w:p w14:paraId="0B242C7E" w14:textId="4B0F38CF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Replicar los temas abordados durante la carrera y con las Direcciones que comparten la responsabilidad en el tema de Radiaciones Ionizantes. </w:t>
            </w:r>
          </w:p>
        </w:tc>
        <w:tc>
          <w:tcPr>
            <w:tcW w:w="1762" w:type="dxa"/>
            <w:shd w:val="clear" w:color="auto" w:fill="auto"/>
          </w:tcPr>
          <w:p w14:paraId="05CB84BD" w14:textId="22032E0D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Organismo Internacional de Energía Atómica (OIEA)</w:t>
            </w:r>
          </w:p>
        </w:tc>
        <w:tc>
          <w:tcPr>
            <w:tcW w:w="1466" w:type="dxa"/>
            <w:shd w:val="clear" w:color="auto" w:fill="auto"/>
          </w:tcPr>
          <w:p w14:paraId="6BB00B84" w14:textId="6F0A5BD2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No se dan viáticos institucionales.</w:t>
            </w:r>
          </w:p>
        </w:tc>
        <w:tc>
          <w:tcPr>
            <w:tcW w:w="1477" w:type="dxa"/>
            <w:shd w:val="clear" w:color="auto" w:fill="auto"/>
          </w:tcPr>
          <w:p w14:paraId="5BB6C462" w14:textId="77777777" w:rsidR="007F4D6F" w:rsidRPr="00502CAD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</w:p>
        </w:tc>
      </w:tr>
      <w:tr w:rsidR="007F4D6F" w:rsidRPr="007F4D6F" w14:paraId="73F74F95" w14:textId="77777777" w:rsidTr="007F4D6F">
        <w:trPr>
          <w:gridAfter w:val="1"/>
          <w:wAfter w:w="12" w:type="dxa"/>
          <w:trHeight w:val="50"/>
          <w:jc w:val="center"/>
        </w:trPr>
        <w:tc>
          <w:tcPr>
            <w:tcW w:w="1402" w:type="dxa"/>
            <w:shd w:val="clear" w:color="auto" w:fill="auto"/>
          </w:tcPr>
          <w:p w14:paraId="62939D6B" w14:textId="7B21B745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Esteban Cerdas Quirós</w:t>
            </w:r>
          </w:p>
        </w:tc>
        <w:tc>
          <w:tcPr>
            <w:tcW w:w="1492" w:type="dxa"/>
            <w:shd w:val="clear" w:color="auto" w:fill="auto"/>
          </w:tcPr>
          <w:p w14:paraId="540AFB98" w14:textId="5780CA66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Dirección de Investigación y Tecnologías en Salud </w:t>
            </w:r>
          </w:p>
        </w:tc>
        <w:tc>
          <w:tcPr>
            <w:tcW w:w="1173" w:type="dxa"/>
            <w:shd w:val="clear" w:color="auto" w:fill="auto"/>
          </w:tcPr>
          <w:p w14:paraId="4462DB5F" w14:textId="57E3C51C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31</w:t>
            </w:r>
            <w:r w:rsidR="00502CAD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 de 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may</w:t>
            </w:r>
            <w:r w:rsidR="00502CAD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o de 20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22</w:t>
            </w:r>
          </w:p>
        </w:tc>
        <w:tc>
          <w:tcPr>
            <w:tcW w:w="1174" w:type="dxa"/>
            <w:shd w:val="clear" w:color="auto" w:fill="auto"/>
          </w:tcPr>
          <w:p w14:paraId="1F86AD98" w14:textId="247AC4C3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3</w:t>
            </w:r>
            <w:r w:rsidR="00A51912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 de 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j</w:t>
            </w:r>
            <w:r w:rsidR="00A51912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u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n</w:t>
            </w:r>
            <w:r w:rsidR="00A51912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io de 20</w:t>
            </w: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22</w:t>
            </w:r>
          </w:p>
        </w:tc>
        <w:tc>
          <w:tcPr>
            <w:tcW w:w="1107" w:type="dxa"/>
            <w:shd w:val="clear" w:color="auto" w:fill="auto"/>
          </w:tcPr>
          <w:p w14:paraId="0CBE7125" w14:textId="3D162D71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Colombia</w:t>
            </w:r>
          </w:p>
        </w:tc>
        <w:tc>
          <w:tcPr>
            <w:tcW w:w="1727" w:type="dxa"/>
            <w:shd w:val="clear" w:color="auto" w:fill="auto"/>
          </w:tcPr>
          <w:p w14:paraId="01075284" w14:textId="16DA1DB2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IV Curso de Entrenamiento en Edición Génica: Mejorando la agricultura en Latinoamérica</w:t>
            </w:r>
          </w:p>
        </w:tc>
        <w:tc>
          <w:tcPr>
            <w:tcW w:w="2207" w:type="dxa"/>
            <w:shd w:val="clear" w:color="auto" w:fill="auto"/>
          </w:tcPr>
          <w:p w14:paraId="10F53CAA" w14:textId="7B7182D8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No se asumen compromisos. </w:t>
            </w:r>
          </w:p>
        </w:tc>
        <w:tc>
          <w:tcPr>
            <w:tcW w:w="1762" w:type="dxa"/>
            <w:shd w:val="clear" w:color="auto" w:fill="auto"/>
          </w:tcPr>
          <w:p w14:paraId="2B250DC4" w14:textId="4CB5868A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Instituto Interamericano de Cooperación para la Agricultura (IICA)</w:t>
            </w:r>
          </w:p>
        </w:tc>
        <w:tc>
          <w:tcPr>
            <w:tcW w:w="1466" w:type="dxa"/>
            <w:shd w:val="clear" w:color="auto" w:fill="auto"/>
          </w:tcPr>
          <w:p w14:paraId="478DEC89" w14:textId="6AF72F87" w:rsidR="007F4D6F" w:rsidRPr="007F4D6F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645515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No se dan viáticos institucionales.</w:t>
            </w:r>
          </w:p>
        </w:tc>
        <w:tc>
          <w:tcPr>
            <w:tcW w:w="1477" w:type="dxa"/>
            <w:shd w:val="clear" w:color="auto" w:fill="auto"/>
          </w:tcPr>
          <w:p w14:paraId="2AB81B2D" w14:textId="77777777" w:rsidR="007F4D6F" w:rsidRPr="00502CAD" w:rsidRDefault="007F4D6F" w:rsidP="007F4D6F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</w:p>
        </w:tc>
      </w:tr>
      <w:tr w:rsidR="007F4D6F" w:rsidRPr="007F4D6F" w14:paraId="24B12531" w14:textId="77777777" w:rsidTr="007F4D6F">
        <w:trPr>
          <w:trHeight w:val="50"/>
          <w:jc w:val="center"/>
        </w:trPr>
        <w:tc>
          <w:tcPr>
            <w:tcW w:w="14999" w:type="dxa"/>
            <w:gridSpan w:val="11"/>
            <w:shd w:val="clear" w:color="auto" w:fill="2F5496" w:themeFill="accent1" w:themeFillShade="BF"/>
          </w:tcPr>
          <w:p w14:paraId="2A19391F" w14:textId="77777777" w:rsidR="007F4D6F" w:rsidRPr="007F4D6F" w:rsidRDefault="007F4D6F" w:rsidP="007F4D6F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</w:pPr>
            <w:r w:rsidRPr="007F4D6F">
              <w:rPr>
                <w:rFonts w:asciiTheme="minorHAnsi" w:eastAsia="Times New Roman" w:hAnsiTheme="minorHAnsi" w:cstheme="minorHAnsi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  <w:t>Última línea</w:t>
            </w:r>
          </w:p>
        </w:tc>
      </w:tr>
    </w:tbl>
    <w:p w14:paraId="3AEC94DB" w14:textId="77777777" w:rsidR="00B17732" w:rsidRPr="007F4D6F" w:rsidRDefault="00B17732" w:rsidP="00B17732">
      <w:pPr>
        <w:rPr>
          <w:sz w:val="2"/>
          <w:szCs w:val="2"/>
          <w:lang w:val="es-ES_tradnl"/>
        </w:rPr>
      </w:pPr>
    </w:p>
    <w:sectPr w:rsidR="00B17732" w:rsidRPr="007F4D6F" w:rsidSect="002C0E2C">
      <w:headerReference w:type="default" r:id="rId7"/>
      <w:footerReference w:type="default" r:id="rId8"/>
      <w:pgSz w:w="15840" w:h="12240" w:orient="landscape" w:code="1"/>
      <w:pgMar w:top="1440" w:right="1440" w:bottom="1440" w:left="1440" w:header="703" w:footer="416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34FB10" w14:textId="77777777" w:rsidR="000555C4" w:rsidRDefault="000555C4" w:rsidP="007F4D6F">
      <w:pPr>
        <w:spacing w:line="240" w:lineRule="auto"/>
      </w:pPr>
      <w:r>
        <w:separator/>
      </w:r>
    </w:p>
  </w:endnote>
  <w:endnote w:type="continuationSeparator" w:id="0">
    <w:p w14:paraId="7D8515C8" w14:textId="77777777" w:rsidR="000555C4" w:rsidRDefault="000555C4" w:rsidP="007F4D6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2EE37F" w14:textId="77777777" w:rsidR="001554A7" w:rsidRDefault="00000000" w:rsidP="002C0E2C">
    <w:pPr>
      <w:spacing w:line="240" w:lineRule="auto"/>
      <w:jc w:val="center"/>
      <w:rPr>
        <w:rFonts w:ascii="Calibri" w:eastAsia="Calibri" w:hAnsi="Calibri" w:cs="Calibri"/>
        <w:b/>
        <w:color w:val="004691"/>
        <w:sz w:val="20"/>
        <w:szCs w:val="20"/>
      </w:rPr>
    </w:pPr>
    <w:r>
      <w:rPr>
        <w:rFonts w:ascii="Calibri" w:eastAsia="Calibri" w:hAnsi="Calibri" w:cs="Calibri"/>
        <w:b/>
        <w:color w:val="004691"/>
        <w:sz w:val="20"/>
        <w:szCs w:val="20"/>
      </w:rPr>
      <w:t>Unidad de Relaciones Internacionales</w:t>
    </w:r>
  </w:p>
  <w:p w14:paraId="33DA46B2" w14:textId="77777777" w:rsidR="001554A7" w:rsidRDefault="00000000" w:rsidP="002C0E2C">
    <w:pPr>
      <w:spacing w:line="240" w:lineRule="auto"/>
      <w:jc w:val="center"/>
      <w:rPr>
        <w:rFonts w:ascii="Calibri" w:eastAsia="Calibri" w:hAnsi="Calibri" w:cs="Calibri"/>
        <w:color w:val="004691"/>
        <w:sz w:val="20"/>
        <w:szCs w:val="20"/>
      </w:rPr>
    </w:pPr>
    <w:hyperlink r:id="rId1" w:history="1">
      <w:r w:rsidRPr="002E62BC">
        <w:rPr>
          <w:rStyle w:val="Hipervnculo"/>
          <w:rFonts w:ascii="Calibri" w:eastAsia="Calibri" w:hAnsi="Calibri" w:cs="Calibri"/>
          <w:sz w:val="20"/>
          <w:szCs w:val="20"/>
        </w:rPr>
        <w:t>internacionales@misalud.go.cr</w:t>
      </w:r>
    </w:hyperlink>
  </w:p>
  <w:p w14:paraId="57D6E00C" w14:textId="77777777" w:rsidR="001554A7" w:rsidRDefault="00000000" w:rsidP="002C0E2C">
    <w:pPr>
      <w:spacing w:line="240" w:lineRule="auto"/>
      <w:jc w:val="center"/>
      <w:rPr>
        <w:rFonts w:ascii="Calibri" w:eastAsia="Calibri" w:hAnsi="Calibri" w:cs="Calibri"/>
        <w:color w:val="004691"/>
        <w:sz w:val="20"/>
        <w:szCs w:val="20"/>
      </w:rPr>
    </w:pPr>
    <w:r>
      <w:rPr>
        <w:rFonts w:ascii="Calibri" w:eastAsia="Calibri" w:hAnsi="Calibri" w:cs="Calibri"/>
        <w:color w:val="004691"/>
        <w:sz w:val="20"/>
        <w:szCs w:val="20"/>
      </w:rPr>
      <w:t xml:space="preserve">Tel. </w:t>
    </w:r>
    <w:r w:rsidRPr="00CD01EB">
      <w:rPr>
        <w:rFonts w:ascii="Calibri" w:eastAsia="Calibri" w:hAnsi="Calibri" w:cs="Calibri"/>
        <w:color w:val="004691"/>
        <w:sz w:val="20"/>
        <w:szCs w:val="20"/>
      </w:rPr>
      <w:t>2233-0</w:t>
    </w:r>
    <w:r>
      <w:rPr>
        <w:rFonts w:ascii="Calibri" w:eastAsia="Calibri" w:hAnsi="Calibri" w:cs="Calibri"/>
        <w:color w:val="004691"/>
        <w:sz w:val="20"/>
        <w:szCs w:val="20"/>
      </w:rPr>
      <w:t>104</w:t>
    </w:r>
    <w:r w:rsidRPr="00CD01EB">
      <w:rPr>
        <w:rFonts w:ascii="Calibri" w:eastAsia="Calibri" w:hAnsi="Calibri" w:cs="Calibri"/>
        <w:color w:val="004691"/>
        <w:sz w:val="20"/>
        <w:szCs w:val="20"/>
      </w:rPr>
      <w:t xml:space="preserve"> / 222</w:t>
    </w:r>
    <w:r>
      <w:rPr>
        <w:rFonts w:ascii="Calibri" w:eastAsia="Calibri" w:hAnsi="Calibri" w:cs="Calibri"/>
        <w:color w:val="004691"/>
        <w:sz w:val="20"/>
        <w:szCs w:val="20"/>
      </w:rPr>
      <w:t>1-8712</w:t>
    </w:r>
  </w:p>
  <w:p w14:paraId="695E0DD7" w14:textId="77777777" w:rsidR="001554A7" w:rsidRDefault="00000000" w:rsidP="002C0E2C">
    <w:pPr>
      <w:spacing w:line="240" w:lineRule="auto"/>
      <w:jc w:val="center"/>
      <w:rPr>
        <w:color w:val="004691"/>
        <w:sz w:val="18"/>
        <w:szCs w:val="18"/>
      </w:rPr>
    </w:pPr>
    <w:r>
      <w:rPr>
        <w:rFonts w:ascii="Calibri" w:eastAsia="Calibri" w:hAnsi="Calibri" w:cs="Calibri"/>
        <w:color w:val="004691"/>
        <w:sz w:val="20"/>
        <w:szCs w:val="20"/>
      </w:rPr>
      <w:t>www.ministeriodesalud.go.cr</w:t>
    </w:r>
    <w:r>
      <w:rPr>
        <w:noProof/>
      </w:rPr>
      <w:drawing>
        <wp:anchor distT="0" distB="0" distL="0" distR="0" simplePos="0" relativeHeight="251661312" behindDoc="1" locked="0" layoutInCell="1" hidden="0" allowOverlap="1" wp14:anchorId="2F4F52D2" wp14:editId="112921C0">
          <wp:simplePos x="0" y="0"/>
          <wp:positionH relativeFrom="column">
            <wp:posOffset>-1000115</wp:posOffset>
          </wp:positionH>
          <wp:positionV relativeFrom="paragraph">
            <wp:posOffset>7429500</wp:posOffset>
          </wp:positionV>
          <wp:extent cx="1866900" cy="1143000"/>
          <wp:effectExtent l="0" t="0" r="0" b="0"/>
          <wp:wrapNone/>
          <wp:docPr id="19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2"/>
                  <a:srcRect l="-940" t="-314" r="76363" b="-3637"/>
                  <a:stretch>
                    <a:fillRect/>
                  </a:stretch>
                </pic:blipFill>
                <pic:spPr>
                  <a:xfrm>
                    <a:off x="0" y="0"/>
                    <a:ext cx="1866900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662336" behindDoc="1" locked="0" layoutInCell="1" hidden="0" allowOverlap="1" wp14:anchorId="720085F5" wp14:editId="19200596">
          <wp:simplePos x="0" y="0"/>
          <wp:positionH relativeFrom="column">
            <wp:posOffset>4552950</wp:posOffset>
          </wp:positionH>
          <wp:positionV relativeFrom="paragraph">
            <wp:posOffset>7429500</wp:posOffset>
          </wp:positionV>
          <wp:extent cx="2085975" cy="1143000"/>
          <wp:effectExtent l="0" t="0" r="0" b="0"/>
          <wp:wrapNone/>
          <wp:docPr id="20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2"/>
                  <a:srcRect l="73165" t="-314" r="-625" b="-3637"/>
                  <a:stretch>
                    <a:fillRect/>
                  </a:stretch>
                </pic:blipFill>
                <pic:spPr>
                  <a:xfrm>
                    <a:off x="0" y="0"/>
                    <a:ext cx="2085975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5845D702" w14:textId="77777777" w:rsidR="00C56673" w:rsidRDefault="00000000">
    <w:pPr>
      <w:ind w:right="-40"/>
      <w:jc w:val="right"/>
      <w:rPr>
        <w:b/>
        <w:color w:val="004691"/>
        <w:sz w:val="18"/>
        <w:szCs w:val="18"/>
      </w:rPr>
    </w:pPr>
    <w:r>
      <w:rPr>
        <w:b/>
        <w:color w:val="004691"/>
        <w:sz w:val="18"/>
        <w:szCs w:val="18"/>
      </w:rPr>
      <w:fldChar w:fldCharType="begin"/>
    </w:r>
    <w:r>
      <w:rPr>
        <w:b/>
        <w:color w:val="004691"/>
        <w:sz w:val="18"/>
        <w:szCs w:val="18"/>
      </w:rPr>
      <w:instrText>PAGE</w:instrText>
    </w:r>
    <w:r>
      <w:rPr>
        <w:b/>
        <w:color w:val="004691"/>
        <w:sz w:val="18"/>
        <w:szCs w:val="18"/>
      </w:rPr>
      <w:fldChar w:fldCharType="separate"/>
    </w:r>
    <w:r>
      <w:rPr>
        <w:b/>
        <w:noProof/>
        <w:color w:val="004691"/>
        <w:sz w:val="18"/>
        <w:szCs w:val="18"/>
      </w:rPr>
      <w:t>1</w:t>
    </w:r>
    <w:r>
      <w:rPr>
        <w:b/>
        <w:color w:val="004691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64A3C6" w14:textId="77777777" w:rsidR="000555C4" w:rsidRDefault="000555C4" w:rsidP="007F4D6F">
      <w:pPr>
        <w:spacing w:line="240" w:lineRule="auto"/>
      </w:pPr>
      <w:r>
        <w:separator/>
      </w:r>
    </w:p>
  </w:footnote>
  <w:footnote w:type="continuationSeparator" w:id="0">
    <w:p w14:paraId="45B37168" w14:textId="77777777" w:rsidR="000555C4" w:rsidRDefault="000555C4" w:rsidP="007F4D6F">
      <w:pPr>
        <w:spacing w:line="240" w:lineRule="auto"/>
      </w:pPr>
      <w:r>
        <w:continuationSeparator/>
      </w:r>
    </w:p>
  </w:footnote>
  <w:footnote w:id="1">
    <w:p w14:paraId="7ECF82F2" w14:textId="49FD9BAF" w:rsidR="00502CAD" w:rsidRDefault="00502CAD">
      <w:pPr>
        <w:pStyle w:val="Textonotapie"/>
      </w:pPr>
      <w:r>
        <w:rPr>
          <w:rStyle w:val="Refdenotaalpie"/>
        </w:rPr>
        <w:footnoteRef/>
      </w:r>
      <w:r>
        <w:t xml:space="preserve"> </w:t>
      </w:r>
      <w:hyperlink r:id="rId1" w:history="1">
        <w:r w:rsidRPr="008C059E">
          <w:rPr>
            <w:rStyle w:val="Hipervnculo"/>
          </w:rPr>
          <w:t>https://drive.google.com/drive/folders/1zoIEQ8yE9ctyUAXdHNyS70TrOf8N2bQZ</w:t>
        </w:r>
      </w:hyperlink>
      <w:r>
        <w:t xml:space="preserve"> </w:t>
      </w:r>
    </w:p>
    <w:p w14:paraId="214A74FF" w14:textId="77777777" w:rsidR="00502CAD" w:rsidRPr="007F4D6F" w:rsidRDefault="00502CAD">
      <w:pPr>
        <w:pStyle w:val="Textonotapie"/>
        <w:rPr>
          <w:lang w:val="es-MX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17570C" w14:textId="77777777" w:rsidR="00C56673" w:rsidRPr="00CD01EB" w:rsidRDefault="00000000">
    <w:pPr>
      <w:rPr>
        <w:sz w:val="2"/>
        <w:szCs w:val="2"/>
      </w:rPr>
    </w:pPr>
    <w:r>
      <w:rPr>
        <w:noProof/>
      </w:rPr>
      <w:drawing>
        <wp:anchor distT="0" distB="0" distL="0" distR="0" simplePos="0" relativeHeight="251660288" behindDoc="0" locked="0" layoutInCell="1" hidden="0" allowOverlap="1" wp14:anchorId="2A4C2748" wp14:editId="468BB2F9">
          <wp:simplePos x="0" y="0"/>
          <wp:positionH relativeFrom="margin">
            <wp:align>right</wp:align>
          </wp:positionH>
          <wp:positionV relativeFrom="paragraph">
            <wp:posOffset>-219075</wp:posOffset>
          </wp:positionV>
          <wp:extent cx="1600200" cy="802640"/>
          <wp:effectExtent l="0" t="0" r="0" b="0"/>
          <wp:wrapTopAndBottom distT="0" distB="0"/>
          <wp:docPr id="17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00200" cy="80264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114300" distB="114300" distL="114300" distR="114300" simplePos="0" relativeHeight="251659264" behindDoc="0" locked="0" layoutInCell="1" hidden="0" allowOverlap="1" wp14:anchorId="785DCEAC" wp14:editId="41CEA2FB">
          <wp:simplePos x="0" y="0"/>
          <wp:positionH relativeFrom="margin">
            <wp:posOffset>0</wp:posOffset>
          </wp:positionH>
          <wp:positionV relativeFrom="paragraph">
            <wp:posOffset>-279400</wp:posOffset>
          </wp:positionV>
          <wp:extent cx="2181225" cy="920115"/>
          <wp:effectExtent l="0" t="0" r="0" b="0"/>
          <wp:wrapTopAndBottom distT="114300" distB="114300"/>
          <wp:docPr id="18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181225" cy="920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7732"/>
    <w:rsid w:val="000555C4"/>
    <w:rsid w:val="00502CAD"/>
    <w:rsid w:val="00645515"/>
    <w:rsid w:val="007F4D6F"/>
    <w:rsid w:val="00834FCD"/>
    <w:rsid w:val="00A51912"/>
    <w:rsid w:val="00B17732"/>
    <w:rsid w:val="00C377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63EF6E"/>
  <w15:chartTrackingRefBased/>
  <w15:docId w15:val="{1DE550A7-BFCC-42E7-A27C-2095EFF0AE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17732"/>
    <w:pPr>
      <w:spacing w:after="0" w:line="276" w:lineRule="auto"/>
    </w:pPr>
    <w:rPr>
      <w:rFonts w:ascii="Arial" w:eastAsia="Arial" w:hAnsi="Arial" w:cs="Arial"/>
      <w:kern w:val="0"/>
      <w:lang w:val="es-419" w:eastAsia="es-ES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B17732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7F4D6F"/>
    <w:rPr>
      <w:color w:val="605E5C"/>
      <w:shd w:val="clear" w:color="auto" w:fill="E1DFDD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7F4D6F"/>
    <w:pPr>
      <w:spacing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7F4D6F"/>
    <w:rPr>
      <w:rFonts w:ascii="Arial" w:eastAsia="Arial" w:hAnsi="Arial" w:cs="Arial"/>
      <w:kern w:val="0"/>
      <w:sz w:val="20"/>
      <w:szCs w:val="20"/>
      <w:lang w:val="es-419" w:eastAsia="es-ES"/>
      <w14:ligatures w14:val="none"/>
    </w:rPr>
  </w:style>
  <w:style w:type="character" w:styleId="Refdenotaalpie">
    <w:name w:val="footnote reference"/>
    <w:basedOn w:val="Fuentedeprrafopredeter"/>
    <w:uiPriority w:val="99"/>
    <w:semiHidden/>
    <w:unhideWhenUsed/>
    <w:rsid w:val="007F4D6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925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g"/><Relationship Id="rId1" Type="http://schemas.openxmlformats.org/officeDocument/2006/relationships/hyperlink" Target="mailto:internacionales@misalud.go.cr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drive.google.com/drive/folders/1zoIEQ8yE9ctyUAXdHNyS70TrOf8N2bQZ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E1F484-BC5F-4E44-911C-1D1FE20A0E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672</Words>
  <Characters>3697</Characters>
  <Application>Microsoft Office Word</Application>
  <DocSecurity>0</DocSecurity>
  <Lines>30</Lines>
  <Paragraphs>8</Paragraphs>
  <ScaleCrop>false</ScaleCrop>
  <Company/>
  <LinksUpToDate>false</LinksUpToDate>
  <CharactersWithSpaces>4361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Salazar González</dc:creator>
  <cp:keywords/>
  <dc:description/>
  <cp:lastModifiedBy>Adriana Salazar González</cp:lastModifiedBy>
  <cp:revision>7</cp:revision>
  <dcterms:created xsi:type="dcterms:W3CDTF">2023-03-01T15:49:00Z</dcterms:created>
  <dcterms:modified xsi:type="dcterms:W3CDTF">2023-03-01T15:58:00Z</dcterms:modified>
</cp:coreProperties>
</file>