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68DEB" w14:textId="77777777" w:rsidR="0085086B" w:rsidRPr="005820DB" w:rsidRDefault="0085086B" w:rsidP="0085086B">
      <w:pPr>
        <w:jc w:val="center"/>
        <w:rPr>
          <w:rFonts w:asciiTheme="minorHAnsi" w:hAnsiTheme="minorHAnsi" w:cstheme="minorHAnsi"/>
          <w:b/>
          <w:bCs/>
          <w:sz w:val="24"/>
          <w:szCs w:val="24"/>
          <w:lang w:val="es-ES_tradnl"/>
        </w:rPr>
      </w:pPr>
      <w:r w:rsidRPr="005820DB">
        <w:rPr>
          <w:rFonts w:asciiTheme="minorHAnsi" w:hAnsiTheme="minorHAnsi" w:cstheme="minorHAnsi"/>
          <w:b/>
          <w:bCs/>
          <w:sz w:val="24"/>
          <w:szCs w:val="24"/>
          <w:lang w:val="es-ES_tradnl"/>
        </w:rPr>
        <w:t>Participación de funcionarios del Ministerio de Salud en actividades fuera del país</w:t>
      </w:r>
    </w:p>
    <w:p w14:paraId="242F37A1" w14:textId="60F30D45" w:rsidR="0085086B" w:rsidRPr="005820DB" w:rsidRDefault="0085086B" w:rsidP="0085086B">
      <w:pPr>
        <w:jc w:val="center"/>
        <w:rPr>
          <w:rFonts w:asciiTheme="minorHAnsi" w:hAnsiTheme="minorHAnsi" w:cstheme="minorHAnsi"/>
          <w:b/>
          <w:bCs/>
          <w:sz w:val="24"/>
          <w:szCs w:val="24"/>
          <w:lang w:val="es-ES_tradnl"/>
        </w:rPr>
      </w:pPr>
      <w:r w:rsidRPr="005820DB">
        <w:rPr>
          <w:rFonts w:asciiTheme="minorHAnsi" w:hAnsiTheme="minorHAnsi" w:cstheme="minorHAnsi"/>
          <w:b/>
          <w:bCs/>
          <w:sz w:val="24"/>
          <w:szCs w:val="24"/>
          <w:lang w:val="es-ES_tradnl"/>
        </w:rPr>
        <w:t>Noviembre 2022</w:t>
      </w:r>
    </w:p>
    <w:p w14:paraId="4275EB5D" w14:textId="77777777" w:rsidR="0085086B" w:rsidRPr="005820DB" w:rsidRDefault="0085086B" w:rsidP="0085086B">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2"/>
        <w:gridCol w:w="1488"/>
        <w:gridCol w:w="1155"/>
        <w:gridCol w:w="1171"/>
        <w:gridCol w:w="1107"/>
        <w:gridCol w:w="1723"/>
        <w:gridCol w:w="2379"/>
        <w:gridCol w:w="1638"/>
        <w:gridCol w:w="1461"/>
        <w:gridCol w:w="1473"/>
        <w:gridCol w:w="12"/>
      </w:tblGrid>
      <w:tr w:rsidR="005820DB" w:rsidRPr="005820DB" w14:paraId="1B6349BD" w14:textId="77777777" w:rsidTr="00015633">
        <w:trPr>
          <w:gridAfter w:val="1"/>
          <w:wAfter w:w="12" w:type="dxa"/>
          <w:trHeight w:val="870"/>
          <w:tblHeader/>
          <w:jc w:val="center"/>
        </w:trPr>
        <w:tc>
          <w:tcPr>
            <w:tcW w:w="1392" w:type="dxa"/>
            <w:shd w:val="clear" w:color="000000" w:fill="B4C6E7"/>
            <w:vAlign w:val="center"/>
            <w:hideMark/>
          </w:tcPr>
          <w:p w14:paraId="40D31A63"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5820DB">
              <w:rPr>
                <w:rFonts w:asciiTheme="minorHAnsi" w:eastAsia="Times New Roman" w:hAnsiTheme="minorHAnsi" w:cstheme="minorHAnsi"/>
                <w:b/>
                <w:bCs/>
                <w:sz w:val="20"/>
                <w:szCs w:val="20"/>
                <w:lang w:val="es-ES_tradnl" w:eastAsia="es-CR"/>
              </w:rPr>
              <w:t>Nombre del funcionario</w:t>
            </w:r>
          </w:p>
        </w:tc>
        <w:tc>
          <w:tcPr>
            <w:tcW w:w="1488" w:type="dxa"/>
            <w:shd w:val="clear" w:color="000000" w:fill="B4C6E7"/>
            <w:vAlign w:val="center"/>
            <w:hideMark/>
          </w:tcPr>
          <w:p w14:paraId="7DA82C5E"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5820DB">
              <w:rPr>
                <w:rFonts w:asciiTheme="minorHAnsi" w:eastAsia="Times New Roman" w:hAnsiTheme="minorHAnsi" w:cstheme="minorHAnsi"/>
                <w:b/>
                <w:bCs/>
                <w:sz w:val="20"/>
                <w:szCs w:val="20"/>
                <w:lang w:val="es-ES_tradnl" w:eastAsia="es-CR"/>
              </w:rPr>
              <w:t xml:space="preserve"> a la que pertenece </w:t>
            </w:r>
          </w:p>
        </w:tc>
        <w:tc>
          <w:tcPr>
            <w:tcW w:w="1155" w:type="dxa"/>
            <w:shd w:val="clear" w:color="000000" w:fill="B4C6E7"/>
            <w:vAlign w:val="center"/>
            <w:hideMark/>
          </w:tcPr>
          <w:p w14:paraId="37BAFB46"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1" w:type="dxa"/>
            <w:shd w:val="clear" w:color="000000" w:fill="B4C6E7"/>
            <w:vAlign w:val="center"/>
            <w:hideMark/>
          </w:tcPr>
          <w:p w14:paraId="1B468047"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7AB3E115"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23" w:type="dxa"/>
            <w:shd w:val="clear" w:color="000000" w:fill="B4C6E7"/>
            <w:vAlign w:val="center"/>
            <w:hideMark/>
          </w:tcPr>
          <w:p w14:paraId="61CED2CB"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379" w:type="dxa"/>
            <w:shd w:val="clear" w:color="000000" w:fill="B4C6E7"/>
            <w:vAlign w:val="center"/>
            <w:hideMark/>
          </w:tcPr>
          <w:p w14:paraId="5679B2CD"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638" w:type="dxa"/>
            <w:shd w:val="clear" w:color="000000" w:fill="B4C6E7"/>
            <w:vAlign w:val="center"/>
            <w:hideMark/>
          </w:tcPr>
          <w:p w14:paraId="15CD4262"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1" w:type="dxa"/>
            <w:shd w:val="clear" w:color="000000" w:fill="B4C6E7"/>
            <w:vAlign w:val="center"/>
            <w:hideMark/>
          </w:tcPr>
          <w:p w14:paraId="7E787041" w14:textId="28431E9F" w:rsidR="0085086B" w:rsidRPr="002C0E2C" w:rsidRDefault="0085086B" w:rsidP="005820DB">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Viáticos</w:t>
            </w:r>
          </w:p>
        </w:tc>
        <w:tc>
          <w:tcPr>
            <w:tcW w:w="1473" w:type="dxa"/>
            <w:shd w:val="clear" w:color="000000" w:fill="B4C6E7"/>
            <w:vAlign w:val="center"/>
            <w:hideMark/>
          </w:tcPr>
          <w:p w14:paraId="6D7778D4" w14:textId="77777777" w:rsidR="0085086B" w:rsidRPr="002C0E2C" w:rsidRDefault="0085086B" w:rsidP="00015633">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5820DB" w:rsidRPr="005820DB" w14:paraId="160AB6F7" w14:textId="77777777" w:rsidTr="00015633">
        <w:trPr>
          <w:gridAfter w:val="1"/>
          <w:wAfter w:w="12" w:type="dxa"/>
          <w:trHeight w:val="50"/>
          <w:jc w:val="center"/>
        </w:trPr>
        <w:tc>
          <w:tcPr>
            <w:tcW w:w="1392" w:type="dxa"/>
            <w:shd w:val="clear" w:color="auto" w:fill="auto"/>
          </w:tcPr>
          <w:p w14:paraId="4B10A0B7" w14:textId="623CA54D"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Eduviges Sancho Jiménez</w:t>
            </w:r>
          </w:p>
        </w:tc>
        <w:tc>
          <w:tcPr>
            <w:tcW w:w="1488" w:type="dxa"/>
            <w:shd w:val="clear" w:color="auto" w:fill="auto"/>
          </w:tcPr>
          <w:p w14:paraId="57F26A24" w14:textId="4B9E58C8"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Dirección de Investigación y Tecnologías en Salud</w:t>
            </w:r>
          </w:p>
        </w:tc>
        <w:tc>
          <w:tcPr>
            <w:tcW w:w="1155" w:type="dxa"/>
            <w:shd w:val="clear" w:color="auto" w:fill="auto"/>
          </w:tcPr>
          <w:p w14:paraId="09DEC2DE" w14:textId="0BAA75A3" w:rsidR="005820DB" w:rsidRPr="005820DB" w:rsidRDefault="00BD5585" w:rsidP="005820DB">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7 de noviembre de 2022</w:t>
            </w:r>
          </w:p>
        </w:tc>
        <w:tc>
          <w:tcPr>
            <w:tcW w:w="1171" w:type="dxa"/>
            <w:shd w:val="clear" w:color="auto" w:fill="auto"/>
          </w:tcPr>
          <w:p w14:paraId="41E685AE" w14:textId="723242B0" w:rsidR="005820DB" w:rsidRPr="005820DB" w:rsidRDefault="00AD7BFE" w:rsidP="005820DB">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9 de noviembre de 2022</w:t>
            </w:r>
          </w:p>
        </w:tc>
        <w:tc>
          <w:tcPr>
            <w:tcW w:w="1107" w:type="dxa"/>
            <w:shd w:val="clear" w:color="auto" w:fill="auto"/>
          </w:tcPr>
          <w:p w14:paraId="43A3458B" w14:textId="58C3FE68"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Brasil</w:t>
            </w:r>
          </w:p>
        </w:tc>
        <w:tc>
          <w:tcPr>
            <w:tcW w:w="1723" w:type="dxa"/>
            <w:shd w:val="clear" w:color="auto" w:fill="auto"/>
          </w:tcPr>
          <w:p w14:paraId="69AFBD76" w14:textId="7203D310" w:rsidR="005820DB" w:rsidRPr="005820DB" w:rsidRDefault="005820DB" w:rsidP="005820DB">
            <w:pPr>
              <w:spacing w:line="240" w:lineRule="auto"/>
              <w:rPr>
                <w:rFonts w:asciiTheme="minorHAnsi" w:eastAsia="Times New Roman" w:hAnsiTheme="minorHAnsi" w:cstheme="minorHAnsi"/>
                <w:sz w:val="20"/>
                <w:szCs w:val="20"/>
                <w:lang w:val="es-CR" w:eastAsia="es-CR"/>
              </w:rPr>
            </w:pPr>
            <w:r w:rsidRPr="006541FD">
              <w:rPr>
                <w:rFonts w:asciiTheme="minorHAnsi" w:eastAsia="Times New Roman" w:hAnsiTheme="minorHAnsi" w:cstheme="minorHAnsi"/>
                <w:sz w:val="20"/>
                <w:szCs w:val="20"/>
                <w:lang w:val="es-CR" w:eastAsia="es-CR"/>
              </w:rPr>
              <w:t>XIII Encuentro de Países Miembros de la Red de Evaluación de Tecnologías en Salud de las Américas (RedETSA)</w:t>
            </w:r>
          </w:p>
        </w:tc>
        <w:tc>
          <w:tcPr>
            <w:tcW w:w="2379" w:type="dxa"/>
            <w:shd w:val="clear" w:color="auto" w:fill="auto"/>
          </w:tcPr>
          <w:p w14:paraId="16043B26" w14:textId="17C5139C"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Actualizar y/o confirmar el punto focal de cada institución miembro al secretariado de RedETSA tal y como figura en el Reglamento de funcionamiento de la Red. Revisar perfil de país en la Web de RedETSA. En caso de que se requiera modificar algún dato notificarlo al secretariado de RedETSA. </w:t>
            </w:r>
          </w:p>
        </w:tc>
        <w:tc>
          <w:tcPr>
            <w:tcW w:w="1638" w:type="dxa"/>
            <w:shd w:val="clear" w:color="auto" w:fill="auto"/>
          </w:tcPr>
          <w:p w14:paraId="3B5DEE22" w14:textId="7AAE612B"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1D855337" w14:textId="0ED2AA8E"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1ED615B0" w14:textId="42E5CDD9" w:rsidR="005820DB" w:rsidRPr="005820DB" w:rsidRDefault="005820DB" w:rsidP="005820DB">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486628EA" w14:textId="77777777" w:rsidTr="00015633">
        <w:trPr>
          <w:gridAfter w:val="1"/>
          <w:wAfter w:w="12" w:type="dxa"/>
          <w:trHeight w:val="50"/>
          <w:jc w:val="center"/>
        </w:trPr>
        <w:tc>
          <w:tcPr>
            <w:tcW w:w="1392" w:type="dxa"/>
            <w:shd w:val="clear" w:color="auto" w:fill="auto"/>
          </w:tcPr>
          <w:p w14:paraId="3419D3C9" w14:textId="7E8E18D1"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Anthony Monge Ortega</w:t>
            </w:r>
          </w:p>
        </w:tc>
        <w:tc>
          <w:tcPr>
            <w:tcW w:w="1488" w:type="dxa"/>
            <w:shd w:val="clear" w:color="auto" w:fill="auto"/>
          </w:tcPr>
          <w:p w14:paraId="5DDE8662" w14:textId="2C5AFF44"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Regulación de Productos de Interés Sanitario </w:t>
            </w:r>
          </w:p>
        </w:tc>
        <w:tc>
          <w:tcPr>
            <w:tcW w:w="1155" w:type="dxa"/>
            <w:shd w:val="clear" w:color="auto" w:fill="auto"/>
          </w:tcPr>
          <w:p w14:paraId="3CD63891" w14:textId="7148EA0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9 de noviembre de 2022</w:t>
            </w:r>
          </w:p>
        </w:tc>
        <w:tc>
          <w:tcPr>
            <w:tcW w:w="1171" w:type="dxa"/>
            <w:shd w:val="clear" w:color="auto" w:fill="auto"/>
          </w:tcPr>
          <w:p w14:paraId="0144D9C9" w14:textId="583AFF16"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07" w:type="dxa"/>
            <w:shd w:val="clear" w:color="auto" w:fill="auto"/>
          </w:tcPr>
          <w:p w14:paraId="4963B5F5" w14:textId="37649CA0"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Francia</w:t>
            </w:r>
          </w:p>
        </w:tc>
        <w:tc>
          <w:tcPr>
            <w:tcW w:w="1723" w:type="dxa"/>
            <w:shd w:val="clear" w:color="auto" w:fill="auto"/>
          </w:tcPr>
          <w:p w14:paraId="11484BDA" w14:textId="29D97E8B" w:rsidR="00AD7BFE" w:rsidRPr="005820DB" w:rsidRDefault="00AD7BFE" w:rsidP="00AD7BFE">
            <w:pPr>
              <w:spacing w:line="240" w:lineRule="auto"/>
              <w:rPr>
                <w:rFonts w:asciiTheme="minorHAnsi" w:eastAsia="Times New Roman" w:hAnsiTheme="minorHAnsi" w:cstheme="minorHAnsi"/>
                <w:sz w:val="20"/>
                <w:szCs w:val="20"/>
                <w:lang w:val="es-CR" w:eastAsia="es-CR"/>
              </w:rPr>
            </w:pPr>
            <w:r w:rsidRPr="006541FD">
              <w:rPr>
                <w:rFonts w:asciiTheme="minorHAnsi" w:eastAsia="Times New Roman" w:hAnsiTheme="minorHAnsi" w:cstheme="minorHAnsi"/>
                <w:sz w:val="20"/>
                <w:szCs w:val="20"/>
                <w:lang w:val="es-CR" w:eastAsia="es-CR"/>
              </w:rPr>
              <w:t>Reunión del Comité de Químicos y Biotecnología</w:t>
            </w:r>
          </w:p>
        </w:tc>
        <w:tc>
          <w:tcPr>
            <w:tcW w:w="2379" w:type="dxa"/>
            <w:shd w:val="clear" w:color="auto" w:fill="auto"/>
          </w:tcPr>
          <w:p w14:paraId="1D92B2F4" w14:textId="17D85ADD"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Se indica que habrá un primer borrador del documento que unificará los instrumentos legales sobre accidentes químicos para el 25 de noviembre; se solicitarán observaciones sobre el mismo. Se solicita comentarios sobre el parrafo 20 del informe generado de la Conferencia de Bioplaguicidas. Se acuerda la conformación </w:t>
            </w:r>
            <w:r w:rsidRPr="006541FD">
              <w:rPr>
                <w:rFonts w:asciiTheme="minorHAnsi" w:eastAsia="Times New Roman" w:hAnsiTheme="minorHAnsi" w:cstheme="minorHAnsi"/>
                <w:sz w:val="20"/>
                <w:szCs w:val="20"/>
                <w:lang w:val="es-CR" w:eastAsia="es-CR"/>
              </w:rPr>
              <w:lastRenderedPageBreak/>
              <w:t>de una red de expertos en plaguicidas y biocidas. El CBC notificará al Working Party de Pesticidas los atestados necesarios para realizar nominaciones.</w:t>
            </w:r>
          </w:p>
        </w:tc>
        <w:tc>
          <w:tcPr>
            <w:tcW w:w="1638" w:type="dxa"/>
            <w:shd w:val="clear" w:color="auto" w:fill="auto"/>
          </w:tcPr>
          <w:p w14:paraId="1FE7FC6E" w14:textId="0516C38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Ministerio de Salud de Costa Rica</w:t>
            </w:r>
          </w:p>
        </w:tc>
        <w:tc>
          <w:tcPr>
            <w:tcW w:w="1461" w:type="dxa"/>
            <w:shd w:val="clear" w:color="auto" w:fill="auto"/>
          </w:tcPr>
          <w:p w14:paraId="21CBCDDF" w14:textId="666BAE85" w:rsidR="00AD7BFE" w:rsidRPr="005820DB" w:rsidRDefault="00AD7BFE" w:rsidP="00AD7BFE">
            <w:pPr>
              <w:spacing w:line="240" w:lineRule="auto"/>
              <w:jc w:val="right"/>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 ₡ 972 211,02 </w:t>
            </w:r>
          </w:p>
        </w:tc>
        <w:tc>
          <w:tcPr>
            <w:tcW w:w="1473" w:type="dxa"/>
            <w:shd w:val="clear" w:color="auto" w:fill="auto"/>
          </w:tcPr>
          <w:p w14:paraId="22A5A98C" w14:textId="17549A56"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57851C3A" w14:textId="77777777" w:rsidTr="00015633">
        <w:trPr>
          <w:gridAfter w:val="1"/>
          <w:wAfter w:w="12" w:type="dxa"/>
          <w:trHeight w:val="50"/>
          <w:jc w:val="center"/>
        </w:trPr>
        <w:tc>
          <w:tcPr>
            <w:tcW w:w="1392" w:type="dxa"/>
            <w:shd w:val="clear" w:color="auto" w:fill="auto"/>
          </w:tcPr>
          <w:p w14:paraId="123C76AC" w14:textId="622284E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Ivannia Caravaca Rodríguez</w:t>
            </w:r>
          </w:p>
        </w:tc>
        <w:tc>
          <w:tcPr>
            <w:tcW w:w="1488" w:type="dxa"/>
            <w:shd w:val="clear" w:color="auto" w:fill="auto"/>
          </w:tcPr>
          <w:p w14:paraId="34A159E9" w14:textId="6150BF9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2D0306AE" w14:textId="67592DB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9 de noviembre de 2022</w:t>
            </w:r>
          </w:p>
        </w:tc>
        <w:tc>
          <w:tcPr>
            <w:tcW w:w="1171" w:type="dxa"/>
            <w:shd w:val="clear" w:color="auto" w:fill="auto"/>
          </w:tcPr>
          <w:p w14:paraId="6823FC2D" w14:textId="664F3601"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07" w:type="dxa"/>
            <w:shd w:val="clear" w:color="auto" w:fill="auto"/>
          </w:tcPr>
          <w:p w14:paraId="478E48AD" w14:textId="26D1F48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Brasil</w:t>
            </w:r>
          </w:p>
        </w:tc>
        <w:tc>
          <w:tcPr>
            <w:tcW w:w="1723" w:type="dxa"/>
            <w:shd w:val="clear" w:color="auto" w:fill="auto"/>
          </w:tcPr>
          <w:p w14:paraId="3886F821" w14:textId="5F9DEFFF" w:rsidR="00AD7BFE" w:rsidRPr="005820DB" w:rsidRDefault="00AD7BFE" w:rsidP="00AD7BFE">
            <w:pPr>
              <w:spacing w:line="240" w:lineRule="auto"/>
              <w:rPr>
                <w:rFonts w:asciiTheme="minorHAnsi" w:eastAsia="Times New Roman" w:hAnsiTheme="minorHAnsi" w:cstheme="minorHAnsi"/>
                <w:sz w:val="20"/>
                <w:szCs w:val="20"/>
                <w:lang w:val="es-CR" w:eastAsia="es-CR"/>
              </w:rPr>
            </w:pPr>
            <w:r w:rsidRPr="006541FD">
              <w:rPr>
                <w:rFonts w:asciiTheme="minorHAnsi" w:eastAsia="Times New Roman" w:hAnsiTheme="minorHAnsi" w:cstheme="minorHAnsi"/>
                <w:sz w:val="20"/>
                <w:szCs w:val="20"/>
                <w:lang w:val="es-CR" w:eastAsia="es-CR"/>
              </w:rPr>
              <w:t>Reunión Regional Fortalecimiento de Internacional de Autoridades de Inocuidad de Alimentos (INFOSAN)</w:t>
            </w:r>
          </w:p>
        </w:tc>
        <w:tc>
          <w:tcPr>
            <w:tcW w:w="2379" w:type="dxa"/>
            <w:shd w:val="clear" w:color="auto" w:fill="auto"/>
          </w:tcPr>
          <w:p w14:paraId="2CE9D751" w14:textId="490D027F"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Publicar un protocolo en el 2023, para el intercambio de información entre INFOSAN con el Centro Nacional de Enlace (CNE) y Reglamento Sanitario Internacional (RSI) de Costa Rica, ante eventos relacionados con la inocuidad de los alimentos y brotes de enfermedades transmitidas por ellos. Conformar una comisión nacional con enlaces interinstitucionales con profesionales relacionados a la inocuidad de los alimentos. Investigar la situación nacional actual para sobre la aplicación de principios de análisis de riesgos y procedimientos durante emergencias de seguridad alimentaria. Desarrollar el lineamiento </w:t>
            </w:r>
            <w:r w:rsidRPr="006541FD">
              <w:rPr>
                <w:rFonts w:asciiTheme="minorHAnsi" w:eastAsia="Times New Roman" w:hAnsiTheme="minorHAnsi" w:cstheme="minorHAnsi"/>
                <w:sz w:val="20"/>
                <w:szCs w:val="20"/>
                <w:lang w:val="es-CR" w:eastAsia="es-CR"/>
              </w:rPr>
              <w:lastRenderedPageBreak/>
              <w:t>nacional de principios de análisis de riesgos y procedimientos durante emergencias de seguridad alimentaria. Solicitar cooperación a OPS y FAO en temas de sistemas de alerta y gestión de riesgos de inocuidad de alimentos. Actualizar el Protocolo Nacional de Vigilancia de Enfermedades Trasmitidas por Alimentos.</w:t>
            </w:r>
          </w:p>
        </w:tc>
        <w:tc>
          <w:tcPr>
            <w:tcW w:w="1638" w:type="dxa"/>
            <w:shd w:val="clear" w:color="auto" w:fill="auto"/>
          </w:tcPr>
          <w:p w14:paraId="21F60349" w14:textId="23B18B6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Organización Panamericana de la Salud (OPS)</w:t>
            </w:r>
          </w:p>
        </w:tc>
        <w:tc>
          <w:tcPr>
            <w:tcW w:w="1461" w:type="dxa"/>
            <w:shd w:val="clear" w:color="auto" w:fill="auto"/>
          </w:tcPr>
          <w:p w14:paraId="75E8DE95" w14:textId="6D3E47D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1AFFCE2" w14:textId="0957A169"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3A47242F" w14:textId="77777777" w:rsidTr="00015633">
        <w:trPr>
          <w:gridAfter w:val="1"/>
          <w:wAfter w:w="12" w:type="dxa"/>
          <w:trHeight w:val="50"/>
          <w:jc w:val="center"/>
        </w:trPr>
        <w:tc>
          <w:tcPr>
            <w:tcW w:w="1392" w:type="dxa"/>
            <w:shd w:val="clear" w:color="auto" w:fill="auto"/>
          </w:tcPr>
          <w:p w14:paraId="2898CAC5" w14:textId="13259B74"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Isaac Vargas Roldán</w:t>
            </w:r>
          </w:p>
        </w:tc>
        <w:tc>
          <w:tcPr>
            <w:tcW w:w="1488" w:type="dxa"/>
            <w:shd w:val="clear" w:color="auto" w:fill="auto"/>
          </w:tcPr>
          <w:p w14:paraId="08A7AF0D" w14:textId="24C97866"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23F34424" w14:textId="62BA2821"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4689D851" w14:textId="124DEC8A"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313C80F4" w14:textId="21A45838"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792BEF32" w14:textId="38D91F1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25845A36" w14:textId="7C8B2293"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Se reprograma la reunión presencial planificada para el 14 de diciembre 2022, en el foco de la microárea frutera entre el nivel local de ambos Ministerios de Salud y los Colaboradores Voluntarios de ambos países para un intercambio de buenas prácticas y articulación de acciones conjuntas. Se mantendrá la fecha de 14 de diciembre para organizar la logística del evento, y se establece como nueva fecha para el encuentro la primera semana de febrero 2023. </w:t>
            </w:r>
            <w:r w:rsidRPr="006541FD">
              <w:rPr>
                <w:rFonts w:asciiTheme="minorHAnsi" w:eastAsia="Times New Roman" w:hAnsiTheme="minorHAnsi" w:cstheme="minorHAnsi"/>
                <w:sz w:val="20"/>
                <w:szCs w:val="20"/>
                <w:lang w:val="es-CR" w:eastAsia="es-CR"/>
              </w:rPr>
              <w:lastRenderedPageBreak/>
              <w:t xml:space="preserve">Ese 14 de diciembre será la primer reunión Mensual Regional-Local. El Ministerio de Salud de Costa Rica solicitó a OPS los kits e insumos para evaluación de la vigilancia de la resistencia a los insecticidas, que contengan: alfacipermetrina, deltametrina, etofenprox y cipermetrina. Estos insumos serán utilizados por ambos países en la capacitación de junio 2023. En la Reunión Mensual Regional-Local se incluirá como punto de agenda la actualización periódica de información de ColVol con el objetivo de que cada país actualice el listado cada vez que haya cambios en esta población. Programación de rociado y búsquedas proactivas en la Región Huetar Norte, Costa Rica se llevará a cabo el 15 y 16 noviembre, posteriormente se </w:t>
            </w:r>
            <w:r w:rsidRPr="006541FD">
              <w:rPr>
                <w:rFonts w:asciiTheme="minorHAnsi" w:eastAsia="Times New Roman" w:hAnsiTheme="minorHAnsi" w:cstheme="minorHAnsi"/>
                <w:sz w:val="20"/>
                <w:szCs w:val="20"/>
                <w:lang w:val="es-CR" w:eastAsia="es-CR"/>
              </w:rPr>
              <w:lastRenderedPageBreak/>
              <w:t xml:space="preserve">compartirá la información con Nicaragua en la siguiente reunión Mensual Regional-Local. Cada país designará un responsable para trabajar en la Presentación de brechas de los microplanes de focos transfronterizos y estimación de presupuesto que se hará al asocio de la IREM. Por Costa Rica el Dr. Isaac Vargas y por Nicaragua la Lic. María Eugenia Parrales. La fecha límite para tener la presentación en limpio será el viernes 18 de noviembre. OPS presenta una oportunidad de cooperación en marco del fondo para la cooperación entre países para el desarrollo sanitario (CCHD) donde Costa Rica y Nicaragua podrían presentar una propuesta en conjunto. OPS comunicará oficialmente a los países el lanzamiento de este fondo en la semana </w:t>
            </w:r>
            <w:r w:rsidRPr="006541FD">
              <w:rPr>
                <w:rFonts w:asciiTheme="minorHAnsi" w:eastAsia="Times New Roman" w:hAnsiTheme="minorHAnsi" w:cstheme="minorHAnsi"/>
                <w:sz w:val="20"/>
                <w:szCs w:val="20"/>
                <w:lang w:val="es-CR" w:eastAsia="es-CR"/>
              </w:rPr>
              <w:lastRenderedPageBreak/>
              <w:t>del 14 al 18 de noviembre 2022. OPS se compromete a colaborar con la construcción de la propuesta, la cual tendrá que ser revisada y ajustada por los equipos técnicos de ambos países a más tardar la primera semana de diciembre 2022, y desde la Unidad de Relaciones Internacionales del Ministerio de Salud de Costa Rica se hará todo el trámite administrativo entre países. A partir del lunes 21 de noviembre SE-COMISCA solicitará al asocio de la IREM una reunión virtual para la presentación de brechas de los microplanes de focos transfronterizos y estimación de presupuesto, con el objetivo de solicitar apoyo técnico y financiero para el cumplimiento de acciones de control y eliminación de la malaria en las micro-áreas transfronterizas.</w:t>
            </w:r>
          </w:p>
        </w:tc>
        <w:tc>
          <w:tcPr>
            <w:tcW w:w="1638" w:type="dxa"/>
            <w:shd w:val="clear" w:color="auto" w:fill="auto"/>
          </w:tcPr>
          <w:p w14:paraId="618585A2" w14:textId="01D7EE93"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Iniciativa Regional de Eliminación de la Malaria (IREM) </w:t>
            </w:r>
          </w:p>
        </w:tc>
        <w:tc>
          <w:tcPr>
            <w:tcW w:w="1461" w:type="dxa"/>
            <w:shd w:val="clear" w:color="auto" w:fill="auto"/>
          </w:tcPr>
          <w:p w14:paraId="5A6484A5" w14:textId="53E81E1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5D41A440" w14:textId="0AD679E0"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5C873B1F" w14:textId="77777777" w:rsidTr="00015633">
        <w:trPr>
          <w:gridAfter w:val="1"/>
          <w:wAfter w:w="12" w:type="dxa"/>
          <w:trHeight w:val="50"/>
          <w:jc w:val="center"/>
        </w:trPr>
        <w:tc>
          <w:tcPr>
            <w:tcW w:w="1392" w:type="dxa"/>
            <w:shd w:val="clear" w:color="auto" w:fill="auto"/>
          </w:tcPr>
          <w:p w14:paraId="5643FF5B" w14:textId="00BA647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Claudia Rosales Galeano</w:t>
            </w:r>
          </w:p>
        </w:tc>
        <w:tc>
          <w:tcPr>
            <w:tcW w:w="1488" w:type="dxa"/>
            <w:shd w:val="clear" w:color="auto" w:fill="auto"/>
          </w:tcPr>
          <w:p w14:paraId="09A82F90" w14:textId="09AC842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Dirección Regional de Rectoría de la Salud Huetar Norte</w:t>
            </w:r>
          </w:p>
        </w:tc>
        <w:tc>
          <w:tcPr>
            <w:tcW w:w="1155" w:type="dxa"/>
            <w:shd w:val="clear" w:color="auto" w:fill="auto"/>
          </w:tcPr>
          <w:p w14:paraId="14355133" w14:textId="3D269D0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5C78D99B" w14:textId="17D2BBA7"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23410579" w14:textId="3F88DFA7"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107BB798" w14:textId="00F8D979"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753F0461" w14:textId="76F4BC0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El día 14 de diciembre se realizará la primera reunión mensual, para organizar el encuentro de Buenas prácticas en el foco del micro-área frutera, que se ha definido realizar por ambos niveles locales en la primera semana de febrero. El Ministerio de Salud de Costa Rica solicitó a OPS los kits e insumos para evaluación de la vigilancia de la resistencia a los insecticidas. En la Reunión Mensual Regional-Local se incluirá como punto de agenda la actualización periódica de información de ColVol. Programación de rociado y búsquedas proactivas en la Región Huetar Norte, Costa Rica se llevará a cabo el 15 y 16 noviembre, posteriormente se compartirá la información con Nicaragua en la siguiente reunión Mensual Regional-Local. Cada país designará un responsable </w:t>
            </w:r>
            <w:r w:rsidRPr="006541FD">
              <w:rPr>
                <w:rFonts w:asciiTheme="minorHAnsi" w:eastAsia="Times New Roman" w:hAnsiTheme="minorHAnsi" w:cstheme="minorHAnsi"/>
                <w:sz w:val="20"/>
                <w:szCs w:val="20"/>
                <w:lang w:val="es-CR" w:eastAsia="es-CR"/>
              </w:rPr>
              <w:lastRenderedPageBreak/>
              <w:t xml:space="preserve">para trabajar en la Presentación de brechas de los microplanes de focos transfronterizos y estimación de presupuesto que se hará al asocio de la IREM. OPS presenta una oportunidad de cooperación en marco del fondo para la cooperación entre países para el desarrollo sanitario (CCHD) donde Costa Rica y Nicaragua podrían presentar una propuesta en conjunto. lunes 21 de noviembre SE-COMISCA solicitará al asocio de la IREM una reunión virtual para la presentación de brechas de los microplanes de focos transfronterizos y estimación de presupuesto, con el objetivo de solicitar apoyo técnico y financiero para el cumplimiento de acciones de control y eliminación de la malaria en las micro-áreas transfronterizas. </w:t>
            </w:r>
          </w:p>
        </w:tc>
        <w:tc>
          <w:tcPr>
            <w:tcW w:w="1638" w:type="dxa"/>
            <w:shd w:val="clear" w:color="auto" w:fill="auto"/>
          </w:tcPr>
          <w:p w14:paraId="0D97E5FE" w14:textId="610E4EF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Iniciativa Regional de Eliminación de la Malaria (IREM) </w:t>
            </w:r>
          </w:p>
        </w:tc>
        <w:tc>
          <w:tcPr>
            <w:tcW w:w="1461" w:type="dxa"/>
            <w:shd w:val="clear" w:color="auto" w:fill="auto"/>
          </w:tcPr>
          <w:p w14:paraId="175EF25B" w14:textId="7CF8CD6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30843F90" w14:textId="6FEC9034"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45A61FB6" w14:textId="77777777" w:rsidTr="00015633">
        <w:trPr>
          <w:gridAfter w:val="1"/>
          <w:wAfter w:w="12" w:type="dxa"/>
          <w:trHeight w:val="50"/>
          <w:jc w:val="center"/>
        </w:trPr>
        <w:tc>
          <w:tcPr>
            <w:tcW w:w="1392" w:type="dxa"/>
            <w:shd w:val="clear" w:color="auto" w:fill="auto"/>
          </w:tcPr>
          <w:p w14:paraId="4AF3FCDC" w14:textId="6858BA98"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Hazel Herra Bogantes</w:t>
            </w:r>
          </w:p>
        </w:tc>
        <w:tc>
          <w:tcPr>
            <w:tcW w:w="1488" w:type="dxa"/>
            <w:shd w:val="clear" w:color="auto" w:fill="auto"/>
          </w:tcPr>
          <w:p w14:paraId="0D3873A5" w14:textId="2EFB4D6F"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Dirección Regional de Rectoría de la Salud Huetar Norte</w:t>
            </w:r>
          </w:p>
        </w:tc>
        <w:tc>
          <w:tcPr>
            <w:tcW w:w="1155" w:type="dxa"/>
            <w:shd w:val="clear" w:color="auto" w:fill="auto"/>
          </w:tcPr>
          <w:p w14:paraId="49B92DC0" w14:textId="5E9F181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601CEA0D" w14:textId="1E31C05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504BE39E" w14:textId="53443A57"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0A67F7A6" w14:textId="7B7F08B3"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51944736" w14:textId="537DA6D9"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Reuniones virtuales los 3 martes de cada mes entre los equipos locales y regionales de los focos transfronterizos.</w:t>
            </w:r>
          </w:p>
        </w:tc>
        <w:tc>
          <w:tcPr>
            <w:tcW w:w="1638" w:type="dxa"/>
            <w:shd w:val="clear" w:color="auto" w:fill="auto"/>
          </w:tcPr>
          <w:p w14:paraId="407CCD64" w14:textId="6165061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Iniciativa Regional de Eliminación de la Malaria (IREM) </w:t>
            </w:r>
          </w:p>
        </w:tc>
        <w:tc>
          <w:tcPr>
            <w:tcW w:w="1461" w:type="dxa"/>
            <w:shd w:val="clear" w:color="auto" w:fill="auto"/>
          </w:tcPr>
          <w:p w14:paraId="0EE048F4" w14:textId="7BA85DA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4D5B6107" w14:textId="051E993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2CC0135C" w14:textId="77777777" w:rsidTr="00015633">
        <w:trPr>
          <w:gridAfter w:val="1"/>
          <w:wAfter w:w="12" w:type="dxa"/>
          <w:trHeight w:val="50"/>
          <w:jc w:val="center"/>
        </w:trPr>
        <w:tc>
          <w:tcPr>
            <w:tcW w:w="1392" w:type="dxa"/>
            <w:shd w:val="clear" w:color="auto" w:fill="auto"/>
          </w:tcPr>
          <w:p w14:paraId="111B5E9D" w14:textId="1676BB5C"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Jennyffer González Luna</w:t>
            </w:r>
          </w:p>
        </w:tc>
        <w:tc>
          <w:tcPr>
            <w:tcW w:w="1488" w:type="dxa"/>
            <w:shd w:val="clear" w:color="auto" w:fill="auto"/>
          </w:tcPr>
          <w:p w14:paraId="62096A2D" w14:textId="63FE7ACE"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Área Rectora de Salud Los Chiles</w:t>
            </w:r>
          </w:p>
        </w:tc>
        <w:tc>
          <w:tcPr>
            <w:tcW w:w="1155" w:type="dxa"/>
            <w:shd w:val="clear" w:color="auto" w:fill="auto"/>
          </w:tcPr>
          <w:p w14:paraId="1E3B2295" w14:textId="24A79F37"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5DAA66A0" w14:textId="0D8848F6"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6D2FE050" w14:textId="55555F71"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5A7C3936" w14:textId="473B59E7"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6AABB8F6" w14:textId="7AC99D8A"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Se reprograma la reunión presencial planificada para el 14 de diciembre. Solicitó a OPS los kits e insumo para evaluación de la vigilancia de la resistencia a los insecticidas. En la reunión mensual regional-local se incluirá como punto de agenda la actualización periódica de información de ColVol. Programación de rociado y búsquedas proactivas en la Región Huertar Norte, Costa Rica se llevará a cabo el 15 y 16 de noviembre, posteriormente se compartirá la información con Nicaragua en la siguiente reunión mensual regional-local. Cada país designará un responsable para trabajar en la </w:t>
            </w:r>
            <w:r w:rsidRPr="006541FD">
              <w:rPr>
                <w:rFonts w:asciiTheme="minorHAnsi" w:eastAsia="Times New Roman" w:hAnsiTheme="minorHAnsi" w:cstheme="minorHAnsi"/>
                <w:sz w:val="20"/>
                <w:szCs w:val="20"/>
                <w:lang w:val="es-CR" w:eastAsia="es-CR"/>
              </w:rPr>
              <w:lastRenderedPageBreak/>
              <w:t xml:space="preserve">presentación de brechas de los microplanes de focos transfronterizos y estimación de presupuesto que se hará al asocio de la IREM. Por Costa Rica el Dr. Isaac Vargas y por Nicaragua la Lic. María Eugenia Parrales. </w:t>
            </w:r>
          </w:p>
        </w:tc>
        <w:tc>
          <w:tcPr>
            <w:tcW w:w="1638" w:type="dxa"/>
            <w:shd w:val="clear" w:color="auto" w:fill="auto"/>
          </w:tcPr>
          <w:p w14:paraId="58E3A83B" w14:textId="01E83457"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Iniciativa Regional de Eliminación de la Malaria (IREM) </w:t>
            </w:r>
          </w:p>
        </w:tc>
        <w:tc>
          <w:tcPr>
            <w:tcW w:w="1461" w:type="dxa"/>
            <w:shd w:val="clear" w:color="auto" w:fill="auto"/>
          </w:tcPr>
          <w:p w14:paraId="30B9CABB" w14:textId="442C95E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62A345F8" w14:textId="7D80279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AD7BFE" w:rsidRPr="005820DB" w14:paraId="57A73B8A" w14:textId="77777777" w:rsidTr="00015633">
        <w:trPr>
          <w:gridAfter w:val="1"/>
          <w:wAfter w:w="12" w:type="dxa"/>
          <w:trHeight w:val="50"/>
          <w:jc w:val="center"/>
        </w:trPr>
        <w:tc>
          <w:tcPr>
            <w:tcW w:w="1392" w:type="dxa"/>
            <w:shd w:val="clear" w:color="auto" w:fill="auto"/>
          </w:tcPr>
          <w:p w14:paraId="5FB38936" w14:textId="2AF5D072"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José Murillo Carranza</w:t>
            </w:r>
          </w:p>
        </w:tc>
        <w:tc>
          <w:tcPr>
            <w:tcW w:w="1488" w:type="dxa"/>
            <w:shd w:val="clear" w:color="auto" w:fill="auto"/>
          </w:tcPr>
          <w:p w14:paraId="05A3BFD3" w14:textId="334A6CF9"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Área Rectora de Salud Los Chiles</w:t>
            </w:r>
          </w:p>
        </w:tc>
        <w:tc>
          <w:tcPr>
            <w:tcW w:w="1155" w:type="dxa"/>
            <w:shd w:val="clear" w:color="auto" w:fill="auto"/>
          </w:tcPr>
          <w:p w14:paraId="7602C802" w14:textId="083F7AD9"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63BFE411" w14:textId="3994E11A"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539D5D61" w14:textId="53E30E65"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57144015" w14:textId="48AC13B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3EEB4A68" w14:textId="0C7DBB03"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Se reprograma la reunión presencial planificada para el 14 de diciembre 2022. Se solicitó a OPS los kits e insumos para evaluación de la vigilancia de la resistencia a los insecticidas. La Reunión Mensual Regional-Local se incluirá como punto de agenda la actualización periódica de información de ColVol. Programación de rociado y búsquedas proactivas en la Región Huetar Norte, Costa Rica se llevará a cabo el 15 y 16 noviembre, posteriormente se compartirá la información con Nicaragua en la siguiente reunión Mensual </w:t>
            </w:r>
            <w:r w:rsidRPr="006541FD">
              <w:rPr>
                <w:rFonts w:asciiTheme="minorHAnsi" w:eastAsia="Times New Roman" w:hAnsiTheme="minorHAnsi" w:cstheme="minorHAnsi"/>
                <w:sz w:val="20"/>
                <w:szCs w:val="20"/>
                <w:lang w:val="es-CR" w:eastAsia="es-CR"/>
              </w:rPr>
              <w:lastRenderedPageBreak/>
              <w:t>Regional-Local. Cada país designará un responsable para trabajar en la Presentación de brechas de los microplanes de focos transfronterizos y estimación de presupuesto que se hará al asocio de la IREM. Por Costa Rica el Dr. Isaac Vargas y por Nicaragua la Lic. María Eugenia Parrales.</w:t>
            </w:r>
          </w:p>
        </w:tc>
        <w:tc>
          <w:tcPr>
            <w:tcW w:w="1638" w:type="dxa"/>
            <w:shd w:val="clear" w:color="auto" w:fill="auto"/>
          </w:tcPr>
          <w:p w14:paraId="63925D62" w14:textId="387AFCA8"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Iniciativa Regional de Eliminación de la Malaria (IREM) </w:t>
            </w:r>
          </w:p>
        </w:tc>
        <w:tc>
          <w:tcPr>
            <w:tcW w:w="1461" w:type="dxa"/>
            <w:shd w:val="clear" w:color="auto" w:fill="auto"/>
          </w:tcPr>
          <w:p w14:paraId="01155E22" w14:textId="613B932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2BC8F68D" w14:textId="4589C62B" w:rsidR="00AD7BFE" w:rsidRPr="005820DB" w:rsidRDefault="00AD7BFE" w:rsidP="00AD7BFE">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3853B381" w14:textId="77777777" w:rsidTr="00015633">
        <w:trPr>
          <w:gridAfter w:val="1"/>
          <w:wAfter w:w="12" w:type="dxa"/>
          <w:trHeight w:val="50"/>
          <w:jc w:val="center"/>
        </w:trPr>
        <w:tc>
          <w:tcPr>
            <w:tcW w:w="1392" w:type="dxa"/>
            <w:shd w:val="clear" w:color="auto" w:fill="auto"/>
          </w:tcPr>
          <w:p w14:paraId="45A40AF1" w14:textId="4E7C1FE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José Manuel Gutiérrez Alvarado</w:t>
            </w:r>
          </w:p>
        </w:tc>
        <w:tc>
          <w:tcPr>
            <w:tcW w:w="1488" w:type="dxa"/>
            <w:shd w:val="clear" w:color="auto" w:fill="auto"/>
          </w:tcPr>
          <w:p w14:paraId="41448DA0" w14:textId="0AE0DB8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7DFA174D" w14:textId="5BE96FE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7E5CDF8D" w14:textId="18BF086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4BF92AB8" w14:textId="45A35A2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1BA7D4A8" w14:textId="26C6391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1095E1E3" w14:textId="462EB9AE"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Se reprograma la reunión presencial planificada para el 14 de diciembre 2022, en el foco del micro</w:t>
            </w:r>
            <w:r>
              <w:rPr>
                <w:rFonts w:asciiTheme="minorHAnsi" w:eastAsia="Times New Roman" w:hAnsiTheme="minorHAnsi" w:cstheme="minorHAnsi"/>
                <w:sz w:val="20"/>
                <w:szCs w:val="20"/>
                <w:lang w:val="es-CR" w:eastAsia="es-CR"/>
              </w:rPr>
              <w:t>-</w:t>
            </w:r>
            <w:r w:rsidRPr="006541FD">
              <w:rPr>
                <w:rFonts w:asciiTheme="minorHAnsi" w:eastAsia="Times New Roman" w:hAnsiTheme="minorHAnsi" w:cstheme="minorHAnsi"/>
                <w:sz w:val="20"/>
                <w:szCs w:val="20"/>
                <w:lang w:val="es-CR" w:eastAsia="es-CR"/>
              </w:rPr>
              <w:t xml:space="preserve">área frutera entre el nivel local de ambos Ministerios de Salud y los Colaboradores Voluntarios de ambos países para un intercambio de buenas prácticas y articulación de acciones conjuntas. Se mantendrá la fecha de 14 de diciembre para organizar la logística del evento, y se establece como nueva fecha para el encuentro la primera semana de febrero 2023. Ese 14 de diciembre será la </w:t>
            </w:r>
            <w:r w:rsidRPr="006541FD">
              <w:rPr>
                <w:rFonts w:asciiTheme="minorHAnsi" w:eastAsia="Times New Roman" w:hAnsiTheme="minorHAnsi" w:cstheme="minorHAnsi"/>
                <w:sz w:val="20"/>
                <w:szCs w:val="20"/>
                <w:lang w:val="es-CR" w:eastAsia="es-CR"/>
              </w:rPr>
              <w:lastRenderedPageBreak/>
              <w:t xml:space="preserve">primer reunión Mensual Regional-Local. El Ministerio de Salud de Costa Rica solicitó a OPS los kits e insumos para evaluación de la vigilancia de la resistencia a los insecticidas, que contengan: alfacipermetrina, deltametrina, etofenprox y cipermetrina. Estos insumos serán utilizados por ambos países en la capacitación de junio 2023. En la Reunión Mensual Regional-Local se incluirá como punto de agenda la actualización periódica de información de ColVol con el objetivo de que cada país actualice el listado cada vez que haya cambios en esta población. Programación de rociado y búsquedas proactivas en la Región Huetar Norte, Costa Rica se llevará a cabo el 15 y 16 noviembre, posteriormente se compartirá la información </w:t>
            </w:r>
            <w:r w:rsidRPr="006541FD">
              <w:rPr>
                <w:rFonts w:asciiTheme="minorHAnsi" w:eastAsia="Times New Roman" w:hAnsiTheme="minorHAnsi" w:cstheme="minorHAnsi"/>
                <w:sz w:val="20"/>
                <w:szCs w:val="20"/>
                <w:lang w:val="es-CR" w:eastAsia="es-CR"/>
              </w:rPr>
              <w:lastRenderedPageBreak/>
              <w:t xml:space="preserve">con Nicaragua en la siguiente reunión Mensual Regional-Local. Cada país designará un responsable para trabajar en la Presentación de brechas de los microplanes de focos transfronterizos y estimación de presupuesto que se hará al asocio de la IREM. Por Costa Rica el Dr. Isaac Vargas y por Nicaragua la Lic. María Eugenia Parrales. La fecha límite para tener la presentación en limpio será el viernes 18 de noviembre. OPS presenta una oportunidad de cooperación en marco del fondo para la cooperación entre países para el desarrollo sanitario (CCHD) donde Costa Rica y Nicaragua podrían presentar una propuesta en conjunto. OPS comunicará oficialmente a los países el lanzamiento de este fondo en la semana del 14 al 18 de noviembre </w:t>
            </w:r>
            <w:r w:rsidRPr="006541FD">
              <w:rPr>
                <w:rFonts w:asciiTheme="minorHAnsi" w:eastAsia="Times New Roman" w:hAnsiTheme="minorHAnsi" w:cstheme="minorHAnsi"/>
                <w:sz w:val="20"/>
                <w:szCs w:val="20"/>
                <w:lang w:val="es-CR" w:eastAsia="es-CR"/>
              </w:rPr>
              <w:lastRenderedPageBreak/>
              <w:t>2022. OPS se compromete a colaborar con la construcción de la propuesta, la cual tendrá que ser revisada y ajustada por los equipos técnicos de ambos países a más tardar la primera semana de diciembre 2022, y desde la Unidad de Relaciones Internacionales del Ministerio de Salud de Costa Rica se hará todo el trámite administrativo entre países. A partir del lunes 21 de noviembre SE-COMISCA solicitará al asocio de la IREM una reunión virtual para la presentación de brechas de los microplanes de focos transfronterizos y estimación de presupuesto, con el objetivo de solicitar apoyo técnico y financiero para el cumplimiento de acciones de control y eliminación de la malaria en las micro-áreas transfronterizas.</w:t>
            </w:r>
          </w:p>
        </w:tc>
        <w:tc>
          <w:tcPr>
            <w:tcW w:w="1638" w:type="dxa"/>
            <w:shd w:val="clear" w:color="auto" w:fill="auto"/>
          </w:tcPr>
          <w:p w14:paraId="789676C5" w14:textId="5184288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Iniciativa Regional de Eliminación de la Malaria (IREM) </w:t>
            </w:r>
          </w:p>
        </w:tc>
        <w:tc>
          <w:tcPr>
            <w:tcW w:w="1461" w:type="dxa"/>
            <w:shd w:val="clear" w:color="auto" w:fill="auto"/>
          </w:tcPr>
          <w:p w14:paraId="3F574B0B" w14:textId="561392C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12E6B8FE" w14:textId="47F24D3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1C46A38D" w14:textId="77777777" w:rsidTr="00015633">
        <w:trPr>
          <w:gridAfter w:val="1"/>
          <w:wAfter w:w="12" w:type="dxa"/>
          <w:trHeight w:val="50"/>
          <w:jc w:val="center"/>
        </w:trPr>
        <w:tc>
          <w:tcPr>
            <w:tcW w:w="1392" w:type="dxa"/>
            <w:shd w:val="clear" w:color="auto" w:fill="auto"/>
          </w:tcPr>
          <w:p w14:paraId="7E1A1D6C" w14:textId="1351891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Jeniffere Ugalde Monge</w:t>
            </w:r>
          </w:p>
        </w:tc>
        <w:tc>
          <w:tcPr>
            <w:tcW w:w="1488" w:type="dxa"/>
            <w:shd w:val="clear" w:color="auto" w:fill="auto"/>
          </w:tcPr>
          <w:p w14:paraId="4AE7B5F7" w14:textId="3A053B7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Unidad de Relaciones Internacionales</w:t>
            </w:r>
          </w:p>
        </w:tc>
        <w:tc>
          <w:tcPr>
            <w:tcW w:w="1155" w:type="dxa"/>
            <w:shd w:val="clear" w:color="auto" w:fill="auto"/>
          </w:tcPr>
          <w:p w14:paraId="363C96C7" w14:textId="57F60A2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10 de noviembre de 2022</w:t>
            </w:r>
          </w:p>
        </w:tc>
        <w:tc>
          <w:tcPr>
            <w:tcW w:w="1171" w:type="dxa"/>
            <w:shd w:val="clear" w:color="auto" w:fill="auto"/>
          </w:tcPr>
          <w:p w14:paraId="4D712629" w14:textId="00E7AC3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11 de noviembre de 2022</w:t>
            </w:r>
          </w:p>
        </w:tc>
        <w:tc>
          <w:tcPr>
            <w:tcW w:w="1107" w:type="dxa"/>
            <w:shd w:val="clear" w:color="auto" w:fill="auto"/>
          </w:tcPr>
          <w:p w14:paraId="08D1D2E2" w14:textId="360C540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Nicaragua </w:t>
            </w:r>
          </w:p>
        </w:tc>
        <w:tc>
          <w:tcPr>
            <w:tcW w:w="1723" w:type="dxa"/>
            <w:shd w:val="clear" w:color="auto" w:fill="auto"/>
          </w:tcPr>
          <w:p w14:paraId="7493CF5C" w14:textId="11FFD28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técnica de actualización de microplanes de focos transfronterizos y estimación de presupuesto</w:t>
            </w:r>
          </w:p>
        </w:tc>
        <w:tc>
          <w:tcPr>
            <w:tcW w:w="2379" w:type="dxa"/>
            <w:shd w:val="clear" w:color="auto" w:fill="auto"/>
          </w:tcPr>
          <w:p w14:paraId="65870384" w14:textId="1E3B696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Enviar oficio a SE-COMISCA solicitando que convoque al asocio de la IREM para la presentación de brechas. Elaboración de proyecto CCHD de OPS y trámite interno con MIDEPLAN y externo con Nicaragua. </w:t>
            </w:r>
          </w:p>
        </w:tc>
        <w:tc>
          <w:tcPr>
            <w:tcW w:w="1638" w:type="dxa"/>
            <w:shd w:val="clear" w:color="auto" w:fill="auto"/>
          </w:tcPr>
          <w:p w14:paraId="079ECBFA" w14:textId="3589BD1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Iniciativa Regional de Eliminación de la Malaria (IREM) </w:t>
            </w:r>
          </w:p>
        </w:tc>
        <w:tc>
          <w:tcPr>
            <w:tcW w:w="1461" w:type="dxa"/>
            <w:shd w:val="clear" w:color="auto" w:fill="auto"/>
          </w:tcPr>
          <w:p w14:paraId="7203F44F" w14:textId="002790A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1CC06746" w14:textId="08E4BE6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69C0160C" w14:textId="77777777" w:rsidTr="00015633">
        <w:trPr>
          <w:gridAfter w:val="1"/>
          <w:wAfter w:w="12" w:type="dxa"/>
          <w:trHeight w:val="50"/>
          <w:jc w:val="center"/>
        </w:trPr>
        <w:tc>
          <w:tcPr>
            <w:tcW w:w="1392" w:type="dxa"/>
            <w:shd w:val="clear" w:color="auto" w:fill="auto"/>
          </w:tcPr>
          <w:p w14:paraId="5CFD17C3" w14:textId="6847FD7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Juan Carlos Oreamuno Hernández</w:t>
            </w:r>
          </w:p>
        </w:tc>
        <w:tc>
          <w:tcPr>
            <w:tcW w:w="1488" w:type="dxa"/>
            <w:shd w:val="clear" w:color="auto" w:fill="auto"/>
          </w:tcPr>
          <w:p w14:paraId="74856EE0" w14:textId="2CD2D48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Dirección de Protección Radiológica y Salud Ambiental</w:t>
            </w:r>
          </w:p>
        </w:tc>
        <w:tc>
          <w:tcPr>
            <w:tcW w:w="1155" w:type="dxa"/>
            <w:shd w:val="clear" w:color="auto" w:fill="auto"/>
          </w:tcPr>
          <w:p w14:paraId="3DFB7BD0" w14:textId="441E3C2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14 de noviembre de 2022</w:t>
            </w:r>
          </w:p>
        </w:tc>
        <w:tc>
          <w:tcPr>
            <w:tcW w:w="1171" w:type="dxa"/>
            <w:shd w:val="clear" w:color="auto" w:fill="auto"/>
          </w:tcPr>
          <w:p w14:paraId="73C9BEE3" w14:textId="6D6C3B5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18 de noviembre de 2022</w:t>
            </w:r>
          </w:p>
        </w:tc>
        <w:tc>
          <w:tcPr>
            <w:tcW w:w="1107" w:type="dxa"/>
            <w:shd w:val="clear" w:color="auto" w:fill="auto"/>
          </w:tcPr>
          <w:p w14:paraId="1DAD12FD" w14:textId="13E992B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Uruguay</w:t>
            </w:r>
          </w:p>
        </w:tc>
        <w:tc>
          <w:tcPr>
            <w:tcW w:w="1723" w:type="dxa"/>
            <w:shd w:val="clear" w:color="auto" w:fill="auto"/>
          </w:tcPr>
          <w:p w14:paraId="13BE2597" w14:textId="02AEF25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Regional sobre Programas de Monitorización Radiológica para la Protección del Público y el Medio Ambiente: Funcionamiento Normal de las Instalaciones</w:t>
            </w:r>
          </w:p>
        </w:tc>
        <w:tc>
          <w:tcPr>
            <w:tcW w:w="2379" w:type="dxa"/>
            <w:shd w:val="clear" w:color="auto" w:fill="auto"/>
          </w:tcPr>
          <w:p w14:paraId="00B4D5BF" w14:textId="0C92D3D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Revisar y hacer observaciones a la versión final del reporte que se elaboró en la reunión entre los participantes, sobre los hallazgos, conclusiones y recomendaciones en el tema de monitoreo radiológico ambiental. </w:t>
            </w:r>
          </w:p>
        </w:tc>
        <w:tc>
          <w:tcPr>
            <w:tcW w:w="1638" w:type="dxa"/>
            <w:shd w:val="clear" w:color="auto" w:fill="auto"/>
          </w:tcPr>
          <w:p w14:paraId="3478A33B" w14:textId="4A68E1D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Organismo Internacional de Energía Atómica (OIEA)</w:t>
            </w:r>
          </w:p>
        </w:tc>
        <w:tc>
          <w:tcPr>
            <w:tcW w:w="1461" w:type="dxa"/>
            <w:shd w:val="clear" w:color="auto" w:fill="auto"/>
          </w:tcPr>
          <w:p w14:paraId="131AD3AC" w14:textId="34ADB3D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737262C" w14:textId="06D9247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42B62FCD" w14:textId="77777777" w:rsidTr="00015633">
        <w:trPr>
          <w:gridAfter w:val="1"/>
          <w:wAfter w:w="12" w:type="dxa"/>
          <w:trHeight w:val="50"/>
          <w:jc w:val="center"/>
        </w:trPr>
        <w:tc>
          <w:tcPr>
            <w:tcW w:w="1392" w:type="dxa"/>
            <w:shd w:val="clear" w:color="auto" w:fill="auto"/>
          </w:tcPr>
          <w:p w14:paraId="091ACB6D" w14:textId="77D66ED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Adriana Torres Moreno</w:t>
            </w:r>
          </w:p>
        </w:tc>
        <w:tc>
          <w:tcPr>
            <w:tcW w:w="1488" w:type="dxa"/>
            <w:shd w:val="clear" w:color="auto" w:fill="auto"/>
          </w:tcPr>
          <w:p w14:paraId="63FAD688" w14:textId="78684A9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2905199E" w14:textId="46E11D6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14 de noviembre de 2022</w:t>
            </w:r>
          </w:p>
        </w:tc>
        <w:tc>
          <w:tcPr>
            <w:tcW w:w="1171" w:type="dxa"/>
            <w:shd w:val="clear" w:color="auto" w:fill="auto"/>
          </w:tcPr>
          <w:p w14:paraId="43B47FB1" w14:textId="00F7796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18 de noviembre de 2022</w:t>
            </w:r>
          </w:p>
        </w:tc>
        <w:tc>
          <w:tcPr>
            <w:tcW w:w="1107" w:type="dxa"/>
            <w:shd w:val="clear" w:color="auto" w:fill="auto"/>
          </w:tcPr>
          <w:p w14:paraId="7E93731A" w14:textId="00FDD47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Guatemala</w:t>
            </w:r>
          </w:p>
        </w:tc>
        <w:tc>
          <w:tcPr>
            <w:tcW w:w="1723" w:type="dxa"/>
            <w:shd w:val="clear" w:color="auto" w:fill="auto"/>
          </w:tcPr>
          <w:p w14:paraId="79B3A96C" w14:textId="24CCBD4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Taller subregional de fortalecimiento de capacidades institucionales para el análisis de desigualdades sociales en salud con uso de estadísticas vitales</w:t>
            </w:r>
          </w:p>
        </w:tc>
        <w:tc>
          <w:tcPr>
            <w:tcW w:w="2379" w:type="dxa"/>
            <w:shd w:val="clear" w:color="auto" w:fill="auto"/>
          </w:tcPr>
          <w:p w14:paraId="7C779389" w14:textId="5D85799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 --</w:t>
            </w:r>
          </w:p>
        </w:tc>
        <w:tc>
          <w:tcPr>
            <w:tcW w:w="1638" w:type="dxa"/>
            <w:shd w:val="clear" w:color="auto" w:fill="auto"/>
          </w:tcPr>
          <w:p w14:paraId="1263DFFD" w14:textId="535979A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1C94B212" w14:textId="2A9D800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F80291E" w14:textId="7746078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Queda sin efecto por medio del oficio MS-DM-9618-2022. </w:t>
            </w:r>
          </w:p>
        </w:tc>
      </w:tr>
      <w:tr w:rsidR="00DE6236" w:rsidRPr="005820DB" w14:paraId="6227192D" w14:textId="77777777" w:rsidTr="00015633">
        <w:trPr>
          <w:gridAfter w:val="1"/>
          <w:wAfter w:w="12" w:type="dxa"/>
          <w:trHeight w:val="50"/>
          <w:jc w:val="center"/>
        </w:trPr>
        <w:tc>
          <w:tcPr>
            <w:tcW w:w="1392" w:type="dxa"/>
            <w:shd w:val="clear" w:color="auto" w:fill="auto"/>
          </w:tcPr>
          <w:p w14:paraId="6254A563" w14:textId="6497BCA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Sandra Delgado Jiménez</w:t>
            </w:r>
          </w:p>
        </w:tc>
        <w:tc>
          <w:tcPr>
            <w:tcW w:w="1488" w:type="dxa"/>
            <w:shd w:val="clear" w:color="auto" w:fill="auto"/>
          </w:tcPr>
          <w:p w14:paraId="64599F9A" w14:textId="2C2CA2B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5D4CD293" w14:textId="70CB91E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14 de noviembre de 2022</w:t>
            </w:r>
          </w:p>
        </w:tc>
        <w:tc>
          <w:tcPr>
            <w:tcW w:w="1171" w:type="dxa"/>
            <w:shd w:val="clear" w:color="auto" w:fill="auto"/>
          </w:tcPr>
          <w:p w14:paraId="6737465D" w14:textId="2647E70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18 de noviembre de 2022</w:t>
            </w:r>
          </w:p>
        </w:tc>
        <w:tc>
          <w:tcPr>
            <w:tcW w:w="1107" w:type="dxa"/>
            <w:shd w:val="clear" w:color="auto" w:fill="auto"/>
          </w:tcPr>
          <w:p w14:paraId="03E602FA" w14:textId="13C6854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Guatemala</w:t>
            </w:r>
          </w:p>
        </w:tc>
        <w:tc>
          <w:tcPr>
            <w:tcW w:w="1723" w:type="dxa"/>
            <w:shd w:val="clear" w:color="auto" w:fill="auto"/>
          </w:tcPr>
          <w:p w14:paraId="2A0CED37" w14:textId="41F2D35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Taller subregional de fortalecimiento de capacidades institucionales </w:t>
            </w:r>
            <w:r w:rsidRPr="006541FD">
              <w:rPr>
                <w:rFonts w:asciiTheme="minorHAnsi" w:eastAsia="Times New Roman" w:hAnsiTheme="minorHAnsi" w:cstheme="minorHAnsi"/>
                <w:sz w:val="20"/>
                <w:szCs w:val="20"/>
                <w:lang w:val="es-CR" w:eastAsia="es-CR"/>
              </w:rPr>
              <w:lastRenderedPageBreak/>
              <w:t>para el análisis de desigualdades sociales en salud con uso de estadísticas vitales</w:t>
            </w:r>
          </w:p>
        </w:tc>
        <w:tc>
          <w:tcPr>
            <w:tcW w:w="2379" w:type="dxa"/>
            <w:shd w:val="clear" w:color="auto" w:fill="auto"/>
          </w:tcPr>
          <w:p w14:paraId="4CF519E4" w14:textId="1BA1E04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Continuar con el proceso de análisis de desigualdades. Informe de resultado de análisis de </w:t>
            </w:r>
            <w:r w:rsidRPr="006541FD">
              <w:rPr>
                <w:rFonts w:asciiTheme="minorHAnsi" w:eastAsia="Times New Roman" w:hAnsiTheme="minorHAnsi" w:cstheme="minorHAnsi"/>
                <w:sz w:val="20"/>
                <w:szCs w:val="20"/>
                <w:lang w:val="es-CR" w:eastAsia="es-CR"/>
              </w:rPr>
              <w:lastRenderedPageBreak/>
              <w:t xml:space="preserve">desigualdades. Presentación de resultado del análisis. Valorar pasos a seguir en el monitoreo de desigualdades sociales en salud. </w:t>
            </w:r>
          </w:p>
        </w:tc>
        <w:tc>
          <w:tcPr>
            <w:tcW w:w="1638" w:type="dxa"/>
            <w:shd w:val="clear" w:color="auto" w:fill="auto"/>
          </w:tcPr>
          <w:p w14:paraId="71EF2188" w14:textId="549C991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Organización Panamericana de la Salud (OPS)</w:t>
            </w:r>
          </w:p>
        </w:tc>
        <w:tc>
          <w:tcPr>
            <w:tcW w:w="1461" w:type="dxa"/>
            <w:shd w:val="clear" w:color="auto" w:fill="auto"/>
          </w:tcPr>
          <w:p w14:paraId="7DE65936" w14:textId="16AA04B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8F961BC" w14:textId="13838F8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0EDF78A3" w14:textId="77777777" w:rsidTr="00015633">
        <w:trPr>
          <w:gridAfter w:val="1"/>
          <w:wAfter w:w="12" w:type="dxa"/>
          <w:trHeight w:val="50"/>
          <w:jc w:val="center"/>
        </w:trPr>
        <w:tc>
          <w:tcPr>
            <w:tcW w:w="1392" w:type="dxa"/>
            <w:shd w:val="clear" w:color="auto" w:fill="auto"/>
          </w:tcPr>
          <w:p w14:paraId="10FDAFD0" w14:textId="2C260EC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Ricardo Orozco Matamoros</w:t>
            </w:r>
          </w:p>
        </w:tc>
        <w:tc>
          <w:tcPr>
            <w:tcW w:w="1488" w:type="dxa"/>
            <w:shd w:val="clear" w:color="auto" w:fill="auto"/>
          </w:tcPr>
          <w:p w14:paraId="6F4E7795" w14:textId="4B120CA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304E71BC" w14:textId="4E7C777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14 de noviembre de 2022</w:t>
            </w:r>
          </w:p>
        </w:tc>
        <w:tc>
          <w:tcPr>
            <w:tcW w:w="1171" w:type="dxa"/>
            <w:shd w:val="clear" w:color="auto" w:fill="auto"/>
          </w:tcPr>
          <w:p w14:paraId="4C6E14A2" w14:textId="67ED6FE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18 de noviembre de 2022</w:t>
            </w:r>
          </w:p>
        </w:tc>
        <w:tc>
          <w:tcPr>
            <w:tcW w:w="1107" w:type="dxa"/>
            <w:shd w:val="clear" w:color="auto" w:fill="auto"/>
          </w:tcPr>
          <w:p w14:paraId="361A74CD" w14:textId="18D2500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Guatemala</w:t>
            </w:r>
          </w:p>
        </w:tc>
        <w:tc>
          <w:tcPr>
            <w:tcW w:w="1723" w:type="dxa"/>
            <w:shd w:val="clear" w:color="auto" w:fill="auto"/>
          </w:tcPr>
          <w:p w14:paraId="2FFFB02B" w14:textId="57548E9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Taller subregional de fortalecimiento de capacidades institucionales para el análisis de desigualdades sociales en salud con uso de estadísticas vitales</w:t>
            </w:r>
          </w:p>
        </w:tc>
        <w:tc>
          <w:tcPr>
            <w:tcW w:w="2379" w:type="dxa"/>
            <w:shd w:val="clear" w:color="auto" w:fill="auto"/>
          </w:tcPr>
          <w:p w14:paraId="7F163756" w14:textId="61EFC0C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Finalizar análisis de desigualdad en ODS. Preparar informe de resultados de análisis. Presentación de resultados del análisis (virtual). Valorar pasos a seguir en el monitoreo de desigualdades sociales en salud. </w:t>
            </w:r>
          </w:p>
        </w:tc>
        <w:tc>
          <w:tcPr>
            <w:tcW w:w="1638" w:type="dxa"/>
            <w:shd w:val="clear" w:color="auto" w:fill="auto"/>
          </w:tcPr>
          <w:p w14:paraId="1255D6A8" w14:textId="3926574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02189A9D" w14:textId="0EF031B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4F039A1" w14:textId="23047A3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p>
        </w:tc>
      </w:tr>
      <w:tr w:rsidR="00DE6236" w:rsidRPr="005820DB" w14:paraId="215F4FD8" w14:textId="77777777" w:rsidTr="00015633">
        <w:trPr>
          <w:gridAfter w:val="1"/>
          <w:wAfter w:w="12" w:type="dxa"/>
          <w:trHeight w:val="50"/>
          <w:jc w:val="center"/>
        </w:trPr>
        <w:tc>
          <w:tcPr>
            <w:tcW w:w="1392" w:type="dxa"/>
            <w:shd w:val="clear" w:color="auto" w:fill="auto"/>
          </w:tcPr>
          <w:p w14:paraId="2E23B097" w14:textId="45C2A67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Eduardo Ramírez Cover</w:t>
            </w:r>
          </w:p>
        </w:tc>
        <w:tc>
          <w:tcPr>
            <w:tcW w:w="1488" w:type="dxa"/>
            <w:shd w:val="clear" w:color="auto" w:fill="auto"/>
          </w:tcPr>
          <w:p w14:paraId="2A3A61F8" w14:textId="57793B2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Dirección de Protección Radiológica y Salud Ambiental</w:t>
            </w:r>
          </w:p>
        </w:tc>
        <w:tc>
          <w:tcPr>
            <w:tcW w:w="1155" w:type="dxa"/>
            <w:shd w:val="clear" w:color="auto" w:fill="auto"/>
          </w:tcPr>
          <w:p w14:paraId="1CCD1F68" w14:textId="3B63124E"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14 de noviembre de 2022</w:t>
            </w:r>
          </w:p>
        </w:tc>
        <w:tc>
          <w:tcPr>
            <w:tcW w:w="1171" w:type="dxa"/>
            <w:shd w:val="clear" w:color="auto" w:fill="auto"/>
          </w:tcPr>
          <w:p w14:paraId="043A8C60" w14:textId="4A7C530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25 de noviembre de 2022</w:t>
            </w:r>
          </w:p>
        </w:tc>
        <w:tc>
          <w:tcPr>
            <w:tcW w:w="1107" w:type="dxa"/>
            <w:shd w:val="clear" w:color="auto" w:fill="auto"/>
          </w:tcPr>
          <w:p w14:paraId="5527E174" w14:textId="2D35F50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México</w:t>
            </w:r>
          </w:p>
        </w:tc>
        <w:tc>
          <w:tcPr>
            <w:tcW w:w="1723" w:type="dxa"/>
            <w:shd w:val="clear" w:color="auto" w:fill="auto"/>
          </w:tcPr>
          <w:p w14:paraId="76010587" w14:textId="0A06954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Curso de liderazgo nuclear y radiológico en pro de la seguridad para América Latina y el Caribe</w:t>
            </w:r>
          </w:p>
        </w:tc>
        <w:tc>
          <w:tcPr>
            <w:tcW w:w="2379" w:type="dxa"/>
            <w:shd w:val="clear" w:color="auto" w:fill="auto"/>
          </w:tcPr>
          <w:p w14:paraId="203E013C" w14:textId="399A201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No se asumen compromisos. </w:t>
            </w:r>
          </w:p>
        </w:tc>
        <w:tc>
          <w:tcPr>
            <w:tcW w:w="1638" w:type="dxa"/>
            <w:shd w:val="clear" w:color="auto" w:fill="auto"/>
          </w:tcPr>
          <w:p w14:paraId="180FA307" w14:textId="695609F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Organismo Internacional de Energía Atómica (OIEA)</w:t>
            </w:r>
          </w:p>
        </w:tc>
        <w:tc>
          <w:tcPr>
            <w:tcW w:w="1461" w:type="dxa"/>
            <w:shd w:val="clear" w:color="auto" w:fill="auto"/>
          </w:tcPr>
          <w:p w14:paraId="2AEDFBE4" w14:textId="24C86F5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6E52F96" w14:textId="3864420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2210D9C7" w14:textId="77777777" w:rsidTr="00015633">
        <w:trPr>
          <w:gridAfter w:val="1"/>
          <w:wAfter w:w="12" w:type="dxa"/>
          <w:trHeight w:val="50"/>
          <w:jc w:val="center"/>
        </w:trPr>
        <w:tc>
          <w:tcPr>
            <w:tcW w:w="1392" w:type="dxa"/>
            <w:shd w:val="clear" w:color="auto" w:fill="auto"/>
          </w:tcPr>
          <w:p w14:paraId="6086D218" w14:textId="68CE9F0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Óscar Córdoba Calderón</w:t>
            </w:r>
          </w:p>
        </w:tc>
        <w:tc>
          <w:tcPr>
            <w:tcW w:w="1488" w:type="dxa"/>
            <w:shd w:val="clear" w:color="auto" w:fill="auto"/>
          </w:tcPr>
          <w:p w14:paraId="2F36C2E4" w14:textId="59B8772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Dirección de Protección Radiológica y Salud Ambiental</w:t>
            </w:r>
          </w:p>
        </w:tc>
        <w:tc>
          <w:tcPr>
            <w:tcW w:w="1155" w:type="dxa"/>
            <w:shd w:val="clear" w:color="auto" w:fill="auto"/>
          </w:tcPr>
          <w:p w14:paraId="62DF70A7" w14:textId="12D1471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14 de noviembre de 2022</w:t>
            </w:r>
          </w:p>
        </w:tc>
        <w:tc>
          <w:tcPr>
            <w:tcW w:w="1171" w:type="dxa"/>
            <w:shd w:val="clear" w:color="auto" w:fill="auto"/>
          </w:tcPr>
          <w:p w14:paraId="30F1AFFA" w14:textId="7CC8F9E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25 de noviembre de 2022</w:t>
            </w:r>
          </w:p>
        </w:tc>
        <w:tc>
          <w:tcPr>
            <w:tcW w:w="1107" w:type="dxa"/>
            <w:shd w:val="clear" w:color="auto" w:fill="auto"/>
          </w:tcPr>
          <w:p w14:paraId="42F8E695" w14:textId="2772675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México</w:t>
            </w:r>
          </w:p>
        </w:tc>
        <w:tc>
          <w:tcPr>
            <w:tcW w:w="1723" w:type="dxa"/>
            <w:shd w:val="clear" w:color="auto" w:fill="auto"/>
          </w:tcPr>
          <w:p w14:paraId="61B2B705" w14:textId="6AF230F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Curso de liderazgo nuclear y radiológico en pro de la seguridad para América Latina y el Caribe</w:t>
            </w:r>
          </w:p>
        </w:tc>
        <w:tc>
          <w:tcPr>
            <w:tcW w:w="2379" w:type="dxa"/>
            <w:shd w:val="clear" w:color="auto" w:fill="auto"/>
          </w:tcPr>
          <w:p w14:paraId="2024334E" w14:textId="684D69D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No se asumen compromisos. </w:t>
            </w:r>
          </w:p>
        </w:tc>
        <w:tc>
          <w:tcPr>
            <w:tcW w:w="1638" w:type="dxa"/>
            <w:shd w:val="clear" w:color="auto" w:fill="auto"/>
          </w:tcPr>
          <w:p w14:paraId="27D0EDD0" w14:textId="7947110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Organismo Internacional de Energía Atómica (OIEA)</w:t>
            </w:r>
          </w:p>
        </w:tc>
        <w:tc>
          <w:tcPr>
            <w:tcW w:w="1461" w:type="dxa"/>
            <w:shd w:val="clear" w:color="auto" w:fill="auto"/>
          </w:tcPr>
          <w:p w14:paraId="153FFA10" w14:textId="3665936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526905D0" w14:textId="71D5EB4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3FBA3BFB" w14:textId="77777777" w:rsidTr="00015633">
        <w:trPr>
          <w:gridAfter w:val="1"/>
          <w:wAfter w:w="12" w:type="dxa"/>
          <w:trHeight w:val="50"/>
          <w:jc w:val="center"/>
        </w:trPr>
        <w:tc>
          <w:tcPr>
            <w:tcW w:w="1392" w:type="dxa"/>
            <w:shd w:val="clear" w:color="auto" w:fill="auto"/>
          </w:tcPr>
          <w:p w14:paraId="7B7F5944" w14:textId="7CE15AF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Nancy Mesén Arce</w:t>
            </w:r>
          </w:p>
        </w:tc>
        <w:tc>
          <w:tcPr>
            <w:tcW w:w="1488" w:type="dxa"/>
            <w:shd w:val="clear" w:color="auto" w:fill="auto"/>
          </w:tcPr>
          <w:p w14:paraId="5F908BD3" w14:textId="6C6B2F4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4750FCE3" w14:textId="5A50544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15 de noviembre de 2022</w:t>
            </w:r>
          </w:p>
        </w:tc>
        <w:tc>
          <w:tcPr>
            <w:tcW w:w="1171" w:type="dxa"/>
            <w:shd w:val="clear" w:color="auto" w:fill="auto"/>
          </w:tcPr>
          <w:p w14:paraId="09026523" w14:textId="54459F0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17 de noviembre de 2022</w:t>
            </w:r>
          </w:p>
        </w:tc>
        <w:tc>
          <w:tcPr>
            <w:tcW w:w="1107" w:type="dxa"/>
            <w:shd w:val="clear" w:color="auto" w:fill="auto"/>
          </w:tcPr>
          <w:p w14:paraId="3BEEACEF" w14:textId="7848388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Perú</w:t>
            </w:r>
          </w:p>
        </w:tc>
        <w:tc>
          <w:tcPr>
            <w:tcW w:w="1723" w:type="dxa"/>
            <w:shd w:val="clear" w:color="auto" w:fill="auto"/>
          </w:tcPr>
          <w:p w14:paraId="4E6D0FA9" w14:textId="05AE400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Primera reunión para el desarrollo de hoja de ruta </w:t>
            </w:r>
            <w:r w:rsidRPr="006541FD">
              <w:rPr>
                <w:rFonts w:asciiTheme="minorHAnsi" w:eastAsia="Times New Roman" w:hAnsiTheme="minorHAnsi" w:cstheme="minorHAnsi"/>
                <w:sz w:val="20"/>
                <w:szCs w:val="20"/>
                <w:lang w:val="es-CR" w:eastAsia="es-CR"/>
              </w:rPr>
              <w:lastRenderedPageBreak/>
              <w:t>regional de las Américas “Derrotando la meningitis para el 2030”</w:t>
            </w:r>
          </w:p>
        </w:tc>
        <w:tc>
          <w:tcPr>
            <w:tcW w:w="2379" w:type="dxa"/>
            <w:shd w:val="clear" w:color="auto" w:fill="auto"/>
          </w:tcPr>
          <w:p w14:paraId="48FEA122" w14:textId="08DB3F6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No se asumen compromisos. </w:t>
            </w:r>
          </w:p>
        </w:tc>
        <w:tc>
          <w:tcPr>
            <w:tcW w:w="1638" w:type="dxa"/>
            <w:shd w:val="clear" w:color="auto" w:fill="auto"/>
          </w:tcPr>
          <w:p w14:paraId="6B786DEA" w14:textId="36AF05F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061D9EAD" w14:textId="7384973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395CFF48" w14:textId="10A8C1B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Mediante el oficio MS-DM-10016-2022 se </w:t>
            </w:r>
            <w:r w:rsidRPr="006541FD">
              <w:rPr>
                <w:rFonts w:asciiTheme="minorHAnsi" w:eastAsia="Times New Roman" w:hAnsiTheme="minorHAnsi" w:cstheme="minorHAnsi"/>
                <w:sz w:val="20"/>
                <w:szCs w:val="20"/>
                <w:lang w:val="es-CR" w:eastAsia="es-CR"/>
              </w:rPr>
              <w:lastRenderedPageBreak/>
              <w:t xml:space="preserve">modifica el Acuerdo Ministerial de Viaje dado que un percance en el aeropuerto le impide regresar al país en la fecha original. Mediante el oficio MS-CITT-0010-2022 se autoriza la realización de teletrabajo fuera del país de manera única y excepcional. </w:t>
            </w:r>
          </w:p>
        </w:tc>
      </w:tr>
      <w:tr w:rsidR="00DE6236" w:rsidRPr="005820DB" w14:paraId="084FA192" w14:textId="77777777" w:rsidTr="00015633">
        <w:trPr>
          <w:gridAfter w:val="1"/>
          <w:wAfter w:w="12" w:type="dxa"/>
          <w:trHeight w:val="50"/>
          <w:jc w:val="center"/>
        </w:trPr>
        <w:tc>
          <w:tcPr>
            <w:tcW w:w="1392" w:type="dxa"/>
            <w:shd w:val="clear" w:color="auto" w:fill="auto"/>
          </w:tcPr>
          <w:p w14:paraId="669BE951" w14:textId="5E1C641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Franchina Murillo Picado</w:t>
            </w:r>
          </w:p>
        </w:tc>
        <w:tc>
          <w:tcPr>
            <w:tcW w:w="1488" w:type="dxa"/>
            <w:shd w:val="clear" w:color="auto" w:fill="auto"/>
          </w:tcPr>
          <w:p w14:paraId="0652C02A" w14:textId="0238314E"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Vigilancia de la Salud </w:t>
            </w:r>
          </w:p>
        </w:tc>
        <w:tc>
          <w:tcPr>
            <w:tcW w:w="1155" w:type="dxa"/>
            <w:shd w:val="clear" w:color="auto" w:fill="auto"/>
          </w:tcPr>
          <w:p w14:paraId="2FA2C8C6" w14:textId="1032BAF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15 de noviembre de 2022</w:t>
            </w:r>
          </w:p>
        </w:tc>
        <w:tc>
          <w:tcPr>
            <w:tcW w:w="1171" w:type="dxa"/>
            <w:shd w:val="clear" w:color="auto" w:fill="auto"/>
          </w:tcPr>
          <w:p w14:paraId="12FD32A4" w14:textId="5AF677D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17 de noviembre de 2022</w:t>
            </w:r>
          </w:p>
        </w:tc>
        <w:tc>
          <w:tcPr>
            <w:tcW w:w="1107" w:type="dxa"/>
            <w:shd w:val="clear" w:color="auto" w:fill="auto"/>
          </w:tcPr>
          <w:p w14:paraId="168C87D6" w14:textId="6E75D77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Perú</w:t>
            </w:r>
          </w:p>
        </w:tc>
        <w:tc>
          <w:tcPr>
            <w:tcW w:w="1723" w:type="dxa"/>
            <w:shd w:val="clear" w:color="auto" w:fill="auto"/>
          </w:tcPr>
          <w:p w14:paraId="2843D072" w14:textId="39D893B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Primera reunión para el desarrollo de hoja de ruta regional de las Américas “Derrotando la meningitis para el 2030”</w:t>
            </w:r>
          </w:p>
        </w:tc>
        <w:tc>
          <w:tcPr>
            <w:tcW w:w="2379" w:type="dxa"/>
            <w:shd w:val="clear" w:color="auto" w:fill="auto"/>
          </w:tcPr>
          <w:p w14:paraId="4CA065A1" w14:textId="44A72A5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No se asumen compromisos. </w:t>
            </w:r>
          </w:p>
        </w:tc>
        <w:tc>
          <w:tcPr>
            <w:tcW w:w="1638" w:type="dxa"/>
            <w:shd w:val="clear" w:color="auto" w:fill="auto"/>
          </w:tcPr>
          <w:p w14:paraId="40679E84" w14:textId="310059C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6238FD4D" w14:textId="7580B4E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3F5A5A86" w14:textId="65A9EA8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5EFCEE1F" w14:textId="77777777" w:rsidTr="00015633">
        <w:trPr>
          <w:gridAfter w:val="1"/>
          <w:wAfter w:w="12" w:type="dxa"/>
          <w:trHeight w:val="50"/>
          <w:jc w:val="center"/>
        </w:trPr>
        <w:tc>
          <w:tcPr>
            <w:tcW w:w="1392" w:type="dxa"/>
            <w:shd w:val="clear" w:color="auto" w:fill="auto"/>
          </w:tcPr>
          <w:p w14:paraId="71F61E2D" w14:textId="5C10568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Adriana Osorio Rodríguez</w:t>
            </w:r>
          </w:p>
        </w:tc>
        <w:tc>
          <w:tcPr>
            <w:tcW w:w="1488" w:type="dxa"/>
            <w:shd w:val="clear" w:color="auto" w:fill="auto"/>
          </w:tcPr>
          <w:p w14:paraId="09F090C6" w14:textId="79D4236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Despacho Ministerial</w:t>
            </w:r>
          </w:p>
        </w:tc>
        <w:tc>
          <w:tcPr>
            <w:tcW w:w="1155" w:type="dxa"/>
            <w:shd w:val="clear" w:color="auto" w:fill="auto"/>
          </w:tcPr>
          <w:p w14:paraId="6CEEA91C" w14:textId="6B60B57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16 de noviembre de 2022</w:t>
            </w:r>
          </w:p>
        </w:tc>
        <w:tc>
          <w:tcPr>
            <w:tcW w:w="1171" w:type="dxa"/>
            <w:shd w:val="clear" w:color="auto" w:fill="auto"/>
          </w:tcPr>
          <w:p w14:paraId="1ADA8552" w14:textId="6D88CC2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17 de noviembre de 2022</w:t>
            </w:r>
          </w:p>
        </w:tc>
        <w:tc>
          <w:tcPr>
            <w:tcW w:w="1107" w:type="dxa"/>
            <w:shd w:val="clear" w:color="auto" w:fill="auto"/>
          </w:tcPr>
          <w:p w14:paraId="4C394EDD" w14:textId="555AC97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Colombia</w:t>
            </w:r>
          </w:p>
        </w:tc>
        <w:tc>
          <w:tcPr>
            <w:tcW w:w="1723" w:type="dxa"/>
            <w:shd w:val="clear" w:color="auto" w:fill="auto"/>
          </w:tcPr>
          <w:p w14:paraId="4D935757" w14:textId="16EF874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Congreso Internacional Redes Integrales e Integradas y </w:t>
            </w:r>
            <w:r w:rsidRPr="006541FD">
              <w:rPr>
                <w:rFonts w:asciiTheme="minorHAnsi" w:eastAsia="Times New Roman" w:hAnsiTheme="minorHAnsi" w:cstheme="minorHAnsi"/>
                <w:sz w:val="20"/>
                <w:szCs w:val="20"/>
                <w:lang w:val="es-CR" w:eastAsia="es-CR"/>
              </w:rPr>
              <w:lastRenderedPageBreak/>
              <w:t>Sistemas de</w:t>
            </w:r>
            <w:r w:rsidRPr="006541FD">
              <w:rPr>
                <w:rFonts w:asciiTheme="minorHAnsi" w:eastAsia="Times New Roman" w:hAnsiTheme="minorHAnsi" w:cstheme="minorHAnsi"/>
                <w:sz w:val="20"/>
                <w:szCs w:val="20"/>
                <w:lang w:val="es-CR" w:eastAsia="es-CR"/>
              </w:rPr>
              <w:br/>
              <w:t>Salud</w:t>
            </w:r>
          </w:p>
        </w:tc>
        <w:tc>
          <w:tcPr>
            <w:tcW w:w="2379" w:type="dxa"/>
            <w:shd w:val="clear" w:color="auto" w:fill="auto"/>
          </w:tcPr>
          <w:p w14:paraId="288A8364" w14:textId="7E24F58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Colaborar con el Ministerio de Salud de Colombia en estrategias para facilitar el proyecto de una posible </w:t>
            </w:r>
            <w:r w:rsidRPr="006541FD">
              <w:rPr>
                <w:rFonts w:asciiTheme="minorHAnsi" w:eastAsia="Times New Roman" w:hAnsiTheme="minorHAnsi" w:cstheme="minorHAnsi"/>
                <w:sz w:val="20"/>
                <w:szCs w:val="20"/>
                <w:lang w:val="es-CR" w:eastAsia="es-CR"/>
              </w:rPr>
              <w:lastRenderedPageBreak/>
              <w:t xml:space="preserve">reforma al sistema de salud de ese país. Apoyo e intercambio de experiencias sobre estrategias De Costa Rica en la integración de políticas que fomenten acciones en salud con la cooperación del Sector Salud Público y Privado en Costa Rica. </w:t>
            </w:r>
          </w:p>
        </w:tc>
        <w:tc>
          <w:tcPr>
            <w:tcW w:w="1638" w:type="dxa"/>
            <w:shd w:val="clear" w:color="auto" w:fill="auto"/>
          </w:tcPr>
          <w:p w14:paraId="64DF648C" w14:textId="4297DFD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Ministerio de Salud y Protección Social</w:t>
            </w:r>
            <w:r w:rsidRPr="006541FD">
              <w:rPr>
                <w:rFonts w:asciiTheme="minorHAnsi" w:eastAsia="Times New Roman" w:hAnsiTheme="minorHAnsi" w:cstheme="minorHAnsi"/>
                <w:sz w:val="20"/>
                <w:szCs w:val="20"/>
                <w:lang w:val="es-CR" w:eastAsia="es-CR"/>
              </w:rPr>
              <w:br/>
              <w:t>de Colombia</w:t>
            </w:r>
            <w:r w:rsidRPr="006541FD">
              <w:rPr>
                <w:rFonts w:asciiTheme="minorHAnsi" w:eastAsia="Times New Roman" w:hAnsiTheme="minorHAnsi" w:cstheme="minorHAnsi"/>
                <w:sz w:val="20"/>
                <w:szCs w:val="20"/>
                <w:lang w:val="es-CR" w:eastAsia="es-CR"/>
              </w:rPr>
              <w:br/>
            </w:r>
            <w:r w:rsidRPr="006541FD">
              <w:rPr>
                <w:rFonts w:asciiTheme="minorHAnsi" w:eastAsia="Times New Roman" w:hAnsiTheme="minorHAnsi" w:cstheme="minorHAnsi"/>
                <w:sz w:val="20"/>
                <w:szCs w:val="20"/>
                <w:lang w:val="es-CR" w:eastAsia="es-CR"/>
              </w:rPr>
              <w:lastRenderedPageBreak/>
              <w:t>Organización Panamericana de la Salud (OPS)</w:t>
            </w:r>
          </w:p>
        </w:tc>
        <w:tc>
          <w:tcPr>
            <w:tcW w:w="1461" w:type="dxa"/>
            <w:shd w:val="clear" w:color="auto" w:fill="auto"/>
          </w:tcPr>
          <w:p w14:paraId="69214B2A" w14:textId="577312E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No se dan viáticos institucionales.</w:t>
            </w:r>
          </w:p>
        </w:tc>
        <w:tc>
          <w:tcPr>
            <w:tcW w:w="1473" w:type="dxa"/>
            <w:shd w:val="clear" w:color="auto" w:fill="auto"/>
          </w:tcPr>
          <w:p w14:paraId="3D4D7136" w14:textId="74A9BD1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3DD293F1" w14:textId="77777777" w:rsidTr="00015633">
        <w:trPr>
          <w:gridAfter w:val="1"/>
          <w:wAfter w:w="12" w:type="dxa"/>
          <w:trHeight w:val="50"/>
          <w:jc w:val="center"/>
        </w:trPr>
        <w:tc>
          <w:tcPr>
            <w:tcW w:w="1392" w:type="dxa"/>
            <w:shd w:val="clear" w:color="auto" w:fill="auto"/>
          </w:tcPr>
          <w:p w14:paraId="2847FC5F" w14:textId="6AECDE6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Joselyn Chacón Madrigal</w:t>
            </w:r>
          </w:p>
        </w:tc>
        <w:tc>
          <w:tcPr>
            <w:tcW w:w="1488" w:type="dxa"/>
            <w:shd w:val="clear" w:color="auto" w:fill="auto"/>
          </w:tcPr>
          <w:p w14:paraId="6CA98B92" w14:textId="1C1C76C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Despacho Ministerial</w:t>
            </w:r>
          </w:p>
        </w:tc>
        <w:tc>
          <w:tcPr>
            <w:tcW w:w="1155" w:type="dxa"/>
            <w:shd w:val="clear" w:color="auto" w:fill="auto"/>
          </w:tcPr>
          <w:p w14:paraId="3F5C4FAF" w14:textId="2E77B5E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17 de noviembre de 2022</w:t>
            </w:r>
          </w:p>
        </w:tc>
        <w:tc>
          <w:tcPr>
            <w:tcW w:w="1171" w:type="dxa"/>
            <w:shd w:val="clear" w:color="auto" w:fill="auto"/>
          </w:tcPr>
          <w:p w14:paraId="5369B8ED" w14:textId="1F2BD623"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18 de noviembre de 2022</w:t>
            </w:r>
          </w:p>
        </w:tc>
        <w:tc>
          <w:tcPr>
            <w:tcW w:w="1107" w:type="dxa"/>
            <w:shd w:val="clear" w:color="auto" w:fill="auto"/>
          </w:tcPr>
          <w:p w14:paraId="19E83976" w14:textId="7FFE1BB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Bahamas</w:t>
            </w:r>
          </w:p>
        </w:tc>
        <w:tc>
          <w:tcPr>
            <w:tcW w:w="1723" w:type="dxa"/>
            <w:shd w:val="clear" w:color="auto" w:fill="auto"/>
          </w:tcPr>
          <w:p w14:paraId="7CF123C7" w14:textId="527AB87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Taller regional para Centroamérica y el Caribe de la Política Visión 2030</w:t>
            </w:r>
          </w:p>
        </w:tc>
        <w:tc>
          <w:tcPr>
            <w:tcW w:w="2379" w:type="dxa"/>
            <w:shd w:val="clear" w:color="auto" w:fill="auto"/>
          </w:tcPr>
          <w:p w14:paraId="49F6872C" w14:textId="490282E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 --</w:t>
            </w:r>
          </w:p>
        </w:tc>
        <w:tc>
          <w:tcPr>
            <w:tcW w:w="1638" w:type="dxa"/>
            <w:shd w:val="clear" w:color="auto" w:fill="auto"/>
          </w:tcPr>
          <w:p w14:paraId="11AC82D2" w14:textId="2EC77DD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Federación Dental Internacional (FDI)</w:t>
            </w:r>
          </w:p>
        </w:tc>
        <w:tc>
          <w:tcPr>
            <w:tcW w:w="1461" w:type="dxa"/>
            <w:shd w:val="clear" w:color="auto" w:fill="auto"/>
          </w:tcPr>
          <w:p w14:paraId="222371FB" w14:textId="36333F0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44D86CCB" w14:textId="6704CF0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Queda sin efecto por medio del oficio MS-DM-8884-2022 y MS-DM-8666-2022. </w:t>
            </w:r>
          </w:p>
        </w:tc>
      </w:tr>
      <w:tr w:rsidR="00DE6236" w:rsidRPr="005820DB" w14:paraId="4778837E" w14:textId="77777777" w:rsidTr="00015633">
        <w:trPr>
          <w:gridAfter w:val="1"/>
          <w:wAfter w:w="12" w:type="dxa"/>
          <w:trHeight w:val="50"/>
          <w:jc w:val="center"/>
        </w:trPr>
        <w:tc>
          <w:tcPr>
            <w:tcW w:w="1392" w:type="dxa"/>
            <w:shd w:val="clear" w:color="auto" w:fill="auto"/>
          </w:tcPr>
          <w:p w14:paraId="5282697A" w14:textId="0065503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Lexi Chaves Siles</w:t>
            </w:r>
          </w:p>
        </w:tc>
        <w:tc>
          <w:tcPr>
            <w:tcW w:w="1488" w:type="dxa"/>
            <w:shd w:val="clear" w:color="auto" w:fill="auto"/>
          </w:tcPr>
          <w:p w14:paraId="701560DB" w14:textId="49C3BFA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Servicios de Salud </w:t>
            </w:r>
          </w:p>
        </w:tc>
        <w:tc>
          <w:tcPr>
            <w:tcW w:w="1155" w:type="dxa"/>
            <w:shd w:val="clear" w:color="auto" w:fill="auto"/>
          </w:tcPr>
          <w:p w14:paraId="7F31B534" w14:textId="1CB3EA2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17 de noviembre de 2022</w:t>
            </w:r>
          </w:p>
        </w:tc>
        <w:tc>
          <w:tcPr>
            <w:tcW w:w="1171" w:type="dxa"/>
            <w:shd w:val="clear" w:color="auto" w:fill="auto"/>
          </w:tcPr>
          <w:p w14:paraId="310191A4" w14:textId="1CA305D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18 de noviembre de 2022</w:t>
            </w:r>
          </w:p>
        </w:tc>
        <w:tc>
          <w:tcPr>
            <w:tcW w:w="1107" w:type="dxa"/>
            <w:shd w:val="clear" w:color="auto" w:fill="auto"/>
          </w:tcPr>
          <w:p w14:paraId="243CFCE6" w14:textId="0449B4C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Colombia</w:t>
            </w:r>
          </w:p>
        </w:tc>
        <w:tc>
          <w:tcPr>
            <w:tcW w:w="1723" w:type="dxa"/>
            <w:shd w:val="clear" w:color="auto" w:fill="auto"/>
          </w:tcPr>
          <w:p w14:paraId="52BEBF7F" w14:textId="1AA80B9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Foro Farmacéutico de las Américas</w:t>
            </w:r>
          </w:p>
        </w:tc>
        <w:tc>
          <w:tcPr>
            <w:tcW w:w="2379" w:type="dxa"/>
            <w:shd w:val="clear" w:color="auto" w:fill="auto"/>
          </w:tcPr>
          <w:p w14:paraId="7AC550F6" w14:textId="3BD21BB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No se asumen compromisos. </w:t>
            </w:r>
          </w:p>
        </w:tc>
        <w:tc>
          <w:tcPr>
            <w:tcW w:w="1638" w:type="dxa"/>
            <w:shd w:val="clear" w:color="auto" w:fill="auto"/>
          </w:tcPr>
          <w:p w14:paraId="7EBFE7CC" w14:textId="3E87D65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232C75D2" w14:textId="7C37101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7BB0C4BD" w14:textId="6772051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7CE6B5CB" w14:textId="77777777" w:rsidTr="00015633">
        <w:trPr>
          <w:gridAfter w:val="1"/>
          <w:wAfter w:w="12" w:type="dxa"/>
          <w:trHeight w:val="50"/>
          <w:jc w:val="center"/>
        </w:trPr>
        <w:tc>
          <w:tcPr>
            <w:tcW w:w="1392" w:type="dxa"/>
            <w:shd w:val="clear" w:color="auto" w:fill="auto"/>
          </w:tcPr>
          <w:p w14:paraId="755943EC" w14:textId="067D1BB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Priscilla Herrera García </w:t>
            </w:r>
          </w:p>
        </w:tc>
        <w:tc>
          <w:tcPr>
            <w:tcW w:w="1488" w:type="dxa"/>
            <w:shd w:val="clear" w:color="auto" w:fill="auto"/>
          </w:tcPr>
          <w:p w14:paraId="7C8FBC0D" w14:textId="089DCB4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Regulación de Productos de Interés Sanitario </w:t>
            </w:r>
          </w:p>
        </w:tc>
        <w:tc>
          <w:tcPr>
            <w:tcW w:w="1155" w:type="dxa"/>
            <w:shd w:val="clear" w:color="auto" w:fill="auto"/>
          </w:tcPr>
          <w:p w14:paraId="312E40B9" w14:textId="42FD785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22 de noviembre de 2022</w:t>
            </w:r>
          </w:p>
        </w:tc>
        <w:tc>
          <w:tcPr>
            <w:tcW w:w="1171" w:type="dxa"/>
            <w:shd w:val="clear" w:color="auto" w:fill="auto"/>
          </w:tcPr>
          <w:p w14:paraId="5675D8BD" w14:textId="66A415C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25 de noviembre de 2022</w:t>
            </w:r>
          </w:p>
        </w:tc>
        <w:tc>
          <w:tcPr>
            <w:tcW w:w="1107" w:type="dxa"/>
            <w:shd w:val="clear" w:color="auto" w:fill="auto"/>
          </w:tcPr>
          <w:p w14:paraId="0208BB35" w14:textId="6C45628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Honduras</w:t>
            </w:r>
          </w:p>
        </w:tc>
        <w:tc>
          <w:tcPr>
            <w:tcW w:w="1723" w:type="dxa"/>
            <w:shd w:val="clear" w:color="auto" w:fill="auto"/>
          </w:tcPr>
          <w:p w14:paraId="24028CFD" w14:textId="3CE1589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XIII Encuentro de Autoridades Competentes en Medicamentos de Países Iberoamericanos (EAMI)</w:t>
            </w:r>
          </w:p>
        </w:tc>
        <w:tc>
          <w:tcPr>
            <w:tcW w:w="2379" w:type="dxa"/>
            <w:shd w:val="clear" w:color="auto" w:fill="auto"/>
          </w:tcPr>
          <w:p w14:paraId="10E78A40" w14:textId="2C0F7AD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Aprobar el plan estratégico de la RedEAMI 2022-2026. Aprobar la incorporación al Secretariado rotatorio a DNM de El Salvador y COFEPRIS de México. </w:t>
            </w:r>
          </w:p>
        </w:tc>
        <w:tc>
          <w:tcPr>
            <w:tcW w:w="1638" w:type="dxa"/>
            <w:shd w:val="clear" w:color="auto" w:fill="auto"/>
          </w:tcPr>
          <w:p w14:paraId="1DAF768B" w14:textId="1C3969F8"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Agencia Española de Medicamentos y Productos Sanitarios (AEMPS)</w:t>
            </w:r>
          </w:p>
        </w:tc>
        <w:tc>
          <w:tcPr>
            <w:tcW w:w="1461" w:type="dxa"/>
            <w:shd w:val="clear" w:color="auto" w:fill="auto"/>
          </w:tcPr>
          <w:p w14:paraId="6F637C4C" w14:textId="61A30E2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56A46C97" w14:textId="4763F8A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28B0F197" w14:textId="77777777" w:rsidTr="00015633">
        <w:trPr>
          <w:gridAfter w:val="1"/>
          <w:wAfter w:w="12" w:type="dxa"/>
          <w:trHeight w:val="50"/>
          <w:jc w:val="center"/>
        </w:trPr>
        <w:tc>
          <w:tcPr>
            <w:tcW w:w="1392" w:type="dxa"/>
            <w:shd w:val="clear" w:color="auto" w:fill="auto"/>
          </w:tcPr>
          <w:p w14:paraId="39D91DE3" w14:textId="68E8142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Xiomara Jiménez Soto</w:t>
            </w:r>
          </w:p>
        </w:tc>
        <w:tc>
          <w:tcPr>
            <w:tcW w:w="1488" w:type="dxa"/>
            <w:shd w:val="clear" w:color="auto" w:fill="auto"/>
          </w:tcPr>
          <w:p w14:paraId="595C7218" w14:textId="2A59B65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Regulación de Productos de Interés Sanitario </w:t>
            </w:r>
          </w:p>
        </w:tc>
        <w:tc>
          <w:tcPr>
            <w:tcW w:w="1155" w:type="dxa"/>
            <w:shd w:val="clear" w:color="auto" w:fill="auto"/>
          </w:tcPr>
          <w:p w14:paraId="4A91DA62" w14:textId="1477A04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22 de noviembre de 2022</w:t>
            </w:r>
          </w:p>
        </w:tc>
        <w:tc>
          <w:tcPr>
            <w:tcW w:w="1171" w:type="dxa"/>
            <w:shd w:val="clear" w:color="auto" w:fill="auto"/>
          </w:tcPr>
          <w:p w14:paraId="5873CF5F" w14:textId="2BD62BC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25 de noviembre de 2022</w:t>
            </w:r>
          </w:p>
        </w:tc>
        <w:tc>
          <w:tcPr>
            <w:tcW w:w="1107" w:type="dxa"/>
            <w:shd w:val="clear" w:color="auto" w:fill="auto"/>
          </w:tcPr>
          <w:p w14:paraId="6DE74D52" w14:textId="5A644D4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Países Bajos</w:t>
            </w:r>
          </w:p>
        </w:tc>
        <w:tc>
          <w:tcPr>
            <w:tcW w:w="1723" w:type="dxa"/>
            <w:shd w:val="clear" w:color="auto" w:fill="auto"/>
          </w:tcPr>
          <w:p w14:paraId="5D8E2C83" w14:textId="54F5DCD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24° Reunión Anual de Autoridades Nacionales para la </w:t>
            </w:r>
            <w:r w:rsidRPr="006541FD">
              <w:rPr>
                <w:rFonts w:asciiTheme="minorHAnsi" w:eastAsia="Times New Roman" w:hAnsiTheme="minorHAnsi" w:cstheme="minorHAnsi"/>
                <w:sz w:val="20"/>
                <w:szCs w:val="20"/>
                <w:lang w:val="es-CR" w:eastAsia="es-CR"/>
              </w:rPr>
              <w:lastRenderedPageBreak/>
              <w:t>Prohibición de las</w:t>
            </w:r>
            <w:r w:rsidRPr="006541FD">
              <w:rPr>
                <w:rFonts w:asciiTheme="minorHAnsi" w:eastAsia="Times New Roman" w:hAnsiTheme="minorHAnsi" w:cstheme="minorHAnsi"/>
                <w:sz w:val="20"/>
                <w:szCs w:val="20"/>
                <w:lang w:val="es-CR" w:eastAsia="es-CR"/>
              </w:rPr>
              <w:br/>
              <w:t>Armas Químicas</w:t>
            </w:r>
          </w:p>
        </w:tc>
        <w:tc>
          <w:tcPr>
            <w:tcW w:w="2379" w:type="dxa"/>
            <w:shd w:val="clear" w:color="auto" w:fill="auto"/>
          </w:tcPr>
          <w:p w14:paraId="324E82D2" w14:textId="7725C61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 xml:space="preserve">Envío a la ST del Marco de Aplicación Nacional de la Convención de las Armas Químicas. Plan de trabajo. </w:t>
            </w:r>
            <w:r w:rsidRPr="006541FD">
              <w:rPr>
                <w:rFonts w:asciiTheme="minorHAnsi" w:eastAsia="Times New Roman" w:hAnsiTheme="minorHAnsi" w:cstheme="minorHAnsi"/>
                <w:sz w:val="20"/>
                <w:szCs w:val="20"/>
                <w:lang w:val="es-CR" w:eastAsia="es-CR"/>
              </w:rPr>
              <w:lastRenderedPageBreak/>
              <w:t>Actualizar a la ST sobre los reglamentos en el tema</w:t>
            </w:r>
            <w:r w:rsidRPr="006541FD">
              <w:rPr>
                <w:rFonts w:asciiTheme="minorHAnsi" w:eastAsia="Times New Roman" w:hAnsiTheme="minorHAnsi" w:cstheme="minorHAnsi"/>
                <w:sz w:val="20"/>
                <w:szCs w:val="20"/>
                <w:lang w:val="es-CR" w:eastAsia="es-CR"/>
              </w:rPr>
              <w:br/>
              <w:t xml:space="preserve">de la gestión de sustancias químicas. Envío nuevamente de propuesta para apoyo a la ST en el desarrollo de capacidades, ofreciendo la realización de actividades en el país para el año 2024. Cumplimiento a tiempo de las solicitudes realizadas por la Secretaría Técnica en cumplimiento de las obligaciones contraídas con la Convención. Observaciones al Proyecto de Plan de Acción de la Región. Envío al señor embajador de los Países Bajos, Arnoldo Brenes Castro el correo de resolución de la discrepancia del año 2020. </w:t>
            </w:r>
          </w:p>
        </w:tc>
        <w:tc>
          <w:tcPr>
            <w:tcW w:w="1638" w:type="dxa"/>
            <w:shd w:val="clear" w:color="auto" w:fill="auto"/>
          </w:tcPr>
          <w:p w14:paraId="08FD74FB" w14:textId="6147788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Organización para la Prohibición de las Armas Químicas (OPAQ)</w:t>
            </w:r>
          </w:p>
        </w:tc>
        <w:tc>
          <w:tcPr>
            <w:tcW w:w="1461" w:type="dxa"/>
            <w:shd w:val="clear" w:color="auto" w:fill="auto"/>
          </w:tcPr>
          <w:p w14:paraId="7E7D679E" w14:textId="0DE8E7E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2BFD1F92" w14:textId="3B148C1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228A0FD7" w14:textId="77777777" w:rsidTr="00015633">
        <w:trPr>
          <w:gridAfter w:val="1"/>
          <w:wAfter w:w="12" w:type="dxa"/>
          <w:trHeight w:val="50"/>
          <w:jc w:val="center"/>
        </w:trPr>
        <w:tc>
          <w:tcPr>
            <w:tcW w:w="1392" w:type="dxa"/>
            <w:shd w:val="clear" w:color="auto" w:fill="auto"/>
          </w:tcPr>
          <w:p w14:paraId="2731079F" w14:textId="7F2E7EEE"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José Luis Cambronero Miranda </w:t>
            </w:r>
          </w:p>
        </w:tc>
        <w:tc>
          <w:tcPr>
            <w:tcW w:w="1488" w:type="dxa"/>
            <w:shd w:val="clear" w:color="auto" w:fill="auto"/>
          </w:tcPr>
          <w:p w14:paraId="1EFE2978" w14:textId="35C8716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Planificación </w:t>
            </w:r>
          </w:p>
        </w:tc>
        <w:tc>
          <w:tcPr>
            <w:tcW w:w="1155" w:type="dxa"/>
            <w:shd w:val="clear" w:color="auto" w:fill="auto"/>
          </w:tcPr>
          <w:p w14:paraId="178997BE" w14:textId="5FD9AFA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23 de noviembre de 2022</w:t>
            </w:r>
          </w:p>
        </w:tc>
        <w:tc>
          <w:tcPr>
            <w:tcW w:w="1171" w:type="dxa"/>
            <w:shd w:val="clear" w:color="auto" w:fill="auto"/>
          </w:tcPr>
          <w:p w14:paraId="148F21E0" w14:textId="77CE25B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24 de noviembre de 2022</w:t>
            </w:r>
          </w:p>
        </w:tc>
        <w:tc>
          <w:tcPr>
            <w:tcW w:w="1107" w:type="dxa"/>
            <w:shd w:val="clear" w:color="auto" w:fill="auto"/>
          </w:tcPr>
          <w:p w14:paraId="52135DA6" w14:textId="5E7BCAD6"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Panamá </w:t>
            </w:r>
          </w:p>
        </w:tc>
        <w:tc>
          <w:tcPr>
            <w:tcW w:w="1723" w:type="dxa"/>
            <w:shd w:val="clear" w:color="auto" w:fill="auto"/>
          </w:tcPr>
          <w:p w14:paraId="4BFC89E3" w14:textId="4E216961" w:rsidR="00DE6236" w:rsidRPr="005820DB" w:rsidRDefault="00DE6236" w:rsidP="00DE6236">
            <w:pPr>
              <w:spacing w:line="240" w:lineRule="auto"/>
              <w:rPr>
                <w:rFonts w:asciiTheme="minorHAnsi" w:eastAsia="Times New Roman" w:hAnsiTheme="minorHAnsi" w:cstheme="minorHAnsi"/>
                <w:sz w:val="20"/>
                <w:szCs w:val="20"/>
                <w:lang w:val="es-CR" w:eastAsia="es-CR"/>
              </w:rPr>
            </w:pPr>
            <w:r w:rsidRPr="006541FD">
              <w:rPr>
                <w:rFonts w:asciiTheme="minorHAnsi" w:eastAsia="Times New Roman" w:hAnsiTheme="minorHAnsi" w:cstheme="minorHAnsi"/>
                <w:sz w:val="20"/>
                <w:szCs w:val="20"/>
                <w:lang w:val="es-CR" w:eastAsia="es-CR"/>
              </w:rPr>
              <w:t>Reunión Regional de Promoción de la Salud y de Determinantes Sociales</w:t>
            </w:r>
          </w:p>
        </w:tc>
        <w:tc>
          <w:tcPr>
            <w:tcW w:w="2379" w:type="dxa"/>
            <w:shd w:val="clear" w:color="auto" w:fill="auto"/>
          </w:tcPr>
          <w:p w14:paraId="3242A87A" w14:textId="72D48ED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 --</w:t>
            </w:r>
          </w:p>
        </w:tc>
        <w:tc>
          <w:tcPr>
            <w:tcW w:w="1638" w:type="dxa"/>
            <w:shd w:val="clear" w:color="auto" w:fill="auto"/>
          </w:tcPr>
          <w:p w14:paraId="42461016" w14:textId="1E4F10A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14E3E593" w14:textId="5A3F407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05EAFA1E" w14:textId="4798247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Queda sin efecto por medio del oficio MS-DM-9577-2022 y MS-DM-8666-2022. </w:t>
            </w:r>
          </w:p>
        </w:tc>
      </w:tr>
      <w:tr w:rsidR="00DE6236" w:rsidRPr="005820DB" w14:paraId="66A66EC4" w14:textId="77777777" w:rsidTr="00015633">
        <w:trPr>
          <w:gridAfter w:val="1"/>
          <w:wAfter w:w="12" w:type="dxa"/>
          <w:trHeight w:val="50"/>
          <w:jc w:val="center"/>
        </w:trPr>
        <w:tc>
          <w:tcPr>
            <w:tcW w:w="1392" w:type="dxa"/>
            <w:shd w:val="clear" w:color="auto" w:fill="auto"/>
          </w:tcPr>
          <w:p w14:paraId="258E74C3" w14:textId="5F77ED4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lastRenderedPageBreak/>
              <w:t>Melissa Orozco Flores</w:t>
            </w:r>
          </w:p>
        </w:tc>
        <w:tc>
          <w:tcPr>
            <w:tcW w:w="1488" w:type="dxa"/>
            <w:shd w:val="clear" w:color="auto" w:fill="auto"/>
          </w:tcPr>
          <w:p w14:paraId="65222585" w14:textId="16D762B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Planificación </w:t>
            </w:r>
          </w:p>
        </w:tc>
        <w:tc>
          <w:tcPr>
            <w:tcW w:w="1155" w:type="dxa"/>
            <w:shd w:val="clear" w:color="auto" w:fill="auto"/>
          </w:tcPr>
          <w:p w14:paraId="6A06407F" w14:textId="04A44824"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23 de noviembre de 2022</w:t>
            </w:r>
          </w:p>
        </w:tc>
        <w:tc>
          <w:tcPr>
            <w:tcW w:w="1171" w:type="dxa"/>
            <w:shd w:val="clear" w:color="auto" w:fill="auto"/>
          </w:tcPr>
          <w:p w14:paraId="0CE53888" w14:textId="46AE562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24 de noviembre de 2022</w:t>
            </w:r>
          </w:p>
        </w:tc>
        <w:tc>
          <w:tcPr>
            <w:tcW w:w="1107" w:type="dxa"/>
            <w:shd w:val="clear" w:color="auto" w:fill="auto"/>
          </w:tcPr>
          <w:p w14:paraId="50B67E90" w14:textId="4598251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Panamá </w:t>
            </w:r>
          </w:p>
        </w:tc>
        <w:tc>
          <w:tcPr>
            <w:tcW w:w="1723" w:type="dxa"/>
            <w:shd w:val="clear" w:color="auto" w:fill="auto"/>
          </w:tcPr>
          <w:p w14:paraId="04224D42" w14:textId="78D42019" w:rsidR="00DE6236" w:rsidRPr="005820DB" w:rsidRDefault="00DE6236" w:rsidP="00DE6236">
            <w:pPr>
              <w:spacing w:line="240" w:lineRule="auto"/>
              <w:rPr>
                <w:rFonts w:asciiTheme="minorHAnsi" w:eastAsia="Times New Roman" w:hAnsiTheme="minorHAnsi" w:cstheme="minorHAnsi"/>
                <w:sz w:val="20"/>
                <w:szCs w:val="20"/>
                <w:lang w:val="es-CR" w:eastAsia="es-CR"/>
              </w:rPr>
            </w:pPr>
            <w:r w:rsidRPr="006541FD">
              <w:rPr>
                <w:rFonts w:asciiTheme="minorHAnsi" w:eastAsia="Times New Roman" w:hAnsiTheme="minorHAnsi" w:cstheme="minorHAnsi"/>
                <w:sz w:val="20"/>
                <w:szCs w:val="20"/>
                <w:lang w:val="es-CR" w:eastAsia="es-CR"/>
              </w:rPr>
              <w:t>Reunión Regional de Promoción de la Salud y de Determinantes Sociales</w:t>
            </w:r>
          </w:p>
        </w:tc>
        <w:tc>
          <w:tcPr>
            <w:tcW w:w="2379" w:type="dxa"/>
            <w:shd w:val="clear" w:color="auto" w:fill="auto"/>
          </w:tcPr>
          <w:p w14:paraId="32FA8284" w14:textId="7CE04E1F"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Enviar comentarios al documento borrador de Criterios regionales para Municipios, Ciudades y Comunidades Saludables en las Américas.</w:t>
            </w:r>
          </w:p>
        </w:tc>
        <w:tc>
          <w:tcPr>
            <w:tcW w:w="1638" w:type="dxa"/>
            <w:shd w:val="clear" w:color="auto" w:fill="auto"/>
          </w:tcPr>
          <w:p w14:paraId="4F6DDBDE" w14:textId="32BBB4E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Organización Panamericana de la Salud (OPS)</w:t>
            </w:r>
          </w:p>
        </w:tc>
        <w:tc>
          <w:tcPr>
            <w:tcW w:w="1461" w:type="dxa"/>
            <w:shd w:val="clear" w:color="auto" w:fill="auto"/>
          </w:tcPr>
          <w:p w14:paraId="4498AC4A" w14:textId="661813A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30166827" w14:textId="44B6D2AC"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6ECFBFF0" w14:textId="77777777" w:rsidTr="002D0ADE">
        <w:trPr>
          <w:gridAfter w:val="1"/>
          <w:wAfter w:w="12" w:type="dxa"/>
          <w:trHeight w:val="50"/>
          <w:jc w:val="center"/>
        </w:trPr>
        <w:tc>
          <w:tcPr>
            <w:tcW w:w="1392" w:type="dxa"/>
            <w:shd w:val="clear" w:color="auto" w:fill="auto"/>
          </w:tcPr>
          <w:p w14:paraId="19F443CD" w14:textId="442202F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Andrea Garita Castro</w:t>
            </w:r>
          </w:p>
        </w:tc>
        <w:tc>
          <w:tcPr>
            <w:tcW w:w="1488" w:type="dxa"/>
            <w:shd w:val="clear" w:color="auto" w:fill="auto"/>
          </w:tcPr>
          <w:p w14:paraId="4AD9C6D8" w14:textId="67D8490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Planificación </w:t>
            </w:r>
          </w:p>
        </w:tc>
        <w:tc>
          <w:tcPr>
            <w:tcW w:w="1155" w:type="dxa"/>
            <w:shd w:val="clear" w:color="auto" w:fill="auto"/>
          </w:tcPr>
          <w:p w14:paraId="1FAE2F3A" w14:textId="25920790"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28 de noviembre de 2022</w:t>
            </w:r>
          </w:p>
        </w:tc>
        <w:tc>
          <w:tcPr>
            <w:tcW w:w="1171" w:type="dxa"/>
            <w:shd w:val="clear" w:color="auto" w:fill="auto"/>
          </w:tcPr>
          <w:p w14:paraId="785686FA" w14:textId="16FB0A0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29 de noviembre de 2022</w:t>
            </w:r>
          </w:p>
        </w:tc>
        <w:tc>
          <w:tcPr>
            <w:tcW w:w="1107" w:type="dxa"/>
            <w:shd w:val="clear" w:color="auto" w:fill="auto"/>
          </w:tcPr>
          <w:p w14:paraId="2A852CE4" w14:textId="58BFED0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Panamá </w:t>
            </w:r>
          </w:p>
        </w:tc>
        <w:tc>
          <w:tcPr>
            <w:tcW w:w="1723" w:type="dxa"/>
            <w:shd w:val="clear" w:color="auto" w:fill="auto"/>
          </w:tcPr>
          <w:p w14:paraId="5217FB46" w14:textId="55F5000E"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presencial del Comité Ejecutivo para la Implementación del Plan de Salud de Centroamérica y República Dominicana (CEIP)</w:t>
            </w:r>
          </w:p>
        </w:tc>
        <w:tc>
          <w:tcPr>
            <w:tcW w:w="2379" w:type="dxa"/>
            <w:shd w:val="clear" w:color="auto" w:fill="auto"/>
            <w:vAlign w:val="center"/>
          </w:tcPr>
          <w:p w14:paraId="7D0F7B1A" w14:textId="0BFB2C0C" w:rsidR="00DE6236" w:rsidRPr="002D0ADE" w:rsidRDefault="002D0ADE" w:rsidP="002D0ADE">
            <w:pPr>
              <w:spacing w:line="240" w:lineRule="auto"/>
              <w:jc w:val="center"/>
              <w:rPr>
                <w:rFonts w:asciiTheme="minorHAnsi" w:eastAsia="Times New Roman" w:hAnsiTheme="minorHAnsi" w:cstheme="minorHAnsi"/>
                <w:i/>
                <w:iCs/>
                <w:sz w:val="20"/>
                <w:szCs w:val="20"/>
                <w:lang w:val="es-ES_tradnl" w:eastAsia="es-CR"/>
              </w:rPr>
            </w:pPr>
            <w:r w:rsidRPr="002D0ADE">
              <w:rPr>
                <w:rFonts w:asciiTheme="minorHAnsi" w:eastAsia="Times New Roman" w:hAnsiTheme="minorHAnsi" w:cstheme="minorHAnsi"/>
                <w:i/>
                <w:iCs/>
                <w:sz w:val="20"/>
                <w:szCs w:val="20"/>
                <w:lang w:val="es-CR" w:eastAsia="es-CR"/>
              </w:rPr>
              <w:t>Informe pendiente.</w:t>
            </w:r>
          </w:p>
        </w:tc>
        <w:tc>
          <w:tcPr>
            <w:tcW w:w="1638" w:type="dxa"/>
            <w:shd w:val="clear" w:color="auto" w:fill="auto"/>
          </w:tcPr>
          <w:p w14:paraId="705AD50F" w14:textId="77777777" w:rsidR="002D0ADE" w:rsidRDefault="00DE6236" w:rsidP="00DE6236">
            <w:pPr>
              <w:spacing w:line="240" w:lineRule="auto"/>
              <w:rPr>
                <w:rFonts w:asciiTheme="minorHAnsi" w:eastAsia="Times New Roman" w:hAnsiTheme="minorHAnsi" w:cstheme="minorHAnsi"/>
                <w:sz w:val="20"/>
                <w:szCs w:val="20"/>
                <w:lang w:val="es-CR" w:eastAsia="es-CR"/>
              </w:rPr>
            </w:pPr>
            <w:r w:rsidRPr="006541FD">
              <w:rPr>
                <w:rFonts w:asciiTheme="minorHAnsi" w:eastAsia="Times New Roman" w:hAnsiTheme="minorHAnsi" w:cstheme="minorHAnsi"/>
                <w:sz w:val="20"/>
                <w:szCs w:val="20"/>
                <w:lang w:val="es-CR" w:eastAsia="es-CR"/>
              </w:rPr>
              <w:t>Ministerio de Salud y Asistencia Social de República Dominicana</w:t>
            </w:r>
          </w:p>
          <w:p w14:paraId="55F28A02" w14:textId="67ACA6F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Secretaría Ejecutiva del Consejo de Ministros de Salud de Centroamérica y República Dominicana (SE-COMISCA)</w:t>
            </w:r>
          </w:p>
        </w:tc>
        <w:tc>
          <w:tcPr>
            <w:tcW w:w="1461" w:type="dxa"/>
            <w:shd w:val="clear" w:color="auto" w:fill="auto"/>
          </w:tcPr>
          <w:p w14:paraId="54A5486A" w14:textId="4D9BCDA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63D7F49B" w14:textId="6D2D5F5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DE6236" w:rsidRPr="005820DB" w14:paraId="22CF84CB" w14:textId="77777777" w:rsidTr="00015633">
        <w:trPr>
          <w:gridAfter w:val="1"/>
          <w:wAfter w:w="12" w:type="dxa"/>
          <w:trHeight w:val="50"/>
          <w:jc w:val="center"/>
        </w:trPr>
        <w:tc>
          <w:tcPr>
            <w:tcW w:w="1392" w:type="dxa"/>
            <w:shd w:val="clear" w:color="auto" w:fill="auto"/>
          </w:tcPr>
          <w:p w14:paraId="33034E07" w14:textId="085423D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Carolina Quesada Rojas</w:t>
            </w:r>
          </w:p>
        </w:tc>
        <w:tc>
          <w:tcPr>
            <w:tcW w:w="1488" w:type="dxa"/>
            <w:shd w:val="clear" w:color="auto" w:fill="auto"/>
          </w:tcPr>
          <w:p w14:paraId="20D5357E" w14:textId="1EEF9A57"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Dirección de Regulación de Productos de Interés Sanitario </w:t>
            </w:r>
          </w:p>
        </w:tc>
        <w:tc>
          <w:tcPr>
            <w:tcW w:w="1155" w:type="dxa"/>
            <w:shd w:val="clear" w:color="auto" w:fill="auto"/>
          </w:tcPr>
          <w:p w14:paraId="2E71D92C" w14:textId="31FE95D9"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Pr>
                <w:rFonts w:asciiTheme="minorHAnsi" w:eastAsia="Times New Roman" w:hAnsiTheme="minorHAnsi" w:cstheme="minorHAnsi"/>
                <w:sz w:val="20"/>
                <w:szCs w:val="20"/>
                <w:lang w:val="es-CR" w:eastAsia="es-CR"/>
              </w:rPr>
              <w:t>28 de noviembre de 2022</w:t>
            </w:r>
          </w:p>
        </w:tc>
        <w:tc>
          <w:tcPr>
            <w:tcW w:w="1171" w:type="dxa"/>
            <w:shd w:val="clear" w:color="auto" w:fill="auto"/>
          </w:tcPr>
          <w:p w14:paraId="60A541E0" w14:textId="1C22A9BB"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2</w:t>
            </w:r>
            <w:r>
              <w:rPr>
                <w:rFonts w:asciiTheme="minorHAnsi" w:eastAsia="Times New Roman" w:hAnsiTheme="minorHAnsi" w:cstheme="minorHAnsi"/>
                <w:sz w:val="20"/>
                <w:szCs w:val="20"/>
                <w:lang w:val="es-CR" w:eastAsia="es-CR"/>
              </w:rPr>
              <w:t xml:space="preserve"> de </w:t>
            </w:r>
            <w:r w:rsidRPr="006541FD">
              <w:rPr>
                <w:rFonts w:asciiTheme="minorHAnsi" w:eastAsia="Times New Roman" w:hAnsiTheme="minorHAnsi" w:cstheme="minorHAnsi"/>
                <w:sz w:val="20"/>
                <w:szCs w:val="20"/>
                <w:lang w:val="es-CR" w:eastAsia="es-CR"/>
              </w:rPr>
              <w:t>dic</w:t>
            </w:r>
            <w:r>
              <w:rPr>
                <w:rFonts w:asciiTheme="minorHAnsi" w:eastAsia="Times New Roman" w:hAnsiTheme="minorHAnsi" w:cstheme="minorHAnsi"/>
                <w:sz w:val="20"/>
                <w:szCs w:val="20"/>
                <w:lang w:val="es-CR" w:eastAsia="es-CR"/>
              </w:rPr>
              <w:t>iembre de 20</w:t>
            </w:r>
            <w:r w:rsidRPr="006541FD">
              <w:rPr>
                <w:rFonts w:asciiTheme="minorHAnsi" w:eastAsia="Times New Roman" w:hAnsiTheme="minorHAnsi" w:cstheme="minorHAnsi"/>
                <w:sz w:val="20"/>
                <w:szCs w:val="20"/>
                <w:lang w:val="es-CR" w:eastAsia="es-CR"/>
              </w:rPr>
              <w:t>22</w:t>
            </w:r>
          </w:p>
        </w:tc>
        <w:tc>
          <w:tcPr>
            <w:tcW w:w="1107" w:type="dxa"/>
            <w:shd w:val="clear" w:color="auto" w:fill="auto"/>
          </w:tcPr>
          <w:p w14:paraId="3EDD26DC" w14:textId="39E45A3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Panamá </w:t>
            </w:r>
          </w:p>
        </w:tc>
        <w:tc>
          <w:tcPr>
            <w:tcW w:w="1723" w:type="dxa"/>
            <w:shd w:val="clear" w:color="auto" w:fill="auto"/>
          </w:tcPr>
          <w:p w14:paraId="4528A2C2" w14:textId="086572C2"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Reunión Regional de Coordinación en Inocuidad de Alimentos</w:t>
            </w:r>
          </w:p>
        </w:tc>
        <w:tc>
          <w:tcPr>
            <w:tcW w:w="2379" w:type="dxa"/>
            <w:shd w:val="clear" w:color="auto" w:fill="auto"/>
          </w:tcPr>
          <w:p w14:paraId="42F8C857" w14:textId="36F0253D"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xml:space="preserve">No se asumen compromisos. </w:t>
            </w:r>
          </w:p>
        </w:tc>
        <w:tc>
          <w:tcPr>
            <w:tcW w:w="1638" w:type="dxa"/>
            <w:shd w:val="clear" w:color="auto" w:fill="auto"/>
          </w:tcPr>
          <w:p w14:paraId="5D2A7F9B" w14:textId="00AFD7D1"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Instituto Interamericano de Cooperación para la Agricultura (IICA)</w:t>
            </w:r>
          </w:p>
        </w:tc>
        <w:tc>
          <w:tcPr>
            <w:tcW w:w="1461" w:type="dxa"/>
            <w:shd w:val="clear" w:color="auto" w:fill="auto"/>
          </w:tcPr>
          <w:p w14:paraId="426E3A85" w14:textId="74F7116A"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No se dan viáticos institucionales.</w:t>
            </w:r>
          </w:p>
        </w:tc>
        <w:tc>
          <w:tcPr>
            <w:tcW w:w="1473" w:type="dxa"/>
            <w:shd w:val="clear" w:color="auto" w:fill="auto"/>
          </w:tcPr>
          <w:p w14:paraId="19C7D8A9" w14:textId="4563FAF5" w:rsidR="00DE6236" w:rsidRPr="005820DB" w:rsidRDefault="00DE6236" w:rsidP="00DE6236">
            <w:pPr>
              <w:spacing w:line="240" w:lineRule="auto"/>
              <w:rPr>
                <w:rFonts w:asciiTheme="minorHAnsi" w:eastAsia="Times New Roman" w:hAnsiTheme="minorHAnsi" w:cstheme="minorHAnsi"/>
                <w:sz w:val="20"/>
                <w:szCs w:val="20"/>
                <w:lang w:val="es-ES_tradnl" w:eastAsia="es-CR"/>
              </w:rPr>
            </w:pPr>
            <w:r w:rsidRPr="006541FD">
              <w:rPr>
                <w:rFonts w:asciiTheme="minorHAnsi" w:eastAsia="Times New Roman" w:hAnsiTheme="minorHAnsi" w:cstheme="minorHAnsi"/>
                <w:sz w:val="20"/>
                <w:szCs w:val="20"/>
                <w:lang w:val="es-CR" w:eastAsia="es-CR"/>
              </w:rPr>
              <w:t> </w:t>
            </w:r>
          </w:p>
        </w:tc>
      </w:tr>
      <w:tr w:rsidR="005820DB" w:rsidRPr="005820DB" w14:paraId="2EB7C506" w14:textId="77777777" w:rsidTr="00015633">
        <w:trPr>
          <w:trHeight w:val="50"/>
          <w:jc w:val="center"/>
        </w:trPr>
        <w:tc>
          <w:tcPr>
            <w:tcW w:w="14999" w:type="dxa"/>
            <w:gridSpan w:val="11"/>
            <w:shd w:val="clear" w:color="auto" w:fill="2F5496" w:themeFill="accent1" w:themeFillShade="BF"/>
          </w:tcPr>
          <w:p w14:paraId="29C61246" w14:textId="77777777" w:rsidR="005820DB" w:rsidRPr="005820DB" w:rsidRDefault="005820DB" w:rsidP="00BD5585">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5820DB">
              <w:rPr>
                <w:rFonts w:asciiTheme="minorHAnsi" w:eastAsia="Times New Roman" w:hAnsiTheme="minorHAnsi" w:cstheme="minorHAnsi"/>
                <w:b/>
                <w:bCs/>
                <w:color w:val="FFFFFF" w:themeColor="background1"/>
                <w:sz w:val="20"/>
                <w:szCs w:val="20"/>
                <w:lang w:val="es-ES_tradnl" w:eastAsia="es-CR"/>
              </w:rPr>
              <w:t>Última línea</w:t>
            </w:r>
          </w:p>
        </w:tc>
      </w:tr>
    </w:tbl>
    <w:p w14:paraId="101CEEEA" w14:textId="77777777" w:rsidR="006541FD" w:rsidRPr="005820DB" w:rsidRDefault="006541FD" w:rsidP="00BD5585">
      <w:pPr>
        <w:rPr>
          <w:rFonts w:asciiTheme="minorHAnsi" w:hAnsiTheme="minorHAnsi" w:cstheme="minorHAnsi"/>
        </w:rPr>
      </w:pPr>
    </w:p>
    <w:sectPr w:rsidR="006541FD" w:rsidRPr="005820DB" w:rsidSect="002C0E2C">
      <w:headerReference w:type="default" r:id="rId7"/>
      <w:footerReference w:type="default" r:id="rId8"/>
      <w:pgSz w:w="15840" w:h="12240" w:orient="landscape" w:code="1"/>
      <w:pgMar w:top="1440" w:right="1440" w:bottom="1440" w:left="1440" w:header="703" w:footer="41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A87C69" w14:textId="77777777" w:rsidR="00000000" w:rsidRDefault="002D0ADE">
      <w:pPr>
        <w:spacing w:line="240" w:lineRule="auto"/>
      </w:pPr>
      <w:r>
        <w:separator/>
      </w:r>
    </w:p>
  </w:endnote>
  <w:endnote w:type="continuationSeparator" w:id="0">
    <w:p w14:paraId="1570C739" w14:textId="77777777" w:rsidR="00000000" w:rsidRDefault="002D0AD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8D0EB" w14:textId="77777777" w:rsidR="001554A7" w:rsidRDefault="00DE6236"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Unidad de Relaciones Internacionales</w:t>
    </w:r>
  </w:p>
  <w:p w14:paraId="2A53A64F" w14:textId="77777777" w:rsidR="001554A7" w:rsidRDefault="002D0ADE" w:rsidP="002C0E2C">
    <w:pPr>
      <w:spacing w:line="240" w:lineRule="auto"/>
      <w:jc w:val="center"/>
      <w:rPr>
        <w:rFonts w:ascii="Calibri" w:eastAsia="Calibri" w:hAnsi="Calibri" w:cs="Calibri"/>
        <w:color w:val="004691"/>
        <w:sz w:val="20"/>
        <w:szCs w:val="20"/>
      </w:rPr>
    </w:pPr>
    <w:hyperlink r:id="rId1" w:history="1">
      <w:r w:rsidR="00DE6236" w:rsidRPr="002E62BC">
        <w:rPr>
          <w:rStyle w:val="Hipervnculo"/>
          <w:rFonts w:ascii="Calibri" w:eastAsia="Calibri" w:hAnsi="Calibri" w:cs="Calibri"/>
          <w:sz w:val="20"/>
          <w:szCs w:val="20"/>
        </w:rPr>
        <w:t>internacionales@misalud.go.cr</w:t>
      </w:r>
    </w:hyperlink>
  </w:p>
  <w:p w14:paraId="661FDD7E" w14:textId="77777777" w:rsidR="001554A7" w:rsidRDefault="00DE6236"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6F811ED6" w14:textId="77777777" w:rsidR="001554A7" w:rsidRDefault="00DE6236"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5126D643" wp14:editId="59F6A09B">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657C3319" wp14:editId="68C12949">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4788DF71" w14:textId="77777777" w:rsidR="00C56673" w:rsidRDefault="00DE6236">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653288" w14:textId="77777777" w:rsidR="00000000" w:rsidRDefault="002D0ADE">
      <w:pPr>
        <w:spacing w:line="240" w:lineRule="auto"/>
      </w:pPr>
      <w:r>
        <w:separator/>
      </w:r>
    </w:p>
  </w:footnote>
  <w:footnote w:type="continuationSeparator" w:id="0">
    <w:p w14:paraId="0B9612A0" w14:textId="77777777" w:rsidR="00000000" w:rsidRDefault="002D0AD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D6C45" w14:textId="77777777" w:rsidR="00C56673" w:rsidRPr="00CD01EB" w:rsidRDefault="00DE6236">
    <w:pPr>
      <w:rPr>
        <w:sz w:val="2"/>
        <w:szCs w:val="2"/>
      </w:rPr>
    </w:pPr>
    <w:r>
      <w:rPr>
        <w:noProof/>
      </w:rPr>
      <w:drawing>
        <wp:anchor distT="0" distB="0" distL="0" distR="0" simplePos="0" relativeHeight="251660288" behindDoc="0" locked="0" layoutInCell="1" hidden="0" allowOverlap="1" wp14:anchorId="7B09A1A2" wp14:editId="3B8AB106">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52B5FFAE" wp14:editId="2B1EA183">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BA4E4A"/>
    <w:multiLevelType w:val="hybridMultilevel"/>
    <w:tmpl w:val="7F6275D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93820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86B"/>
    <w:rsid w:val="002D0ADE"/>
    <w:rsid w:val="005820DB"/>
    <w:rsid w:val="006541FD"/>
    <w:rsid w:val="006E3345"/>
    <w:rsid w:val="0085086B"/>
    <w:rsid w:val="00AD7BFE"/>
    <w:rsid w:val="00BD5585"/>
    <w:rsid w:val="00DE623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6E93A"/>
  <w15:chartTrackingRefBased/>
  <w15:docId w15:val="{1C4B2C6E-DAEC-4B4D-B99F-3952D6E8F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86B"/>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5086B"/>
    <w:rPr>
      <w:color w:val="0563C1" w:themeColor="hyperlink"/>
      <w:u w:val="single"/>
    </w:rPr>
  </w:style>
  <w:style w:type="paragraph" w:styleId="Prrafodelista">
    <w:name w:val="List Paragraph"/>
    <w:basedOn w:val="Normal"/>
    <w:uiPriority w:val="34"/>
    <w:qFormat/>
    <w:rsid w:val="005820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6632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20</Pages>
  <Words>3361</Words>
  <Characters>18486</Characters>
  <Application>Microsoft Office Word</Application>
  <DocSecurity>0</DocSecurity>
  <Lines>154</Lines>
  <Paragraphs>43</Paragraphs>
  <ScaleCrop>false</ScaleCrop>
  <Company/>
  <LinksUpToDate>false</LinksUpToDate>
  <CharactersWithSpaces>21804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8</cp:revision>
  <dcterms:created xsi:type="dcterms:W3CDTF">2023-03-01T19:50:00Z</dcterms:created>
  <dcterms:modified xsi:type="dcterms:W3CDTF">2023-03-01T20:04:00Z</dcterms:modified>
</cp:coreProperties>
</file>