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3DD77" w14:textId="77777777" w:rsidR="00E43550" w:rsidRPr="00974A37" w:rsidRDefault="00E43550" w:rsidP="00E43550">
      <w:pPr>
        <w:jc w:val="center"/>
        <w:rPr>
          <w:rFonts w:asciiTheme="minorHAnsi" w:hAnsiTheme="minorHAnsi" w:cstheme="minorHAnsi"/>
          <w:b/>
          <w:bCs/>
          <w:sz w:val="24"/>
          <w:szCs w:val="24"/>
          <w:lang w:val="es-ES_tradnl"/>
        </w:rPr>
      </w:pPr>
      <w:r w:rsidRPr="00974A37">
        <w:rPr>
          <w:rFonts w:asciiTheme="minorHAnsi" w:hAnsiTheme="minorHAnsi" w:cstheme="minorHAnsi"/>
          <w:b/>
          <w:bCs/>
          <w:sz w:val="24"/>
          <w:szCs w:val="24"/>
          <w:lang w:val="es-ES_tradnl"/>
        </w:rPr>
        <w:t>Participación de funcionarios del Ministerio de Salud en actividades fuera del país</w:t>
      </w:r>
    </w:p>
    <w:p w14:paraId="75A4047F" w14:textId="3801C549" w:rsidR="00E43550" w:rsidRPr="00974A37" w:rsidRDefault="00E43550" w:rsidP="00E43550">
      <w:pPr>
        <w:jc w:val="center"/>
        <w:rPr>
          <w:rFonts w:asciiTheme="minorHAnsi" w:hAnsiTheme="minorHAnsi" w:cstheme="minorHAnsi"/>
          <w:b/>
          <w:bCs/>
          <w:sz w:val="24"/>
          <w:szCs w:val="24"/>
          <w:lang w:val="es-ES_tradnl"/>
        </w:rPr>
      </w:pPr>
      <w:r>
        <w:rPr>
          <w:rFonts w:asciiTheme="minorHAnsi" w:hAnsiTheme="minorHAnsi" w:cstheme="minorHAnsi"/>
          <w:b/>
          <w:bCs/>
          <w:sz w:val="24"/>
          <w:szCs w:val="24"/>
          <w:lang w:val="es-ES_tradnl"/>
        </w:rPr>
        <w:t xml:space="preserve">Octubre </w:t>
      </w:r>
      <w:r w:rsidRPr="00974A37">
        <w:rPr>
          <w:rFonts w:asciiTheme="minorHAnsi" w:hAnsiTheme="minorHAnsi" w:cstheme="minorHAnsi"/>
          <w:b/>
          <w:bCs/>
          <w:sz w:val="24"/>
          <w:szCs w:val="24"/>
          <w:lang w:val="es-ES_tradnl"/>
        </w:rPr>
        <w:t>2022</w:t>
      </w:r>
    </w:p>
    <w:p w14:paraId="304D6ABB" w14:textId="77777777" w:rsidR="00E43550" w:rsidRPr="00974A37" w:rsidRDefault="00E43550" w:rsidP="00E43550">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2"/>
        <w:gridCol w:w="1488"/>
        <w:gridCol w:w="1155"/>
        <w:gridCol w:w="1171"/>
        <w:gridCol w:w="1107"/>
        <w:gridCol w:w="1723"/>
        <w:gridCol w:w="2379"/>
        <w:gridCol w:w="1638"/>
        <w:gridCol w:w="1461"/>
        <w:gridCol w:w="1473"/>
        <w:gridCol w:w="12"/>
      </w:tblGrid>
      <w:tr w:rsidR="00E43550" w:rsidRPr="00974A37" w14:paraId="423C6B5E" w14:textId="77777777" w:rsidTr="00015633">
        <w:trPr>
          <w:gridAfter w:val="1"/>
          <w:wAfter w:w="12" w:type="dxa"/>
          <w:trHeight w:val="870"/>
          <w:tblHeader/>
          <w:jc w:val="center"/>
        </w:trPr>
        <w:tc>
          <w:tcPr>
            <w:tcW w:w="1392" w:type="dxa"/>
            <w:shd w:val="clear" w:color="000000" w:fill="B4C6E7"/>
            <w:vAlign w:val="center"/>
            <w:hideMark/>
          </w:tcPr>
          <w:p w14:paraId="250465AC"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974A37">
              <w:rPr>
                <w:rFonts w:asciiTheme="minorHAnsi" w:eastAsia="Times New Roman" w:hAnsiTheme="minorHAnsi" w:cstheme="minorHAnsi"/>
                <w:b/>
                <w:bCs/>
                <w:sz w:val="20"/>
                <w:szCs w:val="20"/>
                <w:lang w:val="es-ES_tradnl" w:eastAsia="es-CR"/>
              </w:rPr>
              <w:t>Nombre del funcionario</w:t>
            </w:r>
          </w:p>
        </w:tc>
        <w:tc>
          <w:tcPr>
            <w:tcW w:w="1488" w:type="dxa"/>
            <w:shd w:val="clear" w:color="000000" w:fill="B4C6E7"/>
            <w:vAlign w:val="center"/>
            <w:hideMark/>
          </w:tcPr>
          <w:p w14:paraId="34BD33E1"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974A37">
              <w:rPr>
                <w:rFonts w:asciiTheme="minorHAnsi" w:eastAsia="Times New Roman" w:hAnsiTheme="minorHAnsi" w:cstheme="minorHAnsi"/>
                <w:b/>
                <w:bCs/>
                <w:sz w:val="20"/>
                <w:szCs w:val="20"/>
                <w:lang w:val="es-ES_tradnl" w:eastAsia="es-CR"/>
              </w:rPr>
              <w:t xml:space="preserve"> a la que pertenece </w:t>
            </w:r>
          </w:p>
        </w:tc>
        <w:tc>
          <w:tcPr>
            <w:tcW w:w="1155" w:type="dxa"/>
            <w:shd w:val="clear" w:color="000000" w:fill="B4C6E7"/>
            <w:vAlign w:val="center"/>
            <w:hideMark/>
          </w:tcPr>
          <w:p w14:paraId="597C01A6"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1" w:type="dxa"/>
            <w:shd w:val="clear" w:color="000000" w:fill="B4C6E7"/>
            <w:vAlign w:val="center"/>
            <w:hideMark/>
          </w:tcPr>
          <w:p w14:paraId="05581F04"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20AA8A89"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3" w:type="dxa"/>
            <w:shd w:val="clear" w:color="000000" w:fill="B4C6E7"/>
            <w:vAlign w:val="center"/>
            <w:hideMark/>
          </w:tcPr>
          <w:p w14:paraId="49917872"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379" w:type="dxa"/>
            <w:shd w:val="clear" w:color="000000" w:fill="B4C6E7"/>
            <w:vAlign w:val="center"/>
            <w:hideMark/>
          </w:tcPr>
          <w:p w14:paraId="6CC67C9C"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638" w:type="dxa"/>
            <w:shd w:val="clear" w:color="000000" w:fill="B4C6E7"/>
            <w:vAlign w:val="center"/>
            <w:hideMark/>
          </w:tcPr>
          <w:p w14:paraId="15A76CA7"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1" w:type="dxa"/>
            <w:shd w:val="clear" w:color="000000" w:fill="B4C6E7"/>
            <w:vAlign w:val="center"/>
            <w:hideMark/>
          </w:tcPr>
          <w:p w14:paraId="52FFFF6F"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73" w:type="dxa"/>
            <w:shd w:val="clear" w:color="000000" w:fill="B4C6E7"/>
            <w:vAlign w:val="center"/>
            <w:hideMark/>
          </w:tcPr>
          <w:p w14:paraId="41F72B14" w14:textId="77777777" w:rsidR="00E43550" w:rsidRPr="002C0E2C" w:rsidRDefault="00E43550"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BB354D" w:rsidRPr="00974A37" w14:paraId="573F1A1F" w14:textId="77777777" w:rsidTr="00015633">
        <w:trPr>
          <w:gridAfter w:val="1"/>
          <w:wAfter w:w="12" w:type="dxa"/>
          <w:trHeight w:val="50"/>
          <w:jc w:val="center"/>
        </w:trPr>
        <w:tc>
          <w:tcPr>
            <w:tcW w:w="1392" w:type="dxa"/>
            <w:shd w:val="clear" w:color="auto" w:fill="auto"/>
          </w:tcPr>
          <w:p w14:paraId="22EFCB78" w14:textId="306734C2"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Carolina Gallo Villegas</w:t>
            </w:r>
          </w:p>
        </w:tc>
        <w:tc>
          <w:tcPr>
            <w:tcW w:w="1488" w:type="dxa"/>
            <w:shd w:val="clear" w:color="auto" w:fill="auto"/>
          </w:tcPr>
          <w:p w14:paraId="645D77A9" w14:textId="025FC681"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Despacho Ministerial </w:t>
            </w:r>
          </w:p>
        </w:tc>
        <w:tc>
          <w:tcPr>
            <w:tcW w:w="1155" w:type="dxa"/>
            <w:shd w:val="clear" w:color="auto" w:fill="auto"/>
          </w:tcPr>
          <w:p w14:paraId="70C469A8" w14:textId="111F9972" w:rsidR="00BB354D" w:rsidRPr="00BB354D"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3</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3A163503" w14:textId="0EBFA28A" w:rsidR="00BB354D" w:rsidRPr="00BB354D"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0FC8BFC" w14:textId="0B81A1A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Argentina</w:t>
            </w:r>
          </w:p>
        </w:tc>
        <w:tc>
          <w:tcPr>
            <w:tcW w:w="1723" w:type="dxa"/>
            <w:shd w:val="clear" w:color="auto" w:fill="auto"/>
          </w:tcPr>
          <w:p w14:paraId="7392F87E" w14:textId="07223ACB" w:rsidR="00BB354D" w:rsidRPr="009F1991" w:rsidRDefault="00BB354D" w:rsidP="00BB354D">
            <w:pPr>
              <w:spacing w:line="240" w:lineRule="auto"/>
              <w:rPr>
                <w:rFonts w:asciiTheme="minorHAnsi" w:eastAsia="Times New Roman" w:hAnsiTheme="minorHAnsi" w:cstheme="minorHAnsi"/>
                <w:sz w:val="20"/>
                <w:szCs w:val="20"/>
                <w:lang w:val="es-CR" w:eastAsia="es-CR"/>
              </w:rPr>
            </w:pPr>
            <w:r w:rsidRPr="00907D9A">
              <w:rPr>
                <w:rFonts w:ascii="Calibri" w:eastAsia="Times New Roman" w:hAnsi="Calibri" w:cs="Calibri"/>
                <w:sz w:val="20"/>
                <w:szCs w:val="20"/>
                <w:lang w:val="es-CR" w:eastAsia="es-CR"/>
              </w:rPr>
              <w:t>XLIX Seminario Internacional de Presupuesto Público</w:t>
            </w:r>
          </w:p>
        </w:tc>
        <w:tc>
          <w:tcPr>
            <w:tcW w:w="2379" w:type="dxa"/>
            <w:shd w:val="clear" w:color="auto" w:fill="auto"/>
          </w:tcPr>
          <w:p w14:paraId="6853F195" w14:textId="473622A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65C69C5C" w14:textId="68245C8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Ministerio de Salud de Costa Rica </w:t>
            </w:r>
          </w:p>
        </w:tc>
        <w:tc>
          <w:tcPr>
            <w:tcW w:w="1461" w:type="dxa"/>
            <w:shd w:val="clear" w:color="auto" w:fill="auto"/>
          </w:tcPr>
          <w:p w14:paraId="0F6973D4" w14:textId="7B866129" w:rsidR="00BB354D" w:rsidRPr="00974A37" w:rsidRDefault="00BB354D" w:rsidP="00BB354D">
            <w:pPr>
              <w:spacing w:line="240" w:lineRule="auto"/>
              <w:jc w:val="right"/>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 ₡</w:t>
            </w:r>
            <w:r>
              <w:rPr>
                <w:rFonts w:ascii="Calibri" w:eastAsia="Times New Roman" w:hAnsi="Calibri" w:cs="Calibri"/>
                <w:sz w:val="20"/>
                <w:szCs w:val="20"/>
                <w:lang w:val="es-CR" w:eastAsia="es-CR"/>
              </w:rPr>
              <w:t xml:space="preserve"> </w:t>
            </w:r>
            <w:r w:rsidRPr="00907D9A">
              <w:rPr>
                <w:rFonts w:ascii="Calibri" w:eastAsia="Times New Roman" w:hAnsi="Calibri" w:cs="Calibri"/>
                <w:sz w:val="20"/>
                <w:szCs w:val="20"/>
                <w:lang w:val="es-CR" w:eastAsia="es-CR"/>
              </w:rPr>
              <w:t xml:space="preserve">1 106 440,23 </w:t>
            </w:r>
          </w:p>
        </w:tc>
        <w:tc>
          <w:tcPr>
            <w:tcW w:w="1473" w:type="dxa"/>
            <w:shd w:val="clear" w:color="auto" w:fill="auto"/>
          </w:tcPr>
          <w:p w14:paraId="5B8D4FE6" w14:textId="74302A8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57DC42F4" w14:textId="77777777" w:rsidTr="00015633">
        <w:trPr>
          <w:gridAfter w:val="1"/>
          <w:wAfter w:w="12" w:type="dxa"/>
          <w:trHeight w:val="50"/>
          <w:jc w:val="center"/>
        </w:trPr>
        <w:tc>
          <w:tcPr>
            <w:tcW w:w="1392" w:type="dxa"/>
            <w:shd w:val="clear" w:color="auto" w:fill="auto"/>
          </w:tcPr>
          <w:p w14:paraId="2ADA02DC" w14:textId="02DD267D"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Jorge Araya Madrigal</w:t>
            </w:r>
          </w:p>
        </w:tc>
        <w:tc>
          <w:tcPr>
            <w:tcW w:w="1488" w:type="dxa"/>
            <w:shd w:val="clear" w:color="auto" w:fill="auto"/>
          </w:tcPr>
          <w:p w14:paraId="08AC8578" w14:textId="791A3B9C"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Administrativa</w:t>
            </w:r>
          </w:p>
        </w:tc>
        <w:tc>
          <w:tcPr>
            <w:tcW w:w="1155" w:type="dxa"/>
            <w:shd w:val="clear" w:color="auto" w:fill="auto"/>
          </w:tcPr>
          <w:p w14:paraId="5D891460" w14:textId="5BD6B21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3</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6EDF8129" w14:textId="3238B4A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F6AFD61" w14:textId="51BBE8F5"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Argentina</w:t>
            </w:r>
          </w:p>
        </w:tc>
        <w:tc>
          <w:tcPr>
            <w:tcW w:w="1723" w:type="dxa"/>
            <w:shd w:val="clear" w:color="auto" w:fill="auto"/>
          </w:tcPr>
          <w:p w14:paraId="168732E7" w14:textId="30E4E80E" w:rsidR="00BB354D" w:rsidRPr="009F1991" w:rsidRDefault="00BB354D" w:rsidP="00BB354D">
            <w:pPr>
              <w:spacing w:line="240" w:lineRule="auto"/>
              <w:rPr>
                <w:rFonts w:asciiTheme="minorHAnsi" w:eastAsia="Times New Roman" w:hAnsiTheme="minorHAnsi" w:cstheme="minorHAnsi"/>
                <w:sz w:val="20"/>
                <w:szCs w:val="20"/>
                <w:lang w:val="es-CR" w:eastAsia="es-CR"/>
              </w:rPr>
            </w:pPr>
            <w:r w:rsidRPr="00907D9A">
              <w:rPr>
                <w:rFonts w:ascii="Calibri" w:eastAsia="Times New Roman" w:hAnsi="Calibri" w:cs="Calibri"/>
                <w:sz w:val="20"/>
                <w:szCs w:val="20"/>
                <w:lang w:val="es-CR" w:eastAsia="es-CR"/>
              </w:rPr>
              <w:t>XLIX Seminario Internacional de Presupuesto Público</w:t>
            </w:r>
          </w:p>
        </w:tc>
        <w:tc>
          <w:tcPr>
            <w:tcW w:w="2379" w:type="dxa"/>
            <w:shd w:val="clear" w:color="auto" w:fill="auto"/>
          </w:tcPr>
          <w:p w14:paraId="5BB89864" w14:textId="58A72DE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53BB1150" w14:textId="1A74388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Ministerio de Salud de Costa Rica </w:t>
            </w:r>
          </w:p>
        </w:tc>
        <w:tc>
          <w:tcPr>
            <w:tcW w:w="1461" w:type="dxa"/>
            <w:shd w:val="clear" w:color="auto" w:fill="auto"/>
          </w:tcPr>
          <w:p w14:paraId="4A9413DC" w14:textId="59297042" w:rsidR="00BB354D" w:rsidRPr="00974A37" w:rsidRDefault="00BB354D" w:rsidP="00BB354D">
            <w:pPr>
              <w:spacing w:line="240" w:lineRule="auto"/>
              <w:jc w:val="right"/>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 ₡</w:t>
            </w:r>
            <w:r>
              <w:rPr>
                <w:rFonts w:ascii="Calibri" w:eastAsia="Times New Roman" w:hAnsi="Calibri" w:cs="Calibri"/>
                <w:sz w:val="20"/>
                <w:szCs w:val="20"/>
                <w:lang w:val="es-CR" w:eastAsia="es-CR"/>
              </w:rPr>
              <w:t xml:space="preserve"> </w:t>
            </w:r>
            <w:r w:rsidRPr="00907D9A">
              <w:rPr>
                <w:rFonts w:ascii="Calibri" w:eastAsia="Times New Roman" w:hAnsi="Calibri" w:cs="Calibri"/>
                <w:sz w:val="20"/>
                <w:szCs w:val="20"/>
                <w:lang w:val="es-CR" w:eastAsia="es-CR"/>
              </w:rPr>
              <w:t xml:space="preserve">1 006 744,31 </w:t>
            </w:r>
          </w:p>
        </w:tc>
        <w:tc>
          <w:tcPr>
            <w:tcW w:w="1473" w:type="dxa"/>
            <w:shd w:val="clear" w:color="auto" w:fill="auto"/>
          </w:tcPr>
          <w:p w14:paraId="2DCACB0B" w14:textId="76DD9E17"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5F4BD2B9" w14:textId="77777777" w:rsidTr="00015633">
        <w:trPr>
          <w:gridAfter w:val="1"/>
          <w:wAfter w:w="12" w:type="dxa"/>
          <w:trHeight w:val="50"/>
          <w:jc w:val="center"/>
        </w:trPr>
        <w:tc>
          <w:tcPr>
            <w:tcW w:w="1392" w:type="dxa"/>
            <w:shd w:val="clear" w:color="auto" w:fill="auto"/>
          </w:tcPr>
          <w:p w14:paraId="3801824D" w14:textId="20983E46"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Xiomara Jiménez Soto</w:t>
            </w:r>
          </w:p>
        </w:tc>
        <w:tc>
          <w:tcPr>
            <w:tcW w:w="1488" w:type="dxa"/>
            <w:shd w:val="clear" w:color="auto" w:fill="auto"/>
          </w:tcPr>
          <w:p w14:paraId="2CF0A0E3" w14:textId="0B99D0FC"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Regulación de Productos de Interés Sanitario </w:t>
            </w:r>
          </w:p>
        </w:tc>
        <w:tc>
          <w:tcPr>
            <w:tcW w:w="1155" w:type="dxa"/>
            <w:shd w:val="clear" w:color="auto" w:fill="auto"/>
          </w:tcPr>
          <w:p w14:paraId="2658E0EF" w14:textId="0C84ECC5"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4</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3AB9FAB4" w14:textId="476364F4"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BD3A8FB" w14:textId="440814B2"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Ecuador</w:t>
            </w:r>
          </w:p>
        </w:tc>
        <w:tc>
          <w:tcPr>
            <w:tcW w:w="1723" w:type="dxa"/>
            <w:shd w:val="clear" w:color="auto" w:fill="auto"/>
          </w:tcPr>
          <w:p w14:paraId="520653A3" w14:textId="050EBE85" w:rsidR="00BB354D" w:rsidRPr="009F1991" w:rsidRDefault="00BB354D" w:rsidP="00BB354D">
            <w:pPr>
              <w:spacing w:line="240" w:lineRule="auto"/>
              <w:rPr>
                <w:rFonts w:asciiTheme="minorHAnsi" w:eastAsia="Times New Roman" w:hAnsiTheme="minorHAnsi" w:cstheme="minorHAnsi"/>
                <w:sz w:val="20"/>
                <w:szCs w:val="20"/>
                <w:lang w:val="es-CR" w:eastAsia="es-CR"/>
              </w:rPr>
            </w:pPr>
            <w:r w:rsidRPr="00907D9A">
              <w:rPr>
                <w:rFonts w:ascii="Calibri" w:eastAsia="Times New Roman" w:hAnsi="Calibri" w:cs="Calibri"/>
                <w:sz w:val="20"/>
                <w:szCs w:val="20"/>
                <w:lang w:val="es-CR" w:eastAsia="es-CR"/>
              </w:rPr>
              <w:t>Curso Regional de Formación sobre el Cumplimiento de las Obligaciones en Materia de Declaraciones e Inspecciones previstas en el Artículo VI de la Convención sobre las Armas Químicas dirigido a Estados Parte de América Latina y el Caribe</w:t>
            </w:r>
          </w:p>
        </w:tc>
        <w:tc>
          <w:tcPr>
            <w:tcW w:w="2379" w:type="dxa"/>
            <w:shd w:val="clear" w:color="auto" w:fill="auto"/>
          </w:tcPr>
          <w:p w14:paraId="57C385BB" w14:textId="21AF9D3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Presentar Plan de Acción en el marco de las Declaraciones e Inspecciones. Utilizar sistema informático de declaraciones electrónicas (EDIS) para la próxima Declaración país. Realizar evaluación de empresas que fabriquen sustancias químicas orgánicas definidas. Elaborar un procedimiento para las inspecciones de la Secretaría Técnica al país. </w:t>
            </w:r>
          </w:p>
        </w:tc>
        <w:tc>
          <w:tcPr>
            <w:tcW w:w="1638" w:type="dxa"/>
            <w:shd w:val="clear" w:color="auto" w:fill="auto"/>
          </w:tcPr>
          <w:p w14:paraId="07E30152" w14:textId="029EC02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para la Prohibición de las Armas Químicas (OPAQ)</w:t>
            </w:r>
          </w:p>
        </w:tc>
        <w:tc>
          <w:tcPr>
            <w:tcW w:w="1461" w:type="dxa"/>
            <w:shd w:val="clear" w:color="auto" w:fill="auto"/>
          </w:tcPr>
          <w:p w14:paraId="2AB651F4" w14:textId="1F3E8591"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2F72B9BA" w14:textId="2F06D92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61857B7F" w14:textId="77777777" w:rsidTr="00015633">
        <w:trPr>
          <w:gridAfter w:val="1"/>
          <w:wAfter w:w="12" w:type="dxa"/>
          <w:trHeight w:val="50"/>
          <w:jc w:val="center"/>
        </w:trPr>
        <w:tc>
          <w:tcPr>
            <w:tcW w:w="1392" w:type="dxa"/>
            <w:shd w:val="clear" w:color="auto" w:fill="auto"/>
          </w:tcPr>
          <w:p w14:paraId="7ADFE399" w14:textId="692F9AA7"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Rodrigo Marín Rodríguez</w:t>
            </w:r>
          </w:p>
        </w:tc>
        <w:tc>
          <w:tcPr>
            <w:tcW w:w="1488" w:type="dxa"/>
            <w:shd w:val="clear" w:color="auto" w:fill="auto"/>
          </w:tcPr>
          <w:p w14:paraId="7A2B6BC0" w14:textId="624CD7A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Vigilancia de la Salud</w:t>
            </w:r>
          </w:p>
        </w:tc>
        <w:tc>
          <w:tcPr>
            <w:tcW w:w="1155" w:type="dxa"/>
            <w:shd w:val="clear" w:color="auto" w:fill="auto"/>
          </w:tcPr>
          <w:p w14:paraId="6ED198A9" w14:textId="3A8E35D7"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79DA8B98" w14:textId="0EB3C90A"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6</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502A3E54" w14:textId="42DA8621"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Guatemala</w:t>
            </w:r>
          </w:p>
        </w:tc>
        <w:tc>
          <w:tcPr>
            <w:tcW w:w="1723" w:type="dxa"/>
            <w:shd w:val="clear" w:color="auto" w:fill="auto"/>
          </w:tcPr>
          <w:p w14:paraId="7FA5FCF2" w14:textId="5458854A"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Primera Reunión de la Red Regional de los Grupos de Asesoramiento </w:t>
            </w:r>
            <w:r w:rsidRPr="00907D9A">
              <w:rPr>
                <w:rFonts w:ascii="Calibri" w:eastAsia="Times New Roman" w:hAnsi="Calibri" w:cs="Calibri"/>
                <w:sz w:val="20"/>
                <w:szCs w:val="20"/>
                <w:lang w:val="es-CR" w:eastAsia="es-CR"/>
              </w:rPr>
              <w:lastRenderedPageBreak/>
              <w:t>Técnico Nacional sobre Inmunización (NITAGs por sus siglas en inglés) de las Américas (RNA)</w:t>
            </w:r>
          </w:p>
        </w:tc>
        <w:tc>
          <w:tcPr>
            <w:tcW w:w="2379" w:type="dxa"/>
            <w:shd w:val="clear" w:color="auto" w:fill="auto"/>
          </w:tcPr>
          <w:p w14:paraId="1DE5C75A" w14:textId="62FE57E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No se asumen compromisos.</w:t>
            </w:r>
          </w:p>
        </w:tc>
        <w:tc>
          <w:tcPr>
            <w:tcW w:w="1638" w:type="dxa"/>
            <w:shd w:val="clear" w:color="auto" w:fill="auto"/>
          </w:tcPr>
          <w:p w14:paraId="131D8FDB" w14:textId="7F4F96E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702474F6" w14:textId="2B5D42DC"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41A7E83E" w14:textId="34C5B6AA"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4060A816" w14:textId="77777777" w:rsidTr="00015633">
        <w:trPr>
          <w:gridAfter w:val="1"/>
          <w:wAfter w:w="12" w:type="dxa"/>
          <w:trHeight w:val="50"/>
          <w:jc w:val="center"/>
        </w:trPr>
        <w:tc>
          <w:tcPr>
            <w:tcW w:w="1392" w:type="dxa"/>
            <w:shd w:val="clear" w:color="auto" w:fill="auto"/>
          </w:tcPr>
          <w:p w14:paraId="58DFA355" w14:textId="527F0199"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Ariana Angulo Alvarado</w:t>
            </w:r>
          </w:p>
        </w:tc>
        <w:tc>
          <w:tcPr>
            <w:tcW w:w="1488" w:type="dxa"/>
            <w:shd w:val="clear" w:color="auto" w:fill="auto"/>
          </w:tcPr>
          <w:p w14:paraId="1689D8CF" w14:textId="6D6D2BC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Vigilancia de la Salud</w:t>
            </w:r>
          </w:p>
        </w:tc>
        <w:tc>
          <w:tcPr>
            <w:tcW w:w="1155" w:type="dxa"/>
            <w:shd w:val="clear" w:color="auto" w:fill="auto"/>
          </w:tcPr>
          <w:p w14:paraId="414F4A60" w14:textId="5DC6D02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19E5222A" w14:textId="60579B5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6</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65C5E35" w14:textId="15FE0595"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Guatemala</w:t>
            </w:r>
          </w:p>
        </w:tc>
        <w:tc>
          <w:tcPr>
            <w:tcW w:w="1723" w:type="dxa"/>
            <w:shd w:val="clear" w:color="auto" w:fill="auto"/>
          </w:tcPr>
          <w:p w14:paraId="54313680" w14:textId="4D28F108" w:rsidR="00BB354D" w:rsidRPr="00974A37" w:rsidRDefault="00BB354D" w:rsidP="00BB354D">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Primera Reunión de la Red Regional de los Grupos de Asesoramiento Técnico Nacional sobre Inmunización (NITAGs por sus siglas en inglés) de las Américas (RNA)</w:t>
            </w:r>
          </w:p>
        </w:tc>
        <w:tc>
          <w:tcPr>
            <w:tcW w:w="2379" w:type="dxa"/>
            <w:shd w:val="clear" w:color="auto" w:fill="auto"/>
          </w:tcPr>
          <w:p w14:paraId="7F04B612" w14:textId="36B399D2"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72C9CE1E" w14:textId="6A075DA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42F53F39" w14:textId="37A1F90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55873DF4" w14:textId="1FFD572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422627AD" w14:textId="77777777" w:rsidTr="00015633">
        <w:trPr>
          <w:gridAfter w:val="1"/>
          <w:wAfter w:w="12" w:type="dxa"/>
          <w:trHeight w:val="50"/>
          <w:jc w:val="center"/>
        </w:trPr>
        <w:tc>
          <w:tcPr>
            <w:tcW w:w="1392" w:type="dxa"/>
            <w:shd w:val="clear" w:color="auto" w:fill="auto"/>
          </w:tcPr>
          <w:p w14:paraId="571D23CA" w14:textId="2320E5EE"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Gerardo Solano Elizondo</w:t>
            </w:r>
          </w:p>
        </w:tc>
        <w:tc>
          <w:tcPr>
            <w:tcW w:w="1488" w:type="dxa"/>
            <w:shd w:val="clear" w:color="auto" w:fill="auto"/>
          </w:tcPr>
          <w:p w14:paraId="13F2E762" w14:textId="4021B0B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Servicios de Salud </w:t>
            </w:r>
          </w:p>
        </w:tc>
        <w:tc>
          <w:tcPr>
            <w:tcW w:w="1155" w:type="dxa"/>
            <w:shd w:val="clear" w:color="auto" w:fill="auto"/>
          </w:tcPr>
          <w:p w14:paraId="68A35CC3" w14:textId="1B6A4C65"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5E2A8D97" w14:textId="6401879C"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2186B126" w14:textId="2DC1D1B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Armenia</w:t>
            </w:r>
          </w:p>
        </w:tc>
        <w:tc>
          <w:tcPr>
            <w:tcW w:w="1723" w:type="dxa"/>
            <w:shd w:val="clear" w:color="auto" w:fill="auto"/>
          </w:tcPr>
          <w:p w14:paraId="4746C9BC" w14:textId="7F97FC0C"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Quinta reunión global de Equipos Médicos de Emergencia (EMT) de la OMS</w:t>
            </w:r>
          </w:p>
        </w:tc>
        <w:tc>
          <w:tcPr>
            <w:tcW w:w="2379" w:type="dxa"/>
            <w:shd w:val="clear" w:color="auto" w:fill="auto"/>
          </w:tcPr>
          <w:p w14:paraId="01B5FD5A" w14:textId="04AD680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3DC5272F" w14:textId="15CCE05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4F7D0679" w14:textId="6FC7072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0A6E3CFB" w14:textId="550519E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218C18AB" w14:textId="77777777" w:rsidTr="00015633">
        <w:trPr>
          <w:gridAfter w:val="1"/>
          <w:wAfter w:w="12" w:type="dxa"/>
          <w:trHeight w:val="50"/>
          <w:jc w:val="center"/>
        </w:trPr>
        <w:tc>
          <w:tcPr>
            <w:tcW w:w="1392" w:type="dxa"/>
            <w:shd w:val="clear" w:color="auto" w:fill="auto"/>
          </w:tcPr>
          <w:p w14:paraId="4CCCDE0E" w14:textId="0B7B836C"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Roberto Arroba Tijerino</w:t>
            </w:r>
          </w:p>
        </w:tc>
        <w:tc>
          <w:tcPr>
            <w:tcW w:w="1488" w:type="dxa"/>
            <w:shd w:val="clear" w:color="auto" w:fill="auto"/>
          </w:tcPr>
          <w:p w14:paraId="6A6FA07E" w14:textId="1C6D7B4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Vigilancia de la Salud</w:t>
            </w:r>
          </w:p>
        </w:tc>
        <w:tc>
          <w:tcPr>
            <w:tcW w:w="1155" w:type="dxa"/>
            <w:shd w:val="clear" w:color="auto" w:fill="auto"/>
          </w:tcPr>
          <w:p w14:paraId="576CE0B5" w14:textId="4EFDB9D2"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06F55EEB" w14:textId="7B5D08E4"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E4704B6" w14:textId="09AB606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Guatemala</w:t>
            </w:r>
          </w:p>
        </w:tc>
        <w:tc>
          <w:tcPr>
            <w:tcW w:w="1723" w:type="dxa"/>
            <w:shd w:val="clear" w:color="auto" w:fill="auto"/>
          </w:tcPr>
          <w:p w14:paraId="37C06403" w14:textId="77777777" w:rsidR="00BB354D" w:rsidRDefault="00BB354D" w:rsidP="00BB354D">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XV Congreso Internacional de la Asociación Guatemalteca de Enfermedades Infecciosas</w:t>
            </w:r>
          </w:p>
          <w:p w14:paraId="558C7B74" w14:textId="546639A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IV Reunión Regional Centroamericana y del Caribe de </w:t>
            </w:r>
            <w:r w:rsidRPr="00907D9A">
              <w:rPr>
                <w:rFonts w:ascii="Calibri" w:eastAsia="Times New Roman" w:hAnsi="Calibri" w:cs="Calibri"/>
                <w:sz w:val="20"/>
                <w:szCs w:val="20"/>
                <w:lang w:val="es-CR" w:eastAsia="es-CR"/>
              </w:rPr>
              <w:lastRenderedPageBreak/>
              <w:t>comités</w:t>
            </w:r>
            <w:r w:rsidRPr="00907D9A">
              <w:rPr>
                <w:rFonts w:ascii="Calibri" w:eastAsia="Times New Roman" w:hAnsi="Calibri" w:cs="Calibri"/>
                <w:sz w:val="20"/>
                <w:szCs w:val="20"/>
                <w:lang w:val="es-CR" w:eastAsia="es-CR"/>
              </w:rPr>
              <w:br/>
              <w:t>de Inmunizaciones</w:t>
            </w:r>
          </w:p>
        </w:tc>
        <w:tc>
          <w:tcPr>
            <w:tcW w:w="2379" w:type="dxa"/>
            <w:shd w:val="clear" w:color="auto" w:fill="auto"/>
          </w:tcPr>
          <w:p w14:paraId="0968F9F8" w14:textId="742EC787"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 xml:space="preserve"> --</w:t>
            </w:r>
          </w:p>
        </w:tc>
        <w:tc>
          <w:tcPr>
            <w:tcW w:w="1638" w:type="dxa"/>
            <w:shd w:val="clear" w:color="auto" w:fill="auto"/>
          </w:tcPr>
          <w:p w14:paraId="0DF81516" w14:textId="7EB6B17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Asociación Guatemalteca de Enfermedades Infecciosas (AGEI)</w:t>
            </w:r>
          </w:p>
        </w:tc>
        <w:tc>
          <w:tcPr>
            <w:tcW w:w="1461" w:type="dxa"/>
            <w:shd w:val="clear" w:color="auto" w:fill="auto"/>
          </w:tcPr>
          <w:p w14:paraId="014D930F" w14:textId="41C3497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180F646B" w14:textId="7BE66A9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Se deja sin efecto por medio del oficio MS-DM-9744-2022.</w:t>
            </w:r>
          </w:p>
        </w:tc>
      </w:tr>
      <w:tr w:rsidR="00BB354D" w:rsidRPr="00974A37" w14:paraId="2A18857C" w14:textId="77777777" w:rsidTr="00015633">
        <w:trPr>
          <w:gridAfter w:val="1"/>
          <w:wAfter w:w="12" w:type="dxa"/>
          <w:trHeight w:val="50"/>
          <w:jc w:val="center"/>
        </w:trPr>
        <w:tc>
          <w:tcPr>
            <w:tcW w:w="1392" w:type="dxa"/>
            <w:shd w:val="clear" w:color="auto" w:fill="auto"/>
          </w:tcPr>
          <w:p w14:paraId="169B1527" w14:textId="41A98E43"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Olga Segura Cárdenas</w:t>
            </w:r>
          </w:p>
        </w:tc>
        <w:tc>
          <w:tcPr>
            <w:tcW w:w="1488" w:type="dxa"/>
            <w:shd w:val="clear" w:color="auto" w:fill="auto"/>
          </w:tcPr>
          <w:p w14:paraId="56873DC4" w14:textId="20C382D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1D595A11" w14:textId="071E0722"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07E0EF7B" w14:textId="26A44B4E"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16</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5B500917" w14:textId="0BF0E60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Alemania</w:t>
            </w:r>
          </w:p>
        </w:tc>
        <w:tc>
          <w:tcPr>
            <w:tcW w:w="1723" w:type="dxa"/>
            <w:shd w:val="clear" w:color="auto" w:fill="auto"/>
          </w:tcPr>
          <w:p w14:paraId="2879952B" w14:textId="33B5270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Estudio Técnico del Proyecto Caribe Circular</w:t>
            </w:r>
          </w:p>
        </w:tc>
        <w:tc>
          <w:tcPr>
            <w:tcW w:w="2379" w:type="dxa"/>
            <w:shd w:val="clear" w:color="auto" w:fill="auto"/>
          </w:tcPr>
          <w:p w14:paraId="5B5C55FB" w14:textId="47A82AB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Completar una tarea posterior al Viaje, para dar seguimiento al mismo.</w:t>
            </w:r>
          </w:p>
        </w:tc>
        <w:tc>
          <w:tcPr>
            <w:tcW w:w="1638" w:type="dxa"/>
            <w:shd w:val="clear" w:color="auto" w:fill="auto"/>
          </w:tcPr>
          <w:p w14:paraId="4CFEBC53" w14:textId="51950A10" w:rsidR="00BB354D" w:rsidRPr="00974A37" w:rsidRDefault="00BB354D" w:rsidP="00BB354D">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Agencia de Cooperación Alemana para el Desarrollo (GIZ)</w:t>
            </w:r>
          </w:p>
        </w:tc>
        <w:tc>
          <w:tcPr>
            <w:tcW w:w="1461" w:type="dxa"/>
            <w:shd w:val="clear" w:color="auto" w:fill="auto"/>
          </w:tcPr>
          <w:p w14:paraId="638B8D13" w14:textId="5DAFD98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7BB000B8" w14:textId="1774BAD5"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130104FC" w14:textId="77777777" w:rsidTr="00015633">
        <w:trPr>
          <w:gridAfter w:val="1"/>
          <w:wAfter w:w="12" w:type="dxa"/>
          <w:trHeight w:val="50"/>
          <w:jc w:val="center"/>
        </w:trPr>
        <w:tc>
          <w:tcPr>
            <w:tcW w:w="1392" w:type="dxa"/>
            <w:shd w:val="clear" w:color="auto" w:fill="auto"/>
          </w:tcPr>
          <w:p w14:paraId="09C5BC98" w14:textId="197C68A8"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Francisco Oviedo Gómez</w:t>
            </w:r>
          </w:p>
        </w:tc>
        <w:tc>
          <w:tcPr>
            <w:tcW w:w="1488" w:type="dxa"/>
            <w:shd w:val="clear" w:color="auto" w:fill="auto"/>
          </w:tcPr>
          <w:p w14:paraId="01E0BED5" w14:textId="54C7C042"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Servicios de Salud </w:t>
            </w:r>
          </w:p>
        </w:tc>
        <w:tc>
          <w:tcPr>
            <w:tcW w:w="1155" w:type="dxa"/>
            <w:shd w:val="clear" w:color="auto" w:fill="auto"/>
          </w:tcPr>
          <w:p w14:paraId="260599EB" w14:textId="5B764AEC"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0</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3FEE8A1D" w14:textId="40E20FF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2</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3D355ECA" w14:textId="0A5E666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Francia</w:t>
            </w:r>
          </w:p>
        </w:tc>
        <w:tc>
          <w:tcPr>
            <w:tcW w:w="1723" w:type="dxa"/>
            <w:shd w:val="clear" w:color="auto" w:fill="auto"/>
          </w:tcPr>
          <w:p w14:paraId="32FA556B" w14:textId="77777777" w:rsidR="00BB354D" w:rsidRDefault="00BB354D" w:rsidP="00BB354D">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 xml:space="preserve">Reunión del Grupo de trabajo sobre calidad de los servicios y los resultados </w:t>
            </w:r>
          </w:p>
          <w:p w14:paraId="7CAE23F8" w14:textId="591919A9" w:rsidR="00BB354D" w:rsidRDefault="00BB354D" w:rsidP="00BB354D">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 xml:space="preserve">Reunión conjunta del Grupo de trabajo sobre sobre calidad de los servicios y los resultados y el Grupo de trabajo sobre estadísticas de salud </w:t>
            </w:r>
          </w:p>
          <w:p w14:paraId="43824692" w14:textId="3FA6D8E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Reunión del Grupo de trabajo sobre estadísticas de salud</w:t>
            </w:r>
          </w:p>
        </w:tc>
        <w:tc>
          <w:tcPr>
            <w:tcW w:w="2379" w:type="dxa"/>
            <w:shd w:val="clear" w:color="auto" w:fill="auto"/>
          </w:tcPr>
          <w:p w14:paraId="77DA2B0C" w14:textId="2AEF46B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Revisar los documentos técnicos emitidos por la Secretaría sobre los temas tratados y enviar comentarios en caso de considerarlos necesarios. Coordinar con las autoridades del Ministerio para hacer una presentación en la Reunión del Comité de Salud de Diciembre próximo sobre la experiencia del país y la institución posterior a la adhesión al Organismos, haciendo énfasis en las prioridades de trabajo futuras. La presentación debe ser hecha por la Jerarca vía virtual. </w:t>
            </w:r>
          </w:p>
        </w:tc>
        <w:tc>
          <w:tcPr>
            <w:tcW w:w="1638" w:type="dxa"/>
            <w:shd w:val="clear" w:color="auto" w:fill="auto"/>
          </w:tcPr>
          <w:p w14:paraId="711A4277" w14:textId="77777777" w:rsidR="00BB354D" w:rsidRDefault="00BB354D" w:rsidP="00BB354D">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 xml:space="preserve">Ministerio de Salud de Costa Rica </w:t>
            </w:r>
          </w:p>
          <w:p w14:paraId="07B26DAA" w14:textId="4976E41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Recursos propios del funcionario</w:t>
            </w:r>
          </w:p>
        </w:tc>
        <w:tc>
          <w:tcPr>
            <w:tcW w:w="1461" w:type="dxa"/>
            <w:shd w:val="clear" w:color="auto" w:fill="auto"/>
          </w:tcPr>
          <w:p w14:paraId="6325C170" w14:textId="7F5A45F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3A7AC5BF" w14:textId="453ADD3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El Ministerio de Salud cubre el costo del boleto aéreo, mientras que el costo de alimentación y hospedaje es cubierto por el funcionario.</w:t>
            </w:r>
          </w:p>
        </w:tc>
      </w:tr>
      <w:tr w:rsidR="00BB354D" w:rsidRPr="00974A37" w14:paraId="2757DE1C" w14:textId="77777777" w:rsidTr="00015633">
        <w:trPr>
          <w:gridAfter w:val="1"/>
          <w:wAfter w:w="12" w:type="dxa"/>
          <w:trHeight w:val="50"/>
          <w:jc w:val="center"/>
        </w:trPr>
        <w:tc>
          <w:tcPr>
            <w:tcW w:w="1392" w:type="dxa"/>
            <w:shd w:val="clear" w:color="auto" w:fill="auto"/>
          </w:tcPr>
          <w:p w14:paraId="2928EDCC" w14:textId="38780DE8"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Ana Victoria Giusti Méndez</w:t>
            </w:r>
          </w:p>
        </w:tc>
        <w:tc>
          <w:tcPr>
            <w:tcW w:w="1488" w:type="dxa"/>
            <w:shd w:val="clear" w:color="auto" w:fill="auto"/>
          </w:tcPr>
          <w:p w14:paraId="22377212" w14:textId="70BA3EB1"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441FD08A" w14:textId="177A605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10</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13901A39" w14:textId="10E7926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4</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1A4AB940" w14:textId="2D40051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Bolivia</w:t>
            </w:r>
          </w:p>
        </w:tc>
        <w:tc>
          <w:tcPr>
            <w:tcW w:w="1723" w:type="dxa"/>
            <w:shd w:val="clear" w:color="auto" w:fill="auto"/>
          </w:tcPr>
          <w:p w14:paraId="3FB19D19" w14:textId="0C10A5B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VI Conferencia Latinoamericana de Saneamiento (LATINOSAN) - Bolivia 2022</w:t>
            </w:r>
          </w:p>
        </w:tc>
        <w:tc>
          <w:tcPr>
            <w:tcW w:w="2379" w:type="dxa"/>
            <w:shd w:val="clear" w:color="auto" w:fill="auto"/>
          </w:tcPr>
          <w:p w14:paraId="1BE4A18D" w14:textId="75B22D34"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4B96D9B8" w14:textId="7E4446C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Agencia de Cooperación Alemana para el Desarrollo (GIZ)</w:t>
            </w:r>
          </w:p>
        </w:tc>
        <w:tc>
          <w:tcPr>
            <w:tcW w:w="1461" w:type="dxa"/>
            <w:shd w:val="clear" w:color="auto" w:fill="auto"/>
          </w:tcPr>
          <w:p w14:paraId="752B3431" w14:textId="1C5C90B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157E3F87" w14:textId="4E97084E"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45F1945D" w14:textId="77777777" w:rsidTr="00015633">
        <w:trPr>
          <w:gridAfter w:val="1"/>
          <w:wAfter w:w="12" w:type="dxa"/>
          <w:trHeight w:val="50"/>
          <w:jc w:val="center"/>
        </w:trPr>
        <w:tc>
          <w:tcPr>
            <w:tcW w:w="1392" w:type="dxa"/>
            <w:shd w:val="clear" w:color="auto" w:fill="auto"/>
          </w:tcPr>
          <w:p w14:paraId="70F09742" w14:textId="4F7D07EB"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Ana Villalobos Villalobos</w:t>
            </w:r>
          </w:p>
        </w:tc>
        <w:tc>
          <w:tcPr>
            <w:tcW w:w="1488" w:type="dxa"/>
            <w:shd w:val="clear" w:color="auto" w:fill="auto"/>
          </w:tcPr>
          <w:p w14:paraId="58E7BCEE" w14:textId="0AA5AF1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4D47DD56" w14:textId="1887087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59031524" w14:textId="78B5B14A"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3</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664EEB4E" w14:textId="75146BC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Panamá </w:t>
            </w:r>
          </w:p>
        </w:tc>
        <w:tc>
          <w:tcPr>
            <w:tcW w:w="1723" w:type="dxa"/>
            <w:shd w:val="clear" w:color="auto" w:fill="auto"/>
          </w:tcPr>
          <w:p w14:paraId="7CA5F862" w14:textId="2B7691C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Taller Regional sobre los Planes Integrados de Apoyo a la Seguridad Física Nuclear</w:t>
            </w:r>
          </w:p>
        </w:tc>
        <w:tc>
          <w:tcPr>
            <w:tcW w:w="2379" w:type="dxa"/>
            <w:shd w:val="clear" w:color="auto" w:fill="auto"/>
          </w:tcPr>
          <w:p w14:paraId="0636BAC5" w14:textId="7EC3177E"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Continuar con la implementación del plan de seguridad física para las instalaciones en Costa Rica con apoyo de todas las instituciones competentes. Divulgar el plan de seguridad física que fuera ratificado por el OIEA y Cota Rica. </w:t>
            </w:r>
          </w:p>
        </w:tc>
        <w:tc>
          <w:tcPr>
            <w:tcW w:w="1638" w:type="dxa"/>
            <w:shd w:val="clear" w:color="auto" w:fill="auto"/>
          </w:tcPr>
          <w:p w14:paraId="4D336A83" w14:textId="283CB43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Organismo Internacional de Energía Atómica (OIEA)</w:t>
            </w:r>
          </w:p>
        </w:tc>
        <w:tc>
          <w:tcPr>
            <w:tcW w:w="1461" w:type="dxa"/>
            <w:shd w:val="clear" w:color="auto" w:fill="auto"/>
          </w:tcPr>
          <w:p w14:paraId="4889F93C" w14:textId="3BDB130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702B3DDF" w14:textId="1326687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49513FE3" w14:textId="77777777" w:rsidTr="00015633">
        <w:trPr>
          <w:gridAfter w:val="1"/>
          <w:wAfter w:w="12" w:type="dxa"/>
          <w:trHeight w:val="50"/>
          <w:jc w:val="center"/>
        </w:trPr>
        <w:tc>
          <w:tcPr>
            <w:tcW w:w="1392" w:type="dxa"/>
            <w:shd w:val="clear" w:color="auto" w:fill="auto"/>
          </w:tcPr>
          <w:p w14:paraId="5FD59378" w14:textId="1D693051"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Roberto Arroba Tijerino</w:t>
            </w:r>
          </w:p>
        </w:tc>
        <w:tc>
          <w:tcPr>
            <w:tcW w:w="1488" w:type="dxa"/>
            <w:shd w:val="clear" w:color="auto" w:fill="auto"/>
          </w:tcPr>
          <w:p w14:paraId="1F873AB6" w14:textId="676F4A7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Vigilancia de la Salud</w:t>
            </w:r>
          </w:p>
        </w:tc>
        <w:tc>
          <w:tcPr>
            <w:tcW w:w="1155" w:type="dxa"/>
            <w:shd w:val="clear" w:color="auto" w:fill="auto"/>
          </w:tcPr>
          <w:p w14:paraId="21E422F9" w14:textId="6F44550A"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481E6F8A" w14:textId="39FDBDF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14</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52A9ED1B" w14:textId="2D721FD9"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Suiza</w:t>
            </w:r>
          </w:p>
        </w:tc>
        <w:tc>
          <w:tcPr>
            <w:tcW w:w="1723" w:type="dxa"/>
            <w:shd w:val="clear" w:color="auto" w:fill="auto"/>
          </w:tcPr>
          <w:p w14:paraId="5BF9F4D5" w14:textId="6BD2844E"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Reunión del Grupo de Expertos del Marco de preparación para una influenza pandémica para el intercambio de virus de influenza y acceso a vacunas y otros</w:t>
            </w:r>
            <w:r>
              <w:rPr>
                <w:rFonts w:ascii="Calibri" w:eastAsia="Times New Roman" w:hAnsi="Calibri" w:cs="Calibri"/>
                <w:sz w:val="20"/>
                <w:szCs w:val="20"/>
                <w:lang w:val="es-CR" w:eastAsia="es-CR"/>
              </w:rPr>
              <w:t xml:space="preserve"> </w:t>
            </w:r>
            <w:r w:rsidRPr="00907D9A">
              <w:rPr>
                <w:rFonts w:ascii="Calibri" w:eastAsia="Times New Roman" w:hAnsi="Calibri" w:cs="Calibri"/>
                <w:sz w:val="20"/>
                <w:szCs w:val="20"/>
                <w:lang w:val="es-CR" w:eastAsia="es-CR"/>
              </w:rPr>
              <w:t>beneficios</w:t>
            </w:r>
          </w:p>
        </w:tc>
        <w:tc>
          <w:tcPr>
            <w:tcW w:w="2379" w:type="dxa"/>
            <w:shd w:val="clear" w:color="auto" w:fill="auto"/>
          </w:tcPr>
          <w:p w14:paraId="1F3268EC" w14:textId="42A0C85F"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6BEFDB88" w14:textId="6486861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Mundial de la Salud (OMS)</w:t>
            </w:r>
          </w:p>
        </w:tc>
        <w:tc>
          <w:tcPr>
            <w:tcW w:w="1461" w:type="dxa"/>
            <w:shd w:val="clear" w:color="auto" w:fill="auto"/>
          </w:tcPr>
          <w:p w14:paraId="6BC5DA47" w14:textId="17D3EFE3"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2053C8F6" w14:textId="43814AD5"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BB354D" w:rsidRPr="00974A37" w14:paraId="5830FF7A" w14:textId="77777777" w:rsidTr="00015633">
        <w:trPr>
          <w:gridAfter w:val="1"/>
          <w:wAfter w:w="12" w:type="dxa"/>
          <w:trHeight w:val="50"/>
          <w:jc w:val="center"/>
        </w:trPr>
        <w:tc>
          <w:tcPr>
            <w:tcW w:w="1392" w:type="dxa"/>
            <w:shd w:val="clear" w:color="auto" w:fill="auto"/>
          </w:tcPr>
          <w:p w14:paraId="4D0CBBFC" w14:textId="2D33AC38" w:rsidR="00BB354D" w:rsidRPr="00907D9A"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Eugenio Androvetto Villalobos</w:t>
            </w:r>
          </w:p>
        </w:tc>
        <w:tc>
          <w:tcPr>
            <w:tcW w:w="1488" w:type="dxa"/>
            <w:shd w:val="clear" w:color="auto" w:fill="auto"/>
          </w:tcPr>
          <w:p w14:paraId="7C948830" w14:textId="3262B3AA"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69398AE0" w14:textId="0B7B8AF0"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2</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5F91B3E0" w14:textId="33B11A0B"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28D54379" w14:textId="77777777" w:rsidR="00BB354D" w:rsidRDefault="00BB354D" w:rsidP="00BB354D">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Alemania</w:t>
            </w:r>
          </w:p>
          <w:p w14:paraId="73AE85EB" w14:textId="188A4756"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Francia</w:t>
            </w:r>
          </w:p>
        </w:tc>
        <w:tc>
          <w:tcPr>
            <w:tcW w:w="1723" w:type="dxa"/>
            <w:shd w:val="clear" w:color="auto" w:fill="auto"/>
          </w:tcPr>
          <w:p w14:paraId="095477A5" w14:textId="008E06F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Visita de estudio a Francia y Alemania en el marco del proyecto </w:t>
            </w:r>
            <w:r w:rsidRPr="00907D9A">
              <w:rPr>
                <w:rFonts w:ascii="Calibri" w:eastAsia="Times New Roman" w:hAnsi="Calibri" w:cs="Calibri"/>
                <w:i/>
                <w:iCs/>
                <w:sz w:val="20"/>
                <w:szCs w:val="20"/>
                <w:lang w:val="es-CR" w:eastAsia="es-CR"/>
              </w:rPr>
              <w:t>develoPPP Towards a secure and eco-friendly circular economy of lithium batteries</w:t>
            </w:r>
          </w:p>
        </w:tc>
        <w:tc>
          <w:tcPr>
            <w:tcW w:w="2379" w:type="dxa"/>
            <w:shd w:val="clear" w:color="auto" w:fill="auto"/>
          </w:tcPr>
          <w:p w14:paraId="087E9E61" w14:textId="63AE19A7"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Realización de un borrador de manejo integral de baterías de litio. </w:t>
            </w:r>
          </w:p>
        </w:tc>
        <w:tc>
          <w:tcPr>
            <w:tcW w:w="1638" w:type="dxa"/>
            <w:shd w:val="clear" w:color="auto" w:fill="auto"/>
          </w:tcPr>
          <w:p w14:paraId="7C8EB3DF" w14:textId="6A66379D"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Agencia Alemana de Cooperación para el Desarrollo (GIZ)</w:t>
            </w:r>
          </w:p>
        </w:tc>
        <w:tc>
          <w:tcPr>
            <w:tcW w:w="1461" w:type="dxa"/>
            <w:shd w:val="clear" w:color="auto" w:fill="auto"/>
          </w:tcPr>
          <w:p w14:paraId="09975A8A" w14:textId="6E707772" w:rsidR="00BB354D" w:rsidRPr="00974A37" w:rsidRDefault="00BB354D" w:rsidP="00BB354D">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0E792299" w14:textId="486A6058" w:rsidR="00BB354D" w:rsidRPr="00974A37" w:rsidRDefault="00BB354D" w:rsidP="00BB354D">
            <w:pPr>
              <w:spacing w:line="240" w:lineRule="auto"/>
              <w:rPr>
                <w:rFonts w:asciiTheme="minorHAnsi" w:eastAsia="Times New Roman" w:hAnsiTheme="minorHAnsi" w:cstheme="minorHAnsi"/>
                <w:sz w:val="20"/>
                <w:szCs w:val="20"/>
                <w:lang w:val="es-ES_tradnl" w:eastAsia="es-CR"/>
              </w:rPr>
            </w:pPr>
          </w:p>
        </w:tc>
      </w:tr>
      <w:tr w:rsidR="009E54C0" w:rsidRPr="00974A37" w14:paraId="1F8E7AE5" w14:textId="77777777" w:rsidTr="00015633">
        <w:trPr>
          <w:gridAfter w:val="1"/>
          <w:wAfter w:w="12" w:type="dxa"/>
          <w:trHeight w:val="50"/>
          <w:jc w:val="center"/>
        </w:trPr>
        <w:tc>
          <w:tcPr>
            <w:tcW w:w="1392" w:type="dxa"/>
            <w:shd w:val="clear" w:color="auto" w:fill="auto"/>
          </w:tcPr>
          <w:p w14:paraId="6AC5D87D" w14:textId="291B1967" w:rsidR="009E54C0" w:rsidRPr="00907D9A"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lastRenderedPageBreak/>
              <w:t xml:space="preserve">Mónica Gamboa Calderón </w:t>
            </w:r>
          </w:p>
        </w:tc>
        <w:tc>
          <w:tcPr>
            <w:tcW w:w="1488" w:type="dxa"/>
            <w:shd w:val="clear" w:color="auto" w:fill="auto"/>
          </w:tcPr>
          <w:p w14:paraId="430F2633" w14:textId="0FAA3B6B"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 xml:space="preserve">Dirección de Planificación </w:t>
            </w:r>
          </w:p>
        </w:tc>
        <w:tc>
          <w:tcPr>
            <w:tcW w:w="1155" w:type="dxa"/>
            <w:shd w:val="clear" w:color="auto" w:fill="auto"/>
          </w:tcPr>
          <w:p w14:paraId="373956DB" w14:textId="2668B272"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17</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2DC5F1B7" w14:textId="2E9E37C8"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9</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1DD6D160" w14:textId="08ECF49B"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El Salvador</w:t>
            </w:r>
          </w:p>
        </w:tc>
        <w:tc>
          <w:tcPr>
            <w:tcW w:w="1723" w:type="dxa"/>
            <w:shd w:val="clear" w:color="auto" w:fill="auto"/>
          </w:tcPr>
          <w:p w14:paraId="552B05D3" w14:textId="05709E00"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Reunión técnica con los representantes del Banco Interamericano de Desarrollo (BID) en el marco de la operativización de la extensión de la IREM y de la subvención C19RM-IREM</w:t>
            </w:r>
          </w:p>
        </w:tc>
        <w:tc>
          <w:tcPr>
            <w:tcW w:w="2379" w:type="dxa"/>
            <w:shd w:val="clear" w:color="auto" w:fill="auto"/>
          </w:tcPr>
          <w:p w14:paraId="6E8B4119" w14:textId="4C6A289C"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6F4D46ED" w14:textId="713947A9"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Mecanismo de Coordinación Regional (MCR)</w:t>
            </w:r>
          </w:p>
        </w:tc>
        <w:tc>
          <w:tcPr>
            <w:tcW w:w="1461" w:type="dxa"/>
            <w:shd w:val="clear" w:color="auto" w:fill="auto"/>
          </w:tcPr>
          <w:p w14:paraId="02A6F334" w14:textId="3D7F1169" w:rsidR="009E54C0" w:rsidRPr="00974A37" w:rsidRDefault="009E54C0" w:rsidP="009E54C0">
            <w:pPr>
              <w:spacing w:line="240" w:lineRule="auto"/>
              <w:rPr>
                <w:rFonts w:ascii="Calibri" w:eastAsia="Times New Roman" w:hAnsi="Calibri" w:cs="Calibr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59CCC42B" w14:textId="33FEFEA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568517C8" w14:textId="77777777" w:rsidTr="00015633">
        <w:trPr>
          <w:gridAfter w:val="1"/>
          <w:wAfter w:w="12" w:type="dxa"/>
          <w:trHeight w:val="50"/>
          <w:jc w:val="center"/>
        </w:trPr>
        <w:tc>
          <w:tcPr>
            <w:tcW w:w="1392" w:type="dxa"/>
            <w:shd w:val="clear" w:color="auto" w:fill="auto"/>
          </w:tcPr>
          <w:p w14:paraId="380D626F" w14:textId="1FA4D4DF"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Gloriana Mora Cascante</w:t>
            </w:r>
          </w:p>
        </w:tc>
        <w:tc>
          <w:tcPr>
            <w:tcW w:w="1488" w:type="dxa"/>
            <w:shd w:val="clear" w:color="auto" w:fill="auto"/>
          </w:tcPr>
          <w:p w14:paraId="7485FB7C" w14:textId="11872D9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Servicios de Salud </w:t>
            </w:r>
          </w:p>
        </w:tc>
        <w:tc>
          <w:tcPr>
            <w:tcW w:w="1155" w:type="dxa"/>
            <w:shd w:val="clear" w:color="auto" w:fill="auto"/>
          </w:tcPr>
          <w:p w14:paraId="530DC8F8" w14:textId="666B1645"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8</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52E3B4EC" w14:textId="6A418BE8"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4A0B1FB" w14:textId="71E7EE0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Colombia</w:t>
            </w:r>
          </w:p>
        </w:tc>
        <w:tc>
          <w:tcPr>
            <w:tcW w:w="1723" w:type="dxa"/>
            <w:shd w:val="clear" w:color="auto" w:fill="auto"/>
          </w:tcPr>
          <w:p w14:paraId="23D8A168" w14:textId="69A4445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Curso sobre calidad y humanización de la asistencia sanitaria </w:t>
            </w:r>
          </w:p>
        </w:tc>
        <w:tc>
          <w:tcPr>
            <w:tcW w:w="2379" w:type="dxa"/>
            <w:shd w:val="clear" w:color="auto" w:fill="auto"/>
          </w:tcPr>
          <w:p w14:paraId="48B4E79A" w14:textId="5DDF5CF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13AEE1C7" w14:textId="77777777" w:rsidR="009E54C0" w:rsidRDefault="009E54C0" w:rsidP="009E54C0">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Organización Iberoamericana de Seguridad Social (OISS)</w:t>
            </w:r>
          </w:p>
          <w:p w14:paraId="77C26F2D" w14:textId="77777777" w:rsidR="009E54C0" w:rsidRDefault="009E54C0" w:rsidP="009E54C0">
            <w:pPr>
              <w:spacing w:line="240" w:lineRule="auto"/>
              <w:rPr>
                <w:rFonts w:ascii="Calibri" w:eastAsia="Times New Roman" w:hAnsi="Calibri" w:cs="Calibri"/>
                <w:sz w:val="20"/>
                <w:szCs w:val="20"/>
                <w:lang w:val="es-CR" w:eastAsia="es-CR"/>
              </w:rPr>
            </w:pPr>
            <w:r w:rsidRPr="00907D9A">
              <w:rPr>
                <w:rFonts w:ascii="Calibri" w:eastAsia="Times New Roman" w:hAnsi="Calibri" w:cs="Calibri"/>
                <w:sz w:val="20"/>
                <w:szCs w:val="20"/>
                <w:lang w:val="es-CR" w:eastAsia="es-CR"/>
              </w:rPr>
              <w:t>Agencia Española de Cooperación Internacional para el Desarrollo (AECID)</w:t>
            </w:r>
          </w:p>
          <w:p w14:paraId="5F25CA19" w14:textId="79300688"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Ministerio de Salud de Costa Rica</w:t>
            </w:r>
          </w:p>
        </w:tc>
        <w:tc>
          <w:tcPr>
            <w:tcW w:w="1461" w:type="dxa"/>
            <w:shd w:val="clear" w:color="auto" w:fill="auto"/>
          </w:tcPr>
          <w:p w14:paraId="47C7020A" w14:textId="677AA2C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38A6151F" w14:textId="49899E97"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428105CC" w14:textId="77777777" w:rsidTr="00015633">
        <w:trPr>
          <w:gridAfter w:val="1"/>
          <w:wAfter w:w="12" w:type="dxa"/>
          <w:trHeight w:val="50"/>
          <w:jc w:val="center"/>
        </w:trPr>
        <w:tc>
          <w:tcPr>
            <w:tcW w:w="1392" w:type="dxa"/>
            <w:shd w:val="clear" w:color="auto" w:fill="auto"/>
          </w:tcPr>
          <w:p w14:paraId="4AEE4579" w14:textId="5CFDED2E"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Mariamalia Villavicencio Conejo</w:t>
            </w:r>
          </w:p>
        </w:tc>
        <w:tc>
          <w:tcPr>
            <w:tcW w:w="1488" w:type="dxa"/>
            <w:shd w:val="clear" w:color="auto" w:fill="auto"/>
          </w:tcPr>
          <w:p w14:paraId="31EC096D" w14:textId="1480F72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Regional de Rectoría de la Salud Chorotega</w:t>
            </w:r>
          </w:p>
        </w:tc>
        <w:tc>
          <w:tcPr>
            <w:tcW w:w="1155" w:type="dxa"/>
            <w:shd w:val="clear" w:color="auto" w:fill="auto"/>
          </w:tcPr>
          <w:p w14:paraId="4732659A" w14:textId="624D985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 xml:space="preserve">9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737097F7" w14:textId="4A2A3F3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4182C276" w14:textId="1A1ACEE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México</w:t>
            </w:r>
          </w:p>
        </w:tc>
        <w:tc>
          <w:tcPr>
            <w:tcW w:w="1723" w:type="dxa"/>
            <w:shd w:val="clear" w:color="auto" w:fill="auto"/>
          </w:tcPr>
          <w:p w14:paraId="506AF9B7" w14:textId="11810988"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Congreso Internacional de Radiología Oral y Maxilofacial y Tomografía </w:t>
            </w:r>
            <w:r w:rsidRPr="00907D9A">
              <w:rPr>
                <w:rFonts w:ascii="Calibri" w:eastAsia="Times New Roman" w:hAnsi="Calibri" w:cs="Calibri"/>
                <w:i/>
                <w:iCs/>
                <w:sz w:val="20"/>
                <w:szCs w:val="20"/>
                <w:lang w:val="es-CR" w:eastAsia="es-CR"/>
              </w:rPr>
              <w:t>cone beam</w:t>
            </w:r>
          </w:p>
        </w:tc>
        <w:tc>
          <w:tcPr>
            <w:tcW w:w="2379" w:type="dxa"/>
            <w:shd w:val="clear" w:color="auto" w:fill="auto"/>
          </w:tcPr>
          <w:p w14:paraId="32FABAF2" w14:textId="1E57590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57E2AB1B" w14:textId="0BD75C5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Recursos propios de la funcionaria</w:t>
            </w:r>
          </w:p>
        </w:tc>
        <w:tc>
          <w:tcPr>
            <w:tcW w:w="1461" w:type="dxa"/>
            <w:shd w:val="clear" w:color="auto" w:fill="auto"/>
          </w:tcPr>
          <w:p w14:paraId="2DCB18CE" w14:textId="5FFEE6C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63836330" w14:textId="3F95F29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42E06700" w14:textId="77777777" w:rsidTr="00015633">
        <w:trPr>
          <w:gridAfter w:val="1"/>
          <w:wAfter w:w="12" w:type="dxa"/>
          <w:trHeight w:val="50"/>
          <w:jc w:val="center"/>
        </w:trPr>
        <w:tc>
          <w:tcPr>
            <w:tcW w:w="1392" w:type="dxa"/>
            <w:shd w:val="clear" w:color="auto" w:fill="auto"/>
          </w:tcPr>
          <w:p w14:paraId="0FBFB301" w14:textId="18006633"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 xml:space="preserve">Keylor Castro Chacón </w:t>
            </w:r>
          </w:p>
        </w:tc>
        <w:tc>
          <w:tcPr>
            <w:tcW w:w="1488" w:type="dxa"/>
            <w:shd w:val="clear" w:color="auto" w:fill="auto"/>
          </w:tcPr>
          <w:p w14:paraId="4842EFC0" w14:textId="625D6C85"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General de Salud</w:t>
            </w:r>
          </w:p>
        </w:tc>
        <w:tc>
          <w:tcPr>
            <w:tcW w:w="1155" w:type="dxa"/>
            <w:shd w:val="clear" w:color="auto" w:fill="auto"/>
          </w:tcPr>
          <w:p w14:paraId="4AF4700B" w14:textId="404FB44B"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 xml:space="preserve">9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1E7B20ED" w14:textId="2884CEB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74AAF026" w14:textId="77734342"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Panamá </w:t>
            </w:r>
          </w:p>
        </w:tc>
        <w:tc>
          <w:tcPr>
            <w:tcW w:w="1723" w:type="dxa"/>
            <w:shd w:val="clear" w:color="auto" w:fill="auto"/>
          </w:tcPr>
          <w:p w14:paraId="5CCBC9A7" w14:textId="1BE82D9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Taller sobre el uso de herramientas y buscadores inteligentes para la detección de señales</w:t>
            </w:r>
          </w:p>
        </w:tc>
        <w:tc>
          <w:tcPr>
            <w:tcW w:w="2379" w:type="dxa"/>
            <w:shd w:val="clear" w:color="auto" w:fill="auto"/>
          </w:tcPr>
          <w:p w14:paraId="11040295" w14:textId="352ADCF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Implementar la iniciativa de Inteligencia Epidémica a través de Fuentes Abiertas (EIOS, por sus siglas en inglés), en el Proceso de Gestión de Riesgo.</w:t>
            </w:r>
          </w:p>
        </w:tc>
        <w:tc>
          <w:tcPr>
            <w:tcW w:w="1638" w:type="dxa"/>
            <w:shd w:val="clear" w:color="auto" w:fill="auto"/>
          </w:tcPr>
          <w:p w14:paraId="61E3CBB8" w14:textId="18D1A28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7B0B3785" w14:textId="3D54B26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785DD5CF" w14:textId="7688DF6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678F51DB" w14:textId="77777777" w:rsidTr="00015633">
        <w:trPr>
          <w:gridAfter w:val="1"/>
          <w:wAfter w:w="12" w:type="dxa"/>
          <w:trHeight w:val="50"/>
          <w:jc w:val="center"/>
        </w:trPr>
        <w:tc>
          <w:tcPr>
            <w:tcW w:w="1392" w:type="dxa"/>
            <w:shd w:val="clear" w:color="auto" w:fill="auto"/>
          </w:tcPr>
          <w:p w14:paraId="66F74617" w14:textId="486ADB86"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Carlos Salguero Mendoza</w:t>
            </w:r>
          </w:p>
        </w:tc>
        <w:tc>
          <w:tcPr>
            <w:tcW w:w="1488" w:type="dxa"/>
            <w:shd w:val="clear" w:color="auto" w:fill="auto"/>
          </w:tcPr>
          <w:p w14:paraId="3748CC67" w14:textId="4674729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Unidad de Relaciones Internacionales</w:t>
            </w:r>
          </w:p>
        </w:tc>
        <w:tc>
          <w:tcPr>
            <w:tcW w:w="1155" w:type="dxa"/>
            <w:shd w:val="clear" w:color="auto" w:fill="auto"/>
          </w:tcPr>
          <w:p w14:paraId="7ED66268" w14:textId="1C89CFC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 xml:space="preserve">9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018A2B91" w14:textId="7235E1D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2CB60FDA" w14:textId="079CD9A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Panamá </w:t>
            </w:r>
          </w:p>
        </w:tc>
        <w:tc>
          <w:tcPr>
            <w:tcW w:w="1723" w:type="dxa"/>
            <w:shd w:val="clear" w:color="auto" w:fill="auto"/>
          </w:tcPr>
          <w:p w14:paraId="5F8ADE2F" w14:textId="27575748"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Taller sobre el uso de herramientas y buscadores inteligentes para la detección de señales</w:t>
            </w:r>
          </w:p>
        </w:tc>
        <w:tc>
          <w:tcPr>
            <w:tcW w:w="2379" w:type="dxa"/>
            <w:shd w:val="clear" w:color="auto" w:fill="auto"/>
          </w:tcPr>
          <w:p w14:paraId="6D7A9B0F" w14:textId="004B9FB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Compartir información sobre EIOS con DVS. Socializar oferta de capacitación a las partes interesadas en nuestro ministerio para la preparación de la implementación. Formalizar solicitud de planificación de siguientes pasos mediante oficio de Despacho. Uso de usuario facilitado durante taller para </w:t>
            </w:r>
            <w:r w:rsidRPr="00907D9A">
              <w:rPr>
                <w:rFonts w:ascii="Calibri" w:eastAsia="Times New Roman" w:hAnsi="Calibri" w:cs="Calibri"/>
                <w:sz w:val="20"/>
                <w:szCs w:val="20"/>
                <w:lang w:val="es-CR" w:eastAsia="es-CR"/>
              </w:rPr>
              <w:t>familiarización</w:t>
            </w:r>
            <w:r w:rsidRPr="00907D9A">
              <w:rPr>
                <w:rFonts w:ascii="Calibri" w:eastAsia="Times New Roman" w:hAnsi="Calibri" w:cs="Calibri"/>
                <w:sz w:val="20"/>
                <w:szCs w:val="20"/>
                <w:lang w:val="es-CR" w:eastAsia="es-CR"/>
              </w:rPr>
              <w:t xml:space="preserve"> y compartir información relevante. </w:t>
            </w:r>
          </w:p>
        </w:tc>
        <w:tc>
          <w:tcPr>
            <w:tcW w:w="1638" w:type="dxa"/>
            <w:shd w:val="clear" w:color="auto" w:fill="auto"/>
          </w:tcPr>
          <w:p w14:paraId="139B78DA" w14:textId="3687288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4E77F3F9" w14:textId="7A2BA287"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6AD77ACF" w14:textId="7BF03E7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78F5AA5D" w14:textId="77777777" w:rsidTr="00015633">
        <w:trPr>
          <w:gridAfter w:val="1"/>
          <w:wAfter w:w="12" w:type="dxa"/>
          <w:trHeight w:val="50"/>
          <w:jc w:val="center"/>
        </w:trPr>
        <w:tc>
          <w:tcPr>
            <w:tcW w:w="1392" w:type="dxa"/>
            <w:shd w:val="clear" w:color="auto" w:fill="auto"/>
          </w:tcPr>
          <w:p w14:paraId="25218447" w14:textId="3A313036"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Éricka Herrera Delgado</w:t>
            </w:r>
          </w:p>
        </w:tc>
        <w:tc>
          <w:tcPr>
            <w:tcW w:w="1488" w:type="dxa"/>
            <w:shd w:val="clear" w:color="auto" w:fill="auto"/>
          </w:tcPr>
          <w:p w14:paraId="11DC6220" w14:textId="0C13480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4EAD204B" w14:textId="30312ED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 xml:space="preserve">9 de </w:t>
            </w:r>
            <w:r w:rsidRPr="00907D9A">
              <w:rPr>
                <w:rFonts w:ascii="Calibri" w:eastAsia="Times New Roman" w:hAnsi="Calibri" w:cs="Calibri"/>
                <w:sz w:val="20"/>
                <w:szCs w:val="20"/>
                <w:lang w:val="es-CR" w:eastAsia="es-CR"/>
              </w:rPr>
              <w:t>oct</w:t>
            </w:r>
            <w:r>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62BCBFB3" w14:textId="3C08F8D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2</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7E1329CA" w14:textId="2812562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Chile </w:t>
            </w:r>
          </w:p>
        </w:tc>
        <w:tc>
          <w:tcPr>
            <w:tcW w:w="1723" w:type="dxa"/>
            <w:shd w:val="clear" w:color="auto" w:fill="auto"/>
          </w:tcPr>
          <w:p w14:paraId="40371C93" w14:textId="627FC020"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Reunión Regional de Coordinación Proyecto RLA9091 Fortalecimiento de las capacidades regionales para usuarios finales y organizaciones de apoyo técnico en </w:t>
            </w:r>
            <w:r w:rsidRPr="00907D9A">
              <w:rPr>
                <w:rFonts w:ascii="Calibri" w:eastAsia="Times New Roman" w:hAnsi="Calibri" w:cs="Calibri"/>
                <w:sz w:val="20"/>
                <w:szCs w:val="20"/>
                <w:lang w:val="es-CR" w:eastAsia="es-CR"/>
              </w:rPr>
              <w:lastRenderedPageBreak/>
              <w:t>materia de protección radiológica y de preparación y respuesta para casos de emergencia de conformidad con los requisitos del OIEA</w:t>
            </w:r>
          </w:p>
        </w:tc>
        <w:tc>
          <w:tcPr>
            <w:tcW w:w="2379" w:type="dxa"/>
            <w:shd w:val="clear" w:color="auto" w:fill="auto"/>
          </w:tcPr>
          <w:p w14:paraId="1D50065A" w14:textId="59FA8109"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No se asumen compromisos.</w:t>
            </w:r>
          </w:p>
        </w:tc>
        <w:tc>
          <w:tcPr>
            <w:tcW w:w="1638" w:type="dxa"/>
            <w:shd w:val="clear" w:color="auto" w:fill="auto"/>
          </w:tcPr>
          <w:p w14:paraId="22106118" w14:textId="6636FEA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Organismo Internacional de Energía Atómica (OIEA)</w:t>
            </w:r>
          </w:p>
        </w:tc>
        <w:tc>
          <w:tcPr>
            <w:tcW w:w="1461" w:type="dxa"/>
            <w:shd w:val="clear" w:color="auto" w:fill="auto"/>
          </w:tcPr>
          <w:p w14:paraId="6969AA9C" w14:textId="66D49FE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15C31B29" w14:textId="4A9A8F8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24853BEF" w14:textId="77777777" w:rsidTr="00015633">
        <w:trPr>
          <w:gridAfter w:val="1"/>
          <w:wAfter w:w="12" w:type="dxa"/>
          <w:trHeight w:val="50"/>
          <w:jc w:val="center"/>
        </w:trPr>
        <w:tc>
          <w:tcPr>
            <w:tcW w:w="1392" w:type="dxa"/>
            <w:shd w:val="clear" w:color="auto" w:fill="auto"/>
          </w:tcPr>
          <w:p w14:paraId="7937ECA8" w14:textId="7A35284F"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José Eduardo Carvajal Obando</w:t>
            </w:r>
          </w:p>
        </w:tc>
        <w:tc>
          <w:tcPr>
            <w:tcW w:w="1488" w:type="dxa"/>
            <w:shd w:val="clear" w:color="auto" w:fill="auto"/>
          </w:tcPr>
          <w:p w14:paraId="717ED05B" w14:textId="64584A12"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Despacho Ministerial </w:t>
            </w:r>
          </w:p>
        </w:tc>
        <w:tc>
          <w:tcPr>
            <w:tcW w:w="1155" w:type="dxa"/>
            <w:shd w:val="clear" w:color="auto" w:fill="auto"/>
          </w:tcPr>
          <w:p w14:paraId="290C1F7B" w14:textId="0D733C1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22</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5120853A" w14:textId="5F7EF4B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22</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67A3F036" w14:textId="3BD7DFA2"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México</w:t>
            </w:r>
          </w:p>
        </w:tc>
        <w:tc>
          <w:tcPr>
            <w:tcW w:w="1723" w:type="dxa"/>
            <w:shd w:val="clear" w:color="auto" w:fill="auto"/>
          </w:tcPr>
          <w:p w14:paraId="17434846" w14:textId="63AB29F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Primer Congreso Internacional: Investigación en Enfermería REDMEPresc</w:t>
            </w:r>
          </w:p>
        </w:tc>
        <w:tc>
          <w:tcPr>
            <w:tcW w:w="2379" w:type="dxa"/>
            <w:shd w:val="clear" w:color="auto" w:fill="auto"/>
          </w:tcPr>
          <w:p w14:paraId="0B385430" w14:textId="3876841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0B02761B" w14:textId="4D68D9D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Red Mexicana de Enfermería en la Prescripción A.C</w:t>
            </w:r>
          </w:p>
        </w:tc>
        <w:tc>
          <w:tcPr>
            <w:tcW w:w="1461" w:type="dxa"/>
            <w:shd w:val="clear" w:color="auto" w:fill="auto"/>
          </w:tcPr>
          <w:p w14:paraId="787993EA" w14:textId="4A79149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6B2C7B5B" w14:textId="26816F49"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47E8D7E3" w14:textId="77777777" w:rsidTr="00015633">
        <w:trPr>
          <w:gridAfter w:val="1"/>
          <w:wAfter w:w="12" w:type="dxa"/>
          <w:trHeight w:val="50"/>
          <w:jc w:val="center"/>
        </w:trPr>
        <w:tc>
          <w:tcPr>
            <w:tcW w:w="1392" w:type="dxa"/>
            <w:shd w:val="clear" w:color="auto" w:fill="auto"/>
          </w:tcPr>
          <w:p w14:paraId="640F5F86" w14:textId="35B6FEAA"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Carlos Madrigal Díaz</w:t>
            </w:r>
          </w:p>
        </w:tc>
        <w:tc>
          <w:tcPr>
            <w:tcW w:w="1488" w:type="dxa"/>
            <w:shd w:val="clear" w:color="auto" w:fill="auto"/>
          </w:tcPr>
          <w:p w14:paraId="3CD08CCB" w14:textId="48548717"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27B61DEA" w14:textId="5EE6BCF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3</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10A66F81" w14:textId="73FD84B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5C106501" w14:textId="6E4D61A7"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Chile</w:t>
            </w:r>
          </w:p>
        </w:tc>
        <w:tc>
          <w:tcPr>
            <w:tcW w:w="1723" w:type="dxa"/>
            <w:shd w:val="clear" w:color="auto" w:fill="auto"/>
          </w:tcPr>
          <w:p w14:paraId="7BFFB997" w14:textId="29A8373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XII Congreso Regional sobre Seguridad Radiológica y Nuclear</w:t>
            </w:r>
          </w:p>
        </w:tc>
        <w:tc>
          <w:tcPr>
            <w:tcW w:w="2379" w:type="dxa"/>
            <w:shd w:val="clear" w:color="auto" w:fill="auto"/>
          </w:tcPr>
          <w:p w14:paraId="1C7FDB15" w14:textId="355AC9B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 --</w:t>
            </w:r>
          </w:p>
        </w:tc>
        <w:tc>
          <w:tcPr>
            <w:tcW w:w="1638" w:type="dxa"/>
            <w:shd w:val="clear" w:color="auto" w:fill="auto"/>
          </w:tcPr>
          <w:p w14:paraId="7004669A" w14:textId="318677CB"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73E12810" w14:textId="0EAE652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1FCAF369" w14:textId="536BBB7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Participación sujeta a aprobación de trabajo a ser presentado en el Congreso. Queda sin efecto por medio del oficio MS-DM-8656-2022. </w:t>
            </w:r>
          </w:p>
        </w:tc>
      </w:tr>
      <w:tr w:rsidR="009E54C0" w:rsidRPr="00974A37" w14:paraId="39C8708F" w14:textId="77777777" w:rsidTr="00015633">
        <w:trPr>
          <w:gridAfter w:val="1"/>
          <w:wAfter w:w="12" w:type="dxa"/>
          <w:trHeight w:val="50"/>
          <w:jc w:val="center"/>
        </w:trPr>
        <w:tc>
          <w:tcPr>
            <w:tcW w:w="1392" w:type="dxa"/>
            <w:shd w:val="clear" w:color="auto" w:fill="auto"/>
          </w:tcPr>
          <w:p w14:paraId="6C68E3CD" w14:textId="76F8522E"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Pablo Montoya Calvo</w:t>
            </w:r>
          </w:p>
        </w:tc>
        <w:tc>
          <w:tcPr>
            <w:tcW w:w="1488" w:type="dxa"/>
            <w:shd w:val="clear" w:color="auto" w:fill="auto"/>
          </w:tcPr>
          <w:p w14:paraId="0EF8117B" w14:textId="2F75A879"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Planificación </w:t>
            </w:r>
          </w:p>
        </w:tc>
        <w:tc>
          <w:tcPr>
            <w:tcW w:w="1155" w:type="dxa"/>
            <w:shd w:val="clear" w:color="auto" w:fill="auto"/>
          </w:tcPr>
          <w:p w14:paraId="5DC365A3" w14:textId="3382143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5</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2C1F02C5" w14:textId="0AA60F4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3CBA1044" w14:textId="29A1EEA0"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Perú</w:t>
            </w:r>
          </w:p>
        </w:tc>
        <w:tc>
          <w:tcPr>
            <w:tcW w:w="1723" w:type="dxa"/>
            <w:shd w:val="clear" w:color="auto" w:fill="auto"/>
          </w:tcPr>
          <w:p w14:paraId="490ECC3B" w14:textId="444C3835"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IV Foro Latinoamericano sobre VIH/SIDA e ITS</w:t>
            </w:r>
          </w:p>
        </w:tc>
        <w:tc>
          <w:tcPr>
            <w:tcW w:w="2379" w:type="dxa"/>
            <w:shd w:val="clear" w:color="auto" w:fill="auto"/>
          </w:tcPr>
          <w:p w14:paraId="57BDD0DE" w14:textId="3B15300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Revisión del borrador de la Declaración del Foro Latinoamericano por parte de los representantes de gobierno, sociedad civil y </w:t>
            </w:r>
            <w:r w:rsidRPr="00907D9A">
              <w:rPr>
                <w:rFonts w:ascii="Calibri" w:eastAsia="Times New Roman" w:hAnsi="Calibri" w:cs="Calibri"/>
                <w:sz w:val="20"/>
                <w:szCs w:val="20"/>
                <w:lang w:val="es-CR" w:eastAsia="es-CR"/>
              </w:rPr>
              <w:lastRenderedPageBreak/>
              <w:t xml:space="preserve">organismos internacionales. Enviar el borrador de la Declaración del Foro Latinoamericano a los miembros del GTCH, y posteriormente, enviar la versión final. </w:t>
            </w:r>
          </w:p>
        </w:tc>
        <w:tc>
          <w:tcPr>
            <w:tcW w:w="1638" w:type="dxa"/>
            <w:shd w:val="clear" w:color="auto" w:fill="auto"/>
          </w:tcPr>
          <w:p w14:paraId="2802C1E5" w14:textId="6704DCA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Grupo de Cooperación Técnica Horizontal (GCTH)</w:t>
            </w:r>
          </w:p>
        </w:tc>
        <w:tc>
          <w:tcPr>
            <w:tcW w:w="1461" w:type="dxa"/>
            <w:shd w:val="clear" w:color="auto" w:fill="auto"/>
          </w:tcPr>
          <w:p w14:paraId="0CD54197" w14:textId="4092445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6C41F7B3" w14:textId="6C3439F7"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72FA8343" w14:textId="77777777" w:rsidTr="00015633">
        <w:trPr>
          <w:gridAfter w:val="1"/>
          <w:wAfter w:w="12" w:type="dxa"/>
          <w:trHeight w:val="50"/>
          <w:jc w:val="center"/>
        </w:trPr>
        <w:tc>
          <w:tcPr>
            <w:tcW w:w="1392" w:type="dxa"/>
            <w:shd w:val="clear" w:color="auto" w:fill="auto"/>
          </w:tcPr>
          <w:p w14:paraId="0E18DBFB" w14:textId="36E16B05"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Gloriana Mora Cascante</w:t>
            </w:r>
          </w:p>
        </w:tc>
        <w:tc>
          <w:tcPr>
            <w:tcW w:w="1488" w:type="dxa"/>
            <w:shd w:val="clear" w:color="auto" w:fill="auto"/>
          </w:tcPr>
          <w:p w14:paraId="6ABBD2EB" w14:textId="00D361C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Servicios de Salud </w:t>
            </w:r>
          </w:p>
        </w:tc>
        <w:tc>
          <w:tcPr>
            <w:tcW w:w="1155" w:type="dxa"/>
            <w:shd w:val="clear" w:color="auto" w:fill="auto"/>
          </w:tcPr>
          <w:p w14:paraId="42977E0D" w14:textId="36C8B69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6</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48CB9C27" w14:textId="3CD13B8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27</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46325F6E" w14:textId="751E5480"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Panamá </w:t>
            </w:r>
          </w:p>
        </w:tc>
        <w:tc>
          <w:tcPr>
            <w:tcW w:w="1723" w:type="dxa"/>
            <w:shd w:val="clear" w:color="auto" w:fill="auto"/>
          </w:tcPr>
          <w:p w14:paraId="1583E1F2" w14:textId="279C9C8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Taller para el fortalecimiento de los nodos de Centroamérica, Cuba, México, Puerto Rico y República Dominicana del CVSP</w:t>
            </w:r>
          </w:p>
        </w:tc>
        <w:tc>
          <w:tcPr>
            <w:tcW w:w="2379" w:type="dxa"/>
            <w:shd w:val="clear" w:color="auto" w:fill="auto"/>
          </w:tcPr>
          <w:p w14:paraId="7F7FB25D" w14:textId="3E2D9B6B"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Designar, ante la oficina de la OPS Costa Rica, a las personas responsables de asumir el rol de coordinador general y coordinador ejecutivo del Nodo país del CVSP, por parte del Ministerio de Salud. </w:t>
            </w:r>
          </w:p>
        </w:tc>
        <w:tc>
          <w:tcPr>
            <w:tcW w:w="1638" w:type="dxa"/>
            <w:shd w:val="clear" w:color="auto" w:fill="auto"/>
          </w:tcPr>
          <w:p w14:paraId="60EA957D" w14:textId="1517801E"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Organización Panamericana de la Salud (OPS)</w:t>
            </w:r>
          </w:p>
        </w:tc>
        <w:tc>
          <w:tcPr>
            <w:tcW w:w="1461" w:type="dxa"/>
            <w:shd w:val="clear" w:color="auto" w:fill="auto"/>
          </w:tcPr>
          <w:p w14:paraId="2275D86B" w14:textId="419ABE5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1DFC4BF4" w14:textId="2AA0AAC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73675BFB" w14:textId="77777777" w:rsidTr="00015633">
        <w:trPr>
          <w:gridAfter w:val="1"/>
          <w:wAfter w:w="12" w:type="dxa"/>
          <w:trHeight w:val="50"/>
          <w:jc w:val="center"/>
        </w:trPr>
        <w:tc>
          <w:tcPr>
            <w:tcW w:w="1392" w:type="dxa"/>
            <w:shd w:val="clear" w:color="auto" w:fill="auto"/>
          </w:tcPr>
          <w:p w14:paraId="087404E0" w14:textId="76B0306F"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Ricardo Morales Vargas</w:t>
            </w:r>
          </w:p>
        </w:tc>
        <w:tc>
          <w:tcPr>
            <w:tcW w:w="1488" w:type="dxa"/>
            <w:shd w:val="clear" w:color="auto" w:fill="auto"/>
          </w:tcPr>
          <w:p w14:paraId="65EBCCEE" w14:textId="603F06FC"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2221B236" w14:textId="50C3F49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26</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01BE7CBD" w14:textId="7BEF9F7B"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8</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03C41E34" w14:textId="09853AE8"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Francia</w:t>
            </w:r>
          </w:p>
        </w:tc>
        <w:tc>
          <w:tcPr>
            <w:tcW w:w="1723" w:type="dxa"/>
            <w:shd w:val="clear" w:color="auto" w:fill="auto"/>
          </w:tcPr>
          <w:p w14:paraId="15C76592" w14:textId="5731814A" w:rsidR="009E54C0" w:rsidRPr="009F1991" w:rsidRDefault="009E54C0" w:rsidP="009E54C0">
            <w:pPr>
              <w:spacing w:line="240" w:lineRule="auto"/>
              <w:rPr>
                <w:rFonts w:asciiTheme="minorHAnsi" w:eastAsia="Times New Roman" w:hAnsiTheme="minorHAnsi" w:cstheme="minorHAnsi"/>
                <w:sz w:val="20"/>
                <w:szCs w:val="20"/>
                <w:lang w:val="en-US" w:eastAsia="es-CR"/>
              </w:rPr>
            </w:pPr>
            <w:r w:rsidRPr="00907D9A">
              <w:rPr>
                <w:rFonts w:ascii="Calibri" w:eastAsia="Times New Roman" w:hAnsi="Calibri" w:cs="Calibri"/>
                <w:sz w:val="20"/>
                <w:szCs w:val="20"/>
                <w:lang w:val="en-US" w:eastAsia="es-CR"/>
              </w:rPr>
              <w:t>17° reunión del Working Party on Resource Productivity and Waste</w:t>
            </w:r>
          </w:p>
        </w:tc>
        <w:tc>
          <w:tcPr>
            <w:tcW w:w="2379" w:type="dxa"/>
            <w:shd w:val="clear" w:color="auto" w:fill="auto"/>
          </w:tcPr>
          <w:p w14:paraId="1D9050BF" w14:textId="2139D7C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44767B40" w14:textId="6F9DA8C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Ministerio de Salud de Costa Rica </w:t>
            </w:r>
          </w:p>
        </w:tc>
        <w:tc>
          <w:tcPr>
            <w:tcW w:w="1461" w:type="dxa"/>
            <w:shd w:val="clear" w:color="auto" w:fill="auto"/>
          </w:tcPr>
          <w:p w14:paraId="10632FDD" w14:textId="7FA3CF5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 ₡</w:t>
            </w:r>
            <w:r>
              <w:rPr>
                <w:rFonts w:ascii="Calibri" w:eastAsia="Times New Roman" w:hAnsi="Calibri" w:cs="Calibri"/>
                <w:sz w:val="20"/>
                <w:szCs w:val="20"/>
                <w:lang w:val="es-CR" w:eastAsia="es-CR"/>
              </w:rPr>
              <w:t xml:space="preserve"> </w:t>
            </w:r>
            <w:r w:rsidRPr="00907D9A">
              <w:rPr>
                <w:rFonts w:ascii="Calibri" w:eastAsia="Times New Roman" w:hAnsi="Calibri" w:cs="Calibri"/>
                <w:sz w:val="20"/>
                <w:szCs w:val="20"/>
                <w:lang w:val="es-CR" w:eastAsia="es-CR"/>
              </w:rPr>
              <w:t xml:space="preserve">941 489,80 </w:t>
            </w:r>
          </w:p>
        </w:tc>
        <w:tc>
          <w:tcPr>
            <w:tcW w:w="1473" w:type="dxa"/>
            <w:shd w:val="clear" w:color="auto" w:fill="auto"/>
          </w:tcPr>
          <w:p w14:paraId="482FF8C4" w14:textId="70C4331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7B157552" w14:textId="77777777" w:rsidTr="00015633">
        <w:trPr>
          <w:gridAfter w:val="1"/>
          <w:wAfter w:w="12" w:type="dxa"/>
          <w:trHeight w:val="50"/>
          <w:jc w:val="center"/>
        </w:trPr>
        <w:tc>
          <w:tcPr>
            <w:tcW w:w="1392" w:type="dxa"/>
            <w:shd w:val="clear" w:color="auto" w:fill="auto"/>
          </w:tcPr>
          <w:p w14:paraId="45CDF735" w14:textId="4317328D"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Cinthya Pérez Rodríguez</w:t>
            </w:r>
          </w:p>
        </w:tc>
        <w:tc>
          <w:tcPr>
            <w:tcW w:w="1488" w:type="dxa"/>
            <w:shd w:val="clear" w:color="auto" w:fill="auto"/>
          </w:tcPr>
          <w:p w14:paraId="099175D6" w14:textId="6BFB1579"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Dirección de Protección Radiológica y Salud Ambiental</w:t>
            </w:r>
          </w:p>
        </w:tc>
        <w:tc>
          <w:tcPr>
            <w:tcW w:w="1155" w:type="dxa"/>
            <w:shd w:val="clear" w:color="auto" w:fill="auto"/>
          </w:tcPr>
          <w:p w14:paraId="2C625475" w14:textId="59202720"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26</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534ECB71" w14:textId="76D3D609"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8</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07" w:type="dxa"/>
            <w:shd w:val="clear" w:color="auto" w:fill="auto"/>
          </w:tcPr>
          <w:p w14:paraId="10DF9E12" w14:textId="453E0A7B"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Francia</w:t>
            </w:r>
          </w:p>
        </w:tc>
        <w:tc>
          <w:tcPr>
            <w:tcW w:w="1723" w:type="dxa"/>
            <w:shd w:val="clear" w:color="auto" w:fill="auto"/>
          </w:tcPr>
          <w:p w14:paraId="6DBFE138" w14:textId="7824D7CA" w:rsidR="009E54C0" w:rsidRPr="009F1991" w:rsidRDefault="009E54C0" w:rsidP="009E54C0">
            <w:pPr>
              <w:spacing w:line="240" w:lineRule="auto"/>
              <w:rPr>
                <w:rFonts w:asciiTheme="minorHAnsi" w:eastAsia="Times New Roman" w:hAnsiTheme="minorHAnsi" w:cstheme="minorHAnsi"/>
                <w:sz w:val="20"/>
                <w:szCs w:val="20"/>
                <w:lang w:val="en-US" w:eastAsia="es-CR"/>
              </w:rPr>
            </w:pPr>
            <w:r w:rsidRPr="00907D9A">
              <w:rPr>
                <w:rFonts w:ascii="Calibri" w:eastAsia="Times New Roman" w:hAnsi="Calibri" w:cs="Calibri"/>
                <w:sz w:val="20"/>
                <w:szCs w:val="20"/>
                <w:lang w:val="en-US" w:eastAsia="es-CR"/>
              </w:rPr>
              <w:t>17° reunión del Working Party on Resource Productivity and Waste</w:t>
            </w:r>
          </w:p>
        </w:tc>
        <w:tc>
          <w:tcPr>
            <w:tcW w:w="2379" w:type="dxa"/>
            <w:shd w:val="clear" w:color="auto" w:fill="auto"/>
          </w:tcPr>
          <w:p w14:paraId="75300286" w14:textId="387748A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asumen compromisos.</w:t>
            </w:r>
          </w:p>
        </w:tc>
        <w:tc>
          <w:tcPr>
            <w:tcW w:w="1638" w:type="dxa"/>
            <w:shd w:val="clear" w:color="auto" w:fill="auto"/>
          </w:tcPr>
          <w:p w14:paraId="4DDDBF26" w14:textId="11BB68EA"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Ministerio de Salud de Costa Rica </w:t>
            </w:r>
          </w:p>
        </w:tc>
        <w:tc>
          <w:tcPr>
            <w:tcW w:w="1461" w:type="dxa"/>
            <w:shd w:val="clear" w:color="auto" w:fill="auto"/>
          </w:tcPr>
          <w:p w14:paraId="4EFAE102" w14:textId="5A674FB9"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 ₡</w:t>
            </w:r>
            <w:r>
              <w:rPr>
                <w:rFonts w:ascii="Calibri" w:eastAsia="Times New Roman" w:hAnsi="Calibri" w:cs="Calibri"/>
                <w:sz w:val="20"/>
                <w:szCs w:val="20"/>
                <w:lang w:val="es-CR" w:eastAsia="es-CR"/>
              </w:rPr>
              <w:t xml:space="preserve"> </w:t>
            </w:r>
            <w:r w:rsidRPr="00907D9A">
              <w:rPr>
                <w:rFonts w:ascii="Calibri" w:eastAsia="Times New Roman" w:hAnsi="Calibri" w:cs="Calibri"/>
                <w:sz w:val="20"/>
                <w:szCs w:val="20"/>
                <w:lang w:val="es-CR" w:eastAsia="es-CR"/>
              </w:rPr>
              <w:t xml:space="preserve">941 489,80 </w:t>
            </w:r>
          </w:p>
        </w:tc>
        <w:tc>
          <w:tcPr>
            <w:tcW w:w="1473" w:type="dxa"/>
            <w:shd w:val="clear" w:color="auto" w:fill="auto"/>
          </w:tcPr>
          <w:p w14:paraId="0996D927" w14:textId="31E8C5EF"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9E54C0" w:rsidRPr="00974A37" w14:paraId="0B335425" w14:textId="77777777" w:rsidTr="00015633">
        <w:trPr>
          <w:gridAfter w:val="1"/>
          <w:wAfter w:w="12" w:type="dxa"/>
          <w:trHeight w:val="50"/>
          <w:jc w:val="center"/>
        </w:trPr>
        <w:tc>
          <w:tcPr>
            <w:tcW w:w="1392" w:type="dxa"/>
            <w:shd w:val="clear" w:color="auto" w:fill="auto"/>
          </w:tcPr>
          <w:p w14:paraId="4687FC1A" w14:textId="532C356B" w:rsidR="009E54C0" w:rsidRPr="00907D9A"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Alexei Carrillo Villegas</w:t>
            </w:r>
          </w:p>
        </w:tc>
        <w:tc>
          <w:tcPr>
            <w:tcW w:w="1488" w:type="dxa"/>
            <w:shd w:val="clear" w:color="auto" w:fill="auto"/>
          </w:tcPr>
          <w:p w14:paraId="69DF45BD" w14:textId="620A2D86"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Despacho Ministerial </w:t>
            </w:r>
          </w:p>
        </w:tc>
        <w:tc>
          <w:tcPr>
            <w:tcW w:w="1155" w:type="dxa"/>
            <w:shd w:val="clear" w:color="auto" w:fill="auto"/>
          </w:tcPr>
          <w:p w14:paraId="35834AC3" w14:textId="56F327F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31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08D7F249" w14:textId="41A02FBB"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4</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nov</w:t>
            </w:r>
            <w:r>
              <w:rPr>
                <w:rFonts w:ascii="Calibri" w:eastAsia="Times New Roman" w:hAnsi="Calibri" w:cs="Calibri"/>
                <w:sz w:val="20"/>
                <w:szCs w:val="20"/>
                <w:lang w:val="es-CR" w:eastAsia="es-CR"/>
              </w:rPr>
              <w:t>iembre de 20</w:t>
            </w:r>
            <w:r w:rsidRPr="00907D9A">
              <w:rPr>
                <w:rFonts w:ascii="Calibri" w:eastAsia="Times New Roman" w:hAnsi="Calibri" w:cs="Calibri"/>
                <w:sz w:val="20"/>
                <w:szCs w:val="20"/>
                <w:lang w:val="es-CR" w:eastAsia="es-CR"/>
              </w:rPr>
              <w:t>22</w:t>
            </w:r>
          </w:p>
        </w:tc>
        <w:tc>
          <w:tcPr>
            <w:tcW w:w="1107" w:type="dxa"/>
            <w:shd w:val="clear" w:color="auto" w:fill="auto"/>
          </w:tcPr>
          <w:p w14:paraId="5F768D05" w14:textId="535528B7"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Estonia</w:t>
            </w:r>
          </w:p>
        </w:tc>
        <w:tc>
          <w:tcPr>
            <w:tcW w:w="1723" w:type="dxa"/>
            <w:shd w:val="clear" w:color="auto" w:fill="auto"/>
          </w:tcPr>
          <w:p w14:paraId="620CE2FD" w14:textId="0507E5B3"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Misión estratégica sobre transformación digital a Estonia</w:t>
            </w:r>
          </w:p>
        </w:tc>
        <w:tc>
          <w:tcPr>
            <w:tcW w:w="2379" w:type="dxa"/>
            <w:shd w:val="clear" w:color="auto" w:fill="auto"/>
          </w:tcPr>
          <w:p w14:paraId="236CEC83" w14:textId="1B03C91D"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Realizar una Evaluación de madurez digital en el Ministerio de Salud. Realizar un estudio en materia de </w:t>
            </w:r>
            <w:r w:rsidRPr="00907D9A">
              <w:rPr>
                <w:rFonts w:ascii="Calibri" w:eastAsia="Times New Roman" w:hAnsi="Calibri" w:cs="Calibri"/>
                <w:sz w:val="20"/>
                <w:szCs w:val="20"/>
                <w:lang w:val="es-CR" w:eastAsia="es-CR"/>
              </w:rPr>
              <w:lastRenderedPageBreak/>
              <w:t xml:space="preserve">Interoperabilidad e intercambio seguro y cifrado de datos en el Sector Salud Público y Privado en Costa Rica. </w:t>
            </w:r>
          </w:p>
        </w:tc>
        <w:tc>
          <w:tcPr>
            <w:tcW w:w="1638" w:type="dxa"/>
            <w:shd w:val="clear" w:color="auto" w:fill="auto"/>
          </w:tcPr>
          <w:p w14:paraId="24BA26F2" w14:textId="14459274"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Departamento para la Gestión Pública Efectiva y el ICT Clúster de Estonia</w:t>
            </w:r>
            <w:r w:rsidRPr="00907D9A">
              <w:rPr>
                <w:rFonts w:ascii="Calibri" w:eastAsia="Times New Roman" w:hAnsi="Calibri" w:cs="Calibri"/>
                <w:sz w:val="20"/>
                <w:szCs w:val="20"/>
                <w:lang w:val="es-CR" w:eastAsia="es-CR"/>
              </w:rPr>
              <w:br/>
            </w:r>
            <w:r w:rsidRPr="00907D9A">
              <w:rPr>
                <w:rFonts w:ascii="Calibri" w:eastAsia="Times New Roman" w:hAnsi="Calibri" w:cs="Calibri"/>
                <w:sz w:val="20"/>
                <w:szCs w:val="20"/>
                <w:lang w:val="es-CR" w:eastAsia="es-CR"/>
              </w:rPr>
              <w:lastRenderedPageBreak/>
              <w:t xml:space="preserve">Ministerio de Salud </w:t>
            </w:r>
          </w:p>
        </w:tc>
        <w:tc>
          <w:tcPr>
            <w:tcW w:w="1461" w:type="dxa"/>
            <w:shd w:val="clear" w:color="auto" w:fill="auto"/>
          </w:tcPr>
          <w:p w14:paraId="1474E516" w14:textId="4C1039B1" w:rsidR="009E54C0" w:rsidRPr="00974A37" w:rsidRDefault="009E54C0" w:rsidP="009E54C0">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No se dan viáticos institucionales.</w:t>
            </w:r>
          </w:p>
        </w:tc>
        <w:tc>
          <w:tcPr>
            <w:tcW w:w="1473" w:type="dxa"/>
            <w:shd w:val="clear" w:color="auto" w:fill="auto"/>
          </w:tcPr>
          <w:p w14:paraId="6385484B" w14:textId="49FE2DE0" w:rsidR="009E54C0" w:rsidRPr="00974A37" w:rsidRDefault="009E54C0" w:rsidP="009E54C0">
            <w:pPr>
              <w:spacing w:line="240" w:lineRule="auto"/>
              <w:rPr>
                <w:rFonts w:asciiTheme="minorHAnsi" w:eastAsia="Times New Roman" w:hAnsiTheme="minorHAnsi" w:cstheme="minorHAnsi"/>
                <w:sz w:val="20"/>
                <w:szCs w:val="20"/>
                <w:lang w:val="es-ES_tradnl" w:eastAsia="es-CR"/>
              </w:rPr>
            </w:pPr>
          </w:p>
        </w:tc>
      </w:tr>
      <w:tr w:rsidR="00AC35CB" w:rsidRPr="00974A37" w14:paraId="034F92E4" w14:textId="77777777" w:rsidTr="00015633">
        <w:trPr>
          <w:gridAfter w:val="1"/>
          <w:wAfter w:w="12" w:type="dxa"/>
          <w:trHeight w:val="50"/>
          <w:jc w:val="center"/>
        </w:trPr>
        <w:tc>
          <w:tcPr>
            <w:tcW w:w="1392" w:type="dxa"/>
            <w:shd w:val="clear" w:color="auto" w:fill="auto"/>
          </w:tcPr>
          <w:p w14:paraId="0A529C6F" w14:textId="7B472324" w:rsidR="00AC35CB" w:rsidRPr="00907D9A"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Verónica Cruz Umaña</w:t>
            </w:r>
          </w:p>
        </w:tc>
        <w:tc>
          <w:tcPr>
            <w:tcW w:w="1488" w:type="dxa"/>
            <w:shd w:val="clear" w:color="auto" w:fill="auto"/>
          </w:tcPr>
          <w:p w14:paraId="1E4816C8" w14:textId="731C1276"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Despacho Ministerial </w:t>
            </w:r>
          </w:p>
        </w:tc>
        <w:tc>
          <w:tcPr>
            <w:tcW w:w="1155" w:type="dxa"/>
            <w:shd w:val="clear" w:color="auto" w:fill="auto"/>
          </w:tcPr>
          <w:p w14:paraId="4E9EC2EF" w14:textId="42214FCB"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31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3BA92138" w14:textId="5B8A990A"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4</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nov</w:t>
            </w:r>
            <w:r>
              <w:rPr>
                <w:rFonts w:ascii="Calibri" w:eastAsia="Times New Roman" w:hAnsi="Calibri" w:cs="Calibri"/>
                <w:sz w:val="20"/>
                <w:szCs w:val="20"/>
                <w:lang w:val="es-CR" w:eastAsia="es-CR"/>
              </w:rPr>
              <w:t>iembre de 20</w:t>
            </w:r>
            <w:r w:rsidRPr="00907D9A">
              <w:rPr>
                <w:rFonts w:ascii="Calibri" w:eastAsia="Times New Roman" w:hAnsi="Calibri" w:cs="Calibri"/>
                <w:sz w:val="20"/>
                <w:szCs w:val="20"/>
                <w:lang w:val="es-CR" w:eastAsia="es-CR"/>
              </w:rPr>
              <w:t>22</w:t>
            </w:r>
          </w:p>
        </w:tc>
        <w:tc>
          <w:tcPr>
            <w:tcW w:w="1107" w:type="dxa"/>
            <w:shd w:val="clear" w:color="auto" w:fill="auto"/>
          </w:tcPr>
          <w:p w14:paraId="626C2560" w14:textId="0B1FDE51"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Estonia</w:t>
            </w:r>
          </w:p>
        </w:tc>
        <w:tc>
          <w:tcPr>
            <w:tcW w:w="1723" w:type="dxa"/>
            <w:shd w:val="clear" w:color="auto" w:fill="auto"/>
          </w:tcPr>
          <w:p w14:paraId="69E2D161" w14:textId="60A09208"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Misión estratégica sobre transformación digital a Estonia</w:t>
            </w:r>
          </w:p>
        </w:tc>
        <w:tc>
          <w:tcPr>
            <w:tcW w:w="2379" w:type="dxa"/>
            <w:shd w:val="clear" w:color="auto" w:fill="auto"/>
          </w:tcPr>
          <w:p w14:paraId="3D875998" w14:textId="28D26357"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Iniciar una evaluación de la madurez digital en el Ministerio de Salud. Realizar una hoja de ruta para la estrategia de interoperabilidad e intercambio seguro y cifrado de datos en el sector público y privado en Costa Rica. Iniciar la estrategia para un expediente de salud interoperable entre s</w:t>
            </w:r>
            <w:r>
              <w:rPr>
                <w:rFonts w:ascii="Calibri" w:eastAsia="Times New Roman" w:hAnsi="Calibri" w:cs="Calibri"/>
                <w:sz w:val="20"/>
                <w:szCs w:val="20"/>
                <w:lang w:val="es-CR" w:eastAsia="es-CR"/>
              </w:rPr>
              <w:t>e</w:t>
            </w:r>
            <w:r w:rsidRPr="00907D9A">
              <w:rPr>
                <w:rFonts w:ascii="Calibri" w:eastAsia="Times New Roman" w:hAnsi="Calibri" w:cs="Calibri"/>
                <w:sz w:val="20"/>
                <w:szCs w:val="20"/>
                <w:lang w:val="es-CR" w:eastAsia="es-CR"/>
              </w:rPr>
              <w:t xml:space="preserve">ctor público y privado. Hacer un diagnóstico de ciberseguridad. </w:t>
            </w:r>
          </w:p>
        </w:tc>
        <w:tc>
          <w:tcPr>
            <w:tcW w:w="1638" w:type="dxa"/>
            <w:shd w:val="clear" w:color="auto" w:fill="auto"/>
          </w:tcPr>
          <w:p w14:paraId="0C84F084" w14:textId="0A6EF7E2"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Departamento para la Gestión Pública Efectiva y el ICT Clúster de Estonia</w:t>
            </w:r>
            <w:r w:rsidRPr="00907D9A">
              <w:rPr>
                <w:rFonts w:ascii="Calibri" w:eastAsia="Times New Roman" w:hAnsi="Calibri" w:cs="Calibri"/>
                <w:sz w:val="20"/>
                <w:szCs w:val="20"/>
                <w:lang w:val="es-CR" w:eastAsia="es-CR"/>
              </w:rPr>
              <w:br/>
              <w:t xml:space="preserve">Ministerio de Salud </w:t>
            </w:r>
          </w:p>
        </w:tc>
        <w:tc>
          <w:tcPr>
            <w:tcW w:w="1461" w:type="dxa"/>
            <w:shd w:val="clear" w:color="auto" w:fill="auto"/>
          </w:tcPr>
          <w:p w14:paraId="630BB8B0" w14:textId="5E28503F"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53B935BE" w14:textId="3732D23A" w:rsidR="00AC35CB" w:rsidRPr="00974A37" w:rsidRDefault="00AC35CB" w:rsidP="00AC35CB">
            <w:pPr>
              <w:spacing w:line="240" w:lineRule="auto"/>
              <w:rPr>
                <w:rFonts w:asciiTheme="minorHAnsi" w:eastAsia="Times New Roman" w:hAnsiTheme="minorHAnsi" w:cstheme="minorHAnsi"/>
                <w:sz w:val="20"/>
                <w:szCs w:val="20"/>
                <w:lang w:val="es-ES_tradnl" w:eastAsia="es-CR"/>
              </w:rPr>
            </w:pPr>
          </w:p>
        </w:tc>
      </w:tr>
      <w:tr w:rsidR="00AC35CB" w:rsidRPr="00974A37" w14:paraId="64A4F8E9" w14:textId="77777777" w:rsidTr="009F1991">
        <w:trPr>
          <w:gridAfter w:val="1"/>
          <w:wAfter w:w="12" w:type="dxa"/>
          <w:trHeight w:val="50"/>
          <w:jc w:val="center"/>
        </w:trPr>
        <w:tc>
          <w:tcPr>
            <w:tcW w:w="1392" w:type="dxa"/>
            <w:shd w:val="clear" w:color="auto" w:fill="auto"/>
          </w:tcPr>
          <w:p w14:paraId="16B927A2" w14:textId="5CF6CE69" w:rsidR="00AC35CB" w:rsidRPr="00907D9A"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Adriana Osorio Rodríguez</w:t>
            </w:r>
          </w:p>
        </w:tc>
        <w:tc>
          <w:tcPr>
            <w:tcW w:w="1488" w:type="dxa"/>
            <w:shd w:val="clear" w:color="auto" w:fill="auto"/>
          </w:tcPr>
          <w:p w14:paraId="583223C1" w14:textId="03597D4C"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Despacho Ministerial </w:t>
            </w:r>
          </w:p>
        </w:tc>
        <w:tc>
          <w:tcPr>
            <w:tcW w:w="1155" w:type="dxa"/>
            <w:shd w:val="clear" w:color="auto" w:fill="auto"/>
          </w:tcPr>
          <w:p w14:paraId="16927BE8" w14:textId="71F88AC2"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31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0CA83020" w14:textId="25A0DCCD"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4</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nov</w:t>
            </w:r>
            <w:r>
              <w:rPr>
                <w:rFonts w:ascii="Calibri" w:eastAsia="Times New Roman" w:hAnsi="Calibri" w:cs="Calibri"/>
                <w:sz w:val="20"/>
                <w:szCs w:val="20"/>
                <w:lang w:val="es-CR" w:eastAsia="es-CR"/>
              </w:rPr>
              <w:t>iembre de 20</w:t>
            </w:r>
            <w:r w:rsidRPr="00907D9A">
              <w:rPr>
                <w:rFonts w:ascii="Calibri" w:eastAsia="Times New Roman" w:hAnsi="Calibri" w:cs="Calibri"/>
                <w:sz w:val="20"/>
                <w:szCs w:val="20"/>
                <w:lang w:val="es-CR" w:eastAsia="es-CR"/>
              </w:rPr>
              <w:t>22</w:t>
            </w:r>
          </w:p>
        </w:tc>
        <w:tc>
          <w:tcPr>
            <w:tcW w:w="1107" w:type="dxa"/>
            <w:shd w:val="clear" w:color="auto" w:fill="auto"/>
          </w:tcPr>
          <w:p w14:paraId="2B4B01FC" w14:textId="0DD9965D"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Estonia</w:t>
            </w:r>
          </w:p>
        </w:tc>
        <w:tc>
          <w:tcPr>
            <w:tcW w:w="1723" w:type="dxa"/>
            <w:shd w:val="clear" w:color="auto" w:fill="auto"/>
          </w:tcPr>
          <w:p w14:paraId="7797E986" w14:textId="6F6A31BE"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Misión estratégica sobre transformación digital a Estonia</w:t>
            </w:r>
          </w:p>
        </w:tc>
        <w:tc>
          <w:tcPr>
            <w:tcW w:w="2379" w:type="dxa"/>
            <w:shd w:val="clear" w:color="auto" w:fill="auto"/>
            <w:vAlign w:val="center"/>
          </w:tcPr>
          <w:p w14:paraId="19E6B6BD" w14:textId="4FD747CD" w:rsidR="00AC35CB" w:rsidRPr="009F1991" w:rsidRDefault="00AC35CB" w:rsidP="00AC35CB">
            <w:pPr>
              <w:spacing w:line="240" w:lineRule="auto"/>
              <w:jc w:val="center"/>
              <w:rPr>
                <w:rFonts w:asciiTheme="minorHAnsi" w:eastAsia="Times New Roman" w:hAnsiTheme="minorHAnsi" w:cstheme="minorHAnsi"/>
                <w:i/>
                <w:iCs/>
                <w:sz w:val="20"/>
                <w:szCs w:val="20"/>
                <w:lang w:val="es-ES_tradnl" w:eastAsia="es-CR"/>
              </w:rPr>
            </w:pPr>
            <w:r w:rsidRPr="009F1991">
              <w:rPr>
                <w:rFonts w:asciiTheme="minorHAnsi" w:eastAsia="Times New Roman" w:hAnsiTheme="minorHAnsi" w:cstheme="minorHAnsi"/>
                <w:i/>
                <w:iCs/>
                <w:sz w:val="20"/>
                <w:szCs w:val="20"/>
                <w:lang w:val="es-ES_tradnl" w:eastAsia="es-CR"/>
              </w:rPr>
              <w:t>Informe se entregó sin firmas. Se consigna como no entregado.</w:t>
            </w:r>
          </w:p>
        </w:tc>
        <w:tc>
          <w:tcPr>
            <w:tcW w:w="1638" w:type="dxa"/>
            <w:shd w:val="clear" w:color="auto" w:fill="auto"/>
          </w:tcPr>
          <w:p w14:paraId="42FD2A48" w14:textId="25E835B9"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Departamento para la Gestión Pública Efectiva y el ICT Clúster de Estonia</w:t>
            </w:r>
            <w:r w:rsidRPr="00907D9A">
              <w:rPr>
                <w:rFonts w:ascii="Calibri" w:eastAsia="Times New Roman" w:hAnsi="Calibri" w:cs="Calibri"/>
                <w:sz w:val="20"/>
                <w:szCs w:val="20"/>
                <w:lang w:val="es-CR" w:eastAsia="es-CR"/>
              </w:rPr>
              <w:br/>
              <w:t xml:space="preserve">Ministerio de Salud </w:t>
            </w:r>
          </w:p>
        </w:tc>
        <w:tc>
          <w:tcPr>
            <w:tcW w:w="1461" w:type="dxa"/>
            <w:shd w:val="clear" w:color="auto" w:fill="auto"/>
          </w:tcPr>
          <w:p w14:paraId="054BD9C9" w14:textId="5861B46D"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No se dan viáticos institucionales.</w:t>
            </w:r>
          </w:p>
        </w:tc>
        <w:tc>
          <w:tcPr>
            <w:tcW w:w="1473" w:type="dxa"/>
            <w:shd w:val="clear" w:color="auto" w:fill="auto"/>
          </w:tcPr>
          <w:p w14:paraId="49EEAE63" w14:textId="33B7CB78" w:rsidR="00AC35CB" w:rsidRPr="00974A37" w:rsidRDefault="00AC35CB" w:rsidP="00AC35CB">
            <w:pPr>
              <w:spacing w:line="240" w:lineRule="auto"/>
              <w:rPr>
                <w:rFonts w:asciiTheme="minorHAnsi" w:eastAsia="Times New Roman" w:hAnsiTheme="minorHAnsi" w:cstheme="minorHAnsi"/>
                <w:sz w:val="20"/>
                <w:szCs w:val="20"/>
                <w:lang w:val="es-ES_tradnl" w:eastAsia="es-CR"/>
              </w:rPr>
            </w:pPr>
          </w:p>
        </w:tc>
      </w:tr>
      <w:tr w:rsidR="00AC35CB" w:rsidRPr="00974A37" w14:paraId="0B358A79" w14:textId="77777777" w:rsidTr="00015633">
        <w:trPr>
          <w:gridAfter w:val="1"/>
          <w:wAfter w:w="12" w:type="dxa"/>
          <w:trHeight w:val="50"/>
          <w:jc w:val="center"/>
        </w:trPr>
        <w:tc>
          <w:tcPr>
            <w:tcW w:w="1392" w:type="dxa"/>
            <w:shd w:val="clear" w:color="auto" w:fill="auto"/>
          </w:tcPr>
          <w:p w14:paraId="6AC84962" w14:textId="0F372194" w:rsidR="00AC35CB" w:rsidRPr="00907D9A"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Dorell Rojas Fonseca</w:t>
            </w:r>
          </w:p>
        </w:tc>
        <w:tc>
          <w:tcPr>
            <w:tcW w:w="1488" w:type="dxa"/>
            <w:shd w:val="clear" w:color="auto" w:fill="auto"/>
          </w:tcPr>
          <w:p w14:paraId="20B4327C" w14:textId="510FE642"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Dirección de Protección </w:t>
            </w:r>
            <w:r w:rsidRPr="00907D9A">
              <w:rPr>
                <w:rFonts w:ascii="Calibri" w:eastAsia="Times New Roman" w:hAnsi="Calibri" w:cs="Calibri"/>
                <w:sz w:val="20"/>
                <w:szCs w:val="20"/>
                <w:lang w:val="es-CR" w:eastAsia="es-CR"/>
              </w:rPr>
              <w:lastRenderedPageBreak/>
              <w:t>Radiológica y Salud Ambiental</w:t>
            </w:r>
          </w:p>
        </w:tc>
        <w:tc>
          <w:tcPr>
            <w:tcW w:w="1155" w:type="dxa"/>
            <w:shd w:val="clear" w:color="auto" w:fill="auto"/>
          </w:tcPr>
          <w:p w14:paraId="3C017884" w14:textId="3D07576D"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lastRenderedPageBreak/>
              <w:t>31</w:t>
            </w:r>
            <w:r w:rsidRPr="00BB354D">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oct</w:t>
            </w:r>
            <w:r w:rsidRPr="00BB354D">
              <w:rPr>
                <w:rFonts w:ascii="Calibri" w:eastAsia="Times New Roman" w:hAnsi="Calibri" w:cs="Calibri"/>
                <w:sz w:val="20"/>
                <w:szCs w:val="20"/>
                <w:lang w:val="es-CR" w:eastAsia="es-CR"/>
              </w:rPr>
              <w:t>ubre de 20</w:t>
            </w:r>
            <w:r w:rsidRPr="00907D9A">
              <w:rPr>
                <w:rFonts w:ascii="Calibri" w:eastAsia="Times New Roman" w:hAnsi="Calibri" w:cs="Calibri"/>
                <w:sz w:val="20"/>
                <w:szCs w:val="20"/>
                <w:lang w:val="es-CR" w:eastAsia="es-CR"/>
              </w:rPr>
              <w:t>22</w:t>
            </w:r>
          </w:p>
        </w:tc>
        <w:tc>
          <w:tcPr>
            <w:tcW w:w="1171" w:type="dxa"/>
            <w:shd w:val="clear" w:color="auto" w:fill="auto"/>
          </w:tcPr>
          <w:p w14:paraId="1F794602" w14:textId="541E6AA7"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18</w:t>
            </w:r>
            <w:r>
              <w:rPr>
                <w:rFonts w:ascii="Calibri" w:eastAsia="Times New Roman" w:hAnsi="Calibri" w:cs="Calibri"/>
                <w:sz w:val="20"/>
                <w:szCs w:val="20"/>
                <w:lang w:val="es-CR" w:eastAsia="es-CR"/>
              </w:rPr>
              <w:t xml:space="preserve"> de </w:t>
            </w:r>
            <w:r w:rsidRPr="00907D9A">
              <w:rPr>
                <w:rFonts w:ascii="Calibri" w:eastAsia="Times New Roman" w:hAnsi="Calibri" w:cs="Calibri"/>
                <w:sz w:val="20"/>
                <w:szCs w:val="20"/>
                <w:lang w:val="es-CR" w:eastAsia="es-CR"/>
              </w:rPr>
              <w:t>nov</w:t>
            </w:r>
            <w:r>
              <w:rPr>
                <w:rFonts w:ascii="Calibri" w:eastAsia="Times New Roman" w:hAnsi="Calibri" w:cs="Calibri"/>
                <w:sz w:val="20"/>
                <w:szCs w:val="20"/>
                <w:lang w:val="es-CR" w:eastAsia="es-CR"/>
              </w:rPr>
              <w:t>iembre de 20</w:t>
            </w:r>
            <w:r w:rsidRPr="00907D9A">
              <w:rPr>
                <w:rFonts w:ascii="Calibri" w:eastAsia="Times New Roman" w:hAnsi="Calibri" w:cs="Calibri"/>
                <w:sz w:val="20"/>
                <w:szCs w:val="20"/>
                <w:lang w:val="es-CR" w:eastAsia="es-CR"/>
              </w:rPr>
              <w:t>22</w:t>
            </w:r>
          </w:p>
        </w:tc>
        <w:tc>
          <w:tcPr>
            <w:tcW w:w="1107" w:type="dxa"/>
            <w:shd w:val="clear" w:color="auto" w:fill="auto"/>
          </w:tcPr>
          <w:p w14:paraId="0A7F7D57" w14:textId="471C8882"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Brasil</w:t>
            </w:r>
          </w:p>
        </w:tc>
        <w:tc>
          <w:tcPr>
            <w:tcW w:w="1723" w:type="dxa"/>
            <w:shd w:val="clear" w:color="auto" w:fill="auto"/>
          </w:tcPr>
          <w:p w14:paraId="57F83870" w14:textId="0F1445E0"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Curso Regional de Capacitación, Escuela de Gestión </w:t>
            </w:r>
            <w:r w:rsidRPr="00907D9A">
              <w:rPr>
                <w:rFonts w:ascii="Calibri" w:eastAsia="Times New Roman" w:hAnsi="Calibri" w:cs="Calibri"/>
                <w:sz w:val="20"/>
                <w:szCs w:val="20"/>
                <w:lang w:val="es-CR" w:eastAsia="es-CR"/>
              </w:rPr>
              <w:lastRenderedPageBreak/>
              <w:t>de Emergencias Radiológicas en</w:t>
            </w:r>
            <w:r>
              <w:rPr>
                <w:rFonts w:ascii="Calibri" w:eastAsia="Times New Roman" w:hAnsi="Calibri" w:cs="Calibri"/>
                <w:sz w:val="20"/>
                <w:szCs w:val="20"/>
                <w:lang w:val="es-CR" w:eastAsia="es-CR"/>
              </w:rPr>
              <w:t xml:space="preserve"> </w:t>
            </w:r>
            <w:r w:rsidRPr="00907D9A">
              <w:rPr>
                <w:rFonts w:ascii="Calibri" w:eastAsia="Times New Roman" w:hAnsi="Calibri" w:cs="Calibri"/>
                <w:sz w:val="20"/>
                <w:szCs w:val="20"/>
                <w:lang w:val="es-CR" w:eastAsia="es-CR"/>
              </w:rPr>
              <w:t>América Latina y el Caribe</w:t>
            </w:r>
          </w:p>
        </w:tc>
        <w:tc>
          <w:tcPr>
            <w:tcW w:w="2379" w:type="dxa"/>
            <w:shd w:val="clear" w:color="auto" w:fill="auto"/>
          </w:tcPr>
          <w:p w14:paraId="689A059D" w14:textId="1F243365"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No se asumen compromisos.</w:t>
            </w:r>
          </w:p>
        </w:tc>
        <w:tc>
          <w:tcPr>
            <w:tcW w:w="1638" w:type="dxa"/>
            <w:shd w:val="clear" w:color="auto" w:fill="auto"/>
          </w:tcPr>
          <w:p w14:paraId="77D64B92" w14:textId="1D125870"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t xml:space="preserve">Organismo Internacional de </w:t>
            </w:r>
            <w:r w:rsidRPr="00907D9A">
              <w:rPr>
                <w:rFonts w:ascii="Calibri" w:eastAsia="Times New Roman" w:hAnsi="Calibri" w:cs="Calibri"/>
                <w:sz w:val="20"/>
                <w:szCs w:val="20"/>
                <w:lang w:val="es-CR" w:eastAsia="es-CR"/>
              </w:rPr>
              <w:lastRenderedPageBreak/>
              <w:t>Energía Atómica (OIEA)</w:t>
            </w:r>
          </w:p>
        </w:tc>
        <w:tc>
          <w:tcPr>
            <w:tcW w:w="1461" w:type="dxa"/>
            <w:shd w:val="clear" w:color="auto" w:fill="auto"/>
          </w:tcPr>
          <w:p w14:paraId="731E23AF" w14:textId="63D78A44" w:rsidR="00AC35CB" w:rsidRPr="00974A37" w:rsidRDefault="00AC35CB" w:rsidP="00AC35CB">
            <w:pPr>
              <w:spacing w:line="240" w:lineRule="auto"/>
              <w:rPr>
                <w:rFonts w:asciiTheme="minorHAnsi" w:eastAsia="Times New Roman" w:hAnsiTheme="minorHAnsi" w:cstheme="minorHAnsi"/>
                <w:sz w:val="20"/>
                <w:szCs w:val="20"/>
                <w:lang w:val="es-ES_tradnl" w:eastAsia="es-CR"/>
              </w:rPr>
            </w:pPr>
            <w:r w:rsidRPr="00907D9A">
              <w:rPr>
                <w:rFonts w:ascii="Calibri" w:eastAsia="Times New Roman" w:hAnsi="Calibri" w:cs="Calibri"/>
                <w:sz w:val="20"/>
                <w:szCs w:val="20"/>
                <w:lang w:val="es-CR" w:eastAsia="es-CR"/>
              </w:rPr>
              <w:lastRenderedPageBreak/>
              <w:t>No se dan viáticos institucionales.</w:t>
            </w:r>
          </w:p>
        </w:tc>
        <w:tc>
          <w:tcPr>
            <w:tcW w:w="1473" w:type="dxa"/>
            <w:shd w:val="clear" w:color="auto" w:fill="auto"/>
          </w:tcPr>
          <w:p w14:paraId="664BF652" w14:textId="2D05909D" w:rsidR="00AC35CB" w:rsidRPr="00974A37" w:rsidRDefault="00AC35CB" w:rsidP="00AC35CB">
            <w:pPr>
              <w:spacing w:line="240" w:lineRule="auto"/>
              <w:rPr>
                <w:rFonts w:asciiTheme="minorHAnsi" w:eastAsia="Times New Roman" w:hAnsiTheme="minorHAnsi" w:cstheme="minorHAnsi"/>
                <w:sz w:val="20"/>
                <w:szCs w:val="20"/>
                <w:lang w:val="es-ES_tradnl" w:eastAsia="es-CR"/>
              </w:rPr>
            </w:pPr>
          </w:p>
        </w:tc>
      </w:tr>
      <w:tr w:rsidR="009F1991" w:rsidRPr="00974A37" w14:paraId="45734F48" w14:textId="77777777" w:rsidTr="00015633">
        <w:trPr>
          <w:trHeight w:val="50"/>
          <w:jc w:val="center"/>
        </w:trPr>
        <w:tc>
          <w:tcPr>
            <w:tcW w:w="14999" w:type="dxa"/>
            <w:gridSpan w:val="11"/>
            <w:shd w:val="clear" w:color="auto" w:fill="2F5496" w:themeFill="accent1" w:themeFillShade="BF"/>
          </w:tcPr>
          <w:p w14:paraId="7FF3C256" w14:textId="77777777" w:rsidR="009F1991" w:rsidRPr="00974A37" w:rsidRDefault="009F1991" w:rsidP="009F1991">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974A37">
              <w:rPr>
                <w:rFonts w:asciiTheme="minorHAnsi" w:eastAsia="Times New Roman" w:hAnsiTheme="minorHAnsi" w:cstheme="minorHAnsi"/>
                <w:b/>
                <w:bCs/>
                <w:color w:val="FFFFFF" w:themeColor="background1"/>
                <w:sz w:val="20"/>
                <w:szCs w:val="20"/>
                <w:lang w:val="es-ES_tradnl" w:eastAsia="es-CR"/>
              </w:rPr>
              <w:t>Última línea</w:t>
            </w:r>
          </w:p>
        </w:tc>
      </w:tr>
    </w:tbl>
    <w:p w14:paraId="73B568AD" w14:textId="5B285C15" w:rsidR="00E43550" w:rsidRDefault="00E43550" w:rsidP="009F1991">
      <w:pPr>
        <w:rPr>
          <w:lang w:val="es-ES_tradnl"/>
        </w:rPr>
      </w:pPr>
    </w:p>
    <w:sectPr w:rsidR="00E43550" w:rsidSect="002C0E2C">
      <w:headerReference w:type="default" r:id="rId5"/>
      <w:footerReference w:type="default" r:id="rId6"/>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BD62C" w14:textId="77777777" w:rsidR="001554A7" w:rsidRDefault="00000000"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4D944CBF" w14:textId="77777777" w:rsidR="001554A7" w:rsidRDefault="00000000"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4D51117B" w14:textId="77777777" w:rsidR="001554A7" w:rsidRDefault="00000000"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3A186A36" w14:textId="77777777" w:rsidR="001554A7" w:rsidRDefault="00000000"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1CF7377A" wp14:editId="5317FE96">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5A8EB454" wp14:editId="2FA8F3AD">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55AF5AE1" w14:textId="77777777" w:rsidR="00C56673" w:rsidRDefault="00000000">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DA7CA" w14:textId="77777777" w:rsidR="00C56673" w:rsidRPr="00CD01EB" w:rsidRDefault="00000000">
    <w:pPr>
      <w:rPr>
        <w:sz w:val="2"/>
        <w:szCs w:val="2"/>
      </w:rPr>
    </w:pPr>
    <w:r>
      <w:rPr>
        <w:noProof/>
      </w:rPr>
      <w:drawing>
        <wp:anchor distT="0" distB="0" distL="0" distR="0" simplePos="0" relativeHeight="251660288" behindDoc="0" locked="0" layoutInCell="1" hidden="0" allowOverlap="1" wp14:anchorId="47E6E899" wp14:editId="00762262">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4F11B330" wp14:editId="75140B02">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5F5517"/>
    <w:multiLevelType w:val="hybridMultilevel"/>
    <w:tmpl w:val="1ACC666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5123835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550"/>
    <w:rsid w:val="00806677"/>
    <w:rsid w:val="00907D9A"/>
    <w:rsid w:val="00961ECC"/>
    <w:rsid w:val="009E54C0"/>
    <w:rsid w:val="009F1991"/>
    <w:rsid w:val="00AC35CB"/>
    <w:rsid w:val="00BB354D"/>
    <w:rsid w:val="00E4355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8A07E"/>
  <w15:chartTrackingRefBased/>
  <w15:docId w15:val="{023BEA1D-9C42-494E-84F4-01802D6CB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3550"/>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43550"/>
    <w:rPr>
      <w:color w:val="0563C1" w:themeColor="hyperlink"/>
      <w:u w:val="single"/>
    </w:rPr>
  </w:style>
  <w:style w:type="paragraph" w:styleId="Prrafodelista">
    <w:name w:val="List Paragraph"/>
    <w:basedOn w:val="Normal"/>
    <w:uiPriority w:val="34"/>
    <w:qFormat/>
    <w:rsid w:val="00907D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7623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10</Pages>
  <Words>1992</Words>
  <Characters>10962</Characters>
  <Application>Microsoft Office Word</Application>
  <DocSecurity>0</DocSecurity>
  <Lines>91</Lines>
  <Paragraphs>25</Paragraphs>
  <ScaleCrop>false</ScaleCrop>
  <Company/>
  <LinksUpToDate>false</LinksUpToDate>
  <CharactersWithSpaces>12929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8</cp:revision>
  <dcterms:created xsi:type="dcterms:W3CDTF">2023-03-01T18:11:00Z</dcterms:created>
  <dcterms:modified xsi:type="dcterms:W3CDTF">2023-03-01T19:46:00Z</dcterms:modified>
</cp:coreProperties>
</file>