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BBBD90" w14:textId="77777777" w:rsidR="002E6F84" w:rsidRPr="00490BB5" w:rsidRDefault="002E6F84" w:rsidP="002E6F84">
      <w:pPr>
        <w:jc w:val="center"/>
        <w:rPr>
          <w:rFonts w:asciiTheme="minorHAnsi" w:hAnsiTheme="minorHAnsi" w:cstheme="minorHAnsi"/>
          <w:b/>
          <w:bCs/>
          <w:sz w:val="24"/>
          <w:szCs w:val="24"/>
          <w:lang w:val="es-ES_tradnl"/>
        </w:rPr>
      </w:pPr>
      <w:r w:rsidRPr="007F4D6F">
        <w:rPr>
          <w:rFonts w:asciiTheme="minorHAnsi" w:hAnsiTheme="minorHAnsi" w:cstheme="minorHAnsi"/>
          <w:b/>
          <w:bCs/>
          <w:sz w:val="24"/>
          <w:szCs w:val="24"/>
          <w:lang w:val="es-ES_tradnl"/>
        </w:rPr>
        <w:t>Participación de funci</w:t>
      </w:r>
      <w:r w:rsidRPr="00490BB5">
        <w:rPr>
          <w:rFonts w:asciiTheme="minorHAnsi" w:hAnsiTheme="minorHAnsi" w:cstheme="minorHAnsi"/>
          <w:b/>
          <w:bCs/>
          <w:sz w:val="24"/>
          <w:szCs w:val="24"/>
          <w:lang w:val="es-ES_tradnl"/>
        </w:rPr>
        <w:t>onarios del Ministerio de Salud en actividades fuera del país</w:t>
      </w:r>
    </w:p>
    <w:p w14:paraId="0064052C" w14:textId="3C021DB9" w:rsidR="002E6F84" w:rsidRPr="007F4D6F" w:rsidRDefault="002E6F84" w:rsidP="002E6F84">
      <w:pPr>
        <w:jc w:val="center"/>
        <w:rPr>
          <w:rFonts w:asciiTheme="minorHAnsi" w:hAnsiTheme="minorHAnsi" w:cstheme="minorHAnsi"/>
          <w:b/>
          <w:bCs/>
          <w:sz w:val="24"/>
          <w:szCs w:val="24"/>
          <w:lang w:val="es-ES_tradnl"/>
        </w:rPr>
      </w:pPr>
      <w:r>
        <w:rPr>
          <w:rFonts w:asciiTheme="minorHAnsi" w:hAnsiTheme="minorHAnsi" w:cstheme="minorHAnsi"/>
          <w:b/>
          <w:bCs/>
          <w:sz w:val="24"/>
          <w:szCs w:val="24"/>
          <w:lang w:val="es-ES_tradnl"/>
        </w:rPr>
        <w:t xml:space="preserve">Agosto </w:t>
      </w:r>
      <w:r w:rsidRPr="00490BB5">
        <w:rPr>
          <w:rFonts w:asciiTheme="minorHAnsi" w:hAnsiTheme="minorHAnsi" w:cstheme="minorHAnsi"/>
          <w:b/>
          <w:bCs/>
          <w:sz w:val="24"/>
          <w:szCs w:val="24"/>
          <w:lang w:val="es-ES_tradnl"/>
        </w:rPr>
        <w:t>2023</w:t>
      </w:r>
    </w:p>
    <w:p w14:paraId="182723E1" w14:textId="77777777" w:rsidR="002E6F84" w:rsidRPr="007F4D6F" w:rsidRDefault="002E6F84" w:rsidP="002E6F84">
      <w:pPr>
        <w:jc w:val="center"/>
        <w:rPr>
          <w:rFonts w:asciiTheme="minorHAnsi" w:hAnsiTheme="minorHAnsi" w:cstheme="minorHAnsi"/>
          <w:b/>
          <w:bCs/>
          <w:sz w:val="24"/>
          <w:szCs w:val="24"/>
          <w:lang w:val="es-ES_tradnl"/>
        </w:rPr>
      </w:pPr>
    </w:p>
    <w:tbl>
      <w:tblPr>
        <w:tblW w:w="149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98"/>
        <w:gridCol w:w="1482"/>
        <w:gridCol w:w="1161"/>
        <w:gridCol w:w="1172"/>
        <w:gridCol w:w="1101"/>
        <w:gridCol w:w="1903"/>
        <w:gridCol w:w="2278"/>
        <w:gridCol w:w="1554"/>
        <w:gridCol w:w="1464"/>
        <w:gridCol w:w="1486"/>
      </w:tblGrid>
      <w:tr w:rsidR="002E6F84" w:rsidRPr="007F4D6F" w14:paraId="6C2C266C" w14:textId="77777777" w:rsidTr="002E6F84">
        <w:trPr>
          <w:trHeight w:val="870"/>
          <w:tblHeader/>
          <w:jc w:val="center"/>
        </w:trPr>
        <w:tc>
          <w:tcPr>
            <w:tcW w:w="1398" w:type="dxa"/>
            <w:shd w:val="clear" w:color="000000" w:fill="B4C6E7"/>
            <w:vAlign w:val="center"/>
            <w:hideMark/>
          </w:tcPr>
          <w:p w14:paraId="30983FBD" w14:textId="77777777" w:rsidR="002E6F84" w:rsidRPr="002C0E2C" w:rsidRDefault="002E6F84" w:rsidP="00AC6289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7F4D6F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>Nombre del funcionario</w:t>
            </w:r>
          </w:p>
        </w:tc>
        <w:tc>
          <w:tcPr>
            <w:tcW w:w="1482" w:type="dxa"/>
            <w:shd w:val="clear" w:color="000000" w:fill="B4C6E7"/>
            <w:vAlign w:val="center"/>
            <w:hideMark/>
          </w:tcPr>
          <w:p w14:paraId="5BD20510" w14:textId="77777777" w:rsidR="002E6F84" w:rsidRPr="002C0E2C" w:rsidRDefault="002E6F84" w:rsidP="00AC6289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>Dirección</w:t>
            </w:r>
            <w:r w:rsidRPr="007F4D6F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 xml:space="preserve"> a la que pertenece </w:t>
            </w:r>
          </w:p>
        </w:tc>
        <w:tc>
          <w:tcPr>
            <w:tcW w:w="1161" w:type="dxa"/>
            <w:shd w:val="clear" w:color="000000" w:fill="B4C6E7"/>
            <w:vAlign w:val="center"/>
            <w:hideMark/>
          </w:tcPr>
          <w:p w14:paraId="23192D34" w14:textId="77777777" w:rsidR="002E6F84" w:rsidRPr="002C0E2C" w:rsidRDefault="002E6F84" w:rsidP="00AC6289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 xml:space="preserve">Fecha de inicio </w:t>
            </w:r>
          </w:p>
        </w:tc>
        <w:tc>
          <w:tcPr>
            <w:tcW w:w="1172" w:type="dxa"/>
            <w:shd w:val="clear" w:color="000000" w:fill="B4C6E7"/>
            <w:vAlign w:val="center"/>
            <w:hideMark/>
          </w:tcPr>
          <w:p w14:paraId="17E7D712" w14:textId="77777777" w:rsidR="002E6F84" w:rsidRPr="002C0E2C" w:rsidRDefault="002E6F84" w:rsidP="00AC6289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>Fecha de finalización</w:t>
            </w:r>
          </w:p>
        </w:tc>
        <w:tc>
          <w:tcPr>
            <w:tcW w:w="1101" w:type="dxa"/>
            <w:shd w:val="clear" w:color="000000" w:fill="B4C6E7"/>
            <w:vAlign w:val="center"/>
            <w:hideMark/>
          </w:tcPr>
          <w:p w14:paraId="34328357" w14:textId="77777777" w:rsidR="002E6F84" w:rsidRPr="002C0E2C" w:rsidRDefault="002E6F84" w:rsidP="00AC6289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 xml:space="preserve">Lugar </w:t>
            </w:r>
          </w:p>
        </w:tc>
        <w:tc>
          <w:tcPr>
            <w:tcW w:w="1903" w:type="dxa"/>
            <w:shd w:val="clear" w:color="000000" w:fill="B4C6E7"/>
            <w:vAlign w:val="center"/>
            <w:hideMark/>
          </w:tcPr>
          <w:p w14:paraId="10E5641E" w14:textId="77777777" w:rsidR="002E6F84" w:rsidRPr="002C0E2C" w:rsidRDefault="002E6F84" w:rsidP="00AC6289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>Actividad</w:t>
            </w:r>
          </w:p>
        </w:tc>
        <w:tc>
          <w:tcPr>
            <w:tcW w:w="2278" w:type="dxa"/>
            <w:shd w:val="clear" w:color="000000" w:fill="B4C6E7"/>
            <w:vAlign w:val="center"/>
            <w:hideMark/>
          </w:tcPr>
          <w:p w14:paraId="4B3E9FA0" w14:textId="77777777" w:rsidR="002E6F84" w:rsidRPr="002C0E2C" w:rsidRDefault="002E6F84" w:rsidP="00AC6289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>Compromisos</w:t>
            </w:r>
          </w:p>
        </w:tc>
        <w:tc>
          <w:tcPr>
            <w:tcW w:w="1554" w:type="dxa"/>
            <w:shd w:val="clear" w:color="000000" w:fill="B4C6E7"/>
            <w:vAlign w:val="center"/>
            <w:hideMark/>
          </w:tcPr>
          <w:p w14:paraId="3C7E96F7" w14:textId="77777777" w:rsidR="002E6F84" w:rsidRPr="002C0E2C" w:rsidRDefault="002E6F84" w:rsidP="00AC6289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 xml:space="preserve">Financiado por </w:t>
            </w:r>
          </w:p>
        </w:tc>
        <w:tc>
          <w:tcPr>
            <w:tcW w:w="1464" w:type="dxa"/>
            <w:shd w:val="clear" w:color="000000" w:fill="B4C6E7"/>
            <w:vAlign w:val="center"/>
            <w:hideMark/>
          </w:tcPr>
          <w:p w14:paraId="5F725367" w14:textId="77777777" w:rsidR="002E6F84" w:rsidRPr="002C0E2C" w:rsidRDefault="002E6F84" w:rsidP="00AC6289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 xml:space="preserve">Viáticos </w:t>
            </w:r>
          </w:p>
        </w:tc>
        <w:tc>
          <w:tcPr>
            <w:tcW w:w="1486" w:type="dxa"/>
            <w:shd w:val="clear" w:color="000000" w:fill="B4C6E7"/>
            <w:vAlign w:val="center"/>
            <w:hideMark/>
          </w:tcPr>
          <w:p w14:paraId="3FF66FCF" w14:textId="77777777" w:rsidR="002E6F84" w:rsidRPr="002C0E2C" w:rsidRDefault="002E6F84" w:rsidP="00AC6289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</w:pPr>
            <w:r w:rsidRPr="002C0E2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val="es-ES_tradnl" w:eastAsia="es-CR"/>
              </w:rPr>
              <w:t>Observaciones</w:t>
            </w:r>
          </w:p>
        </w:tc>
      </w:tr>
      <w:tr w:rsidR="002E6F84" w:rsidRPr="007F4D6F" w14:paraId="6F79E2E4" w14:textId="77777777" w:rsidTr="002E6F84">
        <w:trPr>
          <w:trHeight w:val="50"/>
          <w:jc w:val="center"/>
        </w:trPr>
        <w:tc>
          <w:tcPr>
            <w:tcW w:w="1398" w:type="dxa"/>
            <w:shd w:val="clear" w:color="auto" w:fill="auto"/>
          </w:tcPr>
          <w:p w14:paraId="74CAEF59" w14:textId="51A81456" w:rsidR="002E6F84" w:rsidRPr="00414D59" w:rsidRDefault="002E6F84" w:rsidP="002E6F8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E6F84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Eduardo Ramírez </w:t>
            </w:r>
            <w:proofErr w:type="spellStart"/>
            <w:r w:rsidRPr="002E6F84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Cover</w:t>
            </w:r>
            <w:proofErr w:type="spellEnd"/>
          </w:p>
        </w:tc>
        <w:tc>
          <w:tcPr>
            <w:tcW w:w="1482" w:type="dxa"/>
            <w:shd w:val="clear" w:color="auto" w:fill="auto"/>
          </w:tcPr>
          <w:p w14:paraId="284D1BC0" w14:textId="3821123E" w:rsidR="002E6F84" w:rsidRPr="007F4D6F" w:rsidRDefault="002E6F84" w:rsidP="002E6F8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E6F84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Dirección de Protección Radiológica y Salud Ambiental </w:t>
            </w:r>
          </w:p>
        </w:tc>
        <w:tc>
          <w:tcPr>
            <w:tcW w:w="1161" w:type="dxa"/>
            <w:shd w:val="clear" w:color="auto" w:fill="auto"/>
          </w:tcPr>
          <w:p w14:paraId="312E5650" w14:textId="2C7BFBAA" w:rsidR="002E6F84" w:rsidRPr="007F4D6F" w:rsidRDefault="002E6F84" w:rsidP="002E6F8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E6F84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21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de agosto de 2023</w:t>
            </w:r>
          </w:p>
        </w:tc>
        <w:tc>
          <w:tcPr>
            <w:tcW w:w="1172" w:type="dxa"/>
            <w:shd w:val="clear" w:color="auto" w:fill="auto"/>
          </w:tcPr>
          <w:p w14:paraId="59B2126D" w14:textId="28A6402D" w:rsidR="002E6F84" w:rsidRPr="007F4D6F" w:rsidRDefault="002E6F84" w:rsidP="002E6F8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E6F84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25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de agosto de 2023</w:t>
            </w:r>
          </w:p>
        </w:tc>
        <w:tc>
          <w:tcPr>
            <w:tcW w:w="1101" w:type="dxa"/>
            <w:shd w:val="clear" w:color="auto" w:fill="auto"/>
          </w:tcPr>
          <w:p w14:paraId="1F79D7DC" w14:textId="0B3D6773" w:rsidR="002E6F84" w:rsidRPr="007F4D6F" w:rsidRDefault="002E6F84" w:rsidP="002E6F8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E6F84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Chile</w:t>
            </w:r>
          </w:p>
        </w:tc>
        <w:tc>
          <w:tcPr>
            <w:tcW w:w="1903" w:type="dxa"/>
            <w:shd w:val="clear" w:color="auto" w:fill="auto"/>
          </w:tcPr>
          <w:p w14:paraId="205ADADB" w14:textId="4DB64B58" w:rsidR="002E6F84" w:rsidRPr="007F4D6F" w:rsidRDefault="002E6F84" w:rsidP="002E6F8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E6F84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Taller Regional en América Latina para Presentar a los Estados Miembros el Sistema de Información para Autoridades Reguladoras (RAIS+)</w:t>
            </w:r>
          </w:p>
        </w:tc>
        <w:tc>
          <w:tcPr>
            <w:tcW w:w="2278" w:type="dxa"/>
            <w:shd w:val="clear" w:color="auto" w:fill="auto"/>
          </w:tcPr>
          <w:p w14:paraId="588AC56B" w14:textId="65753B05" w:rsidR="002E6F84" w:rsidRPr="007F4D6F" w:rsidRDefault="002E6F84" w:rsidP="002E6F8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E6F84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No se asumen compromisos. </w:t>
            </w:r>
          </w:p>
        </w:tc>
        <w:tc>
          <w:tcPr>
            <w:tcW w:w="1554" w:type="dxa"/>
            <w:shd w:val="clear" w:color="auto" w:fill="auto"/>
          </w:tcPr>
          <w:p w14:paraId="5EC48D1C" w14:textId="5D6616AA" w:rsidR="002E6F84" w:rsidRPr="007F4D6F" w:rsidRDefault="002E6F84" w:rsidP="002E6F8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E6F84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Organismo Internacional de Energía Atómica (OIEA).</w:t>
            </w:r>
          </w:p>
        </w:tc>
        <w:tc>
          <w:tcPr>
            <w:tcW w:w="1464" w:type="dxa"/>
            <w:shd w:val="clear" w:color="auto" w:fill="auto"/>
          </w:tcPr>
          <w:p w14:paraId="356652F3" w14:textId="30806E85" w:rsidR="002E6F84" w:rsidRPr="007F4D6F" w:rsidRDefault="002E6F84" w:rsidP="002E6F8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E6F84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486" w:type="dxa"/>
            <w:shd w:val="clear" w:color="auto" w:fill="auto"/>
          </w:tcPr>
          <w:p w14:paraId="3188FDB5" w14:textId="445664F8" w:rsidR="002E6F84" w:rsidRPr="00502CAD" w:rsidRDefault="002E6F84" w:rsidP="002E6F8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</w:p>
        </w:tc>
      </w:tr>
      <w:tr w:rsidR="002E6F84" w:rsidRPr="007F4D6F" w14:paraId="55835FB1" w14:textId="77777777" w:rsidTr="002E6F84">
        <w:trPr>
          <w:trHeight w:val="50"/>
          <w:jc w:val="center"/>
        </w:trPr>
        <w:tc>
          <w:tcPr>
            <w:tcW w:w="1398" w:type="dxa"/>
            <w:shd w:val="clear" w:color="auto" w:fill="auto"/>
          </w:tcPr>
          <w:p w14:paraId="32023260" w14:textId="4B253CCC" w:rsidR="002E6F84" w:rsidRPr="00414D59" w:rsidRDefault="002E6F84" w:rsidP="002E6F8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E6F84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Christian Víquez Camacho </w:t>
            </w:r>
          </w:p>
        </w:tc>
        <w:tc>
          <w:tcPr>
            <w:tcW w:w="1482" w:type="dxa"/>
            <w:shd w:val="clear" w:color="auto" w:fill="auto"/>
          </w:tcPr>
          <w:p w14:paraId="195355EF" w14:textId="6E9A49DB" w:rsidR="002E6F84" w:rsidRPr="007F4D6F" w:rsidRDefault="002E6F84" w:rsidP="002E6F8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E6F84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Departamento de Tecnologías de Información y Comunicación</w:t>
            </w:r>
          </w:p>
        </w:tc>
        <w:tc>
          <w:tcPr>
            <w:tcW w:w="1161" w:type="dxa"/>
            <w:shd w:val="clear" w:color="auto" w:fill="auto"/>
          </w:tcPr>
          <w:p w14:paraId="2D14691F" w14:textId="7E8B17B5" w:rsidR="002E6F84" w:rsidRPr="007F4D6F" w:rsidRDefault="002E6F84" w:rsidP="002E6F8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E6F84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21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de agosto de 2023</w:t>
            </w:r>
          </w:p>
        </w:tc>
        <w:tc>
          <w:tcPr>
            <w:tcW w:w="1172" w:type="dxa"/>
            <w:shd w:val="clear" w:color="auto" w:fill="auto"/>
          </w:tcPr>
          <w:p w14:paraId="0311A60E" w14:textId="41765C04" w:rsidR="002E6F84" w:rsidRPr="007F4D6F" w:rsidRDefault="002E6F84" w:rsidP="002E6F8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E6F84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25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de agosto de 2023</w:t>
            </w:r>
          </w:p>
        </w:tc>
        <w:tc>
          <w:tcPr>
            <w:tcW w:w="1101" w:type="dxa"/>
            <w:shd w:val="clear" w:color="auto" w:fill="auto"/>
          </w:tcPr>
          <w:p w14:paraId="571C07C1" w14:textId="1070EBAE" w:rsidR="002E6F84" w:rsidRPr="007F4D6F" w:rsidRDefault="002E6F84" w:rsidP="002E6F8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E6F84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Chile</w:t>
            </w:r>
          </w:p>
        </w:tc>
        <w:tc>
          <w:tcPr>
            <w:tcW w:w="1903" w:type="dxa"/>
            <w:shd w:val="clear" w:color="auto" w:fill="auto"/>
          </w:tcPr>
          <w:p w14:paraId="69625872" w14:textId="570E3C2A" w:rsidR="002E6F84" w:rsidRPr="007F4D6F" w:rsidRDefault="002E6F84" w:rsidP="002E6F8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E6F84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Taller Regional en América Latina para Presentar a los Estados Miembros el Sistema de Información para Autoridades Reguladoras (RAIS+)</w:t>
            </w:r>
          </w:p>
        </w:tc>
        <w:tc>
          <w:tcPr>
            <w:tcW w:w="2278" w:type="dxa"/>
            <w:shd w:val="clear" w:color="auto" w:fill="auto"/>
          </w:tcPr>
          <w:p w14:paraId="7CE7FC61" w14:textId="5826FBCF" w:rsidR="002E6F84" w:rsidRPr="007F4D6F" w:rsidRDefault="002E6F84" w:rsidP="002E6F8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E6F84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No se asumen compromisos. </w:t>
            </w:r>
          </w:p>
        </w:tc>
        <w:tc>
          <w:tcPr>
            <w:tcW w:w="1554" w:type="dxa"/>
            <w:shd w:val="clear" w:color="auto" w:fill="auto"/>
          </w:tcPr>
          <w:p w14:paraId="6ACA15D0" w14:textId="6A972B42" w:rsidR="002E6F84" w:rsidRPr="007F4D6F" w:rsidRDefault="002E6F84" w:rsidP="002E6F8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E6F84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Organismo Internacional de Energía Atómica (OIEA).</w:t>
            </w:r>
          </w:p>
        </w:tc>
        <w:tc>
          <w:tcPr>
            <w:tcW w:w="1464" w:type="dxa"/>
            <w:shd w:val="clear" w:color="auto" w:fill="auto"/>
          </w:tcPr>
          <w:p w14:paraId="65B3C113" w14:textId="446374DE" w:rsidR="002E6F84" w:rsidRPr="007F4D6F" w:rsidRDefault="002E6F84" w:rsidP="002E6F8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E6F84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486" w:type="dxa"/>
            <w:shd w:val="clear" w:color="auto" w:fill="auto"/>
          </w:tcPr>
          <w:p w14:paraId="3C02E120" w14:textId="46123A61" w:rsidR="002E6F84" w:rsidRPr="00502CAD" w:rsidRDefault="002E6F84" w:rsidP="002E6F8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</w:p>
        </w:tc>
      </w:tr>
      <w:tr w:rsidR="002E6F84" w:rsidRPr="007F4D6F" w14:paraId="5DA3C303" w14:textId="77777777" w:rsidTr="002E6F84">
        <w:trPr>
          <w:trHeight w:val="50"/>
          <w:jc w:val="center"/>
        </w:trPr>
        <w:tc>
          <w:tcPr>
            <w:tcW w:w="1398" w:type="dxa"/>
            <w:shd w:val="clear" w:color="auto" w:fill="auto"/>
          </w:tcPr>
          <w:p w14:paraId="2BFAE5B0" w14:textId="7E9880DF" w:rsidR="002E6F84" w:rsidRPr="000F0D79" w:rsidRDefault="002E6F84" w:rsidP="002E6F8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</w:pPr>
            <w:r w:rsidRPr="002E6F84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Diana Víquez Herrera</w:t>
            </w:r>
          </w:p>
        </w:tc>
        <w:tc>
          <w:tcPr>
            <w:tcW w:w="1482" w:type="dxa"/>
            <w:shd w:val="clear" w:color="auto" w:fill="auto"/>
          </w:tcPr>
          <w:p w14:paraId="534A695A" w14:textId="3B94E4C5" w:rsidR="002E6F84" w:rsidRPr="000F0D79" w:rsidRDefault="002E6F84" w:rsidP="002E6F8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</w:pPr>
            <w:r w:rsidRPr="002E6F84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Dirección de Regulación de Productos de Interés Sanitario </w:t>
            </w:r>
          </w:p>
        </w:tc>
        <w:tc>
          <w:tcPr>
            <w:tcW w:w="1161" w:type="dxa"/>
            <w:shd w:val="clear" w:color="auto" w:fill="auto"/>
          </w:tcPr>
          <w:p w14:paraId="68B8886B" w14:textId="20C883C0" w:rsidR="002E6F84" w:rsidRPr="000F0D79" w:rsidRDefault="002E6F84" w:rsidP="002E6F8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</w:pPr>
            <w:r w:rsidRPr="002E6F84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22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de agosto de 2023</w:t>
            </w:r>
          </w:p>
        </w:tc>
        <w:tc>
          <w:tcPr>
            <w:tcW w:w="1172" w:type="dxa"/>
            <w:shd w:val="clear" w:color="auto" w:fill="auto"/>
          </w:tcPr>
          <w:p w14:paraId="0A567233" w14:textId="5868C31E" w:rsidR="002E6F84" w:rsidRPr="000F0D79" w:rsidRDefault="002E6F84" w:rsidP="002E6F8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</w:pPr>
            <w:r w:rsidRPr="002E6F84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24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de agosto de 2023</w:t>
            </w:r>
          </w:p>
        </w:tc>
        <w:tc>
          <w:tcPr>
            <w:tcW w:w="1101" w:type="dxa"/>
            <w:shd w:val="clear" w:color="auto" w:fill="auto"/>
          </w:tcPr>
          <w:p w14:paraId="3167D5A3" w14:textId="1CD14421" w:rsidR="002E6F84" w:rsidRPr="000F0D79" w:rsidRDefault="002E6F84" w:rsidP="002E6F8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</w:pPr>
            <w:r w:rsidRPr="002E6F84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Belice</w:t>
            </w:r>
          </w:p>
        </w:tc>
        <w:tc>
          <w:tcPr>
            <w:tcW w:w="1903" w:type="dxa"/>
            <w:shd w:val="clear" w:color="auto" w:fill="auto"/>
          </w:tcPr>
          <w:p w14:paraId="777B9026" w14:textId="72EF4F15" w:rsidR="002E6F84" w:rsidRPr="000F0D79" w:rsidRDefault="002E6F84" w:rsidP="002E6F8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</w:pPr>
            <w:r w:rsidRPr="002E6F84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Jornada Nacional para la Prevención, Detección y Respuesta ante Productos</w:t>
            </w:r>
            <w:r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</w:t>
            </w:r>
            <w:r w:rsidRPr="002E6F84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Médicos Subestándar y Falsificados</w:t>
            </w:r>
          </w:p>
        </w:tc>
        <w:tc>
          <w:tcPr>
            <w:tcW w:w="2278" w:type="dxa"/>
            <w:shd w:val="clear" w:color="auto" w:fill="auto"/>
          </w:tcPr>
          <w:p w14:paraId="5A55FC03" w14:textId="6D9E7856" w:rsidR="002E6F84" w:rsidRPr="000F0D79" w:rsidRDefault="002E6F84" w:rsidP="002E6F8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</w:pPr>
            <w:r w:rsidRPr="002E6F84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 xml:space="preserve"> --</w:t>
            </w:r>
          </w:p>
        </w:tc>
        <w:tc>
          <w:tcPr>
            <w:tcW w:w="1554" w:type="dxa"/>
            <w:shd w:val="clear" w:color="auto" w:fill="auto"/>
          </w:tcPr>
          <w:p w14:paraId="2FB1E2D2" w14:textId="737B663D" w:rsidR="002E6F84" w:rsidRPr="000F0D79" w:rsidRDefault="002E6F84" w:rsidP="002E6F8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</w:pPr>
            <w:r w:rsidRPr="002E6F84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Organización Panamericana de la Salud (OPS).</w:t>
            </w:r>
          </w:p>
        </w:tc>
        <w:tc>
          <w:tcPr>
            <w:tcW w:w="1464" w:type="dxa"/>
            <w:shd w:val="clear" w:color="auto" w:fill="auto"/>
          </w:tcPr>
          <w:p w14:paraId="56576310" w14:textId="600E1AAF" w:rsidR="002E6F84" w:rsidRPr="000F0D79" w:rsidRDefault="002E6F84" w:rsidP="002E6F8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CR" w:eastAsia="es-CR"/>
              </w:rPr>
            </w:pPr>
            <w:r w:rsidRPr="002E6F84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486" w:type="dxa"/>
            <w:shd w:val="clear" w:color="auto" w:fill="auto"/>
          </w:tcPr>
          <w:p w14:paraId="71802F4E" w14:textId="18229467" w:rsidR="002E6F84" w:rsidRPr="00502CAD" w:rsidRDefault="002E6F84" w:rsidP="002E6F84">
            <w:pPr>
              <w:spacing w:line="240" w:lineRule="auto"/>
              <w:rPr>
                <w:rFonts w:asciiTheme="minorHAnsi" w:eastAsia="Times New Roman" w:hAnsiTheme="minorHAnsi" w:cstheme="minorHAnsi"/>
                <w:sz w:val="20"/>
                <w:szCs w:val="20"/>
                <w:lang w:val="es-ES_tradnl" w:eastAsia="es-CR"/>
              </w:rPr>
            </w:pPr>
            <w:r w:rsidRPr="002E6F84">
              <w:rPr>
                <w:rFonts w:ascii="Calibri" w:eastAsia="Times New Roman" w:hAnsi="Calibri" w:cs="Calibri"/>
                <w:sz w:val="20"/>
                <w:szCs w:val="20"/>
                <w:lang w:val="es-CR" w:eastAsia="es-CR"/>
              </w:rPr>
              <w:t>Queda sin efecto por medio del oficio MS-DM-8002-2023.</w:t>
            </w:r>
          </w:p>
        </w:tc>
      </w:tr>
      <w:tr w:rsidR="002E6F84" w:rsidRPr="007F4D6F" w14:paraId="2C01AD3E" w14:textId="77777777" w:rsidTr="00AC6289">
        <w:trPr>
          <w:trHeight w:val="50"/>
          <w:jc w:val="center"/>
        </w:trPr>
        <w:tc>
          <w:tcPr>
            <w:tcW w:w="14999" w:type="dxa"/>
            <w:gridSpan w:val="10"/>
            <w:shd w:val="clear" w:color="auto" w:fill="2F5496" w:themeFill="accent1" w:themeFillShade="BF"/>
          </w:tcPr>
          <w:p w14:paraId="3F1BE3DF" w14:textId="77777777" w:rsidR="002E6F84" w:rsidRPr="007F4D6F" w:rsidRDefault="002E6F84" w:rsidP="002E6F84">
            <w:pPr>
              <w:spacing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FFFFFF" w:themeColor="background1"/>
                <w:sz w:val="20"/>
                <w:szCs w:val="20"/>
                <w:lang w:val="es-ES_tradnl" w:eastAsia="es-CR"/>
              </w:rPr>
            </w:pPr>
            <w:r w:rsidRPr="007F4D6F">
              <w:rPr>
                <w:rFonts w:asciiTheme="minorHAnsi" w:eastAsia="Times New Roman" w:hAnsiTheme="minorHAnsi" w:cstheme="minorHAnsi"/>
                <w:b/>
                <w:bCs/>
                <w:color w:val="FFFFFF" w:themeColor="background1"/>
                <w:sz w:val="20"/>
                <w:szCs w:val="20"/>
                <w:lang w:val="es-ES_tradnl" w:eastAsia="es-CR"/>
              </w:rPr>
              <w:t>Última línea</w:t>
            </w:r>
          </w:p>
        </w:tc>
      </w:tr>
    </w:tbl>
    <w:p w14:paraId="575FE516" w14:textId="77777777" w:rsidR="002E6F84" w:rsidRDefault="002E6F84" w:rsidP="002E6F84">
      <w:pPr>
        <w:rPr>
          <w:sz w:val="2"/>
          <w:szCs w:val="2"/>
        </w:rPr>
      </w:pPr>
    </w:p>
    <w:p w14:paraId="14E4545D" w14:textId="77777777" w:rsidR="002E6F84" w:rsidRDefault="002E6F84" w:rsidP="002E6F84">
      <w:pPr>
        <w:rPr>
          <w:sz w:val="2"/>
          <w:szCs w:val="2"/>
        </w:rPr>
      </w:pPr>
    </w:p>
    <w:p w14:paraId="1FA04D0F" w14:textId="77777777" w:rsidR="002E6F84" w:rsidRDefault="002E6F84" w:rsidP="002E6F84">
      <w:pPr>
        <w:rPr>
          <w:sz w:val="2"/>
          <w:szCs w:val="2"/>
        </w:rPr>
      </w:pPr>
    </w:p>
    <w:p w14:paraId="47E978A6" w14:textId="77777777" w:rsidR="002E6F84" w:rsidRDefault="002E6F84" w:rsidP="002E6F84">
      <w:pPr>
        <w:rPr>
          <w:sz w:val="2"/>
          <w:szCs w:val="2"/>
        </w:rPr>
      </w:pPr>
    </w:p>
    <w:p w14:paraId="6E809925" w14:textId="77777777" w:rsidR="002E6F84" w:rsidRDefault="002E6F84" w:rsidP="002E6F84">
      <w:pPr>
        <w:rPr>
          <w:sz w:val="2"/>
          <w:szCs w:val="2"/>
        </w:rPr>
      </w:pPr>
    </w:p>
    <w:p w14:paraId="08EA944D" w14:textId="77777777" w:rsidR="002E6F84" w:rsidRDefault="002E6F84" w:rsidP="002E6F84">
      <w:pPr>
        <w:rPr>
          <w:sz w:val="2"/>
          <w:szCs w:val="2"/>
        </w:rPr>
      </w:pPr>
    </w:p>
    <w:p w14:paraId="26D9D10C" w14:textId="77777777" w:rsidR="002E6F84" w:rsidRDefault="002E6F84" w:rsidP="002E6F84">
      <w:pPr>
        <w:rPr>
          <w:sz w:val="2"/>
          <w:szCs w:val="2"/>
        </w:rPr>
      </w:pPr>
    </w:p>
    <w:p w14:paraId="584C2081" w14:textId="77777777" w:rsidR="002E6F84" w:rsidRDefault="002E6F84" w:rsidP="002E6F84">
      <w:pPr>
        <w:rPr>
          <w:sz w:val="2"/>
          <w:szCs w:val="2"/>
        </w:rPr>
      </w:pPr>
    </w:p>
    <w:p w14:paraId="25E06C3E" w14:textId="77777777" w:rsidR="002E6F84" w:rsidRDefault="002E6F84" w:rsidP="002E6F84">
      <w:pPr>
        <w:rPr>
          <w:sz w:val="2"/>
          <w:szCs w:val="2"/>
        </w:rPr>
      </w:pPr>
    </w:p>
    <w:p w14:paraId="3AAE35A2" w14:textId="77777777" w:rsidR="002E6F84" w:rsidRDefault="002E6F84" w:rsidP="002E6F84">
      <w:pPr>
        <w:rPr>
          <w:sz w:val="2"/>
          <w:szCs w:val="2"/>
        </w:rPr>
      </w:pPr>
    </w:p>
    <w:p w14:paraId="33D6E5C9" w14:textId="77777777" w:rsidR="002E6F84" w:rsidRDefault="002E6F84" w:rsidP="002E6F84">
      <w:pPr>
        <w:rPr>
          <w:sz w:val="2"/>
          <w:szCs w:val="2"/>
        </w:rPr>
      </w:pPr>
    </w:p>
    <w:p w14:paraId="101FB1B3" w14:textId="77777777" w:rsidR="002E6F84" w:rsidRDefault="002E6F84" w:rsidP="002E6F84">
      <w:pPr>
        <w:rPr>
          <w:sz w:val="2"/>
          <w:szCs w:val="2"/>
        </w:rPr>
      </w:pPr>
    </w:p>
    <w:p w14:paraId="77306807" w14:textId="77777777" w:rsidR="002E6F84" w:rsidRDefault="002E6F84" w:rsidP="002E6F84">
      <w:pPr>
        <w:rPr>
          <w:sz w:val="2"/>
          <w:szCs w:val="2"/>
        </w:rPr>
      </w:pPr>
    </w:p>
    <w:p w14:paraId="6DE3FFFF" w14:textId="77777777" w:rsidR="002E6F84" w:rsidRDefault="002E6F84" w:rsidP="002E6F84">
      <w:pPr>
        <w:rPr>
          <w:sz w:val="2"/>
          <w:szCs w:val="2"/>
        </w:rPr>
      </w:pPr>
    </w:p>
    <w:p w14:paraId="6E6EB456" w14:textId="77777777" w:rsidR="002E6F84" w:rsidRDefault="002E6F84" w:rsidP="002E6F84">
      <w:pPr>
        <w:rPr>
          <w:sz w:val="2"/>
          <w:szCs w:val="2"/>
        </w:rPr>
      </w:pPr>
    </w:p>
    <w:p w14:paraId="0565E4FE" w14:textId="77777777" w:rsidR="002E6F84" w:rsidRDefault="002E6F84" w:rsidP="002E6F84">
      <w:pPr>
        <w:rPr>
          <w:sz w:val="2"/>
          <w:szCs w:val="2"/>
        </w:rPr>
      </w:pPr>
    </w:p>
    <w:sectPr w:rsidR="002E6F84" w:rsidSect="002C0E2C">
      <w:headerReference w:type="default" r:id="rId4"/>
      <w:footerReference w:type="default" r:id="rId5"/>
      <w:pgSz w:w="15840" w:h="12240" w:orient="landscape" w:code="1"/>
      <w:pgMar w:top="1440" w:right="1440" w:bottom="1440" w:left="1440" w:header="703" w:footer="416" w:gutter="0"/>
      <w:pgNumType w:start="1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13226A" w14:textId="77777777" w:rsidR="002E6F84" w:rsidRDefault="002E6F84" w:rsidP="002C0E2C">
    <w:pPr>
      <w:spacing w:line="240" w:lineRule="auto"/>
      <w:jc w:val="center"/>
      <w:rPr>
        <w:rFonts w:ascii="Calibri" w:eastAsia="Calibri" w:hAnsi="Calibri" w:cs="Calibri"/>
        <w:b/>
        <w:color w:val="004691"/>
        <w:sz w:val="20"/>
        <w:szCs w:val="20"/>
      </w:rPr>
    </w:pPr>
    <w:r>
      <w:rPr>
        <w:rFonts w:ascii="Calibri" w:eastAsia="Calibri" w:hAnsi="Calibri" w:cs="Calibri"/>
        <w:b/>
        <w:color w:val="004691"/>
        <w:sz w:val="20"/>
        <w:szCs w:val="20"/>
      </w:rPr>
      <w:t xml:space="preserve">Unidad de </w:t>
    </w:r>
    <w:r>
      <w:rPr>
        <w:rFonts w:ascii="Calibri" w:eastAsia="Calibri" w:hAnsi="Calibri" w:cs="Calibri"/>
        <w:b/>
        <w:color w:val="004691"/>
        <w:sz w:val="20"/>
        <w:szCs w:val="20"/>
      </w:rPr>
      <w:t>Relaciones Internacionales</w:t>
    </w:r>
  </w:p>
  <w:p w14:paraId="291C2449" w14:textId="77777777" w:rsidR="002E6F84" w:rsidRDefault="002E6F84" w:rsidP="002C0E2C">
    <w:pPr>
      <w:spacing w:line="240" w:lineRule="auto"/>
      <w:jc w:val="center"/>
      <w:rPr>
        <w:rFonts w:ascii="Calibri" w:eastAsia="Calibri" w:hAnsi="Calibri" w:cs="Calibri"/>
        <w:color w:val="004691"/>
        <w:sz w:val="20"/>
        <w:szCs w:val="20"/>
      </w:rPr>
    </w:pPr>
    <w:hyperlink r:id="rId1" w:history="1">
      <w:r w:rsidRPr="002E62BC">
        <w:rPr>
          <w:rStyle w:val="Hipervnculo"/>
          <w:rFonts w:ascii="Calibri" w:eastAsia="Calibri" w:hAnsi="Calibri" w:cs="Calibri"/>
          <w:sz w:val="20"/>
          <w:szCs w:val="20"/>
        </w:rPr>
        <w:t>internacionales@misalud.go.cr</w:t>
      </w:r>
    </w:hyperlink>
  </w:p>
  <w:p w14:paraId="37A8CE06" w14:textId="77777777" w:rsidR="002E6F84" w:rsidRDefault="002E6F84" w:rsidP="002C0E2C">
    <w:pPr>
      <w:spacing w:line="240" w:lineRule="auto"/>
      <w:jc w:val="center"/>
      <w:rPr>
        <w:rFonts w:ascii="Calibri" w:eastAsia="Calibri" w:hAnsi="Calibri" w:cs="Calibri"/>
        <w:color w:val="004691"/>
        <w:sz w:val="20"/>
        <w:szCs w:val="20"/>
      </w:rPr>
    </w:pPr>
    <w:r>
      <w:rPr>
        <w:rFonts w:ascii="Calibri" w:eastAsia="Calibri" w:hAnsi="Calibri" w:cs="Calibri"/>
        <w:color w:val="004691"/>
        <w:sz w:val="20"/>
        <w:szCs w:val="20"/>
      </w:rPr>
      <w:t xml:space="preserve">Tel. </w:t>
    </w:r>
    <w:r w:rsidRPr="00CD01EB">
      <w:rPr>
        <w:rFonts w:ascii="Calibri" w:eastAsia="Calibri" w:hAnsi="Calibri" w:cs="Calibri"/>
        <w:color w:val="004691"/>
        <w:sz w:val="20"/>
        <w:szCs w:val="20"/>
      </w:rPr>
      <w:t>2233-0</w:t>
    </w:r>
    <w:r>
      <w:rPr>
        <w:rFonts w:ascii="Calibri" w:eastAsia="Calibri" w:hAnsi="Calibri" w:cs="Calibri"/>
        <w:color w:val="004691"/>
        <w:sz w:val="20"/>
        <w:szCs w:val="20"/>
      </w:rPr>
      <w:t>104</w:t>
    </w:r>
    <w:r w:rsidRPr="00CD01EB">
      <w:rPr>
        <w:rFonts w:ascii="Calibri" w:eastAsia="Calibri" w:hAnsi="Calibri" w:cs="Calibri"/>
        <w:color w:val="004691"/>
        <w:sz w:val="20"/>
        <w:szCs w:val="20"/>
      </w:rPr>
      <w:t xml:space="preserve"> / 222</w:t>
    </w:r>
    <w:r>
      <w:rPr>
        <w:rFonts w:ascii="Calibri" w:eastAsia="Calibri" w:hAnsi="Calibri" w:cs="Calibri"/>
        <w:color w:val="004691"/>
        <w:sz w:val="20"/>
        <w:szCs w:val="20"/>
      </w:rPr>
      <w:t>1-8712</w:t>
    </w:r>
  </w:p>
  <w:p w14:paraId="61F49D49" w14:textId="77777777" w:rsidR="002E6F84" w:rsidRDefault="002E6F84" w:rsidP="002C0E2C">
    <w:pPr>
      <w:spacing w:line="240" w:lineRule="auto"/>
      <w:jc w:val="center"/>
      <w:rPr>
        <w:color w:val="004691"/>
        <w:sz w:val="18"/>
        <w:szCs w:val="18"/>
      </w:rPr>
    </w:pPr>
    <w:r>
      <w:rPr>
        <w:rFonts w:ascii="Calibri" w:eastAsia="Calibri" w:hAnsi="Calibri" w:cs="Calibri"/>
        <w:color w:val="004691"/>
        <w:sz w:val="20"/>
        <w:szCs w:val="20"/>
      </w:rPr>
      <w:t>www.ministeriodesalud.go.cr</w:t>
    </w:r>
    <w:r>
      <w:rPr>
        <w:noProof/>
      </w:rPr>
      <w:drawing>
        <wp:anchor distT="0" distB="0" distL="0" distR="0" simplePos="0" relativeHeight="251661312" behindDoc="1" locked="0" layoutInCell="1" hidden="0" allowOverlap="1" wp14:anchorId="16F8B34A" wp14:editId="5E02EECE">
          <wp:simplePos x="0" y="0"/>
          <wp:positionH relativeFrom="column">
            <wp:posOffset>-1000115</wp:posOffset>
          </wp:positionH>
          <wp:positionV relativeFrom="paragraph">
            <wp:posOffset>7429500</wp:posOffset>
          </wp:positionV>
          <wp:extent cx="1866900" cy="1143000"/>
          <wp:effectExtent l="0" t="0" r="0" b="0"/>
          <wp:wrapNone/>
          <wp:docPr id="19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2"/>
                  <a:srcRect l="-940" t="-314" r="76363" b="-3637"/>
                  <a:stretch>
                    <a:fillRect/>
                  </a:stretch>
                </pic:blipFill>
                <pic:spPr>
                  <a:xfrm>
                    <a:off x="0" y="0"/>
                    <a:ext cx="1866900" cy="1143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51662336" behindDoc="1" locked="0" layoutInCell="1" hidden="0" allowOverlap="1" wp14:anchorId="31903545" wp14:editId="04586925">
          <wp:simplePos x="0" y="0"/>
          <wp:positionH relativeFrom="column">
            <wp:posOffset>4552950</wp:posOffset>
          </wp:positionH>
          <wp:positionV relativeFrom="paragraph">
            <wp:posOffset>7429500</wp:posOffset>
          </wp:positionV>
          <wp:extent cx="2085975" cy="1143000"/>
          <wp:effectExtent l="0" t="0" r="0" b="0"/>
          <wp:wrapNone/>
          <wp:docPr id="20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2"/>
                  <a:srcRect l="73165" t="-314" r="-625" b="-3637"/>
                  <a:stretch>
                    <a:fillRect/>
                  </a:stretch>
                </pic:blipFill>
                <pic:spPr>
                  <a:xfrm>
                    <a:off x="0" y="0"/>
                    <a:ext cx="2085975" cy="1143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0042E2F3" w14:textId="77777777" w:rsidR="002E6F84" w:rsidRDefault="002E6F84">
    <w:pPr>
      <w:ind w:right="-40"/>
      <w:jc w:val="right"/>
      <w:rPr>
        <w:b/>
        <w:color w:val="004691"/>
        <w:sz w:val="18"/>
        <w:szCs w:val="18"/>
      </w:rPr>
    </w:pPr>
    <w:r>
      <w:rPr>
        <w:b/>
        <w:color w:val="004691"/>
        <w:sz w:val="18"/>
        <w:szCs w:val="18"/>
      </w:rPr>
      <w:fldChar w:fldCharType="begin"/>
    </w:r>
    <w:r>
      <w:rPr>
        <w:b/>
        <w:color w:val="004691"/>
        <w:sz w:val="18"/>
        <w:szCs w:val="18"/>
      </w:rPr>
      <w:instrText>PAGE</w:instrText>
    </w:r>
    <w:r>
      <w:rPr>
        <w:b/>
        <w:color w:val="004691"/>
        <w:sz w:val="18"/>
        <w:szCs w:val="18"/>
      </w:rPr>
      <w:fldChar w:fldCharType="separate"/>
    </w:r>
    <w:r>
      <w:rPr>
        <w:b/>
        <w:noProof/>
        <w:color w:val="004691"/>
        <w:sz w:val="18"/>
        <w:szCs w:val="18"/>
      </w:rPr>
      <w:t>1</w:t>
    </w:r>
    <w:r>
      <w:rPr>
        <w:b/>
        <w:color w:val="004691"/>
        <w:sz w:val="18"/>
        <w:szCs w:val="18"/>
      </w:rPr>
      <w:fldChar w:fldCharType="end"/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0F54B9" w14:textId="77777777" w:rsidR="002E6F84" w:rsidRPr="00CD01EB" w:rsidRDefault="002E6F84">
    <w:pPr>
      <w:rPr>
        <w:sz w:val="2"/>
        <w:szCs w:val="2"/>
      </w:rPr>
    </w:pPr>
    <w:r>
      <w:rPr>
        <w:noProof/>
      </w:rPr>
      <w:drawing>
        <wp:anchor distT="0" distB="0" distL="0" distR="0" simplePos="0" relativeHeight="251660288" behindDoc="0" locked="0" layoutInCell="1" hidden="0" allowOverlap="1" wp14:anchorId="7731755D" wp14:editId="3F7074F6">
          <wp:simplePos x="0" y="0"/>
          <wp:positionH relativeFrom="margin">
            <wp:align>right</wp:align>
          </wp:positionH>
          <wp:positionV relativeFrom="paragraph">
            <wp:posOffset>-219075</wp:posOffset>
          </wp:positionV>
          <wp:extent cx="1600200" cy="802640"/>
          <wp:effectExtent l="0" t="0" r="0" b="0"/>
          <wp:wrapTopAndBottom distT="0" distB="0"/>
          <wp:docPr id="17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00200" cy="802640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114300" distB="114300" distL="114300" distR="114300" simplePos="0" relativeHeight="251659264" behindDoc="0" locked="0" layoutInCell="1" hidden="0" allowOverlap="1" wp14:anchorId="5843C4BA" wp14:editId="3ADEF8B9">
          <wp:simplePos x="0" y="0"/>
          <wp:positionH relativeFrom="margin">
            <wp:posOffset>0</wp:posOffset>
          </wp:positionH>
          <wp:positionV relativeFrom="paragraph">
            <wp:posOffset>-279400</wp:posOffset>
          </wp:positionV>
          <wp:extent cx="2181225" cy="920115"/>
          <wp:effectExtent l="0" t="0" r="0" b="0"/>
          <wp:wrapTopAndBottom distT="114300" distB="114300"/>
          <wp:docPr id="18" name="image3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181225" cy="9201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6F84"/>
    <w:rsid w:val="002E6F84"/>
    <w:rsid w:val="006532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6CA78A"/>
  <w15:chartTrackingRefBased/>
  <w15:docId w15:val="{86D2BDCA-380C-454D-B42C-F77294B0D6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E6F84"/>
    <w:pPr>
      <w:spacing w:after="0" w:line="276" w:lineRule="auto"/>
    </w:pPr>
    <w:rPr>
      <w:rFonts w:ascii="Arial" w:eastAsia="Arial" w:hAnsi="Arial" w:cs="Arial"/>
      <w:kern w:val="0"/>
      <w:lang w:val="es-419" w:eastAsia="es-ES"/>
      <w14:ligatures w14:val="non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2E6F8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532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g"/><Relationship Id="rId1" Type="http://schemas.openxmlformats.org/officeDocument/2006/relationships/hyperlink" Target="mailto:internacionales@misalud.go.cr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219</Words>
  <Characters>1208</Characters>
  <Application>Microsoft Office Word</Application>
  <DocSecurity>0</DocSecurity>
  <Lines>10</Lines>
  <Paragraphs>2</Paragraphs>
  <ScaleCrop>false</ScaleCrop>
  <Company/>
  <LinksUpToDate>false</LinksUpToDate>
  <CharactersWithSpaces>1425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Salazar González</dc:creator>
  <cp:keywords/>
  <dc:description/>
  <cp:lastModifiedBy>Adriana Salazar González</cp:lastModifiedBy>
  <cp:revision>1</cp:revision>
  <dcterms:created xsi:type="dcterms:W3CDTF">2023-10-02T18:03:00Z</dcterms:created>
  <dcterms:modified xsi:type="dcterms:W3CDTF">2023-10-02T18:09:00Z</dcterms:modified>
</cp:coreProperties>
</file>