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0A6A66" w14:textId="77777777" w:rsidR="00AB3F62" w:rsidRPr="007F4D6F" w:rsidRDefault="00AB3F62" w:rsidP="00AB3F62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  <w:r w:rsidRPr="007F4D6F"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79A097DA" w14:textId="0F037F41" w:rsidR="00AB3F62" w:rsidRPr="007F4D6F" w:rsidRDefault="00AB3F62" w:rsidP="00AB3F62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  <w:r w:rsidRPr="00AB3F62"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 xml:space="preserve">Febrero </w:t>
      </w:r>
      <w:r w:rsidRPr="00AB3F62"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2023</w:t>
      </w:r>
    </w:p>
    <w:p w14:paraId="20EE8D5E" w14:textId="77777777" w:rsidR="00AB3F62" w:rsidRPr="007F4D6F" w:rsidRDefault="00AB3F62" w:rsidP="00AB3F62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</w:p>
    <w:tbl>
      <w:tblPr>
        <w:tblW w:w="149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2"/>
        <w:gridCol w:w="1492"/>
        <w:gridCol w:w="1173"/>
        <w:gridCol w:w="1174"/>
        <w:gridCol w:w="1107"/>
        <w:gridCol w:w="1727"/>
        <w:gridCol w:w="2410"/>
        <w:gridCol w:w="1559"/>
        <w:gridCol w:w="1466"/>
        <w:gridCol w:w="1489"/>
      </w:tblGrid>
      <w:tr w:rsidR="00AB3F62" w:rsidRPr="007F4D6F" w14:paraId="60B22278" w14:textId="77777777" w:rsidTr="00AB3F62">
        <w:trPr>
          <w:trHeight w:val="870"/>
          <w:tblHeader/>
          <w:jc w:val="center"/>
        </w:trPr>
        <w:tc>
          <w:tcPr>
            <w:tcW w:w="1402" w:type="dxa"/>
            <w:shd w:val="clear" w:color="000000" w:fill="B4C6E7"/>
            <w:vAlign w:val="center"/>
            <w:hideMark/>
          </w:tcPr>
          <w:p w14:paraId="7AB21CB2" w14:textId="77777777" w:rsidR="00AB3F62" w:rsidRPr="002C0E2C" w:rsidRDefault="00AB3F62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7F4D6F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Nombre del funcionario</w:t>
            </w:r>
          </w:p>
        </w:tc>
        <w:tc>
          <w:tcPr>
            <w:tcW w:w="1492" w:type="dxa"/>
            <w:shd w:val="clear" w:color="000000" w:fill="B4C6E7"/>
            <w:vAlign w:val="center"/>
            <w:hideMark/>
          </w:tcPr>
          <w:p w14:paraId="1E03D8CB" w14:textId="77777777" w:rsidR="00AB3F62" w:rsidRPr="002C0E2C" w:rsidRDefault="00AB3F62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Dirección</w:t>
            </w:r>
            <w:r w:rsidRPr="007F4D6F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 a la que pertenece </w:t>
            </w:r>
          </w:p>
        </w:tc>
        <w:tc>
          <w:tcPr>
            <w:tcW w:w="1173" w:type="dxa"/>
            <w:shd w:val="clear" w:color="000000" w:fill="B4C6E7"/>
            <w:vAlign w:val="center"/>
            <w:hideMark/>
          </w:tcPr>
          <w:p w14:paraId="14A0AE9A" w14:textId="77777777" w:rsidR="00AB3F62" w:rsidRPr="002C0E2C" w:rsidRDefault="00AB3F62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Fecha de inicio </w:t>
            </w:r>
          </w:p>
        </w:tc>
        <w:tc>
          <w:tcPr>
            <w:tcW w:w="1174" w:type="dxa"/>
            <w:shd w:val="clear" w:color="000000" w:fill="B4C6E7"/>
            <w:vAlign w:val="center"/>
            <w:hideMark/>
          </w:tcPr>
          <w:p w14:paraId="73570F07" w14:textId="77777777" w:rsidR="00AB3F62" w:rsidRPr="002C0E2C" w:rsidRDefault="00AB3F62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107" w:type="dxa"/>
            <w:shd w:val="clear" w:color="000000" w:fill="B4C6E7"/>
            <w:vAlign w:val="center"/>
            <w:hideMark/>
          </w:tcPr>
          <w:p w14:paraId="6DE86B83" w14:textId="77777777" w:rsidR="00AB3F62" w:rsidRPr="002C0E2C" w:rsidRDefault="00AB3F62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Lugar </w:t>
            </w:r>
          </w:p>
        </w:tc>
        <w:tc>
          <w:tcPr>
            <w:tcW w:w="1727" w:type="dxa"/>
            <w:shd w:val="clear" w:color="000000" w:fill="B4C6E7"/>
            <w:vAlign w:val="center"/>
            <w:hideMark/>
          </w:tcPr>
          <w:p w14:paraId="0871770E" w14:textId="77777777" w:rsidR="00AB3F62" w:rsidRPr="002C0E2C" w:rsidRDefault="00AB3F62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2410" w:type="dxa"/>
            <w:shd w:val="clear" w:color="000000" w:fill="B4C6E7"/>
            <w:vAlign w:val="center"/>
            <w:hideMark/>
          </w:tcPr>
          <w:p w14:paraId="03F10E4F" w14:textId="77777777" w:rsidR="00AB3F62" w:rsidRPr="002C0E2C" w:rsidRDefault="00AB3F62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559" w:type="dxa"/>
            <w:shd w:val="clear" w:color="000000" w:fill="B4C6E7"/>
            <w:vAlign w:val="center"/>
            <w:hideMark/>
          </w:tcPr>
          <w:p w14:paraId="51BEA558" w14:textId="77777777" w:rsidR="00AB3F62" w:rsidRPr="002C0E2C" w:rsidRDefault="00AB3F62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Financiado por </w:t>
            </w:r>
          </w:p>
        </w:tc>
        <w:tc>
          <w:tcPr>
            <w:tcW w:w="1466" w:type="dxa"/>
            <w:shd w:val="clear" w:color="000000" w:fill="B4C6E7"/>
            <w:vAlign w:val="center"/>
            <w:hideMark/>
          </w:tcPr>
          <w:p w14:paraId="19DA0719" w14:textId="77777777" w:rsidR="00AB3F62" w:rsidRPr="002C0E2C" w:rsidRDefault="00AB3F62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Viáticos </w:t>
            </w:r>
          </w:p>
        </w:tc>
        <w:tc>
          <w:tcPr>
            <w:tcW w:w="1489" w:type="dxa"/>
            <w:shd w:val="clear" w:color="000000" w:fill="B4C6E7"/>
            <w:vAlign w:val="center"/>
            <w:hideMark/>
          </w:tcPr>
          <w:p w14:paraId="5C4F13A9" w14:textId="77777777" w:rsidR="00AB3F62" w:rsidRPr="002C0E2C" w:rsidRDefault="00AB3F62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AB3F62" w:rsidRPr="007F4D6F" w14:paraId="7C36EEB5" w14:textId="77777777" w:rsidTr="00AB3F62">
        <w:trPr>
          <w:trHeight w:val="50"/>
          <w:jc w:val="center"/>
        </w:trPr>
        <w:tc>
          <w:tcPr>
            <w:tcW w:w="1402" w:type="dxa"/>
            <w:shd w:val="clear" w:color="auto" w:fill="auto"/>
          </w:tcPr>
          <w:p w14:paraId="2CE13AE6" w14:textId="7DCCDEAE" w:rsidR="00AB3F62" w:rsidRPr="00414D59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Lenny Centeno Víctor</w:t>
            </w:r>
          </w:p>
        </w:tc>
        <w:tc>
          <w:tcPr>
            <w:tcW w:w="1492" w:type="dxa"/>
            <w:shd w:val="clear" w:color="auto" w:fill="auto"/>
          </w:tcPr>
          <w:p w14:paraId="579D5335" w14:textId="3787B2F8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1173" w:type="dxa"/>
            <w:shd w:val="clear" w:color="auto" w:fill="auto"/>
          </w:tcPr>
          <w:p w14:paraId="498E074C" w14:textId="43E8E112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6 de febrero de 2023 </w:t>
            </w:r>
          </w:p>
        </w:tc>
        <w:tc>
          <w:tcPr>
            <w:tcW w:w="1174" w:type="dxa"/>
            <w:shd w:val="clear" w:color="auto" w:fill="auto"/>
          </w:tcPr>
          <w:p w14:paraId="68BACFCA" w14:textId="68A8516A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10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 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de febrero de 2023</w:t>
            </w:r>
          </w:p>
        </w:tc>
        <w:tc>
          <w:tcPr>
            <w:tcW w:w="1107" w:type="dxa"/>
            <w:shd w:val="clear" w:color="auto" w:fill="auto"/>
          </w:tcPr>
          <w:p w14:paraId="61C268C6" w14:textId="11B02320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727" w:type="dxa"/>
            <w:shd w:val="clear" w:color="auto" w:fill="auto"/>
          </w:tcPr>
          <w:p w14:paraId="7A3A5F73" w14:textId="2D404AC8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Taller regional sobre las estimaciones y proyecciones del VIH que se desarrollan por medio del programa informático de </w:t>
            </w:r>
            <w:proofErr w:type="spellStart"/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Spectrum</w:t>
            </w:r>
            <w:proofErr w:type="spellEnd"/>
          </w:p>
        </w:tc>
        <w:tc>
          <w:tcPr>
            <w:tcW w:w="2410" w:type="dxa"/>
            <w:shd w:val="clear" w:color="auto" w:fill="auto"/>
          </w:tcPr>
          <w:p w14:paraId="2C6CB1B8" w14:textId="1681B16D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Envío preliminar de archivo </w:t>
            </w:r>
            <w:proofErr w:type="spellStart"/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Spectrum</w:t>
            </w:r>
            <w:proofErr w:type="spellEnd"/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. Refinar estimaciones. Enviar archivo final </w:t>
            </w:r>
            <w:proofErr w:type="spellStart"/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Spectrum</w:t>
            </w:r>
            <w:proofErr w:type="spellEnd"/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 a ONUSIDA. Aprobación por parte del país para publicación. </w:t>
            </w:r>
          </w:p>
        </w:tc>
        <w:tc>
          <w:tcPr>
            <w:tcW w:w="1559" w:type="dxa"/>
            <w:shd w:val="clear" w:color="auto" w:fill="auto"/>
          </w:tcPr>
          <w:p w14:paraId="60EAABE5" w14:textId="0880631D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Programa Conjunto de las Naciones Unidas sobre el VIH/sida (ONUSIDA)</w:t>
            </w:r>
          </w:p>
        </w:tc>
        <w:tc>
          <w:tcPr>
            <w:tcW w:w="1466" w:type="dxa"/>
            <w:shd w:val="clear" w:color="auto" w:fill="auto"/>
          </w:tcPr>
          <w:p w14:paraId="25D1580B" w14:textId="40671212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89" w:type="dxa"/>
            <w:shd w:val="clear" w:color="auto" w:fill="auto"/>
          </w:tcPr>
          <w:p w14:paraId="6B2B6E64" w14:textId="77777777" w:rsidR="00AB3F62" w:rsidRPr="00502CAD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AB3F62" w:rsidRPr="007F4D6F" w14:paraId="0E8B524E" w14:textId="77777777" w:rsidTr="00AB3F62">
        <w:trPr>
          <w:trHeight w:val="50"/>
          <w:jc w:val="center"/>
        </w:trPr>
        <w:tc>
          <w:tcPr>
            <w:tcW w:w="1402" w:type="dxa"/>
            <w:shd w:val="clear" w:color="auto" w:fill="auto"/>
          </w:tcPr>
          <w:p w14:paraId="627083AC" w14:textId="69BAC77F" w:rsidR="00AB3F62" w:rsidRPr="00414D59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Joselyn Chacón Madrigal </w:t>
            </w:r>
          </w:p>
        </w:tc>
        <w:tc>
          <w:tcPr>
            <w:tcW w:w="1492" w:type="dxa"/>
            <w:shd w:val="clear" w:color="auto" w:fill="auto"/>
          </w:tcPr>
          <w:p w14:paraId="1178494F" w14:textId="3D84445B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Despacho Ministerial </w:t>
            </w:r>
          </w:p>
        </w:tc>
        <w:tc>
          <w:tcPr>
            <w:tcW w:w="1173" w:type="dxa"/>
            <w:shd w:val="clear" w:color="auto" w:fill="auto"/>
          </w:tcPr>
          <w:p w14:paraId="4EA11DC9" w14:textId="7C9833F2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12 de febrero de 2023 </w:t>
            </w:r>
          </w:p>
        </w:tc>
        <w:tc>
          <w:tcPr>
            <w:tcW w:w="1174" w:type="dxa"/>
            <w:shd w:val="clear" w:color="auto" w:fill="auto"/>
          </w:tcPr>
          <w:p w14:paraId="160089CE" w14:textId="2EF36C50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15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 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de febrero de 2023</w:t>
            </w:r>
          </w:p>
        </w:tc>
        <w:tc>
          <w:tcPr>
            <w:tcW w:w="1107" w:type="dxa"/>
            <w:shd w:val="clear" w:color="auto" w:fill="auto"/>
          </w:tcPr>
          <w:p w14:paraId="2DB358E3" w14:textId="1BF52BC0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Emiratos Árabes Unidos</w:t>
            </w:r>
          </w:p>
        </w:tc>
        <w:tc>
          <w:tcPr>
            <w:tcW w:w="1727" w:type="dxa"/>
            <w:shd w:val="clear" w:color="auto" w:fill="auto"/>
          </w:tcPr>
          <w:p w14:paraId="5465C704" w14:textId="279C17EE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proofErr w:type="spellStart"/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World</w:t>
            </w:r>
            <w:proofErr w:type="spellEnd"/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 </w:t>
            </w:r>
            <w:proofErr w:type="spellStart"/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Government</w:t>
            </w:r>
            <w:proofErr w:type="spellEnd"/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 Summit</w:t>
            </w:r>
          </w:p>
        </w:tc>
        <w:tc>
          <w:tcPr>
            <w:tcW w:w="2410" w:type="dxa"/>
            <w:shd w:val="clear" w:color="auto" w:fill="auto"/>
          </w:tcPr>
          <w:p w14:paraId="5F90DA63" w14:textId="2A4EBB43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559" w:type="dxa"/>
            <w:shd w:val="clear" w:color="auto" w:fill="auto"/>
          </w:tcPr>
          <w:p w14:paraId="5317046B" w14:textId="2972BCDA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Gobierno de Emiratos Árabes Unidos</w:t>
            </w: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br/>
              <w:t>Recursos propios del participante</w:t>
            </w:r>
          </w:p>
        </w:tc>
        <w:tc>
          <w:tcPr>
            <w:tcW w:w="1466" w:type="dxa"/>
            <w:shd w:val="clear" w:color="auto" w:fill="auto"/>
          </w:tcPr>
          <w:p w14:paraId="351171C3" w14:textId="31C3C3EC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89" w:type="dxa"/>
            <w:shd w:val="clear" w:color="auto" w:fill="auto"/>
          </w:tcPr>
          <w:p w14:paraId="79460719" w14:textId="3E400E93" w:rsidR="00AB3F62" w:rsidRPr="00502CAD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La participación no se concreta en virtud de la renuncia al cargo el 7 de febrero de 2023. </w:t>
            </w:r>
          </w:p>
        </w:tc>
      </w:tr>
      <w:tr w:rsidR="00AB3F62" w:rsidRPr="007F4D6F" w14:paraId="3EC5793C" w14:textId="77777777" w:rsidTr="00AB3F62">
        <w:trPr>
          <w:trHeight w:val="50"/>
          <w:jc w:val="center"/>
        </w:trPr>
        <w:tc>
          <w:tcPr>
            <w:tcW w:w="1402" w:type="dxa"/>
            <w:shd w:val="clear" w:color="auto" w:fill="auto"/>
          </w:tcPr>
          <w:p w14:paraId="4861C2FE" w14:textId="3A7BEF13" w:rsidR="00AB3F62" w:rsidRPr="00414D59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Eduardo Zamora Méndez</w:t>
            </w:r>
          </w:p>
        </w:tc>
        <w:tc>
          <w:tcPr>
            <w:tcW w:w="1492" w:type="dxa"/>
            <w:shd w:val="clear" w:color="auto" w:fill="auto"/>
          </w:tcPr>
          <w:p w14:paraId="698252E0" w14:textId="3F8F854B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Auditoría General de Servicios de Salud </w:t>
            </w:r>
          </w:p>
        </w:tc>
        <w:tc>
          <w:tcPr>
            <w:tcW w:w="1173" w:type="dxa"/>
            <w:shd w:val="clear" w:color="auto" w:fill="auto"/>
          </w:tcPr>
          <w:p w14:paraId="47B25BF4" w14:textId="22BA1857" w:rsidR="00AB3F62" w:rsidRPr="007F4D6F" w:rsidRDefault="00C041A1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12 de febrero de 2023</w:t>
            </w:r>
          </w:p>
        </w:tc>
        <w:tc>
          <w:tcPr>
            <w:tcW w:w="1174" w:type="dxa"/>
            <w:shd w:val="clear" w:color="auto" w:fill="auto"/>
          </w:tcPr>
          <w:p w14:paraId="207E6DCB" w14:textId="7D7BC1E8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15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 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de febrero de 2023</w:t>
            </w:r>
          </w:p>
        </w:tc>
        <w:tc>
          <w:tcPr>
            <w:tcW w:w="1107" w:type="dxa"/>
            <w:shd w:val="clear" w:color="auto" w:fill="auto"/>
          </w:tcPr>
          <w:p w14:paraId="2D46C988" w14:textId="4447672B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Emiratos Árabes Unidos</w:t>
            </w:r>
          </w:p>
        </w:tc>
        <w:tc>
          <w:tcPr>
            <w:tcW w:w="1727" w:type="dxa"/>
            <w:shd w:val="clear" w:color="auto" w:fill="auto"/>
          </w:tcPr>
          <w:p w14:paraId="0FAE3682" w14:textId="024DC47A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proofErr w:type="spellStart"/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World</w:t>
            </w:r>
            <w:proofErr w:type="spellEnd"/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 </w:t>
            </w:r>
            <w:proofErr w:type="spellStart"/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Government</w:t>
            </w:r>
            <w:proofErr w:type="spellEnd"/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 Summit</w:t>
            </w:r>
          </w:p>
        </w:tc>
        <w:tc>
          <w:tcPr>
            <w:tcW w:w="2410" w:type="dxa"/>
            <w:shd w:val="clear" w:color="auto" w:fill="auto"/>
          </w:tcPr>
          <w:p w14:paraId="296DD35F" w14:textId="7C77265A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559" w:type="dxa"/>
            <w:shd w:val="clear" w:color="auto" w:fill="auto"/>
          </w:tcPr>
          <w:p w14:paraId="7552BB8D" w14:textId="02074715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Gobierno de Emiratos Árabes Unidos</w:t>
            </w: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br/>
              <w:t>Recursos propios del participante</w:t>
            </w:r>
          </w:p>
        </w:tc>
        <w:tc>
          <w:tcPr>
            <w:tcW w:w="1466" w:type="dxa"/>
            <w:shd w:val="clear" w:color="auto" w:fill="auto"/>
          </w:tcPr>
          <w:p w14:paraId="01F1FA7A" w14:textId="6C3EA8E6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89" w:type="dxa"/>
            <w:shd w:val="clear" w:color="auto" w:fill="auto"/>
          </w:tcPr>
          <w:p w14:paraId="3B22BD50" w14:textId="22C468E0" w:rsidR="00AB3F62" w:rsidRPr="00502CAD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AB3F62" w:rsidRPr="007F4D6F" w14:paraId="52C90417" w14:textId="77777777" w:rsidTr="00AB3F62">
        <w:trPr>
          <w:trHeight w:val="50"/>
          <w:jc w:val="center"/>
        </w:trPr>
        <w:tc>
          <w:tcPr>
            <w:tcW w:w="1402" w:type="dxa"/>
            <w:shd w:val="clear" w:color="auto" w:fill="auto"/>
          </w:tcPr>
          <w:p w14:paraId="551C47DF" w14:textId="4AD1E856" w:rsidR="00AB3F62" w:rsidRPr="00414D59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Carlos Madrigal Díaz</w:t>
            </w:r>
          </w:p>
        </w:tc>
        <w:tc>
          <w:tcPr>
            <w:tcW w:w="1492" w:type="dxa"/>
            <w:shd w:val="clear" w:color="auto" w:fill="auto"/>
          </w:tcPr>
          <w:p w14:paraId="38FE2129" w14:textId="71CB1543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Dirección de Protección Radiológica y Salud Ambiental</w:t>
            </w:r>
          </w:p>
        </w:tc>
        <w:tc>
          <w:tcPr>
            <w:tcW w:w="1173" w:type="dxa"/>
            <w:shd w:val="clear" w:color="auto" w:fill="auto"/>
          </w:tcPr>
          <w:p w14:paraId="084AF1FF" w14:textId="62D8421D" w:rsidR="00AB3F62" w:rsidRPr="007F4D6F" w:rsidRDefault="00C041A1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1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3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 de febrero de 2023</w:t>
            </w:r>
          </w:p>
        </w:tc>
        <w:tc>
          <w:tcPr>
            <w:tcW w:w="1174" w:type="dxa"/>
            <w:shd w:val="clear" w:color="auto" w:fill="auto"/>
          </w:tcPr>
          <w:p w14:paraId="3E327DC8" w14:textId="6F379369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16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 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de febrero de 2023</w:t>
            </w:r>
          </w:p>
        </w:tc>
        <w:tc>
          <w:tcPr>
            <w:tcW w:w="1107" w:type="dxa"/>
            <w:shd w:val="clear" w:color="auto" w:fill="auto"/>
          </w:tcPr>
          <w:p w14:paraId="321039B3" w14:textId="1FD5288D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Austria</w:t>
            </w:r>
          </w:p>
        </w:tc>
        <w:tc>
          <w:tcPr>
            <w:tcW w:w="1727" w:type="dxa"/>
            <w:shd w:val="clear" w:color="auto" w:fill="auto"/>
          </w:tcPr>
          <w:p w14:paraId="33824BEA" w14:textId="4F817353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l Taller sobre Disposiciones para la Notificación, la Presentación de Informes y la </w:t>
            </w: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lastRenderedPageBreak/>
              <w:t>Asistencia en Incidentes y Emergencias Nucleares o Radiológicos</w:t>
            </w:r>
          </w:p>
        </w:tc>
        <w:tc>
          <w:tcPr>
            <w:tcW w:w="2410" w:type="dxa"/>
            <w:shd w:val="clear" w:color="auto" w:fill="auto"/>
          </w:tcPr>
          <w:p w14:paraId="28A71937" w14:textId="343229A5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lastRenderedPageBreak/>
              <w:t xml:space="preserve">No se asumen compromisos. </w:t>
            </w:r>
          </w:p>
        </w:tc>
        <w:tc>
          <w:tcPr>
            <w:tcW w:w="1559" w:type="dxa"/>
            <w:shd w:val="clear" w:color="auto" w:fill="auto"/>
          </w:tcPr>
          <w:p w14:paraId="2D7F1837" w14:textId="03746767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Organismo Internacional de Energía Atómica (OIEA)</w:t>
            </w:r>
          </w:p>
        </w:tc>
        <w:tc>
          <w:tcPr>
            <w:tcW w:w="1466" w:type="dxa"/>
            <w:shd w:val="clear" w:color="auto" w:fill="auto"/>
          </w:tcPr>
          <w:p w14:paraId="7FD0C986" w14:textId="23AF8055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89" w:type="dxa"/>
            <w:shd w:val="clear" w:color="auto" w:fill="auto"/>
          </w:tcPr>
          <w:p w14:paraId="07D007D4" w14:textId="63F82700" w:rsidR="00AB3F62" w:rsidRPr="00502CAD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AB3F62" w:rsidRPr="007F4D6F" w14:paraId="44C39000" w14:textId="77777777" w:rsidTr="00AB3F62">
        <w:trPr>
          <w:trHeight w:val="50"/>
          <w:jc w:val="center"/>
        </w:trPr>
        <w:tc>
          <w:tcPr>
            <w:tcW w:w="1402" w:type="dxa"/>
            <w:shd w:val="clear" w:color="auto" w:fill="auto"/>
          </w:tcPr>
          <w:p w14:paraId="68C1B5B2" w14:textId="614507BB" w:rsidR="00AB3F62" w:rsidRPr="00414D59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Isabel Ruiz Morera</w:t>
            </w:r>
          </w:p>
        </w:tc>
        <w:tc>
          <w:tcPr>
            <w:tcW w:w="1492" w:type="dxa"/>
            <w:shd w:val="clear" w:color="auto" w:fill="auto"/>
          </w:tcPr>
          <w:p w14:paraId="6A646612" w14:textId="304678DC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Dirección de Regulación de Productos de Interés Sanitario</w:t>
            </w:r>
          </w:p>
        </w:tc>
        <w:tc>
          <w:tcPr>
            <w:tcW w:w="1173" w:type="dxa"/>
            <w:shd w:val="clear" w:color="auto" w:fill="auto"/>
          </w:tcPr>
          <w:p w14:paraId="28ACBCC6" w14:textId="5D9763B5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13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 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de febrero de 2023</w:t>
            </w:r>
          </w:p>
        </w:tc>
        <w:tc>
          <w:tcPr>
            <w:tcW w:w="1174" w:type="dxa"/>
            <w:shd w:val="clear" w:color="auto" w:fill="auto"/>
          </w:tcPr>
          <w:p w14:paraId="05D2B18E" w14:textId="1CE272EF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17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 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de febrero de 2023</w:t>
            </w:r>
          </w:p>
        </w:tc>
        <w:tc>
          <w:tcPr>
            <w:tcW w:w="1107" w:type="dxa"/>
            <w:shd w:val="clear" w:color="auto" w:fill="auto"/>
          </w:tcPr>
          <w:p w14:paraId="7EF23BD8" w14:textId="0034E797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El Salvador </w:t>
            </w:r>
          </w:p>
        </w:tc>
        <w:tc>
          <w:tcPr>
            <w:tcW w:w="1727" w:type="dxa"/>
            <w:shd w:val="clear" w:color="auto" w:fill="auto"/>
          </w:tcPr>
          <w:p w14:paraId="2DEED491" w14:textId="08A54DB9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Seminario regional de capacitación sobre el control de sustancias psicoactivas, estupefacientes y precursores químicos</w:t>
            </w:r>
          </w:p>
        </w:tc>
        <w:tc>
          <w:tcPr>
            <w:tcW w:w="2410" w:type="dxa"/>
            <w:shd w:val="clear" w:color="auto" w:fill="auto"/>
          </w:tcPr>
          <w:p w14:paraId="3E5D8555" w14:textId="48A358B9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559" w:type="dxa"/>
            <w:shd w:val="clear" w:color="auto" w:fill="auto"/>
          </w:tcPr>
          <w:p w14:paraId="24D0F2BC" w14:textId="3D8F80FF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Comisión Interamericana para el Control del Abuso de Drogas (CICAD)</w:t>
            </w:r>
          </w:p>
        </w:tc>
        <w:tc>
          <w:tcPr>
            <w:tcW w:w="1466" w:type="dxa"/>
            <w:shd w:val="clear" w:color="auto" w:fill="auto"/>
          </w:tcPr>
          <w:p w14:paraId="7EFCDC80" w14:textId="45549259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89" w:type="dxa"/>
            <w:shd w:val="clear" w:color="auto" w:fill="auto"/>
          </w:tcPr>
          <w:p w14:paraId="45A42245" w14:textId="41FD0BBC" w:rsidR="00AB3F62" w:rsidRPr="00502CAD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AB3F62" w:rsidRPr="007F4D6F" w14:paraId="258B0040" w14:textId="77777777" w:rsidTr="00AB3F62">
        <w:trPr>
          <w:trHeight w:val="50"/>
          <w:jc w:val="center"/>
        </w:trPr>
        <w:tc>
          <w:tcPr>
            <w:tcW w:w="1402" w:type="dxa"/>
            <w:shd w:val="clear" w:color="auto" w:fill="auto"/>
          </w:tcPr>
          <w:p w14:paraId="421C7855" w14:textId="293E7C89" w:rsidR="00AB3F62" w:rsidRPr="00414D59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Andrea Garita Castro</w:t>
            </w:r>
          </w:p>
        </w:tc>
        <w:tc>
          <w:tcPr>
            <w:tcW w:w="1492" w:type="dxa"/>
            <w:shd w:val="clear" w:color="auto" w:fill="auto"/>
          </w:tcPr>
          <w:p w14:paraId="594130AA" w14:textId="5D3C557B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Dirección de Planificación </w:t>
            </w:r>
          </w:p>
        </w:tc>
        <w:tc>
          <w:tcPr>
            <w:tcW w:w="1173" w:type="dxa"/>
            <w:shd w:val="clear" w:color="auto" w:fill="auto"/>
          </w:tcPr>
          <w:p w14:paraId="34F4D727" w14:textId="3B082FA6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20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 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de febrero de 2023</w:t>
            </w:r>
          </w:p>
        </w:tc>
        <w:tc>
          <w:tcPr>
            <w:tcW w:w="1174" w:type="dxa"/>
            <w:shd w:val="clear" w:color="auto" w:fill="auto"/>
          </w:tcPr>
          <w:p w14:paraId="2FEED480" w14:textId="19E804E2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21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 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de febrero de 2023</w:t>
            </w:r>
          </w:p>
        </w:tc>
        <w:tc>
          <w:tcPr>
            <w:tcW w:w="1107" w:type="dxa"/>
            <w:shd w:val="clear" w:color="auto" w:fill="auto"/>
          </w:tcPr>
          <w:p w14:paraId="785B0A76" w14:textId="5F945E6E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El Salvador </w:t>
            </w:r>
          </w:p>
        </w:tc>
        <w:tc>
          <w:tcPr>
            <w:tcW w:w="1727" w:type="dxa"/>
            <w:shd w:val="clear" w:color="auto" w:fill="auto"/>
          </w:tcPr>
          <w:p w14:paraId="57AD5A82" w14:textId="59F78A1C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Taller de Expertos para la formulación de la Política Regional de Salud del SICA</w:t>
            </w:r>
          </w:p>
        </w:tc>
        <w:tc>
          <w:tcPr>
            <w:tcW w:w="2410" w:type="dxa"/>
            <w:shd w:val="clear" w:color="auto" w:fill="auto"/>
          </w:tcPr>
          <w:p w14:paraId="307620FE" w14:textId="1036D635" w:rsidR="00AB3F62" w:rsidRPr="007F4D6F" w:rsidRDefault="00C041A1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No se asumen compromisos. </w:t>
            </w:r>
          </w:p>
        </w:tc>
        <w:tc>
          <w:tcPr>
            <w:tcW w:w="1559" w:type="dxa"/>
            <w:shd w:val="clear" w:color="auto" w:fill="auto"/>
          </w:tcPr>
          <w:p w14:paraId="3EDC7C1A" w14:textId="55071AF2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Secretaría Ejecutiva del Consejo de Ministros de Salud de Centroamérica y República Dominicana (SE-COMISCA)</w:t>
            </w:r>
          </w:p>
        </w:tc>
        <w:tc>
          <w:tcPr>
            <w:tcW w:w="1466" w:type="dxa"/>
            <w:shd w:val="clear" w:color="auto" w:fill="auto"/>
          </w:tcPr>
          <w:p w14:paraId="2B91C464" w14:textId="0CA1A556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89" w:type="dxa"/>
            <w:shd w:val="clear" w:color="auto" w:fill="auto"/>
          </w:tcPr>
          <w:p w14:paraId="12280D18" w14:textId="23B7F1E2" w:rsidR="00AB3F62" w:rsidRPr="00502CAD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AB3F62" w:rsidRPr="007F4D6F" w14:paraId="17875065" w14:textId="77777777" w:rsidTr="00AB3F62">
        <w:trPr>
          <w:trHeight w:val="50"/>
          <w:jc w:val="center"/>
        </w:trPr>
        <w:tc>
          <w:tcPr>
            <w:tcW w:w="1402" w:type="dxa"/>
            <w:shd w:val="clear" w:color="auto" w:fill="auto"/>
          </w:tcPr>
          <w:p w14:paraId="69FEEFB4" w14:textId="1D0608EC" w:rsidR="00AB3F62" w:rsidRPr="00414D59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Cynthia Pérez Rodríguez</w:t>
            </w:r>
          </w:p>
        </w:tc>
        <w:tc>
          <w:tcPr>
            <w:tcW w:w="1492" w:type="dxa"/>
            <w:shd w:val="clear" w:color="auto" w:fill="auto"/>
          </w:tcPr>
          <w:p w14:paraId="743EC339" w14:textId="0B910CC5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Dirección de Protección Radiológica y Salud Ambiental</w:t>
            </w:r>
          </w:p>
        </w:tc>
        <w:tc>
          <w:tcPr>
            <w:tcW w:w="1173" w:type="dxa"/>
            <w:shd w:val="clear" w:color="auto" w:fill="auto"/>
          </w:tcPr>
          <w:p w14:paraId="26D4650F" w14:textId="6643D3FD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20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 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de febrero de 2023</w:t>
            </w:r>
          </w:p>
        </w:tc>
        <w:tc>
          <w:tcPr>
            <w:tcW w:w="1174" w:type="dxa"/>
            <w:shd w:val="clear" w:color="auto" w:fill="auto"/>
          </w:tcPr>
          <w:p w14:paraId="3D35B3F6" w14:textId="69DF8BC2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23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 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de febrero de 2023</w:t>
            </w:r>
          </w:p>
        </w:tc>
        <w:tc>
          <w:tcPr>
            <w:tcW w:w="1107" w:type="dxa"/>
            <w:shd w:val="clear" w:color="auto" w:fill="auto"/>
          </w:tcPr>
          <w:p w14:paraId="5045B118" w14:textId="1F040E94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Suiza</w:t>
            </w:r>
          </w:p>
        </w:tc>
        <w:tc>
          <w:tcPr>
            <w:tcW w:w="1727" w:type="dxa"/>
            <w:shd w:val="clear" w:color="auto" w:fill="auto"/>
          </w:tcPr>
          <w:p w14:paraId="1CA7BF8F" w14:textId="79B01117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13° reunión del Grupo de Trabajo de composición abierta del Convenio de Basilea sobre el control de los movimientos transfronterizos de </w:t>
            </w: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lastRenderedPageBreak/>
              <w:t>los desechos peligrosos y su eliminación (OEWG-13)</w:t>
            </w:r>
          </w:p>
        </w:tc>
        <w:tc>
          <w:tcPr>
            <w:tcW w:w="2410" w:type="dxa"/>
            <w:shd w:val="clear" w:color="auto" w:fill="auto"/>
          </w:tcPr>
          <w:p w14:paraId="6A6CA29E" w14:textId="728C8A93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lastRenderedPageBreak/>
              <w:t xml:space="preserve">No se asumen compromisos. </w:t>
            </w:r>
          </w:p>
        </w:tc>
        <w:tc>
          <w:tcPr>
            <w:tcW w:w="1559" w:type="dxa"/>
            <w:shd w:val="clear" w:color="auto" w:fill="auto"/>
          </w:tcPr>
          <w:p w14:paraId="64A78726" w14:textId="14AD26E9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Secretaría de los Convenios de Basilea, Róterdam y Estocolmo</w:t>
            </w:r>
          </w:p>
        </w:tc>
        <w:tc>
          <w:tcPr>
            <w:tcW w:w="1466" w:type="dxa"/>
            <w:shd w:val="clear" w:color="auto" w:fill="auto"/>
          </w:tcPr>
          <w:p w14:paraId="09F8B166" w14:textId="51BA75B6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89" w:type="dxa"/>
            <w:shd w:val="clear" w:color="auto" w:fill="auto"/>
          </w:tcPr>
          <w:p w14:paraId="24BA3B72" w14:textId="62C7229F" w:rsidR="00AB3F62" w:rsidRPr="00502CAD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AB3F62" w:rsidRPr="007F4D6F" w14:paraId="2B5115BC" w14:textId="77777777" w:rsidTr="00AB3F62">
        <w:trPr>
          <w:trHeight w:val="50"/>
          <w:jc w:val="center"/>
        </w:trPr>
        <w:tc>
          <w:tcPr>
            <w:tcW w:w="1402" w:type="dxa"/>
            <w:shd w:val="clear" w:color="auto" w:fill="auto"/>
          </w:tcPr>
          <w:p w14:paraId="67DAFAAB" w14:textId="344D7CC2" w:rsidR="00AB3F62" w:rsidRPr="00414D59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Andrés Brenes Araya</w:t>
            </w:r>
          </w:p>
        </w:tc>
        <w:tc>
          <w:tcPr>
            <w:tcW w:w="1492" w:type="dxa"/>
            <w:shd w:val="clear" w:color="auto" w:fill="auto"/>
          </w:tcPr>
          <w:p w14:paraId="56CF6B5B" w14:textId="1BB7ED01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Dirección de Regulación de Productos de Interés Sanitario</w:t>
            </w:r>
          </w:p>
        </w:tc>
        <w:tc>
          <w:tcPr>
            <w:tcW w:w="1173" w:type="dxa"/>
            <w:shd w:val="clear" w:color="auto" w:fill="auto"/>
          </w:tcPr>
          <w:p w14:paraId="6E5657D9" w14:textId="218074E5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27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 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de febrero de 2023</w:t>
            </w:r>
          </w:p>
        </w:tc>
        <w:tc>
          <w:tcPr>
            <w:tcW w:w="1174" w:type="dxa"/>
            <w:shd w:val="clear" w:color="auto" w:fill="auto"/>
          </w:tcPr>
          <w:p w14:paraId="01751F37" w14:textId="3655638A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3</w:t>
            </w:r>
            <w:r w:rsidR="00C041A1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 de marzo de 2023 </w:t>
            </w:r>
          </w:p>
        </w:tc>
        <w:tc>
          <w:tcPr>
            <w:tcW w:w="1107" w:type="dxa"/>
            <w:shd w:val="clear" w:color="auto" w:fill="auto"/>
          </w:tcPr>
          <w:p w14:paraId="053B2C5E" w14:textId="1F840EB7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Francia</w:t>
            </w:r>
          </w:p>
        </w:tc>
        <w:tc>
          <w:tcPr>
            <w:tcW w:w="1727" w:type="dxa"/>
            <w:shd w:val="clear" w:color="auto" w:fill="auto"/>
          </w:tcPr>
          <w:p w14:paraId="4A21CC25" w14:textId="283556DA" w:rsidR="00AB3F62" w:rsidRPr="00AB3F62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n-US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n-US" w:eastAsia="es-CR"/>
              </w:rPr>
              <w:t>10th meeting of the OECD Network on Illegal Trade of Pesticides (ONIP)</w:t>
            </w: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n-US" w:eastAsia="es-CR"/>
              </w:rPr>
              <w:br/>
              <w:t>38th Meeting of the OECD Working Party on Pesticides</w:t>
            </w:r>
          </w:p>
        </w:tc>
        <w:tc>
          <w:tcPr>
            <w:tcW w:w="2410" w:type="dxa"/>
            <w:shd w:val="clear" w:color="auto" w:fill="auto"/>
          </w:tcPr>
          <w:p w14:paraId="0DA17D0C" w14:textId="2151B0E7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n-US" w:eastAsia="es-CR"/>
              </w:rPr>
              <w:t xml:space="preserve"> </w:t>
            </w: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--</w:t>
            </w:r>
          </w:p>
        </w:tc>
        <w:tc>
          <w:tcPr>
            <w:tcW w:w="1559" w:type="dxa"/>
            <w:shd w:val="clear" w:color="auto" w:fill="auto"/>
          </w:tcPr>
          <w:p w14:paraId="0746E22C" w14:textId="55FC613D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Ministerio de Salud de Costa Rica</w:t>
            </w:r>
          </w:p>
        </w:tc>
        <w:tc>
          <w:tcPr>
            <w:tcW w:w="1466" w:type="dxa"/>
            <w:shd w:val="clear" w:color="auto" w:fill="auto"/>
          </w:tcPr>
          <w:p w14:paraId="455F56ED" w14:textId="4E2B3A66" w:rsidR="00AB3F62" w:rsidRPr="007F4D6F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>N/A</w:t>
            </w:r>
          </w:p>
        </w:tc>
        <w:tc>
          <w:tcPr>
            <w:tcW w:w="1489" w:type="dxa"/>
            <w:shd w:val="clear" w:color="auto" w:fill="auto"/>
          </w:tcPr>
          <w:p w14:paraId="75968AA0" w14:textId="6B6C41B4" w:rsidR="00AB3F62" w:rsidRPr="00502CAD" w:rsidRDefault="00AB3F62" w:rsidP="00AB3F62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AB3F62"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  <w:t xml:space="preserve">Queda sin efecto por medio del oficio MS-DM-2761-2023. </w:t>
            </w:r>
          </w:p>
        </w:tc>
      </w:tr>
      <w:tr w:rsidR="00AB3F62" w:rsidRPr="007F4D6F" w14:paraId="0C659585" w14:textId="77777777" w:rsidTr="00AC6289">
        <w:trPr>
          <w:trHeight w:val="50"/>
          <w:jc w:val="center"/>
        </w:trPr>
        <w:tc>
          <w:tcPr>
            <w:tcW w:w="14999" w:type="dxa"/>
            <w:gridSpan w:val="10"/>
            <w:shd w:val="clear" w:color="auto" w:fill="2F5496" w:themeFill="accent1" w:themeFillShade="BF"/>
          </w:tcPr>
          <w:p w14:paraId="18624108" w14:textId="77777777" w:rsidR="00AB3F62" w:rsidRPr="007F4D6F" w:rsidRDefault="00AB3F62" w:rsidP="00AB3F62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7F4D6F"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3025B8FA" w14:textId="77777777" w:rsidR="00AB3F62" w:rsidRDefault="00AB3F62" w:rsidP="00AB3F62">
      <w:pPr>
        <w:rPr>
          <w:sz w:val="2"/>
          <w:szCs w:val="2"/>
        </w:rPr>
      </w:pPr>
    </w:p>
    <w:p w14:paraId="3236285C" w14:textId="77777777" w:rsidR="00AB3F62" w:rsidRDefault="00AB3F62" w:rsidP="00AB3F62">
      <w:pPr>
        <w:rPr>
          <w:sz w:val="2"/>
          <w:szCs w:val="2"/>
        </w:rPr>
      </w:pPr>
    </w:p>
    <w:p w14:paraId="62B72D95" w14:textId="77777777" w:rsidR="00AB3F62" w:rsidRDefault="00AB3F62" w:rsidP="00AB3F62">
      <w:pPr>
        <w:rPr>
          <w:sz w:val="2"/>
          <w:szCs w:val="2"/>
        </w:rPr>
      </w:pPr>
    </w:p>
    <w:sectPr w:rsidR="00AB3F62" w:rsidSect="002C0E2C">
      <w:headerReference w:type="default" r:id="rId4"/>
      <w:footerReference w:type="default" r:id="rId5"/>
      <w:pgSz w:w="15840" w:h="12240" w:orient="landscape" w:code="1"/>
      <w:pgMar w:top="1440" w:right="1440" w:bottom="1440" w:left="1440" w:header="703" w:footer="416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06722" w14:textId="77777777" w:rsidR="00000000" w:rsidRDefault="00000000" w:rsidP="002C0E2C">
    <w:pPr>
      <w:spacing w:line="240" w:lineRule="auto"/>
      <w:jc w:val="center"/>
      <w:rPr>
        <w:rFonts w:ascii="Calibri" w:eastAsia="Calibri" w:hAnsi="Calibri" w:cs="Calibri"/>
        <w:b/>
        <w:color w:val="004691"/>
        <w:sz w:val="20"/>
        <w:szCs w:val="20"/>
      </w:rPr>
    </w:pPr>
    <w:r>
      <w:rPr>
        <w:rFonts w:ascii="Calibri" w:eastAsia="Calibri" w:hAnsi="Calibri" w:cs="Calibri"/>
        <w:b/>
        <w:color w:val="004691"/>
        <w:sz w:val="20"/>
        <w:szCs w:val="20"/>
      </w:rPr>
      <w:t xml:space="preserve">Unidad de </w:t>
    </w:r>
    <w:r>
      <w:rPr>
        <w:rFonts w:ascii="Calibri" w:eastAsia="Calibri" w:hAnsi="Calibri" w:cs="Calibri"/>
        <w:b/>
        <w:color w:val="004691"/>
        <w:sz w:val="20"/>
        <w:szCs w:val="20"/>
      </w:rPr>
      <w:t>Relaciones Internacionales</w:t>
    </w:r>
  </w:p>
  <w:p w14:paraId="6BA16EDF" w14:textId="77777777" w:rsidR="00000000" w:rsidRDefault="00000000" w:rsidP="002C0E2C">
    <w:pPr>
      <w:spacing w:line="240" w:lineRule="auto"/>
      <w:jc w:val="center"/>
      <w:rPr>
        <w:rFonts w:ascii="Calibri" w:eastAsia="Calibri" w:hAnsi="Calibri" w:cs="Calibri"/>
        <w:color w:val="004691"/>
        <w:sz w:val="20"/>
        <w:szCs w:val="20"/>
      </w:rPr>
    </w:pPr>
    <w:hyperlink r:id="rId1" w:history="1">
      <w:r w:rsidRPr="002E62BC">
        <w:rPr>
          <w:rStyle w:val="Hipervnculo"/>
          <w:rFonts w:ascii="Calibri" w:eastAsia="Calibri" w:hAnsi="Calibri" w:cs="Calibri"/>
          <w:sz w:val="20"/>
          <w:szCs w:val="20"/>
        </w:rPr>
        <w:t>internacionales@misalud.go.cr</w:t>
      </w:r>
    </w:hyperlink>
  </w:p>
  <w:p w14:paraId="2B275407" w14:textId="77777777" w:rsidR="00000000" w:rsidRDefault="00000000" w:rsidP="002C0E2C">
    <w:pPr>
      <w:spacing w:line="240" w:lineRule="auto"/>
      <w:jc w:val="center"/>
      <w:rPr>
        <w:rFonts w:ascii="Calibri" w:eastAsia="Calibri" w:hAnsi="Calibri" w:cs="Calibri"/>
        <w:color w:val="004691"/>
        <w:sz w:val="20"/>
        <w:szCs w:val="20"/>
      </w:rPr>
    </w:pPr>
    <w:r>
      <w:rPr>
        <w:rFonts w:ascii="Calibri" w:eastAsia="Calibri" w:hAnsi="Calibri" w:cs="Calibri"/>
        <w:color w:val="004691"/>
        <w:sz w:val="20"/>
        <w:szCs w:val="20"/>
      </w:rPr>
      <w:t xml:space="preserve">Tel. </w:t>
    </w:r>
    <w:r w:rsidRPr="00CD01EB">
      <w:rPr>
        <w:rFonts w:ascii="Calibri" w:eastAsia="Calibri" w:hAnsi="Calibri" w:cs="Calibri"/>
        <w:color w:val="004691"/>
        <w:sz w:val="20"/>
        <w:szCs w:val="20"/>
      </w:rPr>
      <w:t>2233-0</w:t>
    </w:r>
    <w:r>
      <w:rPr>
        <w:rFonts w:ascii="Calibri" w:eastAsia="Calibri" w:hAnsi="Calibri" w:cs="Calibri"/>
        <w:color w:val="004691"/>
        <w:sz w:val="20"/>
        <w:szCs w:val="20"/>
      </w:rPr>
      <w:t>104</w:t>
    </w:r>
    <w:r w:rsidRPr="00CD01EB">
      <w:rPr>
        <w:rFonts w:ascii="Calibri" w:eastAsia="Calibri" w:hAnsi="Calibri" w:cs="Calibri"/>
        <w:color w:val="004691"/>
        <w:sz w:val="20"/>
        <w:szCs w:val="20"/>
      </w:rPr>
      <w:t xml:space="preserve"> / 222</w:t>
    </w:r>
    <w:r>
      <w:rPr>
        <w:rFonts w:ascii="Calibri" w:eastAsia="Calibri" w:hAnsi="Calibri" w:cs="Calibri"/>
        <w:color w:val="004691"/>
        <w:sz w:val="20"/>
        <w:szCs w:val="20"/>
      </w:rPr>
      <w:t>1-8712</w:t>
    </w:r>
  </w:p>
  <w:p w14:paraId="1ECF637E" w14:textId="77777777" w:rsidR="00000000" w:rsidRDefault="00000000" w:rsidP="002C0E2C">
    <w:pPr>
      <w:spacing w:line="240" w:lineRule="auto"/>
      <w:jc w:val="center"/>
      <w:rPr>
        <w:color w:val="004691"/>
        <w:sz w:val="18"/>
        <w:szCs w:val="18"/>
      </w:rPr>
    </w:pPr>
    <w:r>
      <w:rPr>
        <w:rFonts w:ascii="Calibri" w:eastAsia="Calibri" w:hAnsi="Calibri" w:cs="Calibri"/>
        <w:color w:val="004691"/>
        <w:sz w:val="20"/>
        <w:szCs w:val="20"/>
      </w:rPr>
      <w:t>www.ministeriodesalud.go.cr</w:t>
    </w:r>
    <w:r>
      <w:rPr>
        <w:noProof/>
      </w:rPr>
      <w:drawing>
        <wp:anchor distT="0" distB="0" distL="0" distR="0" simplePos="0" relativeHeight="251661312" behindDoc="1" locked="0" layoutInCell="1" hidden="0" allowOverlap="1" wp14:anchorId="4C260085" wp14:editId="68EEC6A8">
          <wp:simplePos x="0" y="0"/>
          <wp:positionH relativeFrom="column">
            <wp:posOffset>-1000115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19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62336" behindDoc="1" locked="0" layoutInCell="1" hidden="0" allowOverlap="1" wp14:anchorId="2B47FACB" wp14:editId="036CF679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20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l="73165" t="-314" r="-625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5288F2D" w14:textId="77777777" w:rsidR="00000000" w:rsidRDefault="00000000">
    <w:pPr>
      <w:ind w:right="-40"/>
      <w:jc w:val="right"/>
      <w:rPr>
        <w:b/>
        <w:color w:val="004691"/>
        <w:sz w:val="18"/>
        <w:szCs w:val="18"/>
      </w:rPr>
    </w:pPr>
    <w:r>
      <w:rPr>
        <w:b/>
        <w:color w:val="004691"/>
        <w:sz w:val="18"/>
        <w:szCs w:val="18"/>
      </w:rPr>
      <w:fldChar w:fldCharType="begin"/>
    </w:r>
    <w:r>
      <w:rPr>
        <w:b/>
        <w:color w:val="004691"/>
        <w:sz w:val="18"/>
        <w:szCs w:val="18"/>
      </w:rPr>
      <w:instrText>PAGE</w:instrText>
    </w:r>
    <w:r>
      <w:rPr>
        <w:b/>
        <w:color w:val="004691"/>
        <w:sz w:val="18"/>
        <w:szCs w:val="18"/>
      </w:rPr>
      <w:fldChar w:fldCharType="separate"/>
    </w:r>
    <w:r>
      <w:rPr>
        <w:b/>
        <w:noProof/>
        <w:color w:val="004691"/>
        <w:sz w:val="18"/>
        <w:szCs w:val="18"/>
      </w:rPr>
      <w:t>1</w:t>
    </w:r>
    <w:r>
      <w:rPr>
        <w:b/>
        <w:color w:val="004691"/>
        <w:sz w:val="18"/>
        <w:szCs w:val="18"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42233" w14:textId="77777777" w:rsidR="00000000" w:rsidRPr="00CD01EB" w:rsidRDefault="00000000">
    <w:pPr>
      <w:rPr>
        <w:sz w:val="2"/>
        <w:szCs w:val="2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12B00CDD" wp14:editId="06EA30C3">
          <wp:simplePos x="0" y="0"/>
          <wp:positionH relativeFrom="margin">
            <wp:align>right</wp:align>
          </wp:positionH>
          <wp:positionV relativeFrom="paragraph">
            <wp:posOffset>-219075</wp:posOffset>
          </wp:positionV>
          <wp:extent cx="1600200" cy="802640"/>
          <wp:effectExtent l="0" t="0" r="0" b="0"/>
          <wp:wrapTopAndBottom distT="0" distB="0"/>
          <wp:docPr id="1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00200" cy="80264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114300" distB="114300" distL="114300" distR="114300" simplePos="0" relativeHeight="251659264" behindDoc="0" locked="0" layoutInCell="1" hidden="0" allowOverlap="1" wp14:anchorId="615D5E56" wp14:editId="55F8FD9B">
          <wp:simplePos x="0" y="0"/>
          <wp:positionH relativeFrom="margin">
            <wp:posOffset>0</wp:posOffset>
          </wp:positionH>
          <wp:positionV relativeFrom="paragraph">
            <wp:posOffset>-279400</wp:posOffset>
          </wp:positionV>
          <wp:extent cx="2181225" cy="920115"/>
          <wp:effectExtent l="0" t="0" r="0" b="0"/>
          <wp:wrapTopAndBottom distT="114300" distB="114300"/>
          <wp:docPr id="18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81225" cy="920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3F62"/>
    <w:rsid w:val="0065321F"/>
    <w:rsid w:val="00AB3F62"/>
    <w:rsid w:val="00C04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9F50B"/>
  <w15:chartTrackingRefBased/>
  <w15:docId w15:val="{D5A1860D-2369-4E83-9E0B-F0C8D96CDC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3F62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B3F6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958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508</Words>
  <Characters>2797</Characters>
  <Application>Microsoft Office Word</Application>
  <DocSecurity>0</DocSecurity>
  <Lines>23</Lines>
  <Paragraphs>6</Paragraphs>
  <ScaleCrop>false</ScaleCrop>
  <Company/>
  <LinksUpToDate>false</LinksUpToDate>
  <CharactersWithSpaces>3299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2</cp:revision>
  <dcterms:created xsi:type="dcterms:W3CDTF">2023-10-02T16:02:00Z</dcterms:created>
  <dcterms:modified xsi:type="dcterms:W3CDTF">2023-10-02T16:08:00Z</dcterms:modified>
</cp:coreProperties>
</file>