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68F3A9" w14:textId="77777777" w:rsidR="00244D60" w:rsidRPr="00490BB5" w:rsidRDefault="00244D60" w:rsidP="00244D60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  <w:r w:rsidRPr="007F4D6F"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Participación de funci</w:t>
      </w:r>
      <w:r w:rsidRPr="00490BB5"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onarios del Ministerio de Salud en actividades fuera del país</w:t>
      </w:r>
    </w:p>
    <w:p w14:paraId="225855F7" w14:textId="77777777" w:rsidR="00244D60" w:rsidRPr="007F4D6F" w:rsidRDefault="00244D60" w:rsidP="00244D60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  <w:r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 xml:space="preserve">Julio </w:t>
      </w:r>
      <w:r w:rsidRPr="00490BB5"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2023</w:t>
      </w:r>
    </w:p>
    <w:p w14:paraId="31E6A7B8" w14:textId="77777777" w:rsidR="00244D60" w:rsidRPr="007F4D6F" w:rsidRDefault="00244D60" w:rsidP="00244D60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</w:p>
    <w:tbl>
      <w:tblPr>
        <w:tblW w:w="149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98"/>
        <w:gridCol w:w="1482"/>
        <w:gridCol w:w="1161"/>
        <w:gridCol w:w="1172"/>
        <w:gridCol w:w="1101"/>
        <w:gridCol w:w="1723"/>
        <w:gridCol w:w="2458"/>
        <w:gridCol w:w="1554"/>
        <w:gridCol w:w="1464"/>
        <w:gridCol w:w="1486"/>
      </w:tblGrid>
      <w:tr w:rsidR="00244D60" w:rsidRPr="007F4D6F" w14:paraId="7399F2AF" w14:textId="77777777" w:rsidTr="00AC6289">
        <w:trPr>
          <w:trHeight w:val="870"/>
          <w:tblHeader/>
          <w:jc w:val="center"/>
        </w:trPr>
        <w:tc>
          <w:tcPr>
            <w:tcW w:w="1398" w:type="dxa"/>
            <w:shd w:val="clear" w:color="000000" w:fill="B4C6E7"/>
            <w:vAlign w:val="center"/>
            <w:hideMark/>
          </w:tcPr>
          <w:p w14:paraId="78BD0027" w14:textId="77777777" w:rsidR="00244D60" w:rsidRPr="002C0E2C" w:rsidRDefault="00244D60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7F4D6F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Nombre del funcionario</w:t>
            </w:r>
          </w:p>
        </w:tc>
        <w:tc>
          <w:tcPr>
            <w:tcW w:w="1482" w:type="dxa"/>
            <w:shd w:val="clear" w:color="000000" w:fill="B4C6E7"/>
            <w:vAlign w:val="center"/>
            <w:hideMark/>
          </w:tcPr>
          <w:p w14:paraId="05BBCEDC" w14:textId="77777777" w:rsidR="00244D60" w:rsidRPr="002C0E2C" w:rsidRDefault="00244D60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Dirección</w:t>
            </w:r>
            <w:r w:rsidRPr="007F4D6F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 a la que pertenece </w:t>
            </w:r>
          </w:p>
        </w:tc>
        <w:tc>
          <w:tcPr>
            <w:tcW w:w="1161" w:type="dxa"/>
            <w:shd w:val="clear" w:color="000000" w:fill="B4C6E7"/>
            <w:vAlign w:val="center"/>
            <w:hideMark/>
          </w:tcPr>
          <w:p w14:paraId="10FB769C" w14:textId="77777777" w:rsidR="00244D60" w:rsidRPr="002C0E2C" w:rsidRDefault="00244D60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Fecha de inicio </w:t>
            </w:r>
          </w:p>
        </w:tc>
        <w:tc>
          <w:tcPr>
            <w:tcW w:w="1172" w:type="dxa"/>
            <w:shd w:val="clear" w:color="000000" w:fill="B4C6E7"/>
            <w:vAlign w:val="center"/>
            <w:hideMark/>
          </w:tcPr>
          <w:p w14:paraId="1A020A5A" w14:textId="77777777" w:rsidR="00244D60" w:rsidRPr="002C0E2C" w:rsidRDefault="00244D60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101" w:type="dxa"/>
            <w:shd w:val="clear" w:color="000000" w:fill="B4C6E7"/>
            <w:vAlign w:val="center"/>
            <w:hideMark/>
          </w:tcPr>
          <w:p w14:paraId="5B53E3B4" w14:textId="77777777" w:rsidR="00244D60" w:rsidRPr="002C0E2C" w:rsidRDefault="00244D60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Lugar </w:t>
            </w:r>
          </w:p>
        </w:tc>
        <w:tc>
          <w:tcPr>
            <w:tcW w:w="1723" w:type="dxa"/>
            <w:shd w:val="clear" w:color="000000" w:fill="B4C6E7"/>
            <w:vAlign w:val="center"/>
            <w:hideMark/>
          </w:tcPr>
          <w:p w14:paraId="3C535565" w14:textId="77777777" w:rsidR="00244D60" w:rsidRPr="002C0E2C" w:rsidRDefault="00244D60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2458" w:type="dxa"/>
            <w:shd w:val="clear" w:color="000000" w:fill="B4C6E7"/>
            <w:vAlign w:val="center"/>
            <w:hideMark/>
          </w:tcPr>
          <w:p w14:paraId="63FFD7D6" w14:textId="77777777" w:rsidR="00244D60" w:rsidRPr="002C0E2C" w:rsidRDefault="00244D60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554" w:type="dxa"/>
            <w:shd w:val="clear" w:color="000000" w:fill="B4C6E7"/>
            <w:vAlign w:val="center"/>
            <w:hideMark/>
          </w:tcPr>
          <w:p w14:paraId="690805E8" w14:textId="77777777" w:rsidR="00244D60" w:rsidRPr="002C0E2C" w:rsidRDefault="00244D60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Financiado por </w:t>
            </w:r>
          </w:p>
        </w:tc>
        <w:tc>
          <w:tcPr>
            <w:tcW w:w="1464" w:type="dxa"/>
            <w:shd w:val="clear" w:color="000000" w:fill="B4C6E7"/>
            <w:vAlign w:val="center"/>
            <w:hideMark/>
          </w:tcPr>
          <w:p w14:paraId="73D774F6" w14:textId="77777777" w:rsidR="00244D60" w:rsidRPr="002C0E2C" w:rsidRDefault="00244D60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Viáticos </w:t>
            </w:r>
          </w:p>
        </w:tc>
        <w:tc>
          <w:tcPr>
            <w:tcW w:w="1486" w:type="dxa"/>
            <w:shd w:val="clear" w:color="000000" w:fill="B4C6E7"/>
            <w:vAlign w:val="center"/>
            <w:hideMark/>
          </w:tcPr>
          <w:p w14:paraId="2BAEFFD9" w14:textId="77777777" w:rsidR="00244D60" w:rsidRPr="002C0E2C" w:rsidRDefault="00244D60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244D60" w:rsidRPr="007F4D6F" w14:paraId="0AA15CB6" w14:textId="77777777" w:rsidTr="00AC6289">
        <w:trPr>
          <w:trHeight w:val="50"/>
          <w:jc w:val="center"/>
        </w:trPr>
        <w:tc>
          <w:tcPr>
            <w:tcW w:w="1398" w:type="dxa"/>
            <w:shd w:val="clear" w:color="auto" w:fill="auto"/>
          </w:tcPr>
          <w:p w14:paraId="74000F05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Giselle Chanto Chacón</w:t>
            </w:r>
          </w:p>
        </w:tc>
        <w:tc>
          <w:tcPr>
            <w:tcW w:w="1482" w:type="dxa"/>
            <w:shd w:val="clear" w:color="auto" w:fill="auto"/>
          </w:tcPr>
          <w:p w14:paraId="414D1EF0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Secretaría Técnica de Salud Mental</w:t>
            </w:r>
          </w:p>
        </w:tc>
        <w:tc>
          <w:tcPr>
            <w:tcW w:w="1161" w:type="dxa"/>
            <w:shd w:val="clear" w:color="auto" w:fill="auto"/>
          </w:tcPr>
          <w:p w14:paraId="46A8BB39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3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julio de 2023 </w:t>
            </w:r>
          </w:p>
        </w:tc>
        <w:tc>
          <w:tcPr>
            <w:tcW w:w="1172" w:type="dxa"/>
            <w:shd w:val="clear" w:color="auto" w:fill="auto"/>
          </w:tcPr>
          <w:p w14:paraId="522351F9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6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de julio de 2023</w:t>
            </w:r>
          </w:p>
        </w:tc>
        <w:tc>
          <w:tcPr>
            <w:tcW w:w="1101" w:type="dxa"/>
            <w:shd w:val="clear" w:color="auto" w:fill="auto"/>
          </w:tcPr>
          <w:p w14:paraId="300C9640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Hungría</w:t>
            </w:r>
          </w:p>
        </w:tc>
        <w:tc>
          <w:tcPr>
            <w:tcW w:w="1723" w:type="dxa"/>
            <w:shd w:val="clear" w:color="auto" w:fill="auto"/>
          </w:tcPr>
          <w:p w14:paraId="6DECD217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Taller presencial Construir mejor antes: Ampliación de la capacidad para la preparación para la salud mental y el apoyo psicosocial</w:t>
            </w:r>
          </w:p>
        </w:tc>
        <w:tc>
          <w:tcPr>
            <w:tcW w:w="2458" w:type="dxa"/>
            <w:shd w:val="clear" w:color="auto" w:fill="auto"/>
          </w:tcPr>
          <w:p w14:paraId="3144A914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554" w:type="dxa"/>
            <w:shd w:val="clear" w:color="auto" w:fill="auto"/>
          </w:tcPr>
          <w:p w14:paraId="32172D52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Organización Mundial de la Salud (OMS)</w:t>
            </w:r>
          </w:p>
        </w:tc>
        <w:tc>
          <w:tcPr>
            <w:tcW w:w="1464" w:type="dxa"/>
            <w:shd w:val="clear" w:color="auto" w:fill="auto"/>
          </w:tcPr>
          <w:p w14:paraId="3E328073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No se otorgan viáticos institucionales. </w:t>
            </w:r>
          </w:p>
        </w:tc>
        <w:tc>
          <w:tcPr>
            <w:tcW w:w="1486" w:type="dxa"/>
            <w:shd w:val="clear" w:color="auto" w:fill="auto"/>
          </w:tcPr>
          <w:p w14:paraId="32769791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Se deja sin efecto por medio de los oficios MS-DM-5710-2023 y MS-DM-5711-2023.</w:t>
            </w:r>
          </w:p>
        </w:tc>
      </w:tr>
      <w:tr w:rsidR="00244D60" w:rsidRPr="007F4D6F" w14:paraId="3262CE64" w14:textId="77777777" w:rsidTr="00AC6289">
        <w:trPr>
          <w:trHeight w:val="50"/>
          <w:jc w:val="center"/>
        </w:trPr>
        <w:tc>
          <w:tcPr>
            <w:tcW w:w="1398" w:type="dxa"/>
            <w:shd w:val="clear" w:color="auto" w:fill="auto"/>
          </w:tcPr>
          <w:p w14:paraId="6B6E6D15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Xiomara Jiménez Soto </w:t>
            </w:r>
          </w:p>
        </w:tc>
        <w:tc>
          <w:tcPr>
            <w:tcW w:w="1482" w:type="dxa"/>
            <w:shd w:val="clear" w:color="auto" w:fill="auto"/>
          </w:tcPr>
          <w:p w14:paraId="065BBCF6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Dirección de Regulación de Productos de Interés Sanitario</w:t>
            </w:r>
          </w:p>
        </w:tc>
        <w:tc>
          <w:tcPr>
            <w:tcW w:w="1161" w:type="dxa"/>
            <w:shd w:val="clear" w:color="auto" w:fill="auto"/>
          </w:tcPr>
          <w:p w14:paraId="086CE670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4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julio de 2023</w:t>
            </w:r>
          </w:p>
        </w:tc>
        <w:tc>
          <w:tcPr>
            <w:tcW w:w="1172" w:type="dxa"/>
            <w:shd w:val="clear" w:color="auto" w:fill="auto"/>
          </w:tcPr>
          <w:p w14:paraId="54D10B96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6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de julio de 2023</w:t>
            </w:r>
          </w:p>
        </w:tc>
        <w:tc>
          <w:tcPr>
            <w:tcW w:w="1101" w:type="dxa"/>
            <w:shd w:val="clear" w:color="auto" w:fill="auto"/>
          </w:tcPr>
          <w:p w14:paraId="72B65C78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Brasil </w:t>
            </w:r>
          </w:p>
        </w:tc>
        <w:tc>
          <w:tcPr>
            <w:tcW w:w="1723" w:type="dxa"/>
            <w:shd w:val="clear" w:color="auto" w:fill="auto"/>
          </w:tcPr>
          <w:p w14:paraId="590665C6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Vigésima Cuarta Reunión Regional de Autoridades Nacionales de los Estados Parte en América Latina y el Caribe</w:t>
            </w:r>
          </w:p>
        </w:tc>
        <w:tc>
          <w:tcPr>
            <w:tcW w:w="2458" w:type="dxa"/>
            <w:shd w:val="clear" w:color="auto" w:fill="auto"/>
          </w:tcPr>
          <w:p w14:paraId="657B3245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Revisión del informe de la reunión. Revisión y actualización de los procedimientos de trabajo para la coordinación regional. Cumplimiento a tiempo de las solicitudes realizadas por la Secretaría Técnica en cumplimiento de las obligaciones contraídas con la Convención. Brindar aportes al Plan de Acción de la Región. </w:t>
            </w:r>
          </w:p>
        </w:tc>
        <w:tc>
          <w:tcPr>
            <w:tcW w:w="1554" w:type="dxa"/>
            <w:shd w:val="clear" w:color="auto" w:fill="auto"/>
          </w:tcPr>
          <w:p w14:paraId="42447CFF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Organización para la Prohibición de las Armas Químicas (OPAQ)</w:t>
            </w:r>
          </w:p>
        </w:tc>
        <w:tc>
          <w:tcPr>
            <w:tcW w:w="1464" w:type="dxa"/>
            <w:shd w:val="clear" w:color="auto" w:fill="auto"/>
          </w:tcPr>
          <w:p w14:paraId="587C2D1C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No se otorgan viáticos institucionales. </w:t>
            </w:r>
          </w:p>
        </w:tc>
        <w:tc>
          <w:tcPr>
            <w:tcW w:w="1486" w:type="dxa"/>
            <w:shd w:val="clear" w:color="auto" w:fill="auto"/>
          </w:tcPr>
          <w:p w14:paraId="2EDB6948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</w:p>
        </w:tc>
      </w:tr>
      <w:tr w:rsidR="00244D60" w:rsidRPr="007F4D6F" w14:paraId="580225F0" w14:textId="77777777" w:rsidTr="00AC6289">
        <w:trPr>
          <w:trHeight w:val="50"/>
          <w:jc w:val="center"/>
        </w:trPr>
        <w:tc>
          <w:tcPr>
            <w:tcW w:w="1398" w:type="dxa"/>
            <w:shd w:val="clear" w:color="auto" w:fill="auto"/>
          </w:tcPr>
          <w:p w14:paraId="1394A700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Anthony Monge Ortega</w:t>
            </w:r>
          </w:p>
        </w:tc>
        <w:tc>
          <w:tcPr>
            <w:tcW w:w="1482" w:type="dxa"/>
            <w:shd w:val="clear" w:color="auto" w:fill="auto"/>
          </w:tcPr>
          <w:p w14:paraId="48D76837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Dirección de Regulación de Productos de Interés Sanitario</w:t>
            </w:r>
          </w:p>
        </w:tc>
        <w:tc>
          <w:tcPr>
            <w:tcW w:w="1161" w:type="dxa"/>
            <w:shd w:val="clear" w:color="auto" w:fill="auto"/>
          </w:tcPr>
          <w:p w14:paraId="0AC5EF2F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5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de julio de 2023</w:t>
            </w:r>
          </w:p>
        </w:tc>
        <w:tc>
          <w:tcPr>
            <w:tcW w:w="1172" w:type="dxa"/>
            <w:shd w:val="clear" w:color="auto" w:fill="auto"/>
          </w:tcPr>
          <w:p w14:paraId="66759272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7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de julio de 2023</w:t>
            </w:r>
          </w:p>
        </w:tc>
        <w:tc>
          <w:tcPr>
            <w:tcW w:w="1101" w:type="dxa"/>
            <w:shd w:val="clear" w:color="auto" w:fill="auto"/>
          </w:tcPr>
          <w:p w14:paraId="47801E58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Francia</w:t>
            </w:r>
          </w:p>
        </w:tc>
        <w:tc>
          <w:tcPr>
            <w:tcW w:w="1723" w:type="dxa"/>
            <w:shd w:val="clear" w:color="auto" w:fill="auto"/>
          </w:tcPr>
          <w:p w14:paraId="1918E446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Reunión del Comité de Químicos y Biotecnología de la OECD (CBC)</w:t>
            </w:r>
          </w:p>
        </w:tc>
        <w:tc>
          <w:tcPr>
            <w:tcW w:w="2458" w:type="dxa"/>
            <w:shd w:val="clear" w:color="auto" w:fill="auto"/>
          </w:tcPr>
          <w:p w14:paraId="6AF9FDC9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asumen compromisos.</w:t>
            </w:r>
          </w:p>
        </w:tc>
        <w:tc>
          <w:tcPr>
            <w:tcW w:w="1554" w:type="dxa"/>
            <w:shd w:val="clear" w:color="auto" w:fill="auto"/>
          </w:tcPr>
          <w:p w14:paraId="1389F63E" w14:textId="77777777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Ministerio de Salud de Costa Rica</w:t>
            </w:r>
          </w:p>
        </w:tc>
        <w:tc>
          <w:tcPr>
            <w:tcW w:w="1464" w:type="dxa"/>
            <w:shd w:val="clear" w:color="auto" w:fill="auto"/>
          </w:tcPr>
          <w:p w14:paraId="2EB8637E" w14:textId="77777777" w:rsidR="00244D60" w:rsidRPr="00244D60" w:rsidRDefault="00244D60" w:rsidP="00244D60">
            <w:pPr>
              <w:spacing w:line="240" w:lineRule="auto"/>
              <w:jc w:val="right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  <w:r w:rsidRPr="00244D60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₡ 973 447,77 </w:t>
            </w:r>
          </w:p>
        </w:tc>
        <w:tc>
          <w:tcPr>
            <w:tcW w:w="1486" w:type="dxa"/>
            <w:shd w:val="clear" w:color="auto" w:fill="auto"/>
          </w:tcPr>
          <w:p w14:paraId="72CDB0BD" w14:textId="21C41300" w:rsidR="00244D60" w:rsidRPr="00244D60" w:rsidRDefault="00244D60" w:rsidP="00244D60">
            <w:pPr>
              <w:spacing w:line="240" w:lineRule="auto"/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</w:pPr>
          </w:p>
        </w:tc>
      </w:tr>
      <w:tr w:rsidR="00244D60" w:rsidRPr="007F4D6F" w14:paraId="08B26B79" w14:textId="77777777" w:rsidTr="00AC6289">
        <w:trPr>
          <w:trHeight w:val="50"/>
          <w:jc w:val="center"/>
        </w:trPr>
        <w:tc>
          <w:tcPr>
            <w:tcW w:w="14999" w:type="dxa"/>
            <w:gridSpan w:val="10"/>
            <w:shd w:val="clear" w:color="auto" w:fill="2F5496" w:themeFill="accent1" w:themeFillShade="BF"/>
          </w:tcPr>
          <w:p w14:paraId="65765BF3" w14:textId="77777777" w:rsidR="00244D60" w:rsidRPr="007F4D6F" w:rsidRDefault="00244D60" w:rsidP="00244D60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7F4D6F"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3FD1AD8A" w14:textId="77777777" w:rsidR="00244D60" w:rsidRDefault="00244D60" w:rsidP="00244D60">
      <w:pPr>
        <w:rPr>
          <w:sz w:val="2"/>
          <w:szCs w:val="2"/>
        </w:rPr>
      </w:pPr>
    </w:p>
    <w:p w14:paraId="69FB63E4" w14:textId="77777777" w:rsidR="00244D60" w:rsidRDefault="00244D60" w:rsidP="00244D60">
      <w:pPr>
        <w:rPr>
          <w:sz w:val="2"/>
          <w:szCs w:val="2"/>
        </w:rPr>
      </w:pPr>
    </w:p>
    <w:p w14:paraId="6C341D15" w14:textId="77777777" w:rsidR="00244D60" w:rsidRDefault="00244D60" w:rsidP="00244D60">
      <w:pPr>
        <w:rPr>
          <w:sz w:val="2"/>
          <w:szCs w:val="2"/>
        </w:rPr>
      </w:pPr>
    </w:p>
    <w:sectPr w:rsidR="00244D60" w:rsidSect="002C0E2C">
      <w:headerReference w:type="default" r:id="rId4"/>
      <w:footerReference w:type="default" r:id="rId5"/>
      <w:pgSz w:w="15840" w:h="12240" w:orient="landscape" w:code="1"/>
      <w:pgMar w:top="1440" w:right="1440" w:bottom="1440" w:left="1440" w:header="703" w:footer="416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6A27C7" w14:textId="77777777" w:rsidR="00000000" w:rsidRDefault="00000000" w:rsidP="002C0E2C">
    <w:pPr>
      <w:spacing w:line="240" w:lineRule="auto"/>
      <w:jc w:val="center"/>
      <w:rPr>
        <w:rFonts w:ascii="Calibri" w:eastAsia="Calibri" w:hAnsi="Calibri" w:cs="Calibri"/>
        <w:b/>
        <w:color w:val="004691"/>
        <w:sz w:val="20"/>
        <w:szCs w:val="20"/>
      </w:rPr>
    </w:pPr>
    <w:r>
      <w:rPr>
        <w:rFonts w:ascii="Calibri" w:eastAsia="Calibri" w:hAnsi="Calibri" w:cs="Calibri"/>
        <w:b/>
        <w:color w:val="004691"/>
        <w:sz w:val="20"/>
        <w:szCs w:val="20"/>
      </w:rPr>
      <w:t xml:space="preserve">Unidad de </w:t>
    </w:r>
    <w:r>
      <w:rPr>
        <w:rFonts w:ascii="Calibri" w:eastAsia="Calibri" w:hAnsi="Calibri" w:cs="Calibri"/>
        <w:b/>
        <w:color w:val="004691"/>
        <w:sz w:val="20"/>
        <w:szCs w:val="20"/>
      </w:rPr>
      <w:t>Relaciones Internacionales</w:t>
    </w:r>
  </w:p>
  <w:p w14:paraId="6384DC60" w14:textId="77777777" w:rsidR="00000000" w:rsidRDefault="00000000" w:rsidP="002C0E2C">
    <w:pPr>
      <w:spacing w:line="240" w:lineRule="auto"/>
      <w:jc w:val="center"/>
      <w:rPr>
        <w:rFonts w:ascii="Calibri" w:eastAsia="Calibri" w:hAnsi="Calibri" w:cs="Calibri"/>
        <w:color w:val="004691"/>
        <w:sz w:val="20"/>
        <w:szCs w:val="20"/>
      </w:rPr>
    </w:pPr>
    <w:hyperlink r:id="rId1" w:history="1">
      <w:r w:rsidRPr="002E62BC">
        <w:rPr>
          <w:rStyle w:val="Hipervnculo"/>
          <w:rFonts w:ascii="Calibri" w:eastAsia="Calibri" w:hAnsi="Calibri" w:cs="Calibri"/>
          <w:sz w:val="20"/>
          <w:szCs w:val="20"/>
        </w:rPr>
        <w:t>internacionales@misalud.go.cr</w:t>
      </w:r>
    </w:hyperlink>
  </w:p>
  <w:p w14:paraId="7B073BF8" w14:textId="77777777" w:rsidR="00000000" w:rsidRDefault="00000000" w:rsidP="002C0E2C">
    <w:pPr>
      <w:spacing w:line="240" w:lineRule="auto"/>
      <w:jc w:val="center"/>
      <w:rPr>
        <w:rFonts w:ascii="Calibri" w:eastAsia="Calibri" w:hAnsi="Calibri" w:cs="Calibri"/>
        <w:color w:val="004691"/>
        <w:sz w:val="20"/>
        <w:szCs w:val="20"/>
      </w:rPr>
    </w:pPr>
    <w:r>
      <w:rPr>
        <w:rFonts w:ascii="Calibri" w:eastAsia="Calibri" w:hAnsi="Calibri" w:cs="Calibri"/>
        <w:color w:val="004691"/>
        <w:sz w:val="20"/>
        <w:szCs w:val="20"/>
      </w:rPr>
      <w:t xml:space="preserve">Tel. </w:t>
    </w:r>
    <w:r w:rsidRPr="00CD01EB">
      <w:rPr>
        <w:rFonts w:ascii="Calibri" w:eastAsia="Calibri" w:hAnsi="Calibri" w:cs="Calibri"/>
        <w:color w:val="004691"/>
        <w:sz w:val="20"/>
        <w:szCs w:val="20"/>
      </w:rPr>
      <w:t>2233-0</w:t>
    </w:r>
    <w:r>
      <w:rPr>
        <w:rFonts w:ascii="Calibri" w:eastAsia="Calibri" w:hAnsi="Calibri" w:cs="Calibri"/>
        <w:color w:val="004691"/>
        <w:sz w:val="20"/>
        <w:szCs w:val="20"/>
      </w:rPr>
      <w:t>104</w:t>
    </w:r>
    <w:r w:rsidRPr="00CD01EB">
      <w:rPr>
        <w:rFonts w:ascii="Calibri" w:eastAsia="Calibri" w:hAnsi="Calibri" w:cs="Calibri"/>
        <w:color w:val="004691"/>
        <w:sz w:val="20"/>
        <w:szCs w:val="20"/>
      </w:rPr>
      <w:t xml:space="preserve"> / 222</w:t>
    </w:r>
    <w:r>
      <w:rPr>
        <w:rFonts w:ascii="Calibri" w:eastAsia="Calibri" w:hAnsi="Calibri" w:cs="Calibri"/>
        <w:color w:val="004691"/>
        <w:sz w:val="20"/>
        <w:szCs w:val="20"/>
      </w:rPr>
      <w:t>1-8712</w:t>
    </w:r>
  </w:p>
  <w:p w14:paraId="5F9484EA" w14:textId="77777777" w:rsidR="00000000" w:rsidRDefault="00000000" w:rsidP="002C0E2C">
    <w:pPr>
      <w:spacing w:line="240" w:lineRule="auto"/>
      <w:jc w:val="center"/>
      <w:rPr>
        <w:color w:val="004691"/>
        <w:sz w:val="18"/>
        <w:szCs w:val="18"/>
      </w:rPr>
    </w:pPr>
    <w:r>
      <w:rPr>
        <w:rFonts w:ascii="Calibri" w:eastAsia="Calibri" w:hAnsi="Calibri" w:cs="Calibri"/>
        <w:color w:val="004691"/>
        <w:sz w:val="20"/>
        <w:szCs w:val="20"/>
      </w:rPr>
      <w:t>www.ministeriodesalud.go.cr</w:t>
    </w:r>
    <w:r>
      <w:rPr>
        <w:noProof/>
      </w:rPr>
      <w:drawing>
        <wp:anchor distT="0" distB="0" distL="0" distR="0" simplePos="0" relativeHeight="251661312" behindDoc="1" locked="0" layoutInCell="1" hidden="0" allowOverlap="1" wp14:anchorId="539ED135" wp14:editId="0ECCD325">
          <wp:simplePos x="0" y="0"/>
          <wp:positionH relativeFrom="column">
            <wp:posOffset>-1000115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19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62336" behindDoc="1" locked="0" layoutInCell="1" hidden="0" allowOverlap="1" wp14:anchorId="62CCF3B4" wp14:editId="6BAE223F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20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5FBBED88" w14:textId="77777777" w:rsidR="00000000" w:rsidRDefault="00000000">
    <w:pPr>
      <w:ind w:right="-40"/>
      <w:jc w:val="right"/>
      <w:rPr>
        <w:b/>
        <w:color w:val="004691"/>
        <w:sz w:val="18"/>
        <w:szCs w:val="18"/>
      </w:rPr>
    </w:pPr>
    <w:r>
      <w:rPr>
        <w:b/>
        <w:color w:val="004691"/>
        <w:sz w:val="18"/>
        <w:szCs w:val="18"/>
      </w:rPr>
      <w:fldChar w:fldCharType="begin"/>
    </w:r>
    <w:r>
      <w:rPr>
        <w:b/>
        <w:color w:val="004691"/>
        <w:sz w:val="18"/>
        <w:szCs w:val="18"/>
      </w:rPr>
      <w:instrText>PAGE</w:instrText>
    </w:r>
    <w:r>
      <w:rPr>
        <w:b/>
        <w:color w:val="004691"/>
        <w:sz w:val="18"/>
        <w:szCs w:val="18"/>
      </w:rPr>
      <w:fldChar w:fldCharType="separate"/>
    </w:r>
    <w:r>
      <w:rPr>
        <w:b/>
        <w:noProof/>
        <w:color w:val="004691"/>
        <w:sz w:val="18"/>
        <w:szCs w:val="18"/>
      </w:rPr>
      <w:t>1</w:t>
    </w:r>
    <w:r>
      <w:rPr>
        <w:b/>
        <w:color w:val="004691"/>
        <w:sz w:val="18"/>
        <w:szCs w:val="18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8801A" w14:textId="77777777" w:rsidR="00000000" w:rsidRPr="00CD01EB" w:rsidRDefault="00000000">
    <w:pPr>
      <w:rPr>
        <w:sz w:val="2"/>
        <w:szCs w:val="2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5A3A8594" wp14:editId="1223712F">
          <wp:simplePos x="0" y="0"/>
          <wp:positionH relativeFrom="margin">
            <wp:align>right</wp:align>
          </wp:positionH>
          <wp:positionV relativeFrom="paragraph">
            <wp:posOffset>-219075</wp:posOffset>
          </wp:positionV>
          <wp:extent cx="1600200" cy="802640"/>
          <wp:effectExtent l="0" t="0" r="0" b="0"/>
          <wp:wrapTopAndBottom distT="0" distB="0"/>
          <wp:docPr id="1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00200" cy="80264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114300" distB="114300" distL="114300" distR="114300" simplePos="0" relativeHeight="251659264" behindDoc="0" locked="0" layoutInCell="1" hidden="0" allowOverlap="1" wp14:anchorId="74B9D98F" wp14:editId="18DC39B7">
          <wp:simplePos x="0" y="0"/>
          <wp:positionH relativeFrom="margin">
            <wp:posOffset>0</wp:posOffset>
          </wp:positionH>
          <wp:positionV relativeFrom="paragraph">
            <wp:posOffset>-279400</wp:posOffset>
          </wp:positionV>
          <wp:extent cx="2181225" cy="920115"/>
          <wp:effectExtent l="0" t="0" r="0" b="0"/>
          <wp:wrapTopAndBottom distT="114300" distB="114300"/>
          <wp:docPr id="18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81225" cy="920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4D60"/>
    <w:rsid w:val="00244D60"/>
    <w:rsid w:val="0065321F"/>
    <w:rsid w:val="00F04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57F693"/>
  <w15:chartTrackingRefBased/>
  <w15:docId w15:val="{65389225-502B-459E-B185-7F9A6CC8C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4D60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244D6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52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246</Words>
  <Characters>1353</Characters>
  <Application>Microsoft Office Word</Application>
  <DocSecurity>0</DocSecurity>
  <Lines>11</Lines>
  <Paragraphs>3</Paragraphs>
  <ScaleCrop>false</ScaleCrop>
  <Company/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2</cp:revision>
  <dcterms:created xsi:type="dcterms:W3CDTF">2023-10-02T18:03:00Z</dcterms:created>
  <dcterms:modified xsi:type="dcterms:W3CDTF">2023-10-02T18:07:00Z</dcterms:modified>
</cp:coreProperties>
</file>