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2BD3D8" w14:textId="77777777" w:rsidR="00B50405" w:rsidRPr="00B50405" w:rsidRDefault="00B50405" w:rsidP="00B50405">
      <w:pPr>
        <w:jc w:val="center"/>
        <w:rPr>
          <w:rFonts w:asciiTheme="minorHAnsi" w:hAnsiTheme="minorHAnsi" w:cstheme="minorHAnsi"/>
          <w:b/>
          <w:bCs/>
          <w:sz w:val="24"/>
          <w:szCs w:val="24"/>
          <w:lang w:val="es-ES_tradnl"/>
        </w:rPr>
      </w:pPr>
      <w:r w:rsidRPr="007F4D6F">
        <w:rPr>
          <w:rFonts w:asciiTheme="minorHAnsi" w:hAnsiTheme="minorHAnsi" w:cstheme="minorHAnsi"/>
          <w:b/>
          <w:bCs/>
          <w:sz w:val="24"/>
          <w:szCs w:val="24"/>
          <w:lang w:val="es-ES_tradnl"/>
        </w:rPr>
        <w:t xml:space="preserve">Participación de </w:t>
      </w:r>
      <w:r w:rsidRPr="00B50405">
        <w:rPr>
          <w:rFonts w:asciiTheme="minorHAnsi" w:hAnsiTheme="minorHAnsi" w:cstheme="minorHAnsi"/>
          <w:b/>
          <w:bCs/>
          <w:sz w:val="24"/>
          <w:szCs w:val="24"/>
          <w:lang w:val="es-ES_tradnl"/>
        </w:rPr>
        <w:t>funcionarios del Ministerio de Salud en actividades fuera del país</w:t>
      </w:r>
    </w:p>
    <w:p w14:paraId="076AC8D5" w14:textId="6D42A1DF" w:rsidR="00B50405" w:rsidRPr="007F4D6F" w:rsidRDefault="00B50405" w:rsidP="00B50405">
      <w:pPr>
        <w:jc w:val="center"/>
        <w:rPr>
          <w:rFonts w:asciiTheme="minorHAnsi" w:hAnsiTheme="minorHAnsi" w:cstheme="minorHAnsi"/>
          <w:b/>
          <w:bCs/>
          <w:sz w:val="24"/>
          <w:szCs w:val="24"/>
          <w:lang w:val="es-ES_tradnl"/>
        </w:rPr>
      </w:pPr>
      <w:r w:rsidRPr="00B50405">
        <w:rPr>
          <w:rFonts w:asciiTheme="minorHAnsi" w:hAnsiTheme="minorHAnsi" w:cstheme="minorHAnsi"/>
          <w:b/>
          <w:bCs/>
          <w:sz w:val="24"/>
          <w:szCs w:val="24"/>
          <w:lang w:val="es-ES_tradnl"/>
        </w:rPr>
        <w:t xml:space="preserve">Marzo </w:t>
      </w:r>
      <w:r w:rsidRPr="00B50405">
        <w:rPr>
          <w:rFonts w:asciiTheme="minorHAnsi" w:hAnsiTheme="minorHAnsi" w:cstheme="minorHAnsi"/>
          <w:b/>
          <w:bCs/>
          <w:sz w:val="24"/>
          <w:szCs w:val="24"/>
          <w:lang w:val="es-ES_tradnl"/>
        </w:rPr>
        <w:t>2023</w:t>
      </w:r>
    </w:p>
    <w:p w14:paraId="26A7522C" w14:textId="77777777" w:rsidR="00B50405" w:rsidRPr="007F4D6F" w:rsidRDefault="00B50405" w:rsidP="00B50405">
      <w:pPr>
        <w:jc w:val="center"/>
        <w:rPr>
          <w:rFonts w:asciiTheme="minorHAnsi" w:hAnsiTheme="minorHAnsi" w:cstheme="minorHAnsi"/>
          <w:b/>
          <w:bCs/>
          <w:sz w:val="24"/>
          <w:szCs w:val="24"/>
          <w:lang w:val="es-ES_tradnl"/>
        </w:rPr>
      </w:pPr>
    </w:p>
    <w:tbl>
      <w:tblPr>
        <w:tblW w:w="149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91"/>
        <w:gridCol w:w="1489"/>
        <w:gridCol w:w="1158"/>
        <w:gridCol w:w="1172"/>
        <w:gridCol w:w="1107"/>
        <w:gridCol w:w="1780"/>
        <w:gridCol w:w="2399"/>
        <w:gridCol w:w="1555"/>
        <w:gridCol w:w="1463"/>
        <w:gridCol w:w="1485"/>
      </w:tblGrid>
      <w:tr w:rsidR="00B50405" w:rsidRPr="007F4D6F" w14:paraId="35002CD8" w14:textId="77777777" w:rsidTr="00B50405">
        <w:trPr>
          <w:trHeight w:val="870"/>
          <w:tblHeader/>
          <w:jc w:val="center"/>
        </w:trPr>
        <w:tc>
          <w:tcPr>
            <w:tcW w:w="1391" w:type="dxa"/>
            <w:shd w:val="clear" w:color="000000" w:fill="B4C6E7"/>
            <w:vAlign w:val="center"/>
            <w:hideMark/>
          </w:tcPr>
          <w:p w14:paraId="7C081DB3" w14:textId="77777777" w:rsidR="00B50405" w:rsidRPr="002C0E2C" w:rsidRDefault="00B50405" w:rsidP="00AC6289">
            <w:pPr>
              <w:spacing w:line="240" w:lineRule="auto"/>
              <w:jc w:val="center"/>
              <w:rPr>
                <w:rFonts w:asciiTheme="minorHAnsi" w:eastAsia="Times New Roman" w:hAnsiTheme="minorHAnsi" w:cstheme="minorHAnsi"/>
                <w:b/>
                <w:bCs/>
                <w:sz w:val="20"/>
                <w:szCs w:val="20"/>
                <w:lang w:val="es-ES_tradnl" w:eastAsia="es-CR"/>
              </w:rPr>
            </w:pPr>
            <w:r w:rsidRPr="007F4D6F">
              <w:rPr>
                <w:rFonts w:asciiTheme="minorHAnsi" w:eastAsia="Times New Roman" w:hAnsiTheme="minorHAnsi" w:cstheme="minorHAnsi"/>
                <w:b/>
                <w:bCs/>
                <w:sz w:val="20"/>
                <w:szCs w:val="20"/>
                <w:lang w:val="es-ES_tradnl" w:eastAsia="es-CR"/>
              </w:rPr>
              <w:t>Nombre del funcionario</w:t>
            </w:r>
          </w:p>
        </w:tc>
        <w:tc>
          <w:tcPr>
            <w:tcW w:w="1489" w:type="dxa"/>
            <w:shd w:val="clear" w:color="000000" w:fill="B4C6E7"/>
            <w:vAlign w:val="center"/>
            <w:hideMark/>
          </w:tcPr>
          <w:p w14:paraId="5E685350" w14:textId="77777777" w:rsidR="00B50405" w:rsidRPr="002C0E2C" w:rsidRDefault="00B50405" w:rsidP="00AC6289">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Dirección</w:t>
            </w:r>
            <w:r w:rsidRPr="007F4D6F">
              <w:rPr>
                <w:rFonts w:asciiTheme="minorHAnsi" w:eastAsia="Times New Roman" w:hAnsiTheme="minorHAnsi" w:cstheme="minorHAnsi"/>
                <w:b/>
                <w:bCs/>
                <w:sz w:val="20"/>
                <w:szCs w:val="20"/>
                <w:lang w:val="es-ES_tradnl" w:eastAsia="es-CR"/>
              </w:rPr>
              <w:t xml:space="preserve"> a la que pertenece </w:t>
            </w:r>
          </w:p>
        </w:tc>
        <w:tc>
          <w:tcPr>
            <w:tcW w:w="1158" w:type="dxa"/>
            <w:shd w:val="clear" w:color="000000" w:fill="B4C6E7"/>
            <w:vAlign w:val="center"/>
            <w:hideMark/>
          </w:tcPr>
          <w:p w14:paraId="6351047E" w14:textId="77777777" w:rsidR="00B50405" w:rsidRPr="002C0E2C" w:rsidRDefault="00B50405" w:rsidP="00AC6289">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 xml:space="preserve">Fecha de inicio </w:t>
            </w:r>
          </w:p>
        </w:tc>
        <w:tc>
          <w:tcPr>
            <w:tcW w:w="1172" w:type="dxa"/>
            <w:shd w:val="clear" w:color="000000" w:fill="B4C6E7"/>
            <w:vAlign w:val="center"/>
            <w:hideMark/>
          </w:tcPr>
          <w:p w14:paraId="36264D36" w14:textId="77777777" w:rsidR="00B50405" w:rsidRPr="002C0E2C" w:rsidRDefault="00B50405" w:rsidP="00AC6289">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Fecha de finalización</w:t>
            </w:r>
          </w:p>
        </w:tc>
        <w:tc>
          <w:tcPr>
            <w:tcW w:w="1107" w:type="dxa"/>
            <w:shd w:val="clear" w:color="000000" w:fill="B4C6E7"/>
            <w:vAlign w:val="center"/>
            <w:hideMark/>
          </w:tcPr>
          <w:p w14:paraId="766CD89F" w14:textId="77777777" w:rsidR="00B50405" w:rsidRPr="002C0E2C" w:rsidRDefault="00B50405" w:rsidP="00AC6289">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 xml:space="preserve">Lugar </w:t>
            </w:r>
          </w:p>
        </w:tc>
        <w:tc>
          <w:tcPr>
            <w:tcW w:w="1780" w:type="dxa"/>
            <w:shd w:val="clear" w:color="000000" w:fill="B4C6E7"/>
            <w:vAlign w:val="center"/>
            <w:hideMark/>
          </w:tcPr>
          <w:p w14:paraId="48BF3AF5" w14:textId="77777777" w:rsidR="00B50405" w:rsidRPr="002C0E2C" w:rsidRDefault="00B50405" w:rsidP="00AC6289">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Actividad</w:t>
            </w:r>
          </w:p>
        </w:tc>
        <w:tc>
          <w:tcPr>
            <w:tcW w:w="2399" w:type="dxa"/>
            <w:shd w:val="clear" w:color="000000" w:fill="B4C6E7"/>
            <w:vAlign w:val="center"/>
            <w:hideMark/>
          </w:tcPr>
          <w:p w14:paraId="6B4591C2" w14:textId="77777777" w:rsidR="00B50405" w:rsidRPr="002C0E2C" w:rsidRDefault="00B50405" w:rsidP="00AC6289">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Compromisos</w:t>
            </w:r>
          </w:p>
        </w:tc>
        <w:tc>
          <w:tcPr>
            <w:tcW w:w="1555" w:type="dxa"/>
            <w:shd w:val="clear" w:color="000000" w:fill="B4C6E7"/>
            <w:vAlign w:val="center"/>
            <w:hideMark/>
          </w:tcPr>
          <w:p w14:paraId="66F5A7A0" w14:textId="77777777" w:rsidR="00B50405" w:rsidRPr="002C0E2C" w:rsidRDefault="00B50405" w:rsidP="00AC6289">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 xml:space="preserve">Financiado por </w:t>
            </w:r>
          </w:p>
        </w:tc>
        <w:tc>
          <w:tcPr>
            <w:tcW w:w="1463" w:type="dxa"/>
            <w:shd w:val="clear" w:color="000000" w:fill="B4C6E7"/>
            <w:vAlign w:val="center"/>
            <w:hideMark/>
          </w:tcPr>
          <w:p w14:paraId="792C918B" w14:textId="77777777" w:rsidR="00B50405" w:rsidRPr="002C0E2C" w:rsidRDefault="00B50405" w:rsidP="00AC6289">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 xml:space="preserve">Viáticos </w:t>
            </w:r>
          </w:p>
        </w:tc>
        <w:tc>
          <w:tcPr>
            <w:tcW w:w="1485" w:type="dxa"/>
            <w:shd w:val="clear" w:color="000000" w:fill="B4C6E7"/>
            <w:vAlign w:val="center"/>
            <w:hideMark/>
          </w:tcPr>
          <w:p w14:paraId="3DD87B54" w14:textId="77777777" w:rsidR="00B50405" w:rsidRPr="002C0E2C" w:rsidRDefault="00B50405" w:rsidP="00AC6289">
            <w:pPr>
              <w:spacing w:line="240" w:lineRule="auto"/>
              <w:jc w:val="center"/>
              <w:rPr>
                <w:rFonts w:asciiTheme="minorHAnsi" w:eastAsia="Times New Roman" w:hAnsiTheme="minorHAnsi" w:cstheme="minorHAnsi"/>
                <w:b/>
                <w:bCs/>
                <w:sz w:val="20"/>
                <w:szCs w:val="20"/>
                <w:lang w:val="es-ES_tradnl" w:eastAsia="es-CR"/>
              </w:rPr>
            </w:pPr>
            <w:r w:rsidRPr="002C0E2C">
              <w:rPr>
                <w:rFonts w:asciiTheme="minorHAnsi" w:eastAsia="Times New Roman" w:hAnsiTheme="minorHAnsi" w:cstheme="minorHAnsi"/>
                <w:b/>
                <w:bCs/>
                <w:sz w:val="20"/>
                <w:szCs w:val="20"/>
                <w:lang w:val="es-ES_tradnl" w:eastAsia="es-CR"/>
              </w:rPr>
              <w:t>Observaciones</w:t>
            </w:r>
          </w:p>
        </w:tc>
      </w:tr>
      <w:tr w:rsidR="00B50405" w:rsidRPr="007F4D6F" w14:paraId="03ED99B1" w14:textId="77777777" w:rsidTr="00B50405">
        <w:trPr>
          <w:trHeight w:val="50"/>
          <w:jc w:val="center"/>
        </w:trPr>
        <w:tc>
          <w:tcPr>
            <w:tcW w:w="1391" w:type="dxa"/>
            <w:shd w:val="clear" w:color="auto" w:fill="auto"/>
          </w:tcPr>
          <w:p w14:paraId="62C52073" w14:textId="066E715F" w:rsidR="00B50405" w:rsidRPr="00414D59" w:rsidRDefault="00B50405" w:rsidP="00B50405">
            <w:pPr>
              <w:spacing w:line="240" w:lineRule="auto"/>
              <w:rPr>
                <w:rFonts w:asciiTheme="minorHAnsi" w:eastAsia="Times New Roman" w:hAnsiTheme="minorHAnsi" w:cstheme="minorHAnsi"/>
                <w:sz w:val="20"/>
                <w:szCs w:val="20"/>
                <w:lang w:val="es-ES_tradnl" w:eastAsia="es-CR"/>
              </w:rPr>
            </w:pPr>
            <w:r w:rsidRPr="00B50405">
              <w:rPr>
                <w:rFonts w:asciiTheme="minorHAnsi" w:eastAsia="Times New Roman" w:hAnsiTheme="minorHAnsi" w:cstheme="minorHAnsi"/>
                <w:sz w:val="20"/>
                <w:szCs w:val="20"/>
                <w:lang w:val="es-CR" w:eastAsia="es-CR"/>
              </w:rPr>
              <w:t>Isaac Vargas Roldán</w:t>
            </w:r>
          </w:p>
        </w:tc>
        <w:tc>
          <w:tcPr>
            <w:tcW w:w="1489" w:type="dxa"/>
            <w:shd w:val="clear" w:color="auto" w:fill="auto"/>
          </w:tcPr>
          <w:p w14:paraId="3F7ACEA5" w14:textId="55FFF0D9" w:rsidR="00B50405" w:rsidRPr="007F4D6F" w:rsidRDefault="00B50405" w:rsidP="00B50405">
            <w:pPr>
              <w:spacing w:line="240" w:lineRule="auto"/>
              <w:rPr>
                <w:rFonts w:asciiTheme="minorHAnsi" w:eastAsia="Times New Roman" w:hAnsiTheme="minorHAnsi" w:cstheme="minorHAnsi"/>
                <w:sz w:val="20"/>
                <w:szCs w:val="20"/>
                <w:lang w:val="es-ES_tradnl" w:eastAsia="es-CR"/>
              </w:rPr>
            </w:pPr>
            <w:r w:rsidRPr="00B50405">
              <w:rPr>
                <w:rFonts w:asciiTheme="minorHAnsi" w:eastAsia="Times New Roman" w:hAnsiTheme="minorHAnsi" w:cstheme="minorHAnsi"/>
                <w:sz w:val="20"/>
                <w:szCs w:val="20"/>
                <w:lang w:val="es-CR" w:eastAsia="es-CR"/>
              </w:rPr>
              <w:t xml:space="preserve">Dirección de Vigilancia de la Salud </w:t>
            </w:r>
          </w:p>
        </w:tc>
        <w:tc>
          <w:tcPr>
            <w:tcW w:w="1158" w:type="dxa"/>
            <w:shd w:val="clear" w:color="auto" w:fill="auto"/>
          </w:tcPr>
          <w:p w14:paraId="655654E0" w14:textId="4697A20A" w:rsidR="00B50405" w:rsidRPr="007F4D6F" w:rsidRDefault="00B50405" w:rsidP="00B50405">
            <w:pPr>
              <w:spacing w:line="240" w:lineRule="auto"/>
              <w:rPr>
                <w:rFonts w:asciiTheme="minorHAnsi" w:eastAsia="Times New Roman" w:hAnsiTheme="minorHAnsi" w:cstheme="minorHAnsi"/>
                <w:sz w:val="20"/>
                <w:szCs w:val="20"/>
                <w:lang w:val="es-ES_tradnl" w:eastAsia="es-CR"/>
              </w:rPr>
            </w:pPr>
            <w:r w:rsidRPr="00B50405">
              <w:rPr>
                <w:rFonts w:asciiTheme="minorHAnsi" w:eastAsia="Times New Roman" w:hAnsiTheme="minorHAnsi" w:cstheme="minorHAnsi"/>
                <w:sz w:val="20"/>
                <w:szCs w:val="20"/>
                <w:lang w:val="es-CR" w:eastAsia="es-CR"/>
              </w:rPr>
              <w:t>6</w:t>
            </w:r>
            <w:r w:rsidR="000F27AC">
              <w:rPr>
                <w:rFonts w:asciiTheme="minorHAnsi" w:eastAsia="Times New Roman" w:hAnsiTheme="minorHAnsi" w:cstheme="minorHAnsi"/>
                <w:sz w:val="20"/>
                <w:szCs w:val="20"/>
                <w:lang w:val="es-CR" w:eastAsia="es-CR"/>
              </w:rPr>
              <w:t xml:space="preserve"> de marzo de 2023 </w:t>
            </w:r>
          </w:p>
        </w:tc>
        <w:tc>
          <w:tcPr>
            <w:tcW w:w="1172" w:type="dxa"/>
            <w:shd w:val="clear" w:color="auto" w:fill="auto"/>
          </w:tcPr>
          <w:p w14:paraId="3C02F369" w14:textId="6EFAE1B3" w:rsidR="00B50405" w:rsidRPr="007F4D6F" w:rsidRDefault="00B50405" w:rsidP="00B50405">
            <w:pPr>
              <w:spacing w:line="240" w:lineRule="auto"/>
              <w:rPr>
                <w:rFonts w:asciiTheme="minorHAnsi" w:eastAsia="Times New Roman" w:hAnsiTheme="minorHAnsi" w:cstheme="minorHAnsi"/>
                <w:sz w:val="20"/>
                <w:szCs w:val="20"/>
                <w:lang w:val="es-ES_tradnl" w:eastAsia="es-CR"/>
              </w:rPr>
            </w:pPr>
            <w:r w:rsidRPr="00B50405">
              <w:rPr>
                <w:rFonts w:asciiTheme="minorHAnsi" w:eastAsia="Times New Roman" w:hAnsiTheme="minorHAnsi" w:cstheme="minorHAnsi"/>
                <w:sz w:val="20"/>
                <w:szCs w:val="20"/>
                <w:lang w:val="es-CR" w:eastAsia="es-CR"/>
              </w:rPr>
              <w:t>8</w:t>
            </w:r>
            <w:r w:rsidR="000F27AC">
              <w:rPr>
                <w:rFonts w:asciiTheme="minorHAnsi" w:eastAsia="Times New Roman" w:hAnsiTheme="minorHAnsi" w:cstheme="minorHAnsi"/>
                <w:sz w:val="20"/>
                <w:szCs w:val="20"/>
                <w:lang w:val="es-CR" w:eastAsia="es-CR"/>
              </w:rPr>
              <w:t xml:space="preserve"> </w:t>
            </w:r>
            <w:r w:rsidR="000F27AC">
              <w:rPr>
                <w:rFonts w:asciiTheme="minorHAnsi" w:eastAsia="Times New Roman" w:hAnsiTheme="minorHAnsi" w:cstheme="minorHAnsi"/>
                <w:sz w:val="20"/>
                <w:szCs w:val="20"/>
                <w:lang w:val="es-CR" w:eastAsia="es-CR"/>
              </w:rPr>
              <w:t>de marzo de 2023</w:t>
            </w:r>
          </w:p>
        </w:tc>
        <w:tc>
          <w:tcPr>
            <w:tcW w:w="1107" w:type="dxa"/>
            <w:shd w:val="clear" w:color="auto" w:fill="auto"/>
          </w:tcPr>
          <w:p w14:paraId="5840DB69" w14:textId="4C0F13B1" w:rsidR="00B50405" w:rsidRPr="007F4D6F" w:rsidRDefault="00B50405" w:rsidP="00B50405">
            <w:pPr>
              <w:spacing w:line="240" w:lineRule="auto"/>
              <w:rPr>
                <w:rFonts w:asciiTheme="minorHAnsi" w:eastAsia="Times New Roman" w:hAnsiTheme="minorHAnsi" w:cstheme="minorHAnsi"/>
                <w:sz w:val="20"/>
                <w:szCs w:val="20"/>
                <w:lang w:val="es-ES_tradnl" w:eastAsia="es-CR"/>
              </w:rPr>
            </w:pPr>
            <w:r w:rsidRPr="00B50405">
              <w:rPr>
                <w:rFonts w:asciiTheme="minorHAnsi" w:eastAsia="Times New Roman" w:hAnsiTheme="minorHAnsi" w:cstheme="minorHAnsi"/>
                <w:sz w:val="20"/>
                <w:szCs w:val="20"/>
                <w:lang w:val="es-CR" w:eastAsia="es-CR"/>
              </w:rPr>
              <w:t>Panamá</w:t>
            </w:r>
          </w:p>
        </w:tc>
        <w:tc>
          <w:tcPr>
            <w:tcW w:w="1780" w:type="dxa"/>
            <w:shd w:val="clear" w:color="auto" w:fill="auto"/>
          </w:tcPr>
          <w:p w14:paraId="4B2E23EF" w14:textId="79735A78" w:rsidR="00B50405" w:rsidRPr="007F4D6F" w:rsidRDefault="00B50405" w:rsidP="00B50405">
            <w:pPr>
              <w:spacing w:line="240" w:lineRule="auto"/>
              <w:rPr>
                <w:rFonts w:asciiTheme="minorHAnsi" w:eastAsia="Times New Roman" w:hAnsiTheme="minorHAnsi" w:cstheme="minorHAnsi"/>
                <w:sz w:val="20"/>
                <w:szCs w:val="20"/>
                <w:lang w:val="es-ES_tradnl" w:eastAsia="es-CR"/>
              </w:rPr>
            </w:pPr>
            <w:r w:rsidRPr="00B50405">
              <w:rPr>
                <w:rFonts w:asciiTheme="minorHAnsi" w:eastAsia="Times New Roman" w:hAnsiTheme="minorHAnsi" w:cstheme="minorHAnsi"/>
                <w:sz w:val="20"/>
                <w:szCs w:val="20"/>
                <w:lang w:val="es-CR" w:eastAsia="es-CR"/>
              </w:rPr>
              <w:t>Reunión sobre Vigilancia de Enfermedades Arbovirales</w:t>
            </w:r>
          </w:p>
        </w:tc>
        <w:tc>
          <w:tcPr>
            <w:tcW w:w="2399" w:type="dxa"/>
            <w:shd w:val="clear" w:color="auto" w:fill="auto"/>
          </w:tcPr>
          <w:p w14:paraId="44256B08" w14:textId="5962A062" w:rsidR="00B50405" w:rsidRPr="007F4D6F" w:rsidRDefault="00B50405" w:rsidP="00B50405">
            <w:pPr>
              <w:spacing w:line="240" w:lineRule="auto"/>
              <w:rPr>
                <w:rFonts w:asciiTheme="minorHAnsi" w:eastAsia="Times New Roman" w:hAnsiTheme="minorHAnsi" w:cstheme="minorHAnsi"/>
                <w:sz w:val="20"/>
                <w:szCs w:val="20"/>
                <w:lang w:val="es-ES_tradnl" w:eastAsia="es-CR"/>
              </w:rPr>
            </w:pPr>
            <w:r w:rsidRPr="00B50405">
              <w:rPr>
                <w:rFonts w:asciiTheme="minorHAnsi" w:eastAsia="Times New Roman" w:hAnsiTheme="minorHAnsi" w:cstheme="minorHAnsi"/>
                <w:sz w:val="20"/>
                <w:szCs w:val="20"/>
                <w:lang w:val="es-CR" w:eastAsia="es-CR"/>
              </w:rPr>
              <w:t xml:space="preserve">No se asumen compromisos. </w:t>
            </w:r>
          </w:p>
        </w:tc>
        <w:tc>
          <w:tcPr>
            <w:tcW w:w="1555" w:type="dxa"/>
            <w:shd w:val="clear" w:color="auto" w:fill="auto"/>
          </w:tcPr>
          <w:p w14:paraId="6A87D843" w14:textId="37AFB3EE" w:rsidR="00B50405" w:rsidRPr="007F4D6F" w:rsidRDefault="00B50405" w:rsidP="00B50405">
            <w:pPr>
              <w:spacing w:line="240" w:lineRule="auto"/>
              <w:rPr>
                <w:rFonts w:asciiTheme="minorHAnsi" w:eastAsia="Times New Roman" w:hAnsiTheme="minorHAnsi" w:cstheme="minorHAnsi"/>
                <w:sz w:val="20"/>
                <w:szCs w:val="20"/>
                <w:lang w:val="es-ES_tradnl" w:eastAsia="es-CR"/>
              </w:rPr>
            </w:pPr>
            <w:r w:rsidRPr="00B50405">
              <w:rPr>
                <w:rFonts w:asciiTheme="minorHAnsi" w:eastAsia="Times New Roman" w:hAnsiTheme="minorHAnsi" w:cstheme="minorHAnsi"/>
                <w:sz w:val="20"/>
                <w:szCs w:val="20"/>
                <w:lang w:val="es-CR" w:eastAsia="es-CR"/>
              </w:rPr>
              <w:t>Organización Panamericana de la Salud (OPS)</w:t>
            </w:r>
          </w:p>
        </w:tc>
        <w:tc>
          <w:tcPr>
            <w:tcW w:w="1463" w:type="dxa"/>
            <w:shd w:val="clear" w:color="auto" w:fill="auto"/>
          </w:tcPr>
          <w:p w14:paraId="788071AE" w14:textId="6A96939D" w:rsidR="00B50405" w:rsidRPr="007F4D6F" w:rsidRDefault="00B50405" w:rsidP="00B50405">
            <w:pPr>
              <w:spacing w:line="240" w:lineRule="auto"/>
              <w:rPr>
                <w:rFonts w:asciiTheme="minorHAnsi" w:eastAsia="Times New Roman" w:hAnsiTheme="minorHAnsi" w:cstheme="minorHAnsi"/>
                <w:sz w:val="20"/>
                <w:szCs w:val="20"/>
                <w:lang w:val="es-ES_tradnl" w:eastAsia="es-CR"/>
              </w:rPr>
            </w:pPr>
            <w:r w:rsidRPr="00B50405">
              <w:rPr>
                <w:rFonts w:asciiTheme="minorHAnsi" w:eastAsia="Times New Roman" w:hAnsiTheme="minorHAnsi" w:cstheme="minorHAnsi"/>
                <w:sz w:val="20"/>
                <w:szCs w:val="20"/>
                <w:lang w:val="es-CR" w:eastAsia="es-CR"/>
              </w:rPr>
              <w:t>No se dan viáticos institucionales.</w:t>
            </w:r>
          </w:p>
        </w:tc>
        <w:tc>
          <w:tcPr>
            <w:tcW w:w="1485" w:type="dxa"/>
            <w:shd w:val="clear" w:color="auto" w:fill="auto"/>
          </w:tcPr>
          <w:p w14:paraId="72961D43" w14:textId="77777777" w:rsidR="00B50405" w:rsidRPr="00502CAD" w:rsidRDefault="00B50405" w:rsidP="00B50405">
            <w:pPr>
              <w:spacing w:line="240" w:lineRule="auto"/>
              <w:rPr>
                <w:rFonts w:asciiTheme="minorHAnsi" w:eastAsia="Times New Roman" w:hAnsiTheme="minorHAnsi" w:cstheme="minorHAnsi"/>
                <w:sz w:val="20"/>
                <w:szCs w:val="20"/>
                <w:lang w:val="es-ES_tradnl" w:eastAsia="es-CR"/>
              </w:rPr>
            </w:pPr>
          </w:p>
        </w:tc>
      </w:tr>
      <w:tr w:rsidR="00B50405" w:rsidRPr="007F4D6F" w14:paraId="036D5977" w14:textId="77777777" w:rsidTr="00B50405">
        <w:trPr>
          <w:trHeight w:val="50"/>
          <w:jc w:val="center"/>
        </w:trPr>
        <w:tc>
          <w:tcPr>
            <w:tcW w:w="1391" w:type="dxa"/>
            <w:shd w:val="clear" w:color="auto" w:fill="auto"/>
          </w:tcPr>
          <w:p w14:paraId="4D2DC2A3" w14:textId="2DA9EC4A" w:rsidR="00B50405" w:rsidRPr="00414D59" w:rsidRDefault="00B50405" w:rsidP="00B50405">
            <w:pPr>
              <w:spacing w:line="240" w:lineRule="auto"/>
              <w:rPr>
                <w:rFonts w:asciiTheme="minorHAnsi" w:eastAsia="Times New Roman" w:hAnsiTheme="minorHAnsi" w:cstheme="minorHAnsi"/>
                <w:sz w:val="20"/>
                <w:szCs w:val="20"/>
                <w:lang w:val="es-ES_tradnl" w:eastAsia="es-CR"/>
              </w:rPr>
            </w:pPr>
            <w:r w:rsidRPr="00B50405">
              <w:rPr>
                <w:rFonts w:asciiTheme="minorHAnsi" w:eastAsia="Times New Roman" w:hAnsiTheme="minorHAnsi" w:cstheme="minorHAnsi"/>
                <w:sz w:val="20"/>
                <w:szCs w:val="20"/>
                <w:lang w:val="es-CR" w:eastAsia="es-CR"/>
              </w:rPr>
              <w:t>Adriana Alfaro Nájera</w:t>
            </w:r>
          </w:p>
        </w:tc>
        <w:tc>
          <w:tcPr>
            <w:tcW w:w="1489" w:type="dxa"/>
            <w:shd w:val="clear" w:color="auto" w:fill="auto"/>
          </w:tcPr>
          <w:p w14:paraId="6F90CEEA" w14:textId="6ADAAF31" w:rsidR="00B50405" w:rsidRPr="007F4D6F" w:rsidRDefault="00B50405" w:rsidP="00B50405">
            <w:pPr>
              <w:spacing w:line="240" w:lineRule="auto"/>
              <w:rPr>
                <w:rFonts w:asciiTheme="minorHAnsi" w:eastAsia="Times New Roman" w:hAnsiTheme="minorHAnsi" w:cstheme="minorHAnsi"/>
                <w:sz w:val="20"/>
                <w:szCs w:val="20"/>
                <w:lang w:val="es-ES_tradnl" w:eastAsia="es-CR"/>
              </w:rPr>
            </w:pPr>
            <w:r w:rsidRPr="00B50405">
              <w:rPr>
                <w:rFonts w:asciiTheme="minorHAnsi" w:eastAsia="Times New Roman" w:hAnsiTheme="minorHAnsi" w:cstheme="minorHAnsi"/>
                <w:sz w:val="20"/>
                <w:szCs w:val="20"/>
                <w:lang w:val="es-CR" w:eastAsia="es-CR"/>
              </w:rPr>
              <w:t xml:space="preserve">Dirección de Vigilancia de la Salud </w:t>
            </w:r>
          </w:p>
        </w:tc>
        <w:tc>
          <w:tcPr>
            <w:tcW w:w="1158" w:type="dxa"/>
            <w:shd w:val="clear" w:color="auto" w:fill="auto"/>
          </w:tcPr>
          <w:p w14:paraId="215ECFD6" w14:textId="0B1655BC" w:rsidR="00B50405" w:rsidRPr="007F4D6F" w:rsidRDefault="00B50405" w:rsidP="00B50405">
            <w:pPr>
              <w:spacing w:line="240" w:lineRule="auto"/>
              <w:rPr>
                <w:rFonts w:asciiTheme="minorHAnsi" w:eastAsia="Times New Roman" w:hAnsiTheme="minorHAnsi" w:cstheme="minorHAnsi"/>
                <w:sz w:val="20"/>
                <w:szCs w:val="20"/>
                <w:lang w:val="es-ES_tradnl" w:eastAsia="es-CR"/>
              </w:rPr>
            </w:pPr>
            <w:r w:rsidRPr="00B50405">
              <w:rPr>
                <w:rFonts w:asciiTheme="minorHAnsi" w:eastAsia="Times New Roman" w:hAnsiTheme="minorHAnsi" w:cstheme="minorHAnsi"/>
                <w:sz w:val="20"/>
                <w:szCs w:val="20"/>
                <w:lang w:val="es-CR" w:eastAsia="es-CR"/>
              </w:rPr>
              <w:t>6</w:t>
            </w:r>
            <w:r w:rsidR="000F27AC">
              <w:rPr>
                <w:rFonts w:asciiTheme="minorHAnsi" w:eastAsia="Times New Roman" w:hAnsiTheme="minorHAnsi" w:cstheme="minorHAnsi"/>
                <w:sz w:val="20"/>
                <w:szCs w:val="20"/>
                <w:lang w:val="es-CR" w:eastAsia="es-CR"/>
              </w:rPr>
              <w:t xml:space="preserve"> </w:t>
            </w:r>
            <w:r w:rsidR="000F27AC">
              <w:rPr>
                <w:rFonts w:asciiTheme="minorHAnsi" w:eastAsia="Times New Roman" w:hAnsiTheme="minorHAnsi" w:cstheme="minorHAnsi"/>
                <w:sz w:val="20"/>
                <w:szCs w:val="20"/>
                <w:lang w:val="es-CR" w:eastAsia="es-CR"/>
              </w:rPr>
              <w:t>de marzo de 2023</w:t>
            </w:r>
          </w:p>
        </w:tc>
        <w:tc>
          <w:tcPr>
            <w:tcW w:w="1172" w:type="dxa"/>
            <w:shd w:val="clear" w:color="auto" w:fill="auto"/>
          </w:tcPr>
          <w:p w14:paraId="4D57FCB7" w14:textId="734DD223" w:rsidR="00B50405" w:rsidRPr="007F4D6F" w:rsidRDefault="00B50405" w:rsidP="00B50405">
            <w:pPr>
              <w:spacing w:line="240" w:lineRule="auto"/>
              <w:rPr>
                <w:rFonts w:asciiTheme="minorHAnsi" w:eastAsia="Times New Roman" w:hAnsiTheme="minorHAnsi" w:cstheme="minorHAnsi"/>
                <w:sz w:val="20"/>
                <w:szCs w:val="20"/>
                <w:lang w:val="es-ES_tradnl" w:eastAsia="es-CR"/>
              </w:rPr>
            </w:pPr>
            <w:r w:rsidRPr="00B50405">
              <w:rPr>
                <w:rFonts w:asciiTheme="minorHAnsi" w:eastAsia="Times New Roman" w:hAnsiTheme="minorHAnsi" w:cstheme="minorHAnsi"/>
                <w:sz w:val="20"/>
                <w:szCs w:val="20"/>
                <w:lang w:val="es-CR" w:eastAsia="es-CR"/>
              </w:rPr>
              <w:t>8</w:t>
            </w:r>
            <w:r w:rsidR="000F27AC">
              <w:rPr>
                <w:rFonts w:asciiTheme="minorHAnsi" w:eastAsia="Times New Roman" w:hAnsiTheme="minorHAnsi" w:cstheme="minorHAnsi"/>
                <w:sz w:val="20"/>
                <w:szCs w:val="20"/>
                <w:lang w:val="es-CR" w:eastAsia="es-CR"/>
              </w:rPr>
              <w:t xml:space="preserve"> </w:t>
            </w:r>
            <w:r w:rsidR="000F27AC">
              <w:rPr>
                <w:rFonts w:asciiTheme="minorHAnsi" w:eastAsia="Times New Roman" w:hAnsiTheme="minorHAnsi" w:cstheme="minorHAnsi"/>
                <w:sz w:val="20"/>
                <w:szCs w:val="20"/>
                <w:lang w:val="es-CR" w:eastAsia="es-CR"/>
              </w:rPr>
              <w:t>de marzo de 2023</w:t>
            </w:r>
          </w:p>
        </w:tc>
        <w:tc>
          <w:tcPr>
            <w:tcW w:w="1107" w:type="dxa"/>
            <w:shd w:val="clear" w:color="auto" w:fill="auto"/>
          </w:tcPr>
          <w:p w14:paraId="4386C642" w14:textId="38B759C7" w:rsidR="00B50405" w:rsidRPr="007F4D6F" w:rsidRDefault="00B50405" w:rsidP="00B50405">
            <w:pPr>
              <w:spacing w:line="240" w:lineRule="auto"/>
              <w:rPr>
                <w:rFonts w:asciiTheme="minorHAnsi" w:eastAsia="Times New Roman" w:hAnsiTheme="minorHAnsi" w:cstheme="minorHAnsi"/>
                <w:sz w:val="20"/>
                <w:szCs w:val="20"/>
                <w:lang w:val="es-ES_tradnl" w:eastAsia="es-CR"/>
              </w:rPr>
            </w:pPr>
            <w:r w:rsidRPr="00B50405">
              <w:rPr>
                <w:rFonts w:asciiTheme="minorHAnsi" w:eastAsia="Times New Roman" w:hAnsiTheme="minorHAnsi" w:cstheme="minorHAnsi"/>
                <w:sz w:val="20"/>
                <w:szCs w:val="20"/>
                <w:lang w:val="es-CR" w:eastAsia="es-CR"/>
              </w:rPr>
              <w:t>Panamá</w:t>
            </w:r>
          </w:p>
        </w:tc>
        <w:tc>
          <w:tcPr>
            <w:tcW w:w="1780" w:type="dxa"/>
            <w:shd w:val="clear" w:color="auto" w:fill="auto"/>
          </w:tcPr>
          <w:p w14:paraId="24709A49" w14:textId="6CFBEDCC" w:rsidR="00B50405" w:rsidRPr="007F4D6F" w:rsidRDefault="00B50405" w:rsidP="00B50405">
            <w:pPr>
              <w:spacing w:line="240" w:lineRule="auto"/>
              <w:rPr>
                <w:rFonts w:asciiTheme="minorHAnsi" w:eastAsia="Times New Roman" w:hAnsiTheme="minorHAnsi" w:cstheme="minorHAnsi"/>
                <w:sz w:val="20"/>
                <w:szCs w:val="20"/>
                <w:lang w:val="es-ES_tradnl" w:eastAsia="es-CR"/>
              </w:rPr>
            </w:pPr>
            <w:r w:rsidRPr="00B50405">
              <w:rPr>
                <w:rFonts w:asciiTheme="minorHAnsi" w:eastAsia="Times New Roman" w:hAnsiTheme="minorHAnsi" w:cstheme="minorHAnsi"/>
                <w:sz w:val="20"/>
                <w:szCs w:val="20"/>
                <w:lang w:val="es-CR" w:eastAsia="es-CR"/>
              </w:rPr>
              <w:t>Reunión sobre Vigilancia de Enfermedades Arbovirales</w:t>
            </w:r>
          </w:p>
        </w:tc>
        <w:tc>
          <w:tcPr>
            <w:tcW w:w="2399" w:type="dxa"/>
            <w:shd w:val="clear" w:color="auto" w:fill="auto"/>
          </w:tcPr>
          <w:p w14:paraId="0EDBA0DD" w14:textId="17DEA864" w:rsidR="00B50405" w:rsidRPr="007F4D6F" w:rsidRDefault="00B50405" w:rsidP="00B50405">
            <w:pPr>
              <w:spacing w:line="240" w:lineRule="auto"/>
              <w:rPr>
                <w:rFonts w:asciiTheme="minorHAnsi" w:eastAsia="Times New Roman" w:hAnsiTheme="minorHAnsi" w:cstheme="minorHAnsi"/>
                <w:sz w:val="20"/>
                <w:szCs w:val="20"/>
                <w:lang w:val="es-ES_tradnl" w:eastAsia="es-CR"/>
              </w:rPr>
            </w:pPr>
            <w:r w:rsidRPr="00B50405">
              <w:rPr>
                <w:rFonts w:asciiTheme="minorHAnsi" w:eastAsia="Times New Roman" w:hAnsiTheme="minorHAnsi" w:cstheme="minorHAnsi"/>
                <w:sz w:val="20"/>
                <w:szCs w:val="20"/>
                <w:lang w:val="es-CR" w:eastAsia="es-CR"/>
              </w:rPr>
              <w:t>Solicitud y plan de presupuesto Proyecto: Fortalecimiento de la Vigilancia de las Enfermedades Arbovirales.</w:t>
            </w:r>
          </w:p>
        </w:tc>
        <w:tc>
          <w:tcPr>
            <w:tcW w:w="1555" w:type="dxa"/>
            <w:shd w:val="clear" w:color="auto" w:fill="auto"/>
          </w:tcPr>
          <w:p w14:paraId="1AB6F68F" w14:textId="53EED2C7" w:rsidR="00B50405" w:rsidRPr="007F4D6F" w:rsidRDefault="00B50405" w:rsidP="00B50405">
            <w:pPr>
              <w:spacing w:line="240" w:lineRule="auto"/>
              <w:rPr>
                <w:rFonts w:asciiTheme="minorHAnsi" w:eastAsia="Times New Roman" w:hAnsiTheme="minorHAnsi" w:cstheme="minorHAnsi"/>
                <w:sz w:val="20"/>
                <w:szCs w:val="20"/>
                <w:lang w:val="es-ES_tradnl" w:eastAsia="es-CR"/>
              </w:rPr>
            </w:pPr>
            <w:r w:rsidRPr="00B50405">
              <w:rPr>
                <w:rFonts w:asciiTheme="minorHAnsi" w:eastAsia="Times New Roman" w:hAnsiTheme="minorHAnsi" w:cstheme="minorHAnsi"/>
                <w:sz w:val="20"/>
                <w:szCs w:val="20"/>
                <w:lang w:val="es-CR" w:eastAsia="es-CR"/>
              </w:rPr>
              <w:t>Organización Panamericana de la Salud (OPS)</w:t>
            </w:r>
          </w:p>
        </w:tc>
        <w:tc>
          <w:tcPr>
            <w:tcW w:w="1463" w:type="dxa"/>
            <w:shd w:val="clear" w:color="auto" w:fill="auto"/>
          </w:tcPr>
          <w:p w14:paraId="781D8F3B" w14:textId="0C18FCF4" w:rsidR="00B50405" w:rsidRPr="007F4D6F" w:rsidRDefault="00B50405" w:rsidP="00B50405">
            <w:pPr>
              <w:spacing w:line="240" w:lineRule="auto"/>
              <w:rPr>
                <w:rFonts w:asciiTheme="minorHAnsi" w:eastAsia="Times New Roman" w:hAnsiTheme="minorHAnsi" w:cstheme="minorHAnsi"/>
                <w:sz w:val="20"/>
                <w:szCs w:val="20"/>
                <w:lang w:val="es-ES_tradnl" w:eastAsia="es-CR"/>
              </w:rPr>
            </w:pPr>
            <w:r w:rsidRPr="00B50405">
              <w:rPr>
                <w:rFonts w:asciiTheme="minorHAnsi" w:eastAsia="Times New Roman" w:hAnsiTheme="minorHAnsi" w:cstheme="minorHAnsi"/>
                <w:sz w:val="20"/>
                <w:szCs w:val="20"/>
                <w:lang w:val="es-CR" w:eastAsia="es-CR"/>
              </w:rPr>
              <w:t>No se dan viáticos institucionales.</w:t>
            </w:r>
          </w:p>
        </w:tc>
        <w:tc>
          <w:tcPr>
            <w:tcW w:w="1485" w:type="dxa"/>
            <w:shd w:val="clear" w:color="auto" w:fill="auto"/>
          </w:tcPr>
          <w:p w14:paraId="210CCEFC" w14:textId="77777777" w:rsidR="00B50405" w:rsidRPr="00502CAD" w:rsidRDefault="00B50405" w:rsidP="00B50405">
            <w:pPr>
              <w:spacing w:line="240" w:lineRule="auto"/>
              <w:rPr>
                <w:rFonts w:asciiTheme="minorHAnsi" w:eastAsia="Times New Roman" w:hAnsiTheme="minorHAnsi" w:cstheme="minorHAnsi"/>
                <w:sz w:val="20"/>
                <w:szCs w:val="20"/>
                <w:lang w:val="es-ES_tradnl" w:eastAsia="es-CR"/>
              </w:rPr>
            </w:pPr>
          </w:p>
        </w:tc>
      </w:tr>
      <w:tr w:rsidR="00B50405" w:rsidRPr="007F4D6F" w14:paraId="52AAD601" w14:textId="77777777" w:rsidTr="00B50405">
        <w:trPr>
          <w:trHeight w:val="50"/>
          <w:jc w:val="center"/>
        </w:trPr>
        <w:tc>
          <w:tcPr>
            <w:tcW w:w="1391" w:type="dxa"/>
            <w:shd w:val="clear" w:color="auto" w:fill="auto"/>
          </w:tcPr>
          <w:p w14:paraId="764F258E" w14:textId="527E35ED"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Alejandra Chaverri Esquivel</w:t>
            </w:r>
          </w:p>
        </w:tc>
        <w:tc>
          <w:tcPr>
            <w:tcW w:w="1489" w:type="dxa"/>
            <w:shd w:val="clear" w:color="auto" w:fill="auto"/>
          </w:tcPr>
          <w:p w14:paraId="5560A4B5" w14:textId="4EE7968B"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Dirección de Regulación de Productos de Interés Sanitario</w:t>
            </w:r>
          </w:p>
        </w:tc>
        <w:tc>
          <w:tcPr>
            <w:tcW w:w="1158" w:type="dxa"/>
            <w:shd w:val="clear" w:color="auto" w:fill="auto"/>
          </w:tcPr>
          <w:p w14:paraId="779B91C9" w14:textId="12959C2F"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6</w:t>
            </w:r>
            <w:r w:rsidR="000F27AC">
              <w:rPr>
                <w:rFonts w:asciiTheme="minorHAnsi" w:eastAsia="Times New Roman" w:hAnsiTheme="minorHAnsi" w:cstheme="minorHAnsi"/>
                <w:sz w:val="20"/>
                <w:szCs w:val="20"/>
                <w:lang w:val="es-CR" w:eastAsia="es-CR"/>
              </w:rPr>
              <w:t xml:space="preserve"> </w:t>
            </w:r>
            <w:r w:rsidR="000F27AC">
              <w:rPr>
                <w:rFonts w:asciiTheme="minorHAnsi" w:eastAsia="Times New Roman" w:hAnsiTheme="minorHAnsi" w:cstheme="minorHAnsi"/>
                <w:sz w:val="20"/>
                <w:szCs w:val="20"/>
                <w:lang w:val="es-CR" w:eastAsia="es-CR"/>
              </w:rPr>
              <w:t>de marzo de 2023</w:t>
            </w:r>
          </w:p>
        </w:tc>
        <w:tc>
          <w:tcPr>
            <w:tcW w:w="1172" w:type="dxa"/>
            <w:shd w:val="clear" w:color="auto" w:fill="auto"/>
          </w:tcPr>
          <w:p w14:paraId="2634CAA6" w14:textId="3D29FEF6"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10</w:t>
            </w:r>
            <w:r w:rsidR="000F27AC">
              <w:rPr>
                <w:rFonts w:asciiTheme="minorHAnsi" w:eastAsia="Times New Roman" w:hAnsiTheme="minorHAnsi" w:cstheme="minorHAnsi"/>
                <w:sz w:val="20"/>
                <w:szCs w:val="20"/>
                <w:lang w:val="es-CR" w:eastAsia="es-CR"/>
              </w:rPr>
              <w:t xml:space="preserve"> </w:t>
            </w:r>
            <w:r w:rsidR="000F27AC">
              <w:rPr>
                <w:rFonts w:asciiTheme="minorHAnsi" w:eastAsia="Times New Roman" w:hAnsiTheme="minorHAnsi" w:cstheme="minorHAnsi"/>
                <w:sz w:val="20"/>
                <w:szCs w:val="20"/>
                <w:lang w:val="es-CR" w:eastAsia="es-CR"/>
              </w:rPr>
              <w:t>de marzo de 2023</w:t>
            </w:r>
          </w:p>
        </w:tc>
        <w:tc>
          <w:tcPr>
            <w:tcW w:w="1107" w:type="dxa"/>
            <w:shd w:val="clear" w:color="auto" w:fill="auto"/>
          </w:tcPr>
          <w:p w14:paraId="524F1B3E" w14:textId="234BBF94"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Alemania</w:t>
            </w:r>
          </w:p>
        </w:tc>
        <w:tc>
          <w:tcPr>
            <w:tcW w:w="1780" w:type="dxa"/>
            <w:shd w:val="clear" w:color="auto" w:fill="auto"/>
          </w:tcPr>
          <w:p w14:paraId="3FD50AAA" w14:textId="2C01674F"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43° Sesión del Comité del Codex, sobre Nutrición y Alimentos para Regímenes Especiales</w:t>
            </w:r>
          </w:p>
        </w:tc>
        <w:tc>
          <w:tcPr>
            <w:tcW w:w="2399" w:type="dxa"/>
            <w:shd w:val="clear" w:color="auto" w:fill="auto"/>
          </w:tcPr>
          <w:p w14:paraId="6B07003C" w14:textId="4CE513AC"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 xml:space="preserve"> --</w:t>
            </w:r>
          </w:p>
        </w:tc>
        <w:tc>
          <w:tcPr>
            <w:tcW w:w="1555" w:type="dxa"/>
            <w:shd w:val="clear" w:color="auto" w:fill="auto"/>
          </w:tcPr>
          <w:p w14:paraId="06A0EDE5" w14:textId="0B307C63"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Ministerio de Salud de Costa Rica</w:t>
            </w:r>
          </w:p>
        </w:tc>
        <w:tc>
          <w:tcPr>
            <w:tcW w:w="1463" w:type="dxa"/>
            <w:shd w:val="clear" w:color="auto" w:fill="auto"/>
          </w:tcPr>
          <w:p w14:paraId="66D3137A" w14:textId="5E209FB4"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 xml:space="preserve"> --</w:t>
            </w:r>
          </w:p>
        </w:tc>
        <w:tc>
          <w:tcPr>
            <w:tcW w:w="1485" w:type="dxa"/>
            <w:shd w:val="clear" w:color="auto" w:fill="auto"/>
          </w:tcPr>
          <w:p w14:paraId="4A9F0C62" w14:textId="249BB002" w:rsidR="00B50405" w:rsidRPr="00502CAD" w:rsidRDefault="00B50405" w:rsidP="00B50405">
            <w:pPr>
              <w:spacing w:line="240" w:lineRule="auto"/>
              <w:rPr>
                <w:rFonts w:asciiTheme="minorHAnsi" w:eastAsia="Times New Roman" w:hAnsiTheme="minorHAnsi" w:cstheme="minorHAnsi"/>
                <w:sz w:val="20"/>
                <w:szCs w:val="20"/>
                <w:lang w:val="es-ES_tradnl" w:eastAsia="es-CR"/>
              </w:rPr>
            </w:pPr>
            <w:r w:rsidRPr="00B50405">
              <w:rPr>
                <w:rFonts w:asciiTheme="minorHAnsi" w:eastAsia="Times New Roman" w:hAnsiTheme="minorHAnsi" w:cstheme="minorHAnsi"/>
                <w:sz w:val="20"/>
                <w:szCs w:val="20"/>
                <w:lang w:val="es-CR" w:eastAsia="es-CR"/>
              </w:rPr>
              <w:t xml:space="preserve">Queda sin efecto por medio del oficio MS-DM-2762-2023. </w:t>
            </w:r>
          </w:p>
        </w:tc>
      </w:tr>
      <w:tr w:rsidR="00B50405" w:rsidRPr="007F4D6F" w14:paraId="3DDA6DF4" w14:textId="77777777" w:rsidTr="00B50405">
        <w:trPr>
          <w:trHeight w:val="50"/>
          <w:jc w:val="center"/>
        </w:trPr>
        <w:tc>
          <w:tcPr>
            <w:tcW w:w="1391" w:type="dxa"/>
            <w:shd w:val="clear" w:color="auto" w:fill="auto"/>
          </w:tcPr>
          <w:p w14:paraId="2546DDFF" w14:textId="6717BE58"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Alejandra Chaverri Esquivel</w:t>
            </w:r>
          </w:p>
        </w:tc>
        <w:tc>
          <w:tcPr>
            <w:tcW w:w="1489" w:type="dxa"/>
            <w:shd w:val="clear" w:color="auto" w:fill="auto"/>
          </w:tcPr>
          <w:p w14:paraId="2ABF4386" w14:textId="14EE2EFB"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Dirección de Regulación de Productos de Interés Sanitario</w:t>
            </w:r>
          </w:p>
        </w:tc>
        <w:tc>
          <w:tcPr>
            <w:tcW w:w="1158" w:type="dxa"/>
            <w:shd w:val="clear" w:color="auto" w:fill="auto"/>
          </w:tcPr>
          <w:p w14:paraId="068E34E3" w14:textId="1D8D7E35"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6</w:t>
            </w:r>
            <w:r w:rsidR="000F27AC">
              <w:rPr>
                <w:rFonts w:asciiTheme="minorHAnsi" w:eastAsia="Times New Roman" w:hAnsiTheme="minorHAnsi" w:cstheme="minorHAnsi"/>
                <w:sz w:val="20"/>
                <w:szCs w:val="20"/>
                <w:lang w:val="es-CR" w:eastAsia="es-CR"/>
              </w:rPr>
              <w:t xml:space="preserve"> </w:t>
            </w:r>
            <w:r w:rsidR="000F27AC">
              <w:rPr>
                <w:rFonts w:asciiTheme="minorHAnsi" w:eastAsia="Times New Roman" w:hAnsiTheme="minorHAnsi" w:cstheme="minorHAnsi"/>
                <w:sz w:val="20"/>
                <w:szCs w:val="20"/>
                <w:lang w:val="es-CR" w:eastAsia="es-CR"/>
              </w:rPr>
              <w:t>de marzo de 2023</w:t>
            </w:r>
          </w:p>
        </w:tc>
        <w:tc>
          <w:tcPr>
            <w:tcW w:w="1172" w:type="dxa"/>
            <w:shd w:val="clear" w:color="auto" w:fill="auto"/>
          </w:tcPr>
          <w:p w14:paraId="188FADB4" w14:textId="42A09D0D"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10</w:t>
            </w:r>
            <w:r w:rsidR="000F27AC">
              <w:rPr>
                <w:rFonts w:asciiTheme="minorHAnsi" w:eastAsia="Times New Roman" w:hAnsiTheme="minorHAnsi" w:cstheme="minorHAnsi"/>
                <w:sz w:val="20"/>
                <w:szCs w:val="20"/>
                <w:lang w:val="es-CR" w:eastAsia="es-CR"/>
              </w:rPr>
              <w:t xml:space="preserve"> </w:t>
            </w:r>
            <w:r w:rsidR="000F27AC">
              <w:rPr>
                <w:rFonts w:asciiTheme="minorHAnsi" w:eastAsia="Times New Roman" w:hAnsiTheme="minorHAnsi" w:cstheme="minorHAnsi"/>
                <w:sz w:val="20"/>
                <w:szCs w:val="20"/>
                <w:lang w:val="es-CR" w:eastAsia="es-CR"/>
              </w:rPr>
              <w:t>de marzo de 2023</w:t>
            </w:r>
          </w:p>
        </w:tc>
        <w:tc>
          <w:tcPr>
            <w:tcW w:w="1107" w:type="dxa"/>
            <w:shd w:val="clear" w:color="auto" w:fill="auto"/>
          </w:tcPr>
          <w:p w14:paraId="5B077F92" w14:textId="52CC96FE"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Alemania</w:t>
            </w:r>
          </w:p>
        </w:tc>
        <w:tc>
          <w:tcPr>
            <w:tcW w:w="1780" w:type="dxa"/>
            <w:shd w:val="clear" w:color="auto" w:fill="auto"/>
          </w:tcPr>
          <w:p w14:paraId="49B5F22F" w14:textId="0DC97933"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43° Sesión del Comité del Codex, sobre Nutrición y Alimentos para Regímenes Especiales</w:t>
            </w:r>
          </w:p>
        </w:tc>
        <w:tc>
          <w:tcPr>
            <w:tcW w:w="2399" w:type="dxa"/>
            <w:shd w:val="clear" w:color="auto" w:fill="auto"/>
          </w:tcPr>
          <w:p w14:paraId="6418CF5C" w14:textId="4F9DF78B"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 xml:space="preserve">Tema 4: Revisión de la Norma para preparados complementarios (CXS 156-1987): Preámbulo y estructura (en el trámite 4). El CCNFSDU acordó remitir: a) el nombre del anteproyecto de revisión; la estructura y el preámbulo junto con las secciones restantes de la parte A y B, acordadas en la </w:t>
            </w:r>
            <w:r w:rsidRPr="00B50405">
              <w:rPr>
                <w:rFonts w:asciiTheme="minorHAnsi" w:eastAsia="Times New Roman" w:hAnsiTheme="minorHAnsi" w:cstheme="minorHAnsi"/>
                <w:sz w:val="20"/>
                <w:szCs w:val="20"/>
                <w:lang w:val="es-CR" w:eastAsia="es-CR"/>
              </w:rPr>
              <w:lastRenderedPageBreak/>
              <w:t xml:space="preserve">42.ª reunión del CCNFSDU, al 46.º período de sesiones de la CAC para su adopción en el trámite 5/8; b) partes del texto en el trámite 7 del anteproyecto de revisión de la norma para preparados complementarios (Norma para preparados complementarios para lactantes de más edad y producto para niños pequeños) al 46.º período de sesiones de la CAC para su adopción en el trámite 8. TEMA 5. Principios generales para el establecimiento de VRN-N para las personas de entre 6 y 36 meses de edad (en el trámite 4). El CCNFSDU acordó: i. remitir el proyecto de principios generales para el establecimiento de valores de referencia de nutrientes (VRN-N) para personas de entre 6 y 36 meses de edad al 46.º período de sesiones de la CAC para su adopción </w:t>
            </w:r>
            <w:r w:rsidRPr="00B50405">
              <w:rPr>
                <w:rFonts w:asciiTheme="minorHAnsi" w:eastAsia="Times New Roman" w:hAnsiTheme="minorHAnsi" w:cstheme="minorHAnsi"/>
                <w:sz w:val="20"/>
                <w:szCs w:val="20"/>
                <w:lang w:val="es-CR" w:eastAsia="es-CR"/>
              </w:rPr>
              <w:lastRenderedPageBreak/>
              <w:t xml:space="preserve">en el trámite 5 (apéndice III); y ii. volver a establecer el GTE abierto a todos los miembros y observadores, presidido por Irlanda y copresidido por Costa Rica y los Estados Unidos de América, con el inglés y el español como idiomas de trabajo para: a. revisar el proyecto de proceso por trámites teniendo en cuenta las revisiones del proyecto de principios generales y desarrollar un enfoque para proponer VRN-N para la franja de edad combinada de entre 6 y 36 meses, y b. aplicar el proyecto revisado de proceso por trámites para proponer VRN-N para personas de entre 6 y 12 meses, 12 y 36 meses y 6 y 36 meses de edad para los siguientes nutrientes: • vitaminas A, D, C, K y E, tiamina, riboflavina, niacina, vitaminas B6 y B12, folato, ácido pantoténico y biotina • calcio, magnesio, </w:t>
            </w:r>
            <w:r w:rsidRPr="00B50405">
              <w:rPr>
                <w:rFonts w:asciiTheme="minorHAnsi" w:eastAsia="Times New Roman" w:hAnsiTheme="minorHAnsi" w:cstheme="minorHAnsi"/>
                <w:sz w:val="20"/>
                <w:szCs w:val="20"/>
                <w:lang w:val="es-CR" w:eastAsia="es-CR"/>
              </w:rPr>
              <w:lastRenderedPageBreak/>
              <w:t>hierro, zinc, yodo, cobre, selenio, manganeso, fósforo y potasio. Se mantuvo abierta la posibilidad de crear un GTF antes de la próxima sesión del Comité. TEMA 6. Justificación tecnológica de varios aditivos alimentarios. El Comité acordó informar de las decisiones relativas a las</w:t>
            </w:r>
            <w:r w:rsidRPr="00B50405">
              <w:rPr>
                <w:rFonts w:asciiTheme="minorHAnsi" w:eastAsia="Times New Roman" w:hAnsiTheme="minorHAnsi" w:cstheme="minorHAnsi"/>
                <w:sz w:val="20"/>
                <w:szCs w:val="20"/>
                <w:lang w:val="es-CR" w:eastAsia="es-CR"/>
              </w:rPr>
              <w:br/>
              <w:t>justificaciones tecnológicas de los aditivos alimentarios</w:t>
            </w:r>
            <w:r>
              <w:rPr>
                <w:rFonts w:asciiTheme="minorHAnsi" w:eastAsia="Times New Roman" w:hAnsiTheme="minorHAnsi" w:cstheme="minorHAnsi"/>
                <w:sz w:val="20"/>
                <w:szCs w:val="20"/>
                <w:lang w:val="es-CR" w:eastAsia="es-CR"/>
              </w:rPr>
              <w:t xml:space="preserve"> </w:t>
            </w:r>
            <w:r w:rsidRPr="00B50405">
              <w:rPr>
                <w:rFonts w:asciiTheme="minorHAnsi" w:eastAsia="Times New Roman" w:hAnsiTheme="minorHAnsi" w:cstheme="minorHAnsi"/>
                <w:sz w:val="20"/>
                <w:szCs w:val="20"/>
                <w:lang w:val="es-CR" w:eastAsia="es-CR"/>
              </w:rPr>
              <w:t>revisadas (goma gellan, SIN 418; palmitato de ascorbilo, SIN 304 y concentrados de tocoferoles mixtos, SIN 307b; fosfatos SIN 339(i), 339 (ii) y 339 (iii) y SIN 340 (i), 340 (ii) y 340 (iii))</w:t>
            </w:r>
            <w:r>
              <w:rPr>
                <w:rFonts w:asciiTheme="minorHAnsi" w:eastAsia="Times New Roman" w:hAnsiTheme="minorHAnsi" w:cstheme="minorHAnsi"/>
                <w:sz w:val="20"/>
                <w:szCs w:val="20"/>
                <w:lang w:val="es-CR" w:eastAsia="es-CR"/>
              </w:rPr>
              <w:t xml:space="preserve"> </w:t>
            </w:r>
            <w:r w:rsidRPr="00B50405">
              <w:rPr>
                <w:rFonts w:asciiTheme="minorHAnsi" w:eastAsia="Times New Roman" w:hAnsiTheme="minorHAnsi" w:cstheme="minorHAnsi"/>
                <w:sz w:val="20"/>
                <w:szCs w:val="20"/>
                <w:lang w:val="es-CR" w:eastAsia="es-CR"/>
              </w:rPr>
              <w:t xml:space="preserve">y solicitar que el Comité del Codex sobre Aditivos Alimentario (CCFA) los incluya en la lista prioritaria de sustancias propuestas para su evaluación por el JECFA. Además acordó crear un GTE dirigido por la Unión Europea con el </w:t>
            </w:r>
            <w:r w:rsidRPr="00B50405">
              <w:rPr>
                <w:rFonts w:asciiTheme="minorHAnsi" w:eastAsia="Times New Roman" w:hAnsiTheme="minorHAnsi" w:cstheme="minorHAnsi"/>
                <w:sz w:val="20"/>
                <w:szCs w:val="20"/>
                <w:lang w:val="es-CR" w:eastAsia="es-CR"/>
              </w:rPr>
              <w:lastRenderedPageBreak/>
              <w:t xml:space="preserve">mandato siguiente: a. Recopilar información de los solicitantes sobre el uso y los niveles de uso y confirmación para proporcionar datos sobre la evaluación de la inocuidad para lactantes menores de 12 semanas de los siguientes aditivos: goma guar (SIN 412), fosfato de dialmidón (SIN 1412), fosfato de dialmidón fosfatado (SIN 1413), fosfato de dialmidón acetilado (SIN 1414), hidroxipropil almidón (SIN 1440). b. Recopilar información de los solicitantes con el marco para considerar la justificación tecnológica para el uso en CXS 72-1981 en aditivos alimentarios para los cuales se confirma el uso, los niveles de uso y el compromiso de proporcionar los datos. c. Revisar la información aportada y proporcionar recomendaciones </w:t>
            </w:r>
            <w:r w:rsidRPr="00B50405">
              <w:rPr>
                <w:rFonts w:asciiTheme="minorHAnsi" w:eastAsia="Times New Roman" w:hAnsiTheme="minorHAnsi" w:cstheme="minorHAnsi"/>
                <w:sz w:val="20"/>
                <w:szCs w:val="20"/>
                <w:lang w:val="es-CR" w:eastAsia="es-CR"/>
              </w:rPr>
              <w:t xml:space="preserve">a la 44.ª </w:t>
            </w:r>
            <w:r w:rsidRPr="00B50405">
              <w:rPr>
                <w:rFonts w:asciiTheme="minorHAnsi" w:eastAsia="Times New Roman" w:hAnsiTheme="minorHAnsi" w:cstheme="minorHAnsi"/>
                <w:sz w:val="20"/>
                <w:szCs w:val="20"/>
                <w:lang w:val="es-CR" w:eastAsia="es-CR"/>
              </w:rPr>
              <w:lastRenderedPageBreak/>
              <w:t>reunión</w:t>
            </w:r>
            <w:r w:rsidRPr="00B50405">
              <w:rPr>
                <w:rFonts w:asciiTheme="minorHAnsi" w:eastAsia="Times New Roman" w:hAnsiTheme="minorHAnsi" w:cstheme="minorHAnsi"/>
                <w:sz w:val="20"/>
                <w:szCs w:val="20"/>
                <w:lang w:val="es-CR" w:eastAsia="es-CR"/>
              </w:rPr>
              <w:t xml:space="preserve"> del CCNFSDU sobre la justificación tecnológica de cada aditivo. TEMA 7. Mecanismo para el establecimiento de prioridades/cuestiones emergentes o propuestas de nuevos trabajos. Se acordó: Establecer un GTE abierto a todos los miembros y observadores, dirigido por Canadá y codirigido por Alemania, con el siguiente mandato: i. Revisar el proyecto de directrices para la evaluación previa y la identificación de las prioridades de trabajo del CCNFSDU, incluidos los criterios de asignación de prioridades y el árbol de decisiones, teniendo en cuenta las observaciones que se hicieron en el seno del GTF celebrado antes de la 43.ª reunión del CCNFSDU y las observaciones y decisiones tomadas en la plenaria. ii. Preparar una propuesta </w:t>
            </w:r>
            <w:r w:rsidRPr="00B50405">
              <w:rPr>
                <w:rFonts w:asciiTheme="minorHAnsi" w:eastAsia="Times New Roman" w:hAnsiTheme="minorHAnsi" w:cstheme="minorHAnsi"/>
                <w:sz w:val="20"/>
                <w:szCs w:val="20"/>
                <w:lang w:val="es-CR" w:eastAsia="es-CR"/>
              </w:rPr>
              <w:lastRenderedPageBreak/>
              <w:t xml:space="preserve">revisada de un proyecto de directrices para su uso a modo de prueba y su consideración por parte de la 44.ª reunión del CCNFSDU. Además de mantener abierta la posibilidad de celebrar un GTF antes de dicha reunión. Para la propuesta 2.3: Directrices generales para el establecimiento de perfiles de nutrientes para el etiquetado nutricional en la parte frontal del envase (ENPFE) (presentada por Costa Rica, la Unión Europea, Paraguay y los Estados Unidos de América), el Comité acordó que, debido al trabajo en curso en este ámbito por parte de la OMS y a la falta de apoyo en el GTF, la propuesta no debería seguir adelante en este momento. Métodos de análisis a la luz de las disposiciones de la Norma para preparados para lactantes y preparados </w:t>
            </w:r>
            <w:r w:rsidRPr="00B50405">
              <w:rPr>
                <w:rFonts w:asciiTheme="minorHAnsi" w:eastAsia="Times New Roman" w:hAnsiTheme="minorHAnsi" w:cstheme="minorHAnsi"/>
                <w:sz w:val="20"/>
                <w:szCs w:val="20"/>
                <w:lang w:val="es-CR" w:eastAsia="es-CR"/>
              </w:rPr>
              <w:lastRenderedPageBreak/>
              <w:t>para usos medicinales especiales destinados a los lactantes (CXS 72-1981). El Comité acordó: • Remitir los métodos de prueba para la vitamina B12, los aminoácidos totales (excluyendo la taurina y el triptófano) y el triptófano al CCMAS para su ratificación e inclusión en la CXS 234-1999. Debería introducirse una nota en la CXS 234-1999 para aclarar que las disposiciones son métodos para analizar aminoácidos totales (excluyendo la taurina y el triptófano) y triptófano, es decir, para utilizarse según la sección 3.1.3 a, notas 3 y 4 de CXS 72-1981. • Establecer un GTE, dirigido por los Estados Unidos, abierto a todos los miembros y observadores, con el</w:t>
            </w:r>
            <w:r w:rsidRPr="00B50405">
              <w:rPr>
                <w:rFonts w:asciiTheme="minorHAnsi" w:eastAsia="Times New Roman" w:hAnsiTheme="minorHAnsi" w:cstheme="minorHAnsi"/>
                <w:sz w:val="20"/>
                <w:szCs w:val="20"/>
                <w:lang w:val="es-CR" w:eastAsia="es-CR"/>
              </w:rPr>
              <w:br/>
              <w:t xml:space="preserve">siguiente mandato: i. revisar la utilización de fructanos, betacaroteno y licopeno en el contexto de </w:t>
            </w:r>
            <w:r w:rsidRPr="00B50405">
              <w:rPr>
                <w:rFonts w:asciiTheme="minorHAnsi" w:eastAsia="Times New Roman" w:hAnsiTheme="minorHAnsi" w:cstheme="minorHAnsi"/>
                <w:sz w:val="20"/>
                <w:szCs w:val="20"/>
                <w:lang w:val="es-CR" w:eastAsia="es-CR"/>
              </w:rPr>
              <w:lastRenderedPageBreak/>
              <w:t xml:space="preserve">los ingredientes facultativos en CXS 72-1981; ii. formular recomendaciones para la 44.ª reunión del CCNFSDU con respecto a la inocuidad e idoneidad de estos ingredientes como ingredientes facultativos en CXS 72-1981, y iii. presentar un informe para su debate en la 44.ª reunión del CCNFSDU. • Establecer un GTE, dirigido por la Unión Europea y codirigido por Suiza, abierto a todos los miembros y observadores, con el siguiente mandato: i. Revisar, identificar y, si procede, recomendar métodos para su remisión al CCMAS para su aprobación, en particular la norma ISO 5495, para evaluar el dulzor de las fuentes de hidratos de carbono en comparación con la lactosa en los «Productos para niños pequeños» en consonancia </w:t>
            </w:r>
            <w:r w:rsidRPr="00B50405">
              <w:rPr>
                <w:rFonts w:asciiTheme="minorHAnsi" w:eastAsia="Times New Roman" w:hAnsiTheme="minorHAnsi" w:cstheme="minorHAnsi"/>
                <w:sz w:val="20"/>
                <w:szCs w:val="20"/>
                <w:lang w:val="es-CR" w:eastAsia="es-CR"/>
              </w:rPr>
              <w:lastRenderedPageBreak/>
              <w:t xml:space="preserve">con el proyecto revisado de CXS 156-1987, sección B, punto 3.1.3c, nota 6 para aquellos productos a base de proteínas no lácteas. ii. El enfoque descrito en el CRD 16 por la UE y Suiza debería tomarse como punto de partida. iii. Presentar un informe para su debate en la 44.ª reunión del CCNFSDU. </w:t>
            </w:r>
          </w:p>
        </w:tc>
        <w:tc>
          <w:tcPr>
            <w:tcW w:w="1555" w:type="dxa"/>
            <w:shd w:val="clear" w:color="auto" w:fill="auto"/>
          </w:tcPr>
          <w:p w14:paraId="26D7F7E8" w14:textId="502E03B7"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lastRenderedPageBreak/>
              <w:t>Instituto Interamericano de Cooperación para la Agricultura (IICA)</w:t>
            </w:r>
          </w:p>
        </w:tc>
        <w:tc>
          <w:tcPr>
            <w:tcW w:w="1463" w:type="dxa"/>
            <w:shd w:val="clear" w:color="auto" w:fill="auto"/>
          </w:tcPr>
          <w:p w14:paraId="464E3FF2" w14:textId="10515A67"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No se dan viáticos institucionales.</w:t>
            </w:r>
          </w:p>
        </w:tc>
        <w:tc>
          <w:tcPr>
            <w:tcW w:w="1485" w:type="dxa"/>
            <w:shd w:val="clear" w:color="auto" w:fill="auto"/>
          </w:tcPr>
          <w:p w14:paraId="42F7F763" w14:textId="77777777" w:rsidR="00B50405" w:rsidRPr="00502CAD" w:rsidRDefault="00B50405" w:rsidP="00B50405">
            <w:pPr>
              <w:spacing w:line="240" w:lineRule="auto"/>
              <w:rPr>
                <w:rFonts w:asciiTheme="minorHAnsi" w:eastAsia="Times New Roman" w:hAnsiTheme="minorHAnsi" w:cstheme="minorHAnsi"/>
                <w:sz w:val="20"/>
                <w:szCs w:val="20"/>
                <w:lang w:val="es-ES_tradnl" w:eastAsia="es-CR"/>
              </w:rPr>
            </w:pPr>
          </w:p>
        </w:tc>
      </w:tr>
      <w:tr w:rsidR="00B50405" w:rsidRPr="007F4D6F" w14:paraId="0EDB930F" w14:textId="77777777" w:rsidTr="00B50405">
        <w:trPr>
          <w:trHeight w:val="50"/>
          <w:jc w:val="center"/>
        </w:trPr>
        <w:tc>
          <w:tcPr>
            <w:tcW w:w="1391" w:type="dxa"/>
            <w:shd w:val="clear" w:color="auto" w:fill="auto"/>
          </w:tcPr>
          <w:p w14:paraId="5D5BB55D" w14:textId="0D83CA66"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lastRenderedPageBreak/>
              <w:t>Kenneth Muñoz Bolaños</w:t>
            </w:r>
          </w:p>
        </w:tc>
        <w:tc>
          <w:tcPr>
            <w:tcW w:w="1489" w:type="dxa"/>
            <w:shd w:val="clear" w:color="auto" w:fill="auto"/>
          </w:tcPr>
          <w:p w14:paraId="22498A54" w14:textId="13F86919"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Dirección de Protección Radiológica y Salud Ambiental</w:t>
            </w:r>
          </w:p>
        </w:tc>
        <w:tc>
          <w:tcPr>
            <w:tcW w:w="1158" w:type="dxa"/>
            <w:shd w:val="clear" w:color="auto" w:fill="auto"/>
          </w:tcPr>
          <w:p w14:paraId="7A4C6E50" w14:textId="509710B5"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6</w:t>
            </w:r>
            <w:r w:rsidR="000F27AC">
              <w:rPr>
                <w:rFonts w:asciiTheme="minorHAnsi" w:eastAsia="Times New Roman" w:hAnsiTheme="minorHAnsi" w:cstheme="minorHAnsi"/>
                <w:sz w:val="20"/>
                <w:szCs w:val="20"/>
                <w:lang w:val="es-CR" w:eastAsia="es-CR"/>
              </w:rPr>
              <w:t xml:space="preserve"> </w:t>
            </w:r>
            <w:r w:rsidR="000F27AC">
              <w:rPr>
                <w:rFonts w:asciiTheme="minorHAnsi" w:eastAsia="Times New Roman" w:hAnsiTheme="minorHAnsi" w:cstheme="minorHAnsi"/>
                <w:sz w:val="20"/>
                <w:szCs w:val="20"/>
                <w:lang w:val="es-CR" w:eastAsia="es-CR"/>
              </w:rPr>
              <w:t>de marzo de 2023</w:t>
            </w:r>
          </w:p>
        </w:tc>
        <w:tc>
          <w:tcPr>
            <w:tcW w:w="1172" w:type="dxa"/>
            <w:shd w:val="clear" w:color="auto" w:fill="auto"/>
          </w:tcPr>
          <w:p w14:paraId="6130DCEF" w14:textId="2BA267BB"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1</w:t>
            </w:r>
            <w:r w:rsidR="005F36EB">
              <w:rPr>
                <w:rFonts w:asciiTheme="minorHAnsi" w:eastAsia="Times New Roman" w:hAnsiTheme="minorHAnsi" w:cstheme="minorHAnsi"/>
                <w:sz w:val="20"/>
                <w:szCs w:val="20"/>
                <w:lang w:val="es-CR" w:eastAsia="es-CR"/>
              </w:rPr>
              <w:t xml:space="preserve"> de </w:t>
            </w:r>
            <w:r w:rsidRPr="00B50405">
              <w:rPr>
                <w:rFonts w:asciiTheme="minorHAnsi" w:eastAsia="Times New Roman" w:hAnsiTheme="minorHAnsi" w:cstheme="minorHAnsi"/>
                <w:sz w:val="20"/>
                <w:szCs w:val="20"/>
                <w:lang w:val="es-CR" w:eastAsia="es-CR"/>
              </w:rPr>
              <w:t>se</w:t>
            </w:r>
            <w:r w:rsidR="005F36EB">
              <w:rPr>
                <w:rFonts w:asciiTheme="minorHAnsi" w:eastAsia="Times New Roman" w:hAnsiTheme="minorHAnsi" w:cstheme="minorHAnsi"/>
                <w:sz w:val="20"/>
                <w:szCs w:val="20"/>
                <w:lang w:val="es-CR" w:eastAsia="es-CR"/>
              </w:rPr>
              <w:t xml:space="preserve">tiembre de 2023 </w:t>
            </w:r>
          </w:p>
        </w:tc>
        <w:tc>
          <w:tcPr>
            <w:tcW w:w="1107" w:type="dxa"/>
            <w:shd w:val="clear" w:color="auto" w:fill="auto"/>
          </w:tcPr>
          <w:p w14:paraId="2A98AFFE" w14:textId="5F0180D8"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Argentina</w:t>
            </w:r>
          </w:p>
        </w:tc>
        <w:tc>
          <w:tcPr>
            <w:tcW w:w="1780" w:type="dxa"/>
            <w:shd w:val="clear" w:color="auto" w:fill="auto"/>
          </w:tcPr>
          <w:p w14:paraId="3EA45DB8" w14:textId="57B8D2C2"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Carrera de especialización en protección radiológica y seguridad de las fuentes de radiación</w:t>
            </w:r>
          </w:p>
        </w:tc>
        <w:tc>
          <w:tcPr>
            <w:tcW w:w="2399" w:type="dxa"/>
            <w:shd w:val="clear" w:color="auto" w:fill="auto"/>
          </w:tcPr>
          <w:p w14:paraId="42AC2965" w14:textId="687A32B8"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 xml:space="preserve">No se asumen compromisos. </w:t>
            </w:r>
          </w:p>
        </w:tc>
        <w:tc>
          <w:tcPr>
            <w:tcW w:w="1555" w:type="dxa"/>
            <w:shd w:val="clear" w:color="auto" w:fill="auto"/>
          </w:tcPr>
          <w:p w14:paraId="61BCE174" w14:textId="32F8994E"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Organismo Internacional de Energía Atómica (OIEA)</w:t>
            </w:r>
          </w:p>
        </w:tc>
        <w:tc>
          <w:tcPr>
            <w:tcW w:w="1463" w:type="dxa"/>
            <w:shd w:val="clear" w:color="auto" w:fill="auto"/>
          </w:tcPr>
          <w:p w14:paraId="26221036" w14:textId="061E24B9"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No se dan viáticos institucionales.</w:t>
            </w:r>
          </w:p>
        </w:tc>
        <w:tc>
          <w:tcPr>
            <w:tcW w:w="1485" w:type="dxa"/>
            <w:shd w:val="clear" w:color="auto" w:fill="auto"/>
          </w:tcPr>
          <w:p w14:paraId="03D49EC5" w14:textId="77777777" w:rsidR="00B50405" w:rsidRPr="00502CAD" w:rsidRDefault="00B50405" w:rsidP="00B50405">
            <w:pPr>
              <w:spacing w:line="240" w:lineRule="auto"/>
              <w:rPr>
                <w:rFonts w:asciiTheme="minorHAnsi" w:eastAsia="Times New Roman" w:hAnsiTheme="minorHAnsi" w:cstheme="minorHAnsi"/>
                <w:sz w:val="20"/>
                <w:szCs w:val="20"/>
                <w:lang w:val="es-ES_tradnl" w:eastAsia="es-CR"/>
              </w:rPr>
            </w:pPr>
          </w:p>
        </w:tc>
      </w:tr>
      <w:tr w:rsidR="00B50405" w:rsidRPr="007F4D6F" w14:paraId="60854936" w14:textId="77777777" w:rsidTr="00B50405">
        <w:trPr>
          <w:trHeight w:val="50"/>
          <w:jc w:val="center"/>
        </w:trPr>
        <w:tc>
          <w:tcPr>
            <w:tcW w:w="1391" w:type="dxa"/>
            <w:shd w:val="clear" w:color="auto" w:fill="auto"/>
          </w:tcPr>
          <w:p w14:paraId="5E805344" w14:textId="4D738973"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Roberto Castro Córdoba</w:t>
            </w:r>
          </w:p>
        </w:tc>
        <w:tc>
          <w:tcPr>
            <w:tcW w:w="1489" w:type="dxa"/>
            <w:shd w:val="clear" w:color="auto" w:fill="auto"/>
          </w:tcPr>
          <w:p w14:paraId="7C074FBC" w14:textId="646CDC1D"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 xml:space="preserve">Dirección de Vigilancia de la Salud </w:t>
            </w:r>
          </w:p>
        </w:tc>
        <w:tc>
          <w:tcPr>
            <w:tcW w:w="1158" w:type="dxa"/>
            <w:shd w:val="clear" w:color="auto" w:fill="auto"/>
          </w:tcPr>
          <w:p w14:paraId="3F8ADF0D" w14:textId="464EC502"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13</w:t>
            </w:r>
            <w:r w:rsidR="000F27AC">
              <w:rPr>
                <w:rFonts w:asciiTheme="minorHAnsi" w:eastAsia="Times New Roman" w:hAnsiTheme="minorHAnsi" w:cstheme="minorHAnsi"/>
                <w:sz w:val="20"/>
                <w:szCs w:val="20"/>
                <w:lang w:val="es-CR" w:eastAsia="es-CR"/>
              </w:rPr>
              <w:t xml:space="preserve"> </w:t>
            </w:r>
            <w:r w:rsidR="000F27AC">
              <w:rPr>
                <w:rFonts w:asciiTheme="minorHAnsi" w:eastAsia="Times New Roman" w:hAnsiTheme="minorHAnsi" w:cstheme="minorHAnsi"/>
                <w:sz w:val="20"/>
                <w:szCs w:val="20"/>
                <w:lang w:val="es-CR" w:eastAsia="es-CR"/>
              </w:rPr>
              <w:t>de marzo de 2023</w:t>
            </w:r>
          </w:p>
        </w:tc>
        <w:tc>
          <w:tcPr>
            <w:tcW w:w="1172" w:type="dxa"/>
            <w:shd w:val="clear" w:color="auto" w:fill="auto"/>
          </w:tcPr>
          <w:p w14:paraId="4D9BC406" w14:textId="13B00555"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13</w:t>
            </w:r>
            <w:r w:rsidR="005F36EB">
              <w:rPr>
                <w:rFonts w:asciiTheme="minorHAnsi" w:eastAsia="Times New Roman" w:hAnsiTheme="minorHAnsi" w:cstheme="minorHAnsi"/>
                <w:sz w:val="20"/>
                <w:szCs w:val="20"/>
                <w:lang w:val="es-CR" w:eastAsia="es-CR"/>
              </w:rPr>
              <w:t xml:space="preserve"> </w:t>
            </w:r>
            <w:r w:rsidR="005F36EB">
              <w:rPr>
                <w:rFonts w:asciiTheme="minorHAnsi" w:eastAsia="Times New Roman" w:hAnsiTheme="minorHAnsi" w:cstheme="minorHAnsi"/>
                <w:sz w:val="20"/>
                <w:szCs w:val="20"/>
                <w:lang w:val="es-CR" w:eastAsia="es-CR"/>
              </w:rPr>
              <w:t>de marzo de 2023</w:t>
            </w:r>
          </w:p>
        </w:tc>
        <w:tc>
          <w:tcPr>
            <w:tcW w:w="1107" w:type="dxa"/>
            <w:shd w:val="clear" w:color="auto" w:fill="auto"/>
          </w:tcPr>
          <w:p w14:paraId="6BBBECE6" w14:textId="314934BE"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El Salvador</w:t>
            </w:r>
          </w:p>
        </w:tc>
        <w:tc>
          <w:tcPr>
            <w:tcW w:w="1780" w:type="dxa"/>
            <w:shd w:val="clear" w:color="auto" w:fill="auto"/>
          </w:tcPr>
          <w:p w14:paraId="237C21C7" w14:textId="60792F11"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Reunión sobre el Estado de Situación de Enfermedades Raras en las Regiones SICA y Andina</w:t>
            </w:r>
          </w:p>
        </w:tc>
        <w:tc>
          <w:tcPr>
            <w:tcW w:w="2399" w:type="dxa"/>
            <w:shd w:val="clear" w:color="auto" w:fill="auto"/>
          </w:tcPr>
          <w:p w14:paraId="6C288A42" w14:textId="240F9B69"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 xml:space="preserve">Intercambio de Información con los países. Propuesta a la COMISCA de un Plan de Trabajo Regional fortaleciendo los sistemas de Diagnóstico y Vigilancia de la Salud. </w:t>
            </w:r>
          </w:p>
        </w:tc>
        <w:tc>
          <w:tcPr>
            <w:tcW w:w="1555" w:type="dxa"/>
            <w:shd w:val="clear" w:color="auto" w:fill="auto"/>
          </w:tcPr>
          <w:p w14:paraId="6A4D044E" w14:textId="05C9C4C5"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n-US" w:eastAsia="es-CR"/>
              </w:rPr>
              <w:t>Latin American Patient Academy (LAPA)</w:t>
            </w:r>
          </w:p>
        </w:tc>
        <w:tc>
          <w:tcPr>
            <w:tcW w:w="1463" w:type="dxa"/>
            <w:shd w:val="clear" w:color="auto" w:fill="auto"/>
          </w:tcPr>
          <w:p w14:paraId="27AB07C5" w14:textId="288E60D5"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No se dan viáticos institucionales.</w:t>
            </w:r>
          </w:p>
        </w:tc>
        <w:tc>
          <w:tcPr>
            <w:tcW w:w="1485" w:type="dxa"/>
            <w:shd w:val="clear" w:color="auto" w:fill="auto"/>
          </w:tcPr>
          <w:p w14:paraId="6755C577" w14:textId="77777777" w:rsidR="00B50405" w:rsidRPr="00502CAD" w:rsidRDefault="00B50405" w:rsidP="00B50405">
            <w:pPr>
              <w:spacing w:line="240" w:lineRule="auto"/>
              <w:rPr>
                <w:rFonts w:asciiTheme="minorHAnsi" w:eastAsia="Times New Roman" w:hAnsiTheme="minorHAnsi" w:cstheme="minorHAnsi"/>
                <w:sz w:val="20"/>
                <w:szCs w:val="20"/>
                <w:lang w:val="es-ES_tradnl" w:eastAsia="es-CR"/>
              </w:rPr>
            </w:pPr>
          </w:p>
        </w:tc>
      </w:tr>
      <w:tr w:rsidR="00B50405" w:rsidRPr="007F4D6F" w14:paraId="03C36936" w14:textId="77777777" w:rsidTr="00B50405">
        <w:trPr>
          <w:trHeight w:val="50"/>
          <w:jc w:val="center"/>
        </w:trPr>
        <w:tc>
          <w:tcPr>
            <w:tcW w:w="1391" w:type="dxa"/>
            <w:shd w:val="clear" w:color="auto" w:fill="auto"/>
          </w:tcPr>
          <w:p w14:paraId="0CC6E8C9" w14:textId="792585BF"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Andrea Badilla Jiménez</w:t>
            </w:r>
          </w:p>
        </w:tc>
        <w:tc>
          <w:tcPr>
            <w:tcW w:w="1489" w:type="dxa"/>
            <w:shd w:val="clear" w:color="auto" w:fill="auto"/>
          </w:tcPr>
          <w:p w14:paraId="45DD0D75" w14:textId="2F88DD55"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Dirección de Regulación de Productos de Interés Sanitario</w:t>
            </w:r>
          </w:p>
        </w:tc>
        <w:tc>
          <w:tcPr>
            <w:tcW w:w="1158" w:type="dxa"/>
            <w:shd w:val="clear" w:color="auto" w:fill="auto"/>
          </w:tcPr>
          <w:p w14:paraId="4C5A2250" w14:textId="7CC9A495"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13</w:t>
            </w:r>
            <w:r w:rsidR="000F27AC">
              <w:rPr>
                <w:rFonts w:asciiTheme="minorHAnsi" w:eastAsia="Times New Roman" w:hAnsiTheme="minorHAnsi" w:cstheme="minorHAnsi"/>
                <w:sz w:val="20"/>
                <w:szCs w:val="20"/>
                <w:lang w:val="es-CR" w:eastAsia="es-CR"/>
              </w:rPr>
              <w:t xml:space="preserve"> </w:t>
            </w:r>
            <w:r w:rsidR="000F27AC">
              <w:rPr>
                <w:rFonts w:asciiTheme="minorHAnsi" w:eastAsia="Times New Roman" w:hAnsiTheme="minorHAnsi" w:cstheme="minorHAnsi"/>
                <w:sz w:val="20"/>
                <w:szCs w:val="20"/>
                <w:lang w:val="es-CR" w:eastAsia="es-CR"/>
              </w:rPr>
              <w:t>de marzo de 2023</w:t>
            </w:r>
          </w:p>
        </w:tc>
        <w:tc>
          <w:tcPr>
            <w:tcW w:w="1172" w:type="dxa"/>
            <w:shd w:val="clear" w:color="auto" w:fill="auto"/>
          </w:tcPr>
          <w:p w14:paraId="38E3249D" w14:textId="51F66846"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15</w:t>
            </w:r>
            <w:r w:rsidR="005F36EB">
              <w:rPr>
                <w:rFonts w:asciiTheme="minorHAnsi" w:eastAsia="Times New Roman" w:hAnsiTheme="minorHAnsi" w:cstheme="minorHAnsi"/>
                <w:sz w:val="20"/>
                <w:szCs w:val="20"/>
                <w:lang w:val="es-CR" w:eastAsia="es-CR"/>
              </w:rPr>
              <w:t xml:space="preserve"> </w:t>
            </w:r>
            <w:r w:rsidR="005F36EB">
              <w:rPr>
                <w:rFonts w:asciiTheme="minorHAnsi" w:eastAsia="Times New Roman" w:hAnsiTheme="minorHAnsi" w:cstheme="minorHAnsi"/>
                <w:sz w:val="20"/>
                <w:szCs w:val="20"/>
                <w:lang w:val="es-CR" w:eastAsia="es-CR"/>
              </w:rPr>
              <w:t>de marzo de 2023</w:t>
            </w:r>
          </w:p>
        </w:tc>
        <w:tc>
          <w:tcPr>
            <w:tcW w:w="1107" w:type="dxa"/>
            <w:shd w:val="clear" w:color="auto" w:fill="auto"/>
          </w:tcPr>
          <w:p w14:paraId="7D0074CC" w14:textId="2D353639"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Brasil</w:t>
            </w:r>
          </w:p>
        </w:tc>
        <w:tc>
          <w:tcPr>
            <w:tcW w:w="1780" w:type="dxa"/>
            <w:shd w:val="clear" w:color="auto" w:fill="auto"/>
          </w:tcPr>
          <w:p w14:paraId="158DA72E" w14:textId="6D6DE58C"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 xml:space="preserve">Taller Regional sobre introducción de vacunas basada en evidencia, monitoreo y </w:t>
            </w:r>
            <w:r w:rsidRPr="00B50405">
              <w:rPr>
                <w:rFonts w:asciiTheme="minorHAnsi" w:eastAsia="Times New Roman" w:hAnsiTheme="minorHAnsi" w:cstheme="minorHAnsi"/>
                <w:sz w:val="20"/>
                <w:szCs w:val="20"/>
                <w:lang w:val="es-CR" w:eastAsia="es-CR"/>
              </w:rPr>
              <w:lastRenderedPageBreak/>
              <w:t>evaluación: el caso de las vacunas de PCV y COVID-19</w:t>
            </w:r>
          </w:p>
        </w:tc>
        <w:tc>
          <w:tcPr>
            <w:tcW w:w="2399" w:type="dxa"/>
            <w:shd w:val="clear" w:color="auto" w:fill="auto"/>
          </w:tcPr>
          <w:p w14:paraId="765346EE" w14:textId="2C0C2415"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lastRenderedPageBreak/>
              <w:t xml:space="preserve">No se asumen compromisos. </w:t>
            </w:r>
          </w:p>
        </w:tc>
        <w:tc>
          <w:tcPr>
            <w:tcW w:w="1555" w:type="dxa"/>
            <w:shd w:val="clear" w:color="auto" w:fill="auto"/>
          </w:tcPr>
          <w:p w14:paraId="73D513A4" w14:textId="68D1115E"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Organización Panamericana de la Salud (OPS)</w:t>
            </w:r>
          </w:p>
        </w:tc>
        <w:tc>
          <w:tcPr>
            <w:tcW w:w="1463" w:type="dxa"/>
            <w:shd w:val="clear" w:color="auto" w:fill="auto"/>
          </w:tcPr>
          <w:p w14:paraId="505F6C18" w14:textId="379437E3"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No se dan viáticos institucionales.</w:t>
            </w:r>
          </w:p>
        </w:tc>
        <w:tc>
          <w:tcPr>
            <w:tcW w:w="1485" w:type="dxa"/>
            <w:shd w:val="clear" w:color="auto" w:fill="auto"/>
          </w:tcPr>
          <w:p w14:paraId="77C2B5BF" w14:textId="77777777" w:rsidR="00B50405" w:rsidRPr="00502CAD" w:rsidRDefault="00B50405" w:rsidP="00B50405">
            <w:pPr>
              <w:spacing w:line="240" w:lineRule="auto"/>
              <w:rPr>
                <w:rFonts w:asciiTheme="minorHAnsi" w:eastAsia="Times New Roman" w:hAnsiTheme="minorHAnsi" w:cstheme="minorHAnsi"/>
                <w:sz w:val="20"/>
                <w:szCs w:val="20"/>
                <w:lang w:val="es-ES_tradnl" w:eastAsia="es-CR"/>
              </w:rPr>
            </w:pPr>
          </w:p>
        </w:tc>
      </w:tr>
      <w:tr w:rsidR="00B50405" w:rsidRPr="007F4D6F" w14:paraId="1C191B3A" w14:textId="77777777" w:rsidTr="00B50405">
        <w:trPr>
          <w:trHeight w:val="50"/>
          <w:jc w:val="center"/>
        </w:trPr>
        <w:tc>
          <w:tcPr>
            <w:tcW w:w="1391" w:type="dxa"/>
            <w:shd w:val="clear" w:color="auto" w:fill="auto"/>
          </w:tcPr>
          <w:p w14:paraId="2E99A0EE" w14:textId="2FA1D1D8"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 xml:space="preserve">Roberto Arroba Tijerino </w:t>
            </w:r>
          </w:p>
        </w:tc>
        <w:tc>
          <w:tcPr>
            <w:tcW w:w="1489" w:type="dxa"/>
            <w:shd w:val="clear" w:color="auto" w:fill="auto"/>
          </w:tcPr>
          <w:p w14:paraId="56BF917E" w14:textId="6DFC1785"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 xml:space="preserve">Dirección de Vigilancia de la Salud </w:t>
            </w:r>
          </w:p>
        </w:tc>
        <w:tc>
          <w:tcPr>
            <w:tcW w:w="1158" w:type="dxa"/>
            <w:shd w:val="clear" w:color="auto" w:fill="auto"/>
          </w:tcPr>
          <w:p w14:paraId="0E3D701C" w14:textId="338444BB"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13</w:t>
            </w:r>
            <w:r w:rsidR="000F27AC">
              <w:rPr>
                <w:rFonts w:asciiTheme="minorHAnsi" w:eastAsia="Times New Roman" w:hAnsiTheme="minorHAnsi" w:cstheme="minorHAnsi"/>
                <w:sz w:val="20"/>
                <w:szCs w:val="20"/>
                <w:lang w:val="es-CR" w:eastAsia="es-CR"/>
              </w:rPr>
              <w:t xml:space="preserve"> </w:t>
            </w:r>
            <w:r w:rsidR="000F27AC">
              <w:rPr>
                <w:rFonts w:asciiTheme="minorHAnsi" w:eastAsia="Times New Roman" w:hAnsiTheme="minorHAnsi" w:cstheme="minorHAnsi"/>
                <w:sz w:val="20"/>
                <w:szCs w:val="20"/>
                <w:lang w:val="es-CR" w:eastAsia="es-CR"/>
              </w:rPr>
              <w:t>de marzo de 2023</w:t>
            </w:r>
          </w:p>
        </w:tc>
        <w:tc>
          <w:tcPr>
            <w:tcW w:w="1172" w:type="dxa"/>
            <w:shd w:val="clear" w:color="auto" w:fill="auto"/>
          </w:tcPr>
          <w:p w14:paraId="660293C6" w14:textId="682C81C3"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15</w:t>
            </w:r>
            <w:r w:rsidR="005F36EB">
              <w:rPr>
                <w:rFonts w:asciiTheme="minorHAnsi" w:eastAsia="Times New Roman" w:hAnsiTheme="minorHAnsi" w:cstheme="minorHAnsi"/>
                <w:sz w:val="20"/>
                <w:szCs w:val="20"/>
                <w:lang w:val="es-CR" w:eastAsia="es-CR"/>
              </w:rPr>
              <w:t xml:space="preserve"> </w:t>
            </w:r>
            <w:r w:rsidR="005F36EB">
              <w:rPr>
                <w:rFonts w:asciiTheme="minorHAnsi" w:eastAsia="Times New Roman" w:hAnsiTheme="minorHAnsi" w:cstheme="minorHAnsi"/>
                <w:sz w:val="20"/>
                <w:szCs w:val="20"/>
                <w:lang w:val="es-CR" w:eastAsia="es-CR"/>
              </w:rPr>
              <w:t>de marzo de 2023</w:t>
            </w:r>
          </w:p>
        </w:tc>
        <w:tc>
          <w:tcPr>
            <w:tcW w:w="1107" w:type="dxa"/>
            <w:shd w:val="clear" w:color="auto" w:fill="auto"/>
          </w:tcPr>
          <w:p w14:paraId="0BEBF637" w14:textId="0E88C8A7"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Brasil</w:t>
            </w:r>
          </w:p>
        </w:tc>
        <w:tc>
          <w:tcPr>
            <w:tcW w:w="1780" w:type="dxa"/>
            <w:shd w:val="clear" w:color="auto" w:fill="auto"/>
          </w:tcPr>
          <w:p w14:paraId="765142F1" w14:textId="30867507"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Taller Regional sobre introducción de vacunas basada en evidencia, monitoreo y evaluación: el caso de las vacunas de PCV y COVID-19</w:t>
            </w:r>
          </w:p>
        </w:tc>
        <w:tc>
          <w:tcPr>
            <w:tcW w:w="2399" w:type="dxa"/>
            <w:shd w:val="clear" w:color="auto" w:fill="auto"/>
          </w:tcPr>
          <w:p w14:paraId="268202C6" w14:textId="31445686"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 xml:space="preserve">No se asumen compromisos. </w:t>
            </w:r>
          </w:p>
        </w:tc>
        <w:tc>
          <w:tcPr>
            <w:tcW w:w="1555" w:type="dxa"/>
            <w:shd w:val="clear" w:color="auto" w:fill="auto"/>
          </w:tcPr>
          <w:p w14:paraId="64B13D12" w14:textId="25B82960"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Organización Panamericana de la Salud (OPS)</w:t>
            </w:r>
          </w:p>
        </w:tc>
        <w:tc>
          <w:tcPr>
            <w:tcW w:w="1463" w:type="dxa"/>
            <w:shd w:val="clear" w:color="auto" w:fill="auto"/>
          </w:tcPr>
          <w:p w14:paraId="7E80BEE4" w14:textId="2518016C"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No se dan viáticos institucionales.</w:t>
            </w:r>
          </w:p>
        </w:tc>
        <w:tc>
          <w:tcPr>
            <w:tcW w:w="1485" w:type="dxa"/>
            <w:shd w:val="clear" w:color="auto" w:fill="auto"/>
          </w:tcPr>
          <w:p w14:paraId="2C282B7D" w14:textId="77777777" w:rsidR="00B50405" w:rsidRPr="00502CAD" w:rsidRDefault="00B50405" w:rsidP="00B50405">
            <w:pPr>
              <w:spacing w:line="240" w:lineRule="auto"/>
              <w:rPr>
                <w:rFonts w:asciiTheme="minorHAnsi" w:eastAsia="Times New Roman" w:hAnsiTheme="minorHAnsi" w:cstheme="minorHAnsi"/>
                <w:sz w:val="20"/>
                <w:szCs w:val="20"/>
                <w:lang w:val="es-ES_tradnl" w:eastAsia="es-CR"/>
              </w:rPr>
            </w:pPr>
          </w:p>
        </w:tc>
      </w:tr>
      <w:tr w:rsidR="00B50405" w:rsidRPr="007F4D6F" w14:paraId="6478550F" w14:textId="77777777" w:rsidTr="00B50405">
        <w:trPr>
          <w:trHeight w:val="50"/>
          <w:jc w:val="center"/>
        </w:trPr>
        <w:tc>
          <w:tcPr>
            <w:tcW w:w="1391" w:type="dxa"/>
            <w:shd w:val="clear" w:color="auto" w:fill="auto"/>
          </w:tcPr>
          <w:p w14:paraId="75ED9337" w14:textId="24FB52E5"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Carlos Salguero Mendoza</w:t>
            </w:r>
          </w:p>
        </w:tc>
        <w:tc>
          <w:tcPr>
            <w:tcW w:w="1489" w:type="dxa"/>
            <w:shd w:val="clear" w:color="auto" w:fill="auto"/>
          </w:tcPr>
          <w:p w14:paraId="36358A0F" w14:textId="58A7D9AE"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Unidad de Relaciones Internacionales</w:t>
            </w:r>
          </w:p>
        </w:tc>
        <w:tc>
          <w:tcPr>
            <w:tcW w:w="1158" w:type="dxa"/>
            <w:shd w:val="clear" w:color="auto" w:fill="auto"/>
          </w:tcPr>
          <w:p w14:paraId="3EFE3CA3" w14:textId="689A098B"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14</w:t>
            </w:r>
            <w:r w:rsidR="000F27AC">
              <w:rPr>
                <w:rFonts w:asciiTheme="minorHAnsi" w:eastAsia="Times New Roman" w:hAnsiTheme="minorHAnsi" w:cstheme="minorHAnsi"/>
                <w:sz w:val="20"/>
                <w:szCs w:val="20"/>
                <w:lang w:val="es-CR" w:eastAsia="es-CR"/>
              </w:rPr>
              <w:t xml:space="preserve"> </w:t>
            </w:r>
            <w:r w:rsidR="000F27AC">
              <w:rPr>
                <w:rFonts w:asciiTheme="minorHAnsi" w:eastAsia="Times New Roman" w:hAnsiTheme="minorHAnsi" w:cstheme="minorHAnsi"/>
                <w:sz w:val="20"/>
                <w:szCs w:val="20"/>
                <w:lang w:val="es-CR" w:eastAsia="es-CR"/>
              </w:rPr>
              <w:t>de marzo de 2023</w:t>
            </w:r>
          </w:p>
        </w:tc>
        <w:tc>
          <w:tcPr>
            <w:tcW w:w="1172" w:type="dxa"/>
            <w:shd w:val="clear" w:color="auto" w:fill="auto"/>
          </w:tcPr>
          <w:p w14:paraId="3A69153A" w14:textId="725EF70D"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14</w:t>
            </w:r>
            <w:r w:rsidR="005F36EB">
              <w:rPr>
                <w:rFonts w:asciiTheme="minorHAnsi" w:eastAsia="Times New Roman" w:hAnsiTheme="minorHAnsi" w:cstheme="minorHAnsi"/>
                <w:sz w:val="20"/>
                <w:szCs w:val="20"/>
                <w:lang w:val="es-CR" w:eastAsia="es-CR"/>
              </w:rPr>
              <w:t xml:space="preserve"> </w:t>
            </w:r>
            <w:r w:rsidR="005F36EB">
              <w:rPr>
                <w:rFonts w:asciiTheme="minorHAnsi" w:eastAsia="Times New Roman" w:hAnsiTheme="minorHAnsi" w:cstheme="minorHAnsi"/>
                <w:sz w:val="20"/>
                <w:szCs w:val="20"/>
                <w:lang w:val="es-CR" w:eastAsia="es-CR"/>
              </w:rPr>
              <w:t>de marzo de 2023</w:t>
            </w:r>
          </w:p>
        </w:tc>
        <w:tc>
          <w:tcPr>
            <w:tcW w:w="1107" w:type="dxa"/>
            <w:shd w:val="clear" w:color="auto" w:fill="auto"/>
          </w:tcPr>
          <w:p w14:paraId="6C602E01" w14:textId="4137BD86" w:rsidR="00B50405" w:rsidRPr="00B50405" w:rsidRDefault="000F27AC"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EE. UU.</w:t>
            </w:r>
          </w:p>
        </w:tc>
        <w:tc>
          <w:tcPr>
            <w:tcW w:w="1780" w:type="dxa"/>
            <w:shd w:val="clear" w:color="auto" w:fill="auto"/>
          </w:tcPr>
          <w:p w14:paraId="40D1D7B2" w14:textId="06B6808D"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Reunión Regional presencial sobre el Órgano de Negociación Intergubernamental (INB)</w:t>
            </w:r>
          </w:p>
        </w:tc>
        <w:tc>
          <w:tcPr>
            <w:tcW w:w="2399" w:type="dxa"/>
            <w:shd w:val="clear" w:color="auto" w:fill="auto"/>
          </w:tcPr>
          <w:p w14:paraId="4D4CA0E7" w14:textId="226E4890"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Mejorar la comunicación entre Cancillerías y los técnicos en los Ministerios de Salud. Revisión de documentación del INB para valorar propuestas de cambio al documento.</w:t>
            </w:r>
          </w:p>
        </w:tc>
        <w:tc>
          <w:tcPr>
            <w:tcW w:w="1555" w:type="dxa"/>
            <w:shd w:val="clear" w:color="auto" w:fill="auto"/>
          </w:tcPr>
          <w:p w14:paraId="0FC5A493" w14:textId="7BE27DA6"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Organización Panamericana de la Salud (OPS)</w:t>
            </w:r>
          </w:p>
        </w:tc>
        <w:tc>
          <w:tcPr>
            <w:tcW w:w="1463" w:type="dxa"/>
            <w:shd w:val="clear" w:color="auto" w:fill="auto"/>
          </w:tcPr>
          <w:p w14:paraId="2C474909" w14:textId="3AFB3221"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No se dan viáticos institucionales.</w:t>
            </w:r>
          </w:p>
        </w:tc>
        <w:tc>
          <w:tcPr>
            <w:tcW w:w="1485" w:type="dxa"/>
            <w:shd w:val="clear" w:color="auto" w:fill="auto"/>
          </w:tcPr>
          <w:p w14:paraId="45C9A97F" w14:textId="77777777" w:rsidR="00B50405" w:rsidRPr="00502CAD" w:rsidRDefault="00B50405" w:rsidP="00B50405">
            <w:pPr>
              <w:spacing w:line="240" w:lineRule="auto"/>
              <w:rPr>
                <w:rFonts w:asciiTheme="minorHAnsi" w:eastAsia="Times New Roman" w:hAnsiTheme="minorHAnsi" w:cstheme="minorHAnsi"/>
                <w:sz w:val="20"/>
                <w:szCs w:val="20"/>
                <w:lang w:val="es-ES_tradnl" w:eastAsia="es-CR"/>
              </w:rPr>
            </w:pPr>
          </w:p>
        </w:tc>
      </w:tr>
      <w:tr w:rsidR="00B50405" w:rsidRPr="007F4D6F" w14:paraId="2C521BE2" w14:textId="77777777" w:rsidTr="00B50405">
        <w:trPr>
          <w:trHeight w:val="50"/>
          <w:jc w:val="center"/>
        </w:trPr>
        <w:tc>
          <w:tcPr>
            <w:tcW w:w="1391" w:type="dxa"/>
            <w:shd w:val="clear" w:color="auto" w:fill="auto"/>
          </w:tcPr>
          <w:p w14:paraId="7776B3CA" w14:textId="48D7B4E1"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Adriana Salazar González</w:t>
            </w:r>
          </w:p>
        </w:tc>
        <w:tc>
          <w:tcPr>
            <w:tcW w:w="1489" w:type="dxa"/>
            <w:shd w:val="clear" w:color="auto" w:fill="auto"/>
          </w:tcPr>
          <w:p w14:paraId="1FDC3B47" w14:textId="1642EB51"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Unidad de Relaciones Internacionales</w:t>
            </w:r>
          </w:p>
        </w:tc>
        <w:tc>
          <w:tcPr>
            <w:tcW w:w="1158" w:type="dxa"/>
            <w:shd w:val="clear" w:color="auto" w:fill="auto"/>
          </w:tcPr>
          <w:p w14:paraId="5EDAE609" w14:textId="3EE0CD44"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14</w:t>
            </w:r>
            <w:r w:rsidR="000F27AC">
              <w:rPr>
                <w:rFonts w:asciiTheme="minorHAnsi" w:eastAsia="Times New Roman" w:hAnsiTheme="minorHAnsi" w:cstheme="minorHAnsi"/>
                <w:sz w:val="20"/>
                <w:szCs w:val="20"/>
                <w:lang w:val="es-CR" w:eastAsia="es-CR"/>
              </w:rPr>
              <w:t xml:space="preserve"> </w:t>
            </w:r>
            <w:r w:rsidR="000F27AC">
              <w:rPr>
                <w:rFonts w:asciiTheme="minorHAnsi" w:eastAsia="Times New Roman" w:hAnsiTheme="minorHAnsi" w:cstheme="minorHAnsi"/>
                <w:sz w:val="20"/>
                <w:szCs w:val="20"/>
                <w:lang w:val="es-CR" w:eastAsia="es-CR"/>
              </w:rPr>
              <w:t>de marzo de 2023</w:t>
            </w:r>
          </w:p>
        </w:tc>
        <w:tc>
          <w:tcPr>
            <w:tcW w:w="1172" w:type="dxa"/>
            <w:shd w:val="clear" w:color="auto" w:fill="auto"/>
          </w:tcPr>
          <w:p w14:paraId="0EB7DFE8" w14:textId="52DB8E80"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14</w:t>
            </w:r>
            <w:r w:rsidR="005F36EB">
              <w:rPr>
                <w:rFonts w:asciiTheme="minorHAnsi" w:eastAsia="Times New Roman" w:hAnsiTheme="minorHAnsi" w:cstheme="minorHAnsi"/>
                <w:sz w:val="20"/>
                <w:szCs w:val="20"/>
                <w:lang w:val="es-CR" w:eastAsia="es-CR"/>
              </w:rPr>
              <w:t xml:space="preserve"> </w:t>
            </w:r>
            <w:r w:rsidR="005F36EB">
              <w:rPr>
                <w:rFonts w:asciiTheme="minorHAnsi" w:eastAsia="Times New Roman" w:hAnsiTheme="minorHAnsi" w:cstheme="minorHAnsi"/>
                <w:sz w:val="20"/>
                <w:szCs w:val="20"/>
                <w:lang w:val="es-CR" w:eastAsia="es-CR"/>
              </w:rPr>
              <w:t>de marzo de 2023</w:t>
            </w:r>
          </w:p>
        </w:tc>
        <w:tc>
          <w:tcPr>
            <w:tcW w:w="1107" w:type="dxa"/>
            <w:shd w:val="clear" w:color="auto" w:fill="auto"/>
          </w:tcPr>
          <w:p w14:paraId="3F158BB1" w14:textId="57067C4F" w:rsidR="00B50405" w:rsidRPr="00B50405" w:rsidRDefault="000F27AC"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EE. UU.</w:t>
            </w:r>
          </w:p>
        </w:tc>
        <w:tc>
          <w:tcPr>
            <w:tcW w:w="1780" w:type="dxa"/>
            <w:shd w:val="clear" w:color="auto" w:fill="auto"/>
          </w:tcPr>
          <w:p w14:paraId="389CD8EC" w14:textId="0E3A16FA"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Reunión Regional presencial sobre el Órgano de Negociación Intergubernamental (INB)</w:t>
            </w:r>
          </w:p>
        </w:tc>
        <w:tc>
          <w:tcPr>
            <w:tcW w:w="2399" w:type="dxa"/>
            <w:shd w:val="clear" w:color="auto" w:fill="auto"/>
          </w:tcPr>
          <w:p w14:paraId="743AA47B" w14:textId="30191C34"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 xml:space="preserve">Hacer un análisis del proyecto preliminar de CA+ de la OMS para consideración por el Órgano de Negociación Intergubernamental en su cuarta reunión, a fin de contar con una posición del Ministerio de Salud con miras a la quinta reunión del INB. Generar un espacio de intercambio con la Misión Permanente de </w:t>
            </w:r>
            <w:r w:rsidRPr="00B50405">
              <w:rPr>
                <w:rFonts w:asciiTheme="minorHAnsi" w:eastAsia="Times New Roman" w:hAnsiTheme="minorHAnsi" w:cstheme="minorHAnsi"/>
                <w:sz w:val="20"/>
                <w:szCs w:val="20"/>
                <w:lang w:val="es-CR" w:eastAsia="es-CR"/>
              </w:rPr>
              <w:lastRenderedPageBreak/>
              <w:t xml:space="preserve">Costa Rica ante las Naciones Unidas en Ginebra para hacer llegar la posición del Ministerio, comentarios y observaciones. OPS facilitará un documento técnico con un análisis de las implicaciones de cada capítulo del proyecto preliminar para valoración de los Estados Miembros. </w:t>
            </w:r>
          </w:p>
        </w:tc>
        <w:tc>
          <w:tcPr>
            <w:tcW w:w="1555" w:type="dxa"/>
            <w:shd w:val="clear" w:color="auto" w:fill="auto"/>
          </w:tcPr>
          <w:p w14:paraId="08C4FF38" w14:textId="67AE6E89"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lastRenderedPageBreak/>
              <w:t>Organización Panamericana de la Salud (OPS)</w:t>
            </w:r>
          </w:p>
        </w:tc>
        <w:tc>
          <w:tcPr>
            <w:tcW w:w="1463" w:type="dxa"/>
            <w:shd w:val="clear" w:color="auto" w:fill="auto"/>
          </w:tcPr>
          <w:p w14:paraId="087FB6A1" w14:textId="29D37415"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No se dan viáticos institucionales.</w:t>
            </w:r>
          </w:p>
        </w:tc>
        <w:tc>
          <w:tcPr>
            <w:tcW w:w="1485" w:type="dxa"/>
            <w:shd w:val="clear" w:color="auto" w:fill="auto"/>
          </w:tcPr>
          <w:p w14:paraId="268DE334" w14:textId="77777777" w:rsidR="00B50405" w:rsidRPr="00502CAD" w:rsidRDefault="00B50405" w:rsidP="00B50405">
            <w:pPr>
              <w:spacing w:line="240" w:lineRule="auto"/>
              <w:rPr>
                <w:rFonts w:asciiTheme="minorHAnsi" w:eastAsia="Times New Roman" w:hAnsiTheme="minorHAnsi" w:cstheme="minorHAnsi"/>
                <w:sz w:val="20"/>
                <w:szCs w:val="20"/>
                <w:lang w:val="es-ES_tradnl" w:eastAsia="es-CR"/>
              </w:rPr>
            </w:pPr>
          </w:p>
        </w:tc>
      </w:tr>
      <w:tr w:rsidR="00B50405" w:rsidRPr="007F4D6F" w14:paraId="59A411A6" w14:textId="77777777" w:rsidTr="00B50405">
        <w:trPr>
          <w:trHeight w:val="50"/>
          <w:jc w:val="center"/>
        </w:trPr>
        <w:tc>
          <w:tcPr>
            <w:tcW w:w="1391" w:type="dxa"/>
            <w:shd w:val="clear" w:color="auto" w:fill="auto"/>
          </w:tcPr>
          <w:p w14:paraId="5C126DD3" w14:textId="4CF2B121"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Víctor González Jiménez</w:t>
            </w:r>
          </w:p>
        </w:tc>
        <w:tc>
          <w:tcPr>
            <w:tcW w:w="1489" w:type="dxa"/>
            <w:shd w:val="clear" w:color="auto" w:fill="auto"/>
          </w:tcPr>
          <w:p w14:paraId="4A0C30BC" w14:textId="15822472"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Área Rectora de Salud Corredores</w:t>
            </w:r>
          </w:p>
        </w:tc>
        <w:tc>
          <w:tcPr>
            <w:tcW w:w="1158" w:type="dxa"/>
            <w:shd w:val="clear" w:color="auto" w:fill="auto"/>
          </w:tcPr>
          <w:p w14:paraId="50B68A84" w14:textId="122CB4E8"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14</w:t>
            </w:r>
            <w:r w:rsidR="005F36EB">
              <w:rPr>
                <w:rFonts w:asciiTheme="minorHAnsi" w:eastAsia="Times New Roman" w:hAnsiTheme="minorHAnsi" w:cstheme="minorHAnsi"/>
                <w:sz w:val="20"/>
                <w:szCs w:val="20"/>
                <w:lang w:val="es-CR" w:eastAsia="es-CR"/>
              </w:rPr>
              <w:t xml:space="preserve"> </w:t>
            </w:r>
            <w:r w:rsidR="005F36EB">
              <w:rPr>
                <w:rFonts w:asciiTheme="minorHAnsi" w:eastAsia="Times New Roman" w:hAnsiTheme="minorHAnsi" w:cstheme="minorHAnsi"/>
                <w:sz w:val="20"/>
                <w:szCs w:val="20"/>
                <w:lang w:val="es-CR" w:eastAsia="es-CR"/>
              </w:rPr>
              <w:t>de marzo de 2023</w:t>
            </w:r>
          </w:p>
        </w:tc>
        <w:tc>
          <w:tcPr>
            <w:tcW w:w="1172" w:type="dxa"/>
            <w:shd w:val="clear" w:color="auto" w:fill="auto"/>
          </w:tcPr>
          <w:p w14:paraId="05ECCB37" w14:textId="413D5D9A"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14</w:t>
            </w:r>
            <w:r w:rsidR="005F36EB">
              <w:rPr>
                <w:rFonts w:asciiTheme="minorHAnsi" w:eastAsia="Times New Roman" w:hAnsiTheme="minorHAnsi" w:cstheme="minorHAnsi"/>
                <w:sz w:val="20"/>
                <w:szCs w:val="20"/>
                <w:lang w:val="es-CR" w:eastAsia="es-CR"/>
              </w:rPr>
              <w:t xml:space="preserve"> </w:t>
            </w:r>
            <w:r w:rsidR="005F36EB">
              <w:rPr>
                <w:rFonts w:asciiTheme="minorHAnsi" w:eastAsia="Times New Roman" w:hAnsiTheme="minorHAnsi" w:cstheme="minorHAnsi"/>
                <w:sz w:val="20"/>
                <w:szCs w:val="20"/>
                <w:lang w:val="es-CR" w:eastAsia="es-CR"/>
              </w:rPr>
              <w:t>de marzo de 2023</w:t>
            </w:r>
          </w:p>
        </w:tc>
        <w:tc>
          <w:tcPr>
            <w:tcW w:w="1107" w:type="dxa"/>
            <w:shd w:val="clear" w:color="auto" w:fill="auto"/>
          </w:tcPr>
          <w:p w14:paraId="683CA79D" w14:textId="4B0DE72B"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Panamá</w:t>
            </w:r>
          </w:p>
        </w:tc>
        <w:tc>
          <w:tcPr>
            <w:tcW w:w="1780" w:type="dxa"/>
            <w:shd w:val="clear" w:color="auto" w:fill="auto"/>
          </w:tcPr>
          <w:p w14:paraId="79F7196F" w14:textId="6F6A45F8"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Encuentro Binacional para facilitar la sistematización de la experiencia y mejorar el abordaje de la protección fronteriza hacia las personas migrantes en tránsito por las Américas</w:t>
            </w:r>
          </w:p>
        </w:tc>
        <w:tc>
          <w:tcPr>
            <w:tcW w:w="2399" w:type="dxa"/>
            <w:shd w:val="clear" w:color="auto" w:fill="auto"/>
          </w:tcPr>
          <w:p w14:paraId="1797AAA4" w14:textId="5B0B23C4"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 xml:space="preserve">No se asumen compromisos. </w:t>
            </w:r>
          </w:p>
        </w:tc>
        <w:tc>
          <w:tcPr>
            <w:tcW w:w="1555" w:type="dxa"/>
            <w:shd w:val="clear" w:color="auto" w:fill="auto"/>
          </w:tcPr>
          <w:p w14:paraId="307A1E09" w14:textId="55680CF7"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Organización Internacional para las Migraciones (OIM)</w:t>
            </w:r>
          </w:p>
        </w:tc>
        <w:tc>
          <w:tcPr>
            <w:tcW w:w="1463" w:type="dxa"/>
            <w:shd w:val="clear" w:color="auto" w:fill="auto"/>
          </w:tcPr>
          <w:p w14:paraId="57DF0B8C" w14:textId="13C635C0"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No se dan viáticos institucionales.</w:t>
            </w:r>
          </w:p>
        </w:tc>
        <w:tc>
          <w:tcPr>
            <w:tcW w:w="1485" w:type="dxa"/>
            <w:shd w:val="clear" w:color="auto" w:fill="auto"/>
          </w:tcPr>
          <w:p w14:paraId="22CAD041" w14:textId="77777777" w:rsidR="00B50405" w:rsidRPr="00502CAD" w:rsidRDefault="00B50405" w:rsidP="00B50405">
            <w:pPr>
              <w:spacing w:line="240" w:lineRule="auto"/>
              <w:rPr>
                <w:rFonts w:asciiTheme="minorHAnsi" w:eastAsia="Times New Roman" w:hAnsiTheme="minorHAnsi" w:cstheme="minorHAnsi"/>
                <w:sz w:val="20"/>
                <w:szCs w:val="20"/>
                <w:lang w:val="es-ES_tradnl" w:eastAsia="es-CR"/>
              </w:rPr>
            </w:pPr>
          </w:p>
        </w:tc>
      </w:tr>
      <w:tr w:rsidR="00B50405" w:rsidRPr="007F4D6F" w14:paraId="274DB0D2" w14:textId="77777777" w:rsidTr="00B50405">
        <w:trPr>
          <w:trHeight w:val="50"/>
          <w:jc w:val="center"/>
        </w:trPr>
        <w:tc>
          <w:tcPr>
            <w:tcW w:w="1391" w:type="dxa"/>
            <w:shd w:val="clear" w:color="auto" w:fill="auto"/>
          </w:tcPr>
          <w:p w14:paraId="21F43B99" w14:textId="3608CE4F"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 xml:space="preserve">Gloriana Mora Cascante </w:t>
            </w:r>
          </w:p>
        </w:tc>
        <w:tc>
          <w:tcPr>
            <w:tcW w:w="1489" w:type="dxa"/>
            <w:shd w:val="clear" w:color="auto" w:fill="auto"/>
          </w:tcPr>
          <w:p w14:paraId="319F1873" w14:textId="0ADF7216"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 xml:space="preserve">Dirección de Servicios de Salud </w:t>
            </w:r>
          </w:p>
        </w:tc>
        <w:tc>
          <w:tcPr>
            <w:tcW w:w="1158" w:type="dxa"/>
            <w:shd w:val="clear" w:color="auto" w:fill="auto"/>
          </w:tcPr>
          <w:p w14:paraId="3F79D2A3" w14:textId="0AA11DD6"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15</w:t>
            </w:r>
            <w:r w:rsidR="005F36EB">
              <w:rPr>
                <w:rFonts w:asciiTheme="minorHAnsi" w:eastAsia="Times New Roman" w:hAnsiTheme="minorHAnsi" w:cstheme="minorHAnsi"/>
                <w:sz w:val="20"/>
                <w:szCs w:val="20"/>
                <w:lang w:val="es-CR" w:eastAsia="es-CR"/>
              </w:rPr>
              <w:t xml:space="preserve"> </w:t>
            </w:r>
            <w:r w:rsidR="005F36EB">
              <w:rPr>
                <w:rFonts w:asciiTheme="minorHAnsi" w:eastAsia="Times New Roman" w:hAnsiTheme="minorHAnsi" w:cstheme="minorHAnsi"/>
                <w:sz w:val="20"/>
                <w:szCs w:val="20"/>
                <w:lang w:val="es-CR" w:eastAsia="es-CR"/>
              </w:rPr>
              <w:t>de marzo de 2023</w:t>
            </w:r>
          </w:p>
        </w:tc>
        <w:tc>
          <w:tcPr>
            <w:tcW w:w="1172" w:type="dxa"/>
            <w:shd w:val="clear" w:color="auto" w:fill="auto"/>
          </w:tcPr>
          <w:p w14:paraId="3F928F68" w14:textId="4A2051AB"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16</w:t>
            </w:r>
            <w:r w:rsidR="005F36EB">
              <w:rPr>
                <w:rFonts w:asciiTheme="minorHAnsi" w:eastAsia="Times New Roman" w:hAnsiTheme="minorHAnsi" w:cstheme="minorHAnsi"/>
                <w:sz w:val="20"/>
                <w:szCs w:val="20"/>
                <w:lang w:val="es-CR" w:eastAsia="es-CR"/>
              </w:rPr>
              <w:t xml:space="preserve"> </w:t>
            </w:r>
            <w:r w:rsidR="005F36EB">
              <w:rPr>
                <w:rFonts w:asciiTheme="minorHAnsi" w:eastAsia="Times New Roman" w:hAnsiTheme="minorHAnsi" w:cstheme="minorHAnsi"/>
                <w:sz w:val="20"/>
                <w:szCs w:val="20"/>
                <w:lang w:val="es-CR" w:eastAsia="es-CR"/>
              </w:rPr>
              <w:t>de marzo de 2023</w:t>
            </w:r>
          </w:p>
        </w:tc>
        <w:tc>
          <w:tcPr>
            <w:tcW w:w="1107" w:type="dxa"/>
            <w:shd w:val="clear" w:color="auto" w:fill="auto"/>
          </w:tcPr>
          <w:p w14:paraId="74945A9A" w14:textId="050324F2"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Brasil</w:t>
            </w:r>
          </w:p>
        </w:tc>
        <w:tc>
          <w:tcPr>
            <w:tcW w:w="1780" w:type="dxa"/>
            <w:shd w:val="clear" w:color="auto" w:fill="auto"/>
          </w:tcPr>
          <w:p w14:paraId="7A64AD45" w14:textId="64ACFFA0"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Panel de Regulación del Personal de Enfermería del Foro Regional de Regulación de la Práctica de Enfermería</w:t>
            </w:r>
          </w:p>
        </w:tc>
        <w:tc>
          <w:tcPr>
            <w:tcW w:w="2399" w:type="dxa"/>
            <w:shd w:val="clear" w:color="auto" w:fill="auto"/>
          </w:tcPr>
          <w:p w14:paraId="03581C7E" w14:textId="5BD7814E"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 xml:space="preserve">No se asumen compromisos. </w:t>
            </w:r>
          </w:p>
        </w:tc>
        <w:tc>
          <w:tcPr>
            <w:tcW w:w="1555" w:type="dxa"/>
            <w:shd w:val="clear" w:color="auto" w:fill="auto"/>
          </w:tcPr>
          <w:p w14:paraId="6C9D6D89" w14:textId="77777777" w:rsid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Organización Panamericana de la Salud (OPS)</w:t>
            </w:r>
          </w:p>
          <w:p w14:paraId="6649BAF4" w14:textId="74F16ADC"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Consejo Federal de Enfermería-Brasil (COFEN)</w:t>
            </w:r>
          </w:p>
        </w:tc>
        <w:tc>
          <w:tcPr>
            <w:tcW w:w="1463" w:type="dxa"/>
            <w:shd w:val="clear" w:color="auto" w:fill="auto"/>
          </w:tcPr>
          <w:p w14:paraId="359610C9" w14:textId="0C1364B9"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No se dan viáticos institucionales.</w:t>
            </w:r>
          </w:p>
        </w:tc>
        <w:tc>
          <w:tcPr>
            <w:tcW w:w="1485" w:type="dxa"/>
            <w:shd w:val="clear" w:color="auto" w:fill="auto"/>
          </w:tcPr>
          <w:p w14:paraId="590EC94F" w14:textId="77777777" w:rsidR="00B50405" w:rsidRPr="00502CAD" w:rsidRDefault="00B50405" w:rsidP="00B50405">
            <w:pPr>
              <w:spacing w:line="240" w:lineRule="auto"/>
              <w:rPr>
                <w:rFonts w:asciiTheme="minorHAnsi" w:eastAsia="Times New Roman" w:hAnsiTheme="minorHAnsi" w:cstheme="minorHAnsi"/>
                <w:sz w:val="20"/>
                <w:szCs w:val="20"/>
                <w:lang w:val="es-ES_tradnl" w:eastAsia="es-CR"/>
              </w:rPr>
            </w:pPr>
          </w:p>
        </w:tc>
      </w:tr>
      <w:tr w:rsidR="00B50405" w:rsidRPr="007F4D6F" w14:paraId="1562885A" w14:textId="77777777" w:rsidTr="00B50405">
        <w:trPr>
          <w:trHeight w:val="50"/>
          <w:jc w:val="center"/>
        </w:trPr>
        <w:tc>
          <w:tcPr>
            <w:tcW w:w="1391" w:type="dxa"/>
            <w:shd w:val="clear" w:color="auto" w:fill="auto"/>
          </w:tcPr>
          <w:p w14:paraId="04C5B70C" w14:textId="5DCBDF9A"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lastRenderedPageBreak/>
              <w:t>José Eduardo Carvajal Obando</w:t>
            </w:r>
          </w:p>
        </w:tc>
        <w:tc>
          <w:tcPr>
            <w:tcW w:w="1489" w:type="dxa"/>
            <w:shd w:val="clear" w:color="auto" w:fill="auto"/>
          </w:tcPr>
          <w:p w14:paraId="300BF73D" w14:textId="714E06F6"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 xml:space="preserve">Despacho Ministerial </w:t>
            </w:r>
          </w:p>
        </w:tc>
        <w:tc>
          <w:tcPr>
            <w:tcW w:w="1158" w:type="dxa"/>
            <w:shd w:val="clear" w:color="auto" w:fill="auto"/>
          </w:tcPr>
          <w:p w14:paraId="5618BB9F" w14:textId="6ABBF402"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15</w:t>
            </w:r>
            <w:r w:rsidR="005F36EB">
              <w:rPr>
                <w:rFonts w:asciiTheme="minorHAnsi" w:eastAsia="Times New Roman" w:hAnsiTheme="minorHAnsi" w:cstheme="minorHAnsi"/>
                <w:sz w:val="20"/>
                <w:szCs w:val="20"/>
                <w:lang w:val="es-CR" w:eastAsia="es-CR"/>
              </w:rPr>
              <w:t xml:space="preserve"> </w:t>
            </w:r>
            <w:r w:rsidR="005F36EB">
              <w:rPr>
                <w:rFonts w:asciiTheme="minorHAnsi" w:eastAsia="Times New Roman" w:hAnsiTheme="minorHAnsi" w:cstheme="minorHAnsi"/>
                <w:sz w:val="20"/>
                <w:szCs w:val="20"/>
                <w:lang w:val="es-CR" w:eastAsia="es-CR"/>
              </w:rPr>
              <w:t>de marzo de 2023</w:t>
            </w:r>
          </w:p>
        </w:tc>
        <w:tc>
          <w:tcPr>
            <w:tcW w:w="1172" w:type="dxa"/>
            <w:shd w:val="clear" w:color="auto" w:fill="auto"/>
          </w:tcPr>
          <w:p w14:paraId="0DE2A226" w14:textId="3B2040E5"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16</w:t>
            </w:r>
            <w:r w:rsidR="005F36EB">
              <w:rPr>
                <w:rFonts w:asciiTheme="minorHAnsi" w:eastAsia="Times New Roman" w:hAnsiTheme="minorHAnsi" w:cstheme="minorHAnsi"/>
                <w:sz w:val="20"/>
                <w:szCs w:val="20"/>
                <w:lang w:val="es-CR" w:eastAsia="es-CR"/>
              </w:rPr>
              <w:t xml:space="preserve"> </w:t>
            </w:r>
            <w:r w:rsidR="005F36EB">
              <w:rPr>
                <w:rFonts w:asciiTheme="minorHAnsi" w:eastAsia="Times New Roman" w:hAnsiTheme="minorHAnsi" w:cstheme="minorHAnsi"/>
                <w:sz w:val="20"/>
                <w:szCs w:val="20"/>
                <w:lang w:val="es-CR" w:eastAsia="es-CR"/>
              </w:rPr>
              <w:t>de marzo de 2023</w:t>
            </w:r>
          </w:p>
        </w:tc>
        <w:tc>
          <w:tcPr>
            <w:tcW w:w="1107" w:type="dxa"/>
            <w:shd w:val="clear" w:color="auto" w:fill="auto"/>
          </w:tcPr>
          <w:p w14:paraId="4A73480C" w14:textId="22BD734A"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Brasil</w:t>
            </w:r>
          </w:p>
        </w:tc>
        <w:tc>
          <w:tcPr>
            <w:tcW w:w="1780" w:type="dxa"/>
            <w:shd w:val="clear" w:color="auto" w:fill="auto"/>
          </w:tcPr>
          <w:p w14:paraId="439FCFB2" w14:textId="58FC9AF3"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Panel de Regulación del Personal de Enfermería del Foro Regional de Regulación de la Práctica de Enfermería</w:t>
            </w:r>
          </w:p>
        </w:tc>
        <w:tc>
          <w:tcPr>
            <w:tcW w:w="2399" w:type="dxa"/>
            <w:shd w:val="clear" w:color="auto" w:fill="auto"/>
          </w:tcPr>
          <w:p w14:paraId="64EFC99C" w14:textId="6DD1378A"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 xml:space="preserve">Cada país deberá plantear una discusión nacional con los actores claves, para profundizar la regulación y consensuar el concepto de regulación y de sus dimensiones de formación ejercicio profesional y las relaciones de trabajo. Recomendar la articulación intersectorial en el tema de regulación de recursos humanos en salud. Generar un banco común para identificar información sobre regulación. Contar con un documento que agrupe esta información y así direccionar a los órganos reguladores los acuerdos definidos por la comisión que dará seguimiento. Revisar las competencias e invertir en capacitación de los reguladores. </w:t>
            </w:r>
          </w:p>
        </w:tc>
        <w:tc>
          <w:tcPr>
            <w:tcW w:w="1555" w:type="dxa"/>
            <w:shd w:val="clear" w:color="auto" w:fill="auto"/>
          </w:tcPr>
          <w:p w14:paraId="0043E0E7" w14:textId="77777777" w:rsid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Consejo Federal de Enfermería-Brasil (COFEN)</w:t>
            </w:r>
          </w:p>
          <w:p w14:paraId="5E165FBB" w14:textId="4F4E0C8A"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Recursos propios del funcionario</w:t>
            </w:r>
          </w:p>
        </w:tc>
        <w:tc>
          <w:tcPr>
            <w:tcW w:w="1463" w:type="dxa"/>
            <w:shd w:val="clear" w:color="auto" w:fill="auto"/>
          </w:tcPr>
          <w:p w14:paraId="1B635EA7" w14:textId="29A80C6D"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No se dan viáticos institucionales.</w:t>
            </w:r>
          </w:p>
        </w:tc>
        <w:tc>
          <w:tcPr>
            <w:tcW w:w="1485" w:type="dxa"/>
            <w:shd w:val="clear" w:color="auto" w:fill="auto"/>
          </w:tcPr>
          <w:p w14:paraId="4E32FEB7" w14:textId="77777777" w:rsidR="00B50405" w:rsidRPr="00502CAD" w:rsidRDefault="00B50405" w:rsidP="00B50405">
            <w:pPr>
              <w:spacing w:line="240" w:lineRule="auto"/>
              <w:rPr>
                <w:rFonts w:asciiTheme="minorHAnsi" w:eastAsia="Times New Roman" w:hAnsiTheme="minorHAnsi" w:cstheme="minorHAnsi"/>
                <w:sz w:val="20"/>
                <w:szCs w:val="20"/>
                <w:lang w:val="es-ES_tradnl" w:eastAsia="es-CR"/>
              </w:rPr>
            </w:pPr>
          </w:p>
        </w:tc>
      </w:tr>
      <w:tr w:rsidR="00B50405" w:rsidRPr="007F4D6F" w14:paraId="4CD670E1" w14:textId="77777777" w:rsidTr="00B50405">
        <w:trPr>
          <w:trHeight w:val="50"/>
          <w:jc w:val="center"/>
        </w:trPr>
        <w:tc>
          <w:tcPr>
            <w:tcW w:w="1391" w:type="dxa"/>
            <w:shd w:val="clear" w:color="auto" w:fill="auto"/>
          </w:tcPr>
          <w:p w14:paraId="470F682F" w14:textId="069FB522"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Alejandra Corrales Ávila</w:t>
            </w:r>
          </w:p>
        </w:tc>
        <w:tc>
          <w:tcPr>
            <w:tcW w:w="1489" w:type="dxa"/>
            <w:shd w:val="clear" w:color="auto" w:fill="auto"/>
          </w:tcPr>
          <w:p w14:paraId="351CB05C" w14:textId="37F49CB7"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 xml:space="preserve">Dirección de Servicios de Salud </w:t>
            </w:r>
          </w:p>
        </w:tc>
        <w:tc>
          <w:tcPr>
            <w:tcW w:w="1158" w:type="dxa"/>
            <w:shd w:val="clear" w:color="auto" w:fill="auto"/>
          </w:tcPr>
          <w:p w14:paraId="28A698BB" w14:textId="6DA53276"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15</w:t>
            </w:r>
            <w:r w:rsidR="005F36EB">
              <w:rPr>
                <w:rFonts w:asciiTheme="minorHAnsi" w:eastAsia="Times New Roman" w:hAnsiTheme="minorHAnsi" w:cstheme="minorHAnsi"/>
                <w:sz w:val="20"/>
                <w:szCs w:val="20"/>
                <w:lang w:val="es-CR" w:eastAsia="es-CR"/>
              </w:rPr>
              <w:t xml:space="preserve"> </w:t>
            </w:r>
            <w:r w:rsidR="005F36EB">
              <w:rPr>
                <w:rFonts w:asciiTheme="minorHAnsi" w:eastAsia="Times New Roman" w:hAnsiTheme="minorHAnsi" w:cstheme="minorHAnsi"/>
                <w:sz w:val="20"/>
                <w:szCs w:val="20"/>
                <w:lang w:val="es-CR" w:eastAsia="es-CR"/>
              </w:rPr>
              <w:t>de marzo de 2023</w:t>
            </w:r>
          </w:p>
        </w:tc>
        <w:tc>
          <w:tcPr>
            <w:tcW w:w="1172" w:type="dxa"/>
            <w:shd w:val="clear" w:color="auto" w:fill="auto"/>
          </w:tcPr>
          <w:p w14:paraId="1A3E1993" w14:textId="3A63E379"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17</w:t>
            </w:r>
            <w:r w:rsidR="005F36EB">
              <w:rPr>
                <w:rFonts w:asciiTheme="minorHAnsi" w:eastAsia="Times New Roman" w:hAnsiTheme="minorHAnsi" w:cstheme="minorHAnsi"/>
                <w:sz w:val="20"/>
                <w:szCs w:val="20"/>
                <w:lang w:val="es-CR" w:eastAsia="es-CR"/>
              </w:rPr>
              <w:t xml:space="preserve"> </w:t>
            </w:r>
            <w:r w:rsidR="005F36EB">
              <w:rPr>
                <w:rFonts w:asciiTheme="minorHAnsi" w:eastAsia="Times New Roman" w:hAnsiTheme="minorHAnsi" w:cstheme="minorHAnsi"/>
                <w:sz w:val="20"/>
                <w:szCs w:val="20"/>
                <w:lang w:val="es-CR" w:eastAsia="es-CR"/>
              </w:rPr>
              <w:t>de marzo de 2023</w:t>
            </w:r>
          </w:p>
        </w:tc>
        <w:tc>
          <w:tcPr>
            <w:tcW w:w="1107" w:type="dxa"/>
            <w:shd w:val="clear" w:color="auto" w:fill="auto"/>
          </w:tcPr>
          <w:p w14:paraId="5B67D57F" w14:textId="39E806BA"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Panamá</w:t>
            </w:r>
          </w:p>
        </w:tc>
        <w:tc>
          <w:tcPr>
            <w:tcW w:w="1780" w:type="dxa"/>
            <w:shd w:val="clear" w:color="auto" w:fill="auto"/>
          </w:tcPr>
          <w:p w14:paraId="397652B6" w14:textId="1556EE02"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Reunión Regional sobre el cuidado del oído y la audición</w:t>
            </w:r>
          </w:p>
        </w:tc>
        <w:tc>
          <w:tcPr>
            <w:tcW w:w="2399" w:type="dxa"/>
            <w:shd w:val="clear" w:color="auto" w:fill="auto"/>
          </w:tcPr>
          <w:p w14:paraId="0B4FE756" w14:textId="267DDCF3"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 xml:space="preserve">Publicación del Plan nacional de salud </w:t>
            </w:r>
            <w:r w:rsidRPr="00B50405">
              <w:rPr>
                <w:rFonts w:asciiTheme="minorHAnsi" w:eastAsia="Times New Roman" w:hAnsiTheme="minorHAnsi" w:cstheme="minorHAnsi"/>
                <w:sz w:val="20"/>
                <w:szCs w:val="20"/>
                <w:lang w:val="es-CR" w:eastAsia="es-CR"/>
              </w:rPr>
              <w:t>auditiva</w:t>
            </w:r>
            <w:r w:rsidRPr="00B50405">
              <w:rPr>
                <w:rFonts w:asciiTheme="minorHAnsi" w:eastAsia="Times New Roman" w:hAnsiTheme="minorHAnsi" w:cstheme="minorHAnsi"/>
                <w:sz w:val="20"/>
                <w:szCs w:val="20"/>
                <w:lang w:val="es-CR" w:eastAsia="es-CR"/>
              </w:rPr>
              <w:t xml:space="preserve"> e implementación del mismo. Capacitación a maestras de CEN /CINAI y </w:t>
            </w:r>
            <w:r w:rsidRPr="00B50405">
              <w:rPr>
                <w:rFonts w:asciiTheme="minorHAnsi" w:eastAsia="Times New Roman" w:hAnsiTheme="minorHAnsi" w:cstheme="minorHAnsi"/>
                <w:sz w:val="20"/>
                <w:szCs w:val="20"/>
                <w:lang w:val="es-CR" w:eastAsia="es-CR"/>
              </w:rPr>
              <w:lastRenderedPageBreak/>
              <w:t xml:space="preserve">médicos de los EBAIS en salud auditiva básica de acuerdo con los lineamientos de OPS. </w:t>
            </w:r>
          </w:p>
        </w:tc>
        <w:tc>
          <w:tcPr>
            <w:tcW w:w="1555" w:type="dxa"/>
            <w:shd w:val="clear" w:color="auto" w:fill="auto"/>
          </w:tcPr>
          <w:p w14:paraId="136A9235" w14:textId="5C7429B1"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lastRenderedPageBreak/>
              <w:t>Organización Panamericana de la Salud (OPS)</w:t>
            </w:r>
          </w:p>
        </w:tc>
        <w:tc>
          <w:tcPr>
            <w:tcW w:w="1463" w:type="dxa"/>
            <w:shd w:val="clear" w:color="auto" w:fill="auto"/>
          </w:tcPr>
          <w:p w14:paraId="7A77A510" w14:textId="6F705A7E"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No se dan viáticos institucionales.</w:t>
            </w:r>
          </w:p>
        </w:tc>
        <w:tc>
          <w:tcPr>
            <w:tcW w:w="1485" w:type="dxa"/>
            <w:shd w:val="clear" w:color="auto" w:fill="auto"/>
          </w:tcPr>
          <w:p w14:paraId="5B043E4A" w14:textId="444C82E4" w:rsidR="00B50405" w:rsidRPr="00502CAD" w:rsidRDefault="00B50405" w:rsidP="00B50405">
            <w:pPr>
              <w:spacing w:line="240" w:lineRule="auto"/>
              <w:rPr>
                <w:rFonts w:asciiTheme="minorHAnsi" w:eastAsia="Times New Roman" w:hAnsiTheme="minorHAnsi" w:cstheme="minorHAnsi"/>
                <w:sz w:val="20"/>
                <w:szCs w:val="20"/>
                <w:lang w:val="es-ES_tradnl" w:eastAsia="es-CR"/>
              </w:rPr>
            </w:pPr>
            <w:r w:rsidRPr="00B50405">
              <w:rPr>
                <w:rFonts w:asciiTheme="minorHAnsi" w:eastAsia="Times New Roman" w:hAnsiTheme="minorHAnsi" w:cstheme="minorHAnsi"/>
                <w:sz w:val="20"/>
                <w:szCs w:val="20"/>
                <w:lang w:val="es-CR" w:eastAsia="es-CR"/>
              </w:rPr>
              <w:t> </w:t>
            </w:r>
          </w:p>
        </w:tc>
      </w:tr>
      <w:tr w:rsidR="00B50405" w:rsidRPr="007F4D6F" w14:paraId="7F938F98" w14:textId="77777777" w:rsidTr="00B50405">
        <w:trPr>
          <w:trHeight w:val="50"/>
          <w:jc w:val="center"/>
        </w:trPr>
        <w:tc>
          <w:tcPr>
            <w:tcW w:w="1391" w:type="dxa"/>
            <w:shd w:val="clear" w:color="auto" w:fill="auto"/>
          </w:tcPr>
          <w:p w14:paraId="7AC1C026" w14:textId="46464D0E"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César Gamboa Peñaranda</w:t>
            </w:r>
          </w:p>
        </w:tc>
        <w:tc>
          <w:tcPr>
            <w:tcW w:w="1489" w:type="dxa"/>
            <w:shd w:val="clear" w:color="auto" w:fill="auto"/>
          </w:tcPr>
          <w:p w14:paraId="75F56185" w14:textId="1206DEF7"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 xml:space="preserve">Dirección de Servicios de Salud </w:t>
            </w:r>
          </w:p>
        </w:tc>
        <w:tc>
          <w:tcPr>
            <w:tcW w:w="1158" w:type="dxa"/>
            <w:shd w:val="clear" w:color="auto" w:fill="auto"/>
          </w:tcPr>
          <w:p w14:paraId="61AB24EC" w14:textId="56BCD100"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15</w:t>
            </w:r>
            <w:r w:rsidR="005F36EB">
              <w:rPr>
                <w:rFonts w:asciiTheme="minorHAnsi" w:eastAsia="Times New Roman" w:hAnsiTheme="minorHAnsi" w:cstheme="minorHAnsi"/>
                <w:sz w:val="20"/>
                <w:szCs w:val="20"/>
                <w:lang w:val="es-CR" w:eastAsia="es-CR"/>
              </w:rPr>
              <w:t xml:space="preserve"> </w:t>
            </w:r>
            <w:r w:rsidR="005F36EB">
              <w:rPr>
                <w:rFonts w:asciiTheme="minorHAnsi" w:eastAsia="Times New Roman" w:hAnsiTheme="minorHAnsi" w:cstheme="minorHAnsi"/>
                <w:sz w:val="20"/>
                <w:szCs w:val="20"/>
                <w:lang w:val="es-CR" w:eastAsia="es-CR"/>
              </w:rPr>
              <w:t>de marzo de 2023</w:t>
            </w:r>
          </w:p>
        </w:tc>
        <w:tc>
          <w:tcPr>
            <w:tcW w:w="1172" w:type="dxa"/>
            <w:shd w:val="clear" w:color="auto" w:fill="auto"/>
          </w:tcPr>
          <w:p w14:paraId="7DB46A71" w14:textId="30BD546A"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17</w:t>
            </w:r>
            <w:r w:rsidR="005F36EB">
              <w:rPr>
                <w:rFonts w:asciiTheme="minorHAnsi" w:eastAsia="Times New Roman" w:hAnsiTheme="minorHAnsi" w:cstheme="minorHAnsi"/>
                <w:sz w:val="20"/>
                <w:szCs w:val="20"/>
                <w:lang w:val="es-CR" w:eastAsia="es-CR"/>
              </w:rPr>
              <w:t xml:space="preserve"> </w:t>
            </w:r>
            <w:r w:rsidR="005F36EB">
              <w:rPr>
                <w:rFonts w:asciiTheme="minorHAnsi" w:eastAsia="Times New Roman" w:hAnsiTheme="minorHAnsi" w:cstheme="minorHAnsi"/>
                <w:sz w:val="20"/>
                <w:szCs w:val="20"/>
                <w:lang w:val="es-CR" w:eastAsia="es-CR"/>
              </w:rPr>
              <w:t>de marzo de 2023</w:t>
            </w:r>
          </w:p>
        </w:tc>
        <w:tc>
          <w:tcPr>
            <w:tcW w:w="1107" w:type="dxa"/>
            <w:shd w:val="clear" w:color="auto" w:fill="auto"/>
          </w:tcPr>
          <w:p w14:paraId="0D6462CC" w14:textId="6E65CC26"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México</w:t>
            </w:r>
          </w:p>
        </w:tc>
        <w:tc>
          <w:tcPr>
            <w:tcW w:w="1780" w:type="dxa"/>
            <w:shd w:val="clear" w:color="auto" w:fill="auto"/>
          </w:tcPr>
          <w:p w14:paraId="5F2ED565" w14:textId="5255BB59"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19° Congreso de Investigación en Salud Pública</w:t>
            </w:r>
          </w:p>
        </w:tc>
        <w:tc>
          <w:tcPr>
            <w:tcW w:w="2399" w:type="dxa"/>
            <w:shd w:val="clear" w:color="auto" w:fill="auto"/>
          </w:tcPr>
          <w:p w14:paraId="22BD60C1" w14:textId="3E0134C0"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 xml:space="preserve"> --</w:t>
            </w:r>
          </w:p>
        </w:tc>
        <w:tc>
          <w:tcPr>
            <w:tcW w:w="1555" w:type="dxa"/>
            <w:shd w:val="clear" w:color="auto" w:fill="auto"/>
          </w:tcPr>
          <w:p w14:paraId="56359684" w14:textId="4F518769"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Recursos propios del funcionario</w:t>
            </w:r>
          </w:p>
        </w:tc>
        <w:tc>
          <w:tcPr>
            <w:tcW w:w="1463" w:type="dxa"/>
            <w:shd w:val="clear" w:color="auto" w:fill="auto"/>
          </w:tcPr>
          <w:p w14:paraId="60DC2DF4" w14:textId="05C4A2F0"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No se dan viáticos institucionales.</w:t>
            </w:r>
          </w:p>
        </w:tc>
        <w:tc>
          <w:tcPr>
            <w:tcW w:w="1485" w:type="dxa"/>
            <w:shd w:val="clear" w:color="auto" w:fill="auto"/>
          </w:tcPr>
          <w:p w14:paraId="79DBC7F9" w14:textId="63AB71DB" w:rsidR="00B50405" w:rsidRPr="00502CAD" w:rsidRDefault="00B50405" w:rsidP="00B50405">
            <w:pPr>
              <w:spacing w:line="240" w:lineRule="auto"/>
              <w:rPr>
                <w:rFonts w:asciiTheme="minorHAnsi" w:eastAsia="Times New Roman" w:hAnsiTheme="minorHAnsi" w:cstheme="minorHAnsi"/>
                <w:sz w:val="20"/>
                <w:szCs w:val="20"/>
                <w:lang w:val="es-ES_tradnl" w:eastAsia="es-CR"/>
              </w:rPr>
            </w:pPr>
            <w:r w:rsidRPr="00B50405">
              <w:rPr>
                <w:rFonts w:asciiTheme="minorHAnsi" w:eastAsia="Times New Roman" w:hAnsiTheme="minorHAnsi" w:cstheme="minorHAnsi"/>
                <w:sz w:val="20"/>
                <w:szCs w:val="20"/>
                <w:lang w:val="es-CR" w:eastAsia="es-CR"/>
              </w:rPr>
              <w:t xml:space="preserve">Se deja sin efecto por medio del oficio MS-DM-3564-2023. </w:t>
            </w:r>
          </w:p>
        </w:tc>
      </w:tr>
      <w:tr w:rsidR="00B50405" w:rsidRPr="007F4D6F" w14:paraId="44A87CDB" w14:textId="77777777" w:rsidTr="00B50405">
        <w:trPr>
          <w:trHeight w:val="50"/>
          <w:jc w:val="center"/>
        </w:trPr>
        <w:tc>
          <w:tcPr>
            <w:tcW w:w="1391" w:type="dxa"/>
            <w:shd w:val="clear" w:color="auto" w:fill="auto"/>
          </w:tcPr>
          <w:p w14:paraId="51E79596" w14:textId="433BBFE4"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Yahaira Castro Pereira</w:t>
            </w:r>
          </w:p>
        </w:tc>
        <w:tc>
          <w:tcPr>
            <w:tcW w:w="1489" w:type="dxa"/>
            <w:shd w:val="clear" w:color="auto" w:fill="auto"/>
          </w:tcPr>
          <w:p w14:paraId="3C62727C" w14:textId="663D65CB"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 xml:space="preserve">Dirección de Servicios de Salud </w:t>
            </w:r>
          </w:p>
        </w:tc>
        <w:tc>
          <w:tcPr>
            <w:tcW w:w="1158" w:type="dxa"/>
            <w:shd w:val="clear" w:color="auto" w:fill="auto"/>
          </w:tcPr>
          <w:p w14:paraId="27CED478" w14:textId="25EB7367"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15</w:t>
            </w:r>
            <w:r w:rsidR="005F36EB">
              <w:rPr>
                <w:rFonts w:asciiTheme="minorHAnsi" w:eastAsia="Times New Roman" w:hAnsiTheme="minorHAnsi" w:cstheme="minorHAnsi"/>
                <w:sz w:val="20"/>
                <w:szCs w:val="20"/>
                <w:lang w:val="es-CR" w:eastAsia="es-CR"/>
              </w:rPr>
              <w:t xml:space="preserve"> </w:t>
            </w:r>
            <w:r w:rsidR="005F36EB">
              <w:rPr>
                <w:rFonts w:asciiTheme="minorHAnsi" w:eastAsia="Times New Roman" w:hAnsiTheme="minorHAnsi" w:cstheme="minorHAnsi"/>
                <w:sz w:val="20"/>
                <w:szCs w:val="20"/>
                <w:lang w:val="es-CR" w:eastAsia="es-CR"/>
              </w:rPr>
              <w:t>de marzo de 2023</w:t>
            </w:r>
          </w:p>
        </w:tc>
        <w:tc>
          <w:tcPr>
            <w:tcW w:w="1172" w:type="dxa"/>
            <w:shd w:val="clear" w:color="auto" w:fill="auto"/>
          </w:tcPr>
          <w:p w14:paraId="44B9B5C4" w14:textId="26CED711"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17</w:t>
            </w:r>
            <w:r w:rsidR="00EA7293">
              <w:rPr>
                <w:rFonts w:asciiTheme="minorHAnsi" w:eastAsia="Times New Roman" w:hAnsiTheme="minorHAnsi" w:cstheme="minorHAnsi"/>
                <w:sz w:val="20"/>
                <w:szCs w:val="20"/>
                <w:lang w:val="es-CR" w:eastAsia="es-CR"/>
              </w:rPr>
              <w:t xml:space="preserve"> </w:t>
            </w:r>
            <w:r w:rsidR="00EA7293">
              <w:rPr>
                <w:rFonts w:asciiTheme="minorHAnsi" w:eastAsia="Times New Roman" w:hAnsiTheme="minorHAnsi" w:cstheme="minorHAnsi"/>
                <w:sz w:val="20"/>
                <w:szCs w:val="20"/>
                <w:lang w:val="es-CR" w:eastAsia="es-CR"/>
              </w:rPr>
              <w:t>de marzo de 2023</w:t>
            </w:r>
          </w:p>
        </w:tc>
        <w:tc>
          <w:tcPr>
            <w:tcW w:w="1107" w:type="dxa"/>
            <w:shd w:val="clear" w:color="auto" w:fill="auto"/>
          </w:tcPr>
          <w:p w14:paraId="237F068F" w14:textId="71DB04DE"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México</w:t>
            </w:r>
          </w:p>
        </w:tc>
        <w:tc>
          <w:tcPr>
            <w:tcW w:w="1780" w:type="dxa"/>
            <w:shd w:val="clear" w:color="auto" w:fill="auto"/>
          </w:tcPr>
          <w:p w14:paraId="5B2B5412" w14:textId="7A56B613"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19° Congreso de Investigación en Salud Pública</w:t>
            </w:r>
          </w:p>
        </w:tc>
        <w:tc>
          <w:tcPr>
            <w:tcW w:w="2399" w:type="dxa"/>
            <w:shd w:val="clear" w:color="auto" w:fill="auto"/>
          </w:tcPr>
          <w:p w14:paraId="28451241" w14:textId="6B93F9CD"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 xml:space="preserve"> --</w:t>
            </w:r>
          </w:p>
        </w:tc>
        <w:tc>
          <w:tcPr>
            <w:tcW w:w="1555" w:type="dxa"/>
            <w:shd w:val="clear" w:color="auto" w:fill="auto"/>
          </w:tcPr>
          <w:p w14:paraId="7CDA07AC" w14:textId="26E313E7"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Recursos propios del funcionario</w:t>
            </w:r>
          </w:p>
        </w:tc>
        <w:tc>
          <w:tcPr>
            <w:tcW w:w="1463" w:type="dxa"/>
            <w:shd w:val="clear" w:color="auto" w:fill="auto"/>
          </w:tcPr>
          <w:p w14:paraId="53655D4D" w14:textId="707F4414"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No se dan viáticos institucionales.</w:t>
            </w:r>
          </w:p>
        </w:tc>
        <w:tc>
          <w:tcPr>
            <w:tcW w:w="1485" w:type="dxa"/>
            <w:shd w:val="clear" w:color="auto" w:fill="auto"/>
          </w:tcPr>
          <w:p w14:paraId="72B92AB6" w14:textId="5D63B830" w:rsidR="00B50405" w:rsidRPr="00502CAD" w:rsidRDefault="00B50405" w:rsidP="00B50405">
            <w:pPr>
              <w:spacing w:line="240" w:lineRule="auto"/>
              <w:rPr>
                <w:rFonts w:asciiTheme="minorHAnsi" w:eastAsia="Times New Roman" w:hAnsiTheme="minorHAnsi" w:cstheme="minorHAnsi"/>
                <w:sz w:val="20"/>
                <w:szCs w:val="20"/>
                <w:lang w:val="es-ES_tradnl" w:eastAsia="es-CR"/>
              </w:rPr>
            </w:pPr>
            <w:r w:rsidRPr="00B50405">
              <w:rPr>
                <w:rFonts w:asciiTheme="minorHAnsi" w:eastAsia="Times New Roman" w:hAnsiTheme="minorHAnsi" w:cstheme="minorHAnsi"/>
                <w:sz w:val="20"/>
                <w:szCs w:val="20"/>
                <w:lang w:val="es-CR" w:eastAsia="es-CR"/>
              </w:rPr>
              <w:t xml:space="preserve">Se deja sin efecto por medio del oficio MS-DM-3564-2023. </w:t>
            </w:r>
          </w:p>
        </w:tc>
      </w:tr>
      <w:tr w:rsidR="00B50405" w:rsidRPr="007F4D6F" w14:paraId="0D035265" w14:textId="77777777" w:rsidTr="00B50405">
        <w:trPr>
          <w:trHeight w:val="50"/>
          <w:jc w:val="center"/>
        </w:trPr>
        <w:tc>
          <w:tcPr>
            <w:tcW w:w="1391" w:type="dxa"/>
            <w:shd w:val="clear" w:color="auto" w:fill="auto"/>
          </w:tcPr>
          <w:p w14:paraId="6DF8736A" w14:textId="37155B22"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Andrés Araya Brenes</w:t>
            </w:r>
          </w:p>
        </w:tc>
        <w:tc>
          <w:tcPr>
            <w:tcW w:w="1489" w:type="dxa"/>
            <w:shd w:val="clear" w:color="auto" w:fill="auto"/>
          </w:tcPr>
          <w:p w14:paraId="6F70AA3B" w14:textId="4955F73A"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Dirección de Regulación de Productos de Interés Sanitario</w:t>
            </w:r>
          </w:p>
        </w:tc>
        <w:tc>
          <w:tcPr>
            <w:tcW w:w="1158" w:type="dxa"/>
            <w:shd w:val="clear" w:color="auto" w:fill="auto"/>
          </w:tcPr>
          <w:p w14:paraId="503F9C08" w14:textId="66D50D24"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17</w:t>
            </w:r>
            <w:r w:rsidR="005F36EB">
              <w:rPr>
                <w:rFonts w:asciiTheme="minorHAnsi" w:eastAsia="Times New Roman" w:hAnsiTheme="minorHAnsi" w:cstheme="minorHAnsi"/>
                <w:sz w:val="20"/>
                <w:szCs w:val="20"/>
                <w:lang w:val="es-CR" w:eastAsia="es-CR"/>
              </w:rPr>
              <w:t xml:space="preserve"> </w:t>
            </w:r>
            <w:r w:rsidR="005F36EB">
              <w:rPr>
                <w:rFonts w:asciiTheme="minorHAnsi" w:eastAsia="Times New Roman" w:hAnsiTheme="minorHAnsi" w:cstheme="minorHAnsi"/>
                <w:sz w:val="20"/>
                <w:szCs w:val="20"/>
                <w:lang w:val="es-CR" w:eastAsia="es-CR"/>
              </w:rPr>
              <w:t>de marzo de 2023</w:t>
            </w:r>
          </w:p>
        </w:tc>
        <w:tc>
          <w:tcPr>
            <w:tcW w:w="1172" w:type="dxa"/>
            <w:shd w:val="clear" w:color="auto" w:fill="auto"/>
          </w:tcPr>
          <w:p w14:paraId="3351CFD3" w14:textId="56EC3372"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30</w:t>
            </w:r>
            <w:r w:rsidR="00EA7293">
              <w:rPr>
                <w:rFonts w:asciiTheme="minorHAnsi" w:eastAsia="Times New Roman" w:hAnsiTheme="minorHAnsi" w:cstheme="minorHAnsi"/>
                <w:sz w:val="20"/>
                <w:szCs w:val="20"/>
                <w:lang w:val="es-CR" w:eastAsia="es-CR"/>
              </w:rPr>
              <w:t xml:space="preserve"> </w:t>
            </w:r>
            <w:r w:rsidR="00EA7293">
              <w:rPr>
                <w:rFonts w:asciiTheme="minorHAnsi" w:eastAsia="Times New Roman" w:hAnsiTheme="minorHAnsi" w:cstheme="minorHAnsi"/>
                <w:sz w:val="20"/>
                <w:szCs w:val="20"/>
                <w:lang w:val="es-CR" w:eastAsia="es-CR"/>
              </w:rPr>
              <w:t>de marzo de 2023</w:t>
            </w:r>
          </w:p>
        </w:tc>
        <w:tc>
          <w:tcPr>
            <w:tcW w:w="1107" w:type="dxa"/>
            <w:shd w:val="clear" w:color="auto" w:fill="auto"/>
          </w:tcPr>
          <w:p w14:paraId="649EA139" w14:textId="0686DE98"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República Popular China</w:t>
            </w:r>
          </w:p>
        </w:tc>
        <w:tc>
          <w:tcPr>
            <w:tcW w:w="1780" w:type="dxa"/>
            <w:shd w:val="clear" w:color="auto" w:fill="auto"/>
          </w:tcPr>
          <w:p w14:paraId="349C042A" w14:textId="7F1631A0" w:rsidR="00B50405" w:rsidRPr="00B50405" w:rsidRDefault="00B50405" w:rsidP="00B50405">
            <w:pPr>
              <w:spacing w:line="240" w:lineRule="auto"/>
              <w:rPr>
                <w:rFonts w:asciiTheme="minorHAnsi" w:eastAsia="Times New Roman" w:hAnsiTheme="minorHAnsi" w:cstheme="minorHAnsi"/>
                <w:sz w:val="20"/>
                <w:szCs w:val="20"/>
                <w:lang w:val="en-US" w:eastAsia="es-CR"/>
              </w:rPr>
            </w:pPr>
            <w:r w:rsidRPr="00B50405">
              <w:rPr>
                <w:rFonts w:asciiTheme="minorHAnsi" w:eastAsia="Times New Roman" w:hAnsiTheme="minorHAnsi" w:cstheme="minorHAnsi"/>
                <w:sz w:val="20"/>
                <w:szCs w:val="20"/>
                <w:lang w:val="en-US" w:eastAsia="es-CR"/>
              </w:rPr>
              <w:t>Seminar on Developing Smart Agriculture for Belt and Road Countries</w:t>
            </w:r>
          </w:p>
        </w:tc>
        <w:tc>
          <w:tcPr>
            <w:tcW w:w="2399" w:type="dxa"/>
            <w:shd w:val="clear" w:color="auto" w:fill="auto"/>
          </w:tcPr>
          <w:p w14:paraId="60588DC8" w14:textId="117AC11D"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 xml:space="preserve">Replicar los temas abordados durante la actividad con las Direcciones que comparten la responsabilidad en el tema. Crear presentación con lo más importante del curso (temas abordados, conclusiones). Elaborar propuestas para abordaje del tema a futuro en la institución (en coordinación con el SFE). </w:t>
            </w:r>
          </w:p>
        </w:tc>
        <w:tc>
          <w:tcPr>
            <w:tcW w:w="1555" w:type="dxa"/>
            <w:shd w:val="clear" w:color="auto" w:fill="auto"/>
          </w:tcPr>
          <w:p w14:paraId="40441948" w14:textId="2D4F1DEC"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Ministerio de Comercio de la República Popular China</w:t>
            </w:r>
          </w:p>
        </w:tc>
        <w:tc>
          <w:tcPr>
            <w:tcW w:w="1463" w:type="dxa"/>
            <w:shd w:val="clear" w:color="auto" w:fill="auto"/>
          </w:tcPr>
          <w:p w14:paraId="0F8AC104" w14:textId="4F3BBCE7"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No se dan viáticos institucionales.</w:t>
            </w:r>
          </w:p>
        </w:tc>
        <w:tc>
          <w:tcPr>
            <w:tcW w:w="1485" w:type="dxa"/>
            <w:shd w:val="clear" w:color="auto" w:fill="auto"/>
          </w:tcPr>
          <w:p w14:paraId="591B7278" w14:textId="77777777" w:rsidR="00B50405" w:rsidRPr="00502CAD" w:rsidRDefault="00B50405" w:rsidP="00B50405">
            <w:pPr>
              <w:spacing w:line="240" w:lineRule="auto"/>
              <w:rPr>
                <w:rFonts w:asciiTheme="minorHAnsi" w:eastAsia="Times New Roman" w:hAnsiTheme="minorHAnsi" w:cstheme="minorHAnsi"/>
                <w:sz w:val="20"/>
                <w:szCs w:val="20"/>
                <w:lang w:val="es-ES_tradnl" w:eastAsia="es-CR"/>
              </w:rPr>
            </w:pPr>
          </w:p>
        </w:tc>
      </w:tr>
      <w:tr w:rsidR="00B50405" w:rsidRPr="007F4D6F" w14:paraId="3CCBCDB4" w14:textId="77777777" w:rsidTr="00B50405">
        <w:trPr>
          <w:trHeight w:val="50"/>
          <w:jc w:val="center"/>
        </w:trPr>
        <w:tc>
          <w:tcPr>
            <w:tcW w:w="1391" w:type="dxa"/>
            <w:shd w:val="clear" w:color="auto" w:fill="auto"/>
          </w:tcPr>
          <w:p w14:paraId="2B8E761B" w14:textId="02CF138E"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Alexei Carrillo Villegas</w:t>
            </w:r>
          </w:p>
        </w:tc>
        <w:tc>
          <w:tcPr>
            <w:tcW w:w="1489" w:type="dxa"/>
            <w:shd w:val="clear" w:color="auto" w:fill="auto"/>
          </w:tcPr>
          <w:p w14:paraId="1355AE12" w14:textId="5D2DD46C"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 xml:space="preserve">Despacho Ministerial </w:t>
            </w:r>
          </w:p>
        </w:tc>
        <w:tc>
          <w:tcPr>
            <w:tcW w:w="1158" w:type="dxa"/>
            <w:shd w:val="clear" w:color="auto" w:fill="auto"/>
          </w:tcPr>
          <w:p w14:paraId="5903AE39" w14:textId="32B452B3"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20</w:t>
            </w:r>
            <w:r w:rsidR="005F36EB">
              <w:rPr>
                <w:rFonts w:asciiTheme="minorHAnsi" w:eastAsia="Times New Roman" w:hAnsiTheme="minorHAnsi" w:cstheme="minorHAnsi"/>
                <w:sz w:val="20"/>
                <w:szCs w:val="20"/>
                <w:lang w:val="es-CR" w:eastAsia="es-CR"/>
              </w:rPr>
              <w:t xml:space="preserve"> </w:t>
            </w:r>
            <w:r w:rsidR="005F36EB">
              <w:rPr>
                <w:rFonts w:asciiTheme="minorHAnsi" w:eastAsia="Times New Roman" w:hAnsiTheme="minorHAnsi" w:cstheme="minorHAnsi"/>
                <w:sz w:val="20"/>
                <w:szCs w:val="20"/>
                <w:lang w:val="es-CR" w:eastAsia="es-CR"/>
              </w:rPr>
              <w:t>de marzo de 2023</w:t>
            </w:r>
          </w:p>
        </w:tc>
        <w:tc>
          <w:tcPr>
            <w:tcW w:w="1172" w:type="dxa"/>
            <w:shd w:val="clear" w:color="auto" w:fill="auto"/>
          </w:tcPr>
          <w:p w14:paraId="7D3F97B2" w14:textId="4B68D60F"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20</w:t>
            </w:r>
            <w:r w:rsidR="00EA7293">
              <w:rPr>
                <w:rFonts w:asciiTheme="minorHAnsi" w:eastAsia="Times New Roman" w:hAnsiTheme="minorHAnsi" w:cstheme="minorHAnsi"/>
                <w:sz w:val="20"/>
                <w:szCs w:val="20"/>
                <w:lang w:val="es-CR" w:eastAsia="es-CR"/>
              </w:rPr>
              <w:t xml:space="preserve"> </w:t>
            </w:r>
            <w:r w:rsidR="00EA7293">
              <w:rPr>
                <w:rFonts w:asciiTheme="minorHAnsi" w:eastAsia="Times New Roman" w:hAnsiTheme="minorHAnsi" w:cstheme="minorHAnsi"/>
                <w:sz w:val="20"/>
                <w:szCs w:val="20"/>
                <w:lang w:val="es-CR" w:eastAsia="es-CR"/>
              </w:rPr>
              <w:t>de marzo de 2023</w:t>
            </w:r>
          </w:p>
        </w:tc>
        <w:tc>
          <w:tcPr>
            <w:tcW w:w="1107" w:type="dxa"/>
            <w:shd w:val="clear" w:color="auto" w:fill="auto"/>
          </w:tcPr>
          <w:p w14:paraId="0BAB8373" w14:textId="3F10994E"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Panamá</w:t>
            </w:r>
          </w:p>
        </w:tc>
        <w:tc>
          <w:tcPr>
            <w:tcW w:w="1780" w:type="dxa"/>
            <w:shd w:val="clear" w:color="auto" w:fill="auto"/>
          </w:tcPr>
          <w:p w14:paraId="4DDE88F3" w14:textId="7AD62D1C" w:rsidR="00B50405" w:rsidRPr="00B50405" w:rsidRDefault="00B50405" w:rsidP="00B50405">
            <w:pPr>
              <w:spacing w:line="240" w:lineRule="auto"/>
              <w:rPr>
                <w:rFonts w:asciiTheme="minorHAnsi" w:eastAsia="Times New Roman" w:hAnsiTheme="minorHAnsi" w:cstheme="minorHAnsi"/>
                <w:sz w:val="20"/>
                <w:szCs w:val="20"/>
                <w:lang w:val="en-US" w:eastAsia="es-CR"/>
              </w:rPr>
            </w:pPr>
            <w:r w:rsidRPr="00B50405">
              <w:rPr>
                <w:rFonts w:asciiTheme="minorHAnsi" w:eastAsia="Times New Roman" w:hAnsiTheme="minorHAnsi" w:cstheme="minorHAnsi"/>
                <w:sz w:val="20"/>
                <w:szCs w:val="20"/>
                <w:lang w:val="en-US" w:eastAsia="es-CR"/>
              </w:rPr>
              <w:t>Economy and Health Dialogue of the Americas</w:t>
            </w:r>
            <w:r w:rsidRPr="00B50405">
              <w:rPr>
                <w:rFonts w:asciiTheme="minorHAnsi" w:eastAsia="Times New Roman" w:hAnsiTheme="minorHAnsi" w:cstheme="minorHAnsi"/>
                <w:sz w:val="20"/>
                <w:szCs w:val="20"/>
                <w:lang w:val="en-US" w:eastAsia="es-CR"/>
              </w:rPr>
              <w:br/>
              <w:t xml:space="preserve">(EHA) </w:t>
            </w:r>
            <w:r w:rsidRPr="00B50405">
              <w:rPr>
                <w:rFonts w:asciiTheme="minorHAnsi" w:eastAsia="Times New Roman" w:hAnsiTheme="minorHAnsi" w:cstheme="minorHAnsi"/>
                <w:sz w:val="20"/>
                <w:szCs w:val="20"/>
                <w:lang w:val="en-US" w:eastAsia="es-CR"/>
              </w:rPr>
              <w:br/>
            </w:r>
            <w:r w:rsidRPr="00B50405">
              <w:rPr>
                <w:rFonts w:asciiTheme="minorHAnsi" w:eastAsia="Times New Roman" w:hAnsiTheme="minorHAnsi" w:cstheme="minorHAnsi"/>
                <w:sz w:val="20"/>
                <w:szCs w:val="20"/>
                <w:lang w:val="en-US" w:eastAsia="es-CR"/>
              </w:rPr>
              <w:lastRenderedPageBreak/>
              <w:t>First Americas RISE for Health (RISE I)</w:t>
            </w:r>
          </w:p>
        </w:tc>
        <w:tc>
          <w:tcPr>
            <w:tcW w:w="2399" w:type="dxa"/>
            <w:shd w:val="clear" w:color="auto" w:fill="auto"/>
          </w:tcPr>
          <w:p w14:paraId="6D38B8A1" w14:textId="058D7AF8"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lastRenderedPageBreak/>
              <w:t xml:space="preserve">Participar de sesiones virtuales con el fin de dar seguimiento a las </w:t>
            </w:r>
            <w:r w:rsidRPr="00B50405">
              <w:rPr>
                <w:rFonts w:asciiTheme="minorHAnsi" w:eastAsia="Times New Roman" w:hAnsiTheme="minorHAnsi" w:cstheme="minorHAnsi"/>
                <w:sz w:val="20"/>
                <w:szCs w:val="20"/>
                <w:lang w:val="es-CR" w:eastAsia="es-CR"/>
              </w:rPr>
              <w:lastRenderedPageBreak/>
              <w:t>propuestas generadas durante la actividad.</w:t>
            </w:r>
          </w:p>
        </w:tc>
        <w:tc>
          <w:tcPr>
            <w:tcW w:w="1555" w:type="dxa"/>
            <w:shd w:val="clear" w:color="auto" w:fill="auto"/>
          </w:tcPr>
          <w:p w14:paraId="340FD6F9" w14:textId="261CD49B"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lastRenderedPageBreak/>
              <w:t xml:space="preserve">Gobierno de Estados </w:t>
            </w:r>
            <w:r w:rsidRPr="00B50405">
              <w:rPr>
                <w:rFonts w:asciiTheme="minorHAnsi" w:eastAsia="Times New Roman" w:hAnsiTheme="minorHAnsi" w:cstheme="minorHAnsi"/>
                <w:sz w:val="20"/>
                <w:szCs w:val="20"/>
                <w:lang w:val="es-CR" w:eastAsia="es-CR"/>
              </w:rPr>
              <w:t>Unidos</w:t>
            </w:r>
            <w:r w:rsidRPr="00B50405">
              <w:rPr>
                <w:rFonts w:asciiTheme="minorHAnsi" w:eastAsia="Times New Roman" w:hAnsiTheme="minorHAnsi" w:cstheme="minorHAnsi"/>
                <w:sz w:val="20"/>
                <w:szCs w:val="20"/>
                <w:lang w:val="es-CR" w:eastAsia="es-CR"/>
              </w:rPr>
              <w:t xml:space="preserve"> de América</w:t>
            </w:r>
          </w:p>
        </w:tc>
        <w:tc>
          <w:tcPr>
            <w:tcW w:w="1463" w:type="dxa"/>
            <w:shd w:val="clear" w:color="auto" w:fill="auto"/>
          </w:tcPr>
          <w:p w14:paraId="5EB6EA3E" w14:textId="38404532"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No se dan viáticos institucionales.</w:t>
            </w:r>
          </w:p>
        </w:tc>
        <w:tc>
          <w:tcPr>
            <w:tcW w:w="1485" w:type="dxa"/>
            <w:shd w:val="clear" w:color="auto" w:fill="auto"/>
          </w:tcPr>
          <w:p w14:paraId="2A4539EC" w14:textId="77777777" w:rsidR="00B50405" w:rsidRPr="00502CAD" w:rsidRDefault="00B50405" w:rsidP="00B50405">
            <w:pPr>
              <w:spacing w:line="240" w:lineRule="auto"/>
              <w:rPr>
                <w:rFonts w:asciiTheme="minorHAnsi" w:eastAsia="Times New Roman" w:hAnsiTheme="minorHAnsi" w:cstheme="minorHAnsi"/>
                <w:sz w:val="20"/>
                <w:szCs w:val="20"/>
                <w:lang w:val="es-ES_tradnl" w:eastAsia="es-CR"/>
              </w:rPr>
            </w:pPr>
          </w:p>
        </w:tc>
      </w:tr>
      <w:tr w:rsidR="00B50405" w:rsidRPr="007F4D6F" w14:paraId="6B0C456A" w14:textId="77777777" w:rsidTr="00B50405">
        <w:trPr>
          <w:trHeight w:val="50"/>
          <w:jc w:val="center"/>
        </w:trPr>
        <w:tc>
          <w:tcPr>
            <w:tcW w:w="1391" w:type="dxa"/>
            <w:shd w:val="clear" w:color="auto" w:fill="auto"/>
          </w:tcPr>
          <w:p w14:paraId="2E13C7C3" w14:textId="14AB5812"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Cinthia Carmona Mendoza</w:t>
            </w:r>
          </w:p>
        </w:tc>
        <w:tc>
          <w:tcPr>
            <w:tcW w:w="1489" w:type="dxa"/>
            <w:shd w:val="clear" w:color="auto" w:fill="auto"/>
          </w:tcPr>
          <w:p w14:paraId="47E35942" w14:textId="0C5E7A44"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Dirección de Protección Radiológica y Salud Ambiental</w:t>
            </w:r>
          </w:p>
        </w:tc>
        <w:tc>
          <w:tcPr>
            <w:tcW w:w="1158" w:type="dxa"/>
            <w:shd w:val="clear" w:color="auto" w:fill="auto"/>
          </w:tcPr>
          <w:p w14:paraId="77E41583" w14:textId="6B1EA69C"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21</w:t>
            </w:r>
            <w:r w:rsidR="005F36EB">
              <w:rPr>
                <w:rFonts w:asciiTheme="minorHAnsi" w:eastAsia="Times New Roman" w:hAnsiTheme="minorHAnsi" w:cstheme="minorHAnsi"/>
                <w:sz w:val="20"/>
                <w:szCs w:val="20"/>
                <w:lang w:val="es-CR" w:eastAsia="es-CR"/>
              </w:rPr>
              <w:t xml:space="preserve"> </w:t>
            </w:r>
            <w:r w:rsidR="005F36EB">
              <w:rPr>
                <w:rFonts w:asciiTheme="minorHAnsi" w:eastAsia="Times New Roman" w:hAnsiTheme="minorHAnsi" w:cstheme="minorHAnsi"/>
                <w:sz w:val="20"/>
                <w:szCs w:val="20"/>
                <w:lang w:val="es-CR" w:eastAsia="es-CR"/>
              </w:rPr>
              <w:t>de marzo de 2023</w:t>
            </w:r>
          </w:p>
        </w:tc>
        <w:tc>
          <w:tcPr>
            <w:tcW w:w="1172" w:type="dxa"/>
            <w:shd w:val="clear" w:color="auto" w:fill="auto"/>
          </w:tcPr>
          <w:p w14:paraId="041A28F2" w14:textId="13F1CAA1"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23</w:t>
            </w:r>
            <w:r w:rsidR="00EA7293">
              <w:rPr>
                <w:rFonts w:asciiTheme="minorHAnsi" w:eastAsia="Times New Roman" w:hAnsiTheme="minorHAnsi" w:cstheme="minorHAnsi"/>
                <w:sz w:val="20"/>
                <w:szCs w:val="20"/>
                <w:lang w:val="es-CR" w:eastAsia="es-CR"/>
              </w:rPr>
              <w:t xml:space="preserve"> </w:t>
            </w:r>
            <w:r w:rsidR="00EA7293">
              <w:rPr>
                <w:rFonts w:asciiTheme="minorHAnsi" w:eastAsia="Times New Roman" w:hAnsiTheme="minorHAnsi" w:cstheme="minorHAnsi"/>
                <w:sz w:val="20"/>
                <w:szCs w:val="20"/>
                <w:lang w:val="es-CR" w:eastAsia="es-CR"/>
              </w:rPr>
              <w:t>de marzo de 2023</w:t>
            </w:r>
          </w:p>
        </w:tc>
        <w:tc>
          <w:tcPr>
            <w:tcW w:w="1107" w:type="dxa"/>
            <w:shd w:val="clear" w:color="auto" w:fill="auto"/>
          </w:tcPr>
          <w:p w14:paraId="7AA1842F" w14:textId="56264E1F"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Chile</w:t>
            </w:r>
          </w:p>
        </w:tc>
        <w:tc>
          <w:tcPr>
            <w:tcW w:w="1780" w:type="dxa"/>
            <w:shd w:val="clear" w:color="auto" w:fill="auto"/>
          </w:tcPr>
          <w:p w14:paraId="2158E8BA" w14:textId="168FD614"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Primer Taller Regional Reciclo Orgánicos para Latinoamérica y el Caribe</w:t>
            </w:r>
          </w:p>
        </w:tc>
        <w:tc>
          <w:tcPr>
            <w:tcW w:w="2399" w:type="dxa"/>
            <w:shd w:val="clear" w:color="auto" w:fill="auto"/>
          </w:tcPr>
          <w:p w14:paraId="6AE4DF8A" w14:textId="27147670"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 xml:space="preserve">No se asumen compromisos. </w:t>
            </w:r>
          </w:p>
        </w:tc>
        <w:tc>
          <w:tcPr>
            <w:tcW w:w="1555" w:type="dxa"/>
            <w:shd w:val="clear" w:color="auto" w:fill="auto"/>
          </w:tcPr>
          <w:p w14:paraId="6960A545" w14:textId="65B70E00" w:rsidR="00B50405" w:rsidRPr="00B50405" w:rsidRDefault="00B50405" w:rsidP="00B50405">
            <w:pPr>
              <w:spacing w:line="240" w:lineRule="auto"/>
              <w:rPr>
                <w:rFonts w:asciiTheme="minorHAnsi" w:eastAsia="Times New Roman" w:hAnsiTheme="minorHAnsi" w:cstheme="minorHAnsi"/>
                <w:sz w:val="20"/>
                <w:szCs w:val="20"/>
                <w:lang w:val="en-US" w:eastAsia="es-CR"/>
              </w:rPr>
            </w:pPr>
            <w:r w:rsidRPr="00B50405">
              <w:rPr>
                <w:rFonts w:asciiTheme="minorHAnsi" w:eastAsia="Times New Roman" w:hAnsiTheme="minorHAnsi" w:cstheme="minorHAnsi"/>
                <w:sz w:val="20"/>
                <w:szCs w:val="20"/>
                <w:lang w:val="en-US" w:eastAsia="es-CR"/>
              </w:rPr>
              <w:t>Center for Clean Air Policy</w:t>
            </w:r>
            <w:r>
              <w:rPr>
                <w:rFonts w:asciiTheme="minorHAnsi" w:eastAsia="Times New Roman" w:hAnsiTheme="minorHAnsi" w:cstheme="minorHAnsi"/>
                <w:sz w:val="20"/>
                <w:szCs w:val="20"/>
                <w:lang w:val="en-US" w:eastAsia="es-CR"/>
              </w:rPr>
              <w:t xml:space="preserve"> </w:t>
            </w:r>
            <w:r w:rsidRPr="00B50405">
              <w:rPr>
                <w:rFonts w:asciiTheme="minorHAnsi" w:eastAsia="Times New Roman" w:hAnsiTheme="minorHAnsi" w:cstheme="minorHAnsi"/>
                <w:sz w:val="20"/>
                <w:szCs w:val="20"/>
                <w:lang w:val="en-US" w:eastAsia="es-CR"/>
              </w:rPr>
              <w:t>Implementa</w:t>
            </w:r>
            <w:r>
              <w:rPr>
                <w:rFonts w:asciiTheme="minorHAnsi" w:eastAsia="Times New Roman" w:hAnsiTheme="minorHAnsi" w:cstheme="minorHAnsi"/>
                <w:sz w:val="20"/>
                <w:szCs w:val="20"/>
                <w:lang w:val="en-US" w:eastAsia="es-CR"/>
              </w:rPr>
              <w:t xml:space="preserve"> </w:t>
            </w:r>
            <w:r w:rsidRPr="00B50405">
              <w:rPr>
                <w:rFonts w:asciiTheme="minorHAnsi" w:eastAsia="Times New Roman" w:hAnsiTheme="minorHAnsi" w:cstheme="minorHAnsi"/>
                <w:sz w:val="20"/>
                <w:szCs w:val="20"/>
                <w:lang w:val="en-US" w:eastAsia="es-CR"/>
              </w:rPr>
              <w:t>Sur</w:t>
            </w:r>
          </w:p>
        </w:tc>
        <w:tc>
          <w:tcPr>
            <w:tcW w:w="1463" w:type="dxa"/>
            <w:shd w:val="clear" w:color="auto" w:fill="auto"/>
          </w:tcPr>
          <w:p w14:paraId="3BB136E3" w14:textId="2CC6C7BF"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No se dan viáticos institucionales.</w:t>
            </w:r>
          </w:p>
        </w:tc>
        <w:tc>
          <w:tcPr>
            <w:tcW w:w="1485" w:type="dxa"/>
            <w:shd w:val="clear" w:color="auto" w:fill="auto"/>
          </w:tcPr>
          <w:p w14:paraId="18936EBF" w14:textId="77777777" w:rsidR="00B50405" w:rsidRPr="00502CAD" w:rsidRDefault="00B50405" w:rsidP="00B50405">
            <w:pPr>
              <w:spacing w:line="240" w:lineRule="auto"/>
              <w:rPr>
                <w:rFonts w:asciiTheme="minorHAnsi" w:eastAsia="Times New Roman" w:hAnsiTheme="minorHAnsi" w:cstheme="minorHAnsi"/>
                <w:sz w:val="20"/>
                <w:szCs w:val="20"/>
                <w:lang w:val="es-ES_tradnl" w:eastAsia="es-CR"/>
              </w:rPr>
            </w:pPr>
          </w:p>
        </w:tc>
      </w:tr>
      <w:tr w:rsidR="00B50405" w:rsidRPr="007F4D6F" w14:paraId="7A115A95" w14:textId="77777777" w:rsidTr="00B50405">
        <w:trPr>
          <w:trHeight w:val="50"/>
          <w:jc w:val="center"/>
        </w:trPr>
        <w:tc>
          <w:tcPr>
            <w:tcW w:w="1391" w:type="dxa"/>
            <w:shd w:val="clear" w:color="auto" w:fill="auto"/>
          </w:tcPr>
          <w:p w14:paraId="150DDB63" w14:textId="60E9AEB8" w:rsidR="00B50405" w:rsidRPr="00414D59" w:rsidRDefault="00B50405" w:rsidP="00B50405">
            <w:pPr>
              <w:spacing w:line="240" w:lineRule="auto"/>
              <w:rPr>
                <w:rFonts w:asciiTheme="minorHAnsi" w:eastAsia="Times New Roman" w:hAnsiTheme="minorHAnsi" w:cstheme="minorHAnsi"/>
                <w:sz w:val="20"/>
                <w:szCs w:val="20"/>
                <w:lang w:val="es-ES_tradnl" w:eastAsia="es-CR"/>
              </w:rPr>
            </w:pPr>
            <w:r w:rsidRPr="00B50405">
              <w:rPr>
                <w:rFonts w:asciiTheme="minorHAnsi" w:eastAsia="Times New Roman" w:hAnsiTheme="minorHAnsi" w:cstheme="minorHAnsi"/>
                <w:sz w:val="20"/>
                <w:szCs w:val="20"/>
                <w:lang w:val="es-CR" w:eastAsia="es-CR"/>
              </w:rPr>
              <w:t>Mónica Gamboa Calderón</w:t>
            </w:r>
          </w:p>
        </w:tc>
        <w:tc>
          <w:tcPr>
            <w:tcW w:w="1489" w:type="dxa"/>
            <w:shd w:val="clear" w:color="auto" w:fill="auto"/>
          </w:tcPr>
          <w:p w14:paraId="4FA61E6F" w14:textId="7FE0BBDB" w:rsidR="00B50405" w:rsidRPr="007F4D6F" w:rsidRDefault="00B50405" w:rsidP="00B50405">
            <w:pPr>
              <w:spacing w:line="240" w:lineRule="auto"/>
              <w:rPr>
                <w:rFonts w:asciiTheme="minorHAnsi" w:eastAsia="Times New Roman" w:hAnsiTheme="minorHAnsi" w:cstheme="minorHAnsi"/>
                <w:sz w:val="20"/>
                <w:szCs w:val="20"/>
                <w:lang w:val="es-ES_tradnl" w:eastAsia="es-CR"/>
              </w:rPr>
            </w:pPr>
            <w:r w:rsidRPr="00B50405">
              <w:rPr>
                <w:rFonts w:asciiTheme="minorHAnsi" w:eastAsia="Times New Roman" w:hAnsiTheme="minorHAnsi" w:cstheme="minorHAnsi"/>
                <w:sz w:val="20"/>
                <w:szCs w:val="20"/>
                <w:lang w:val="es-CR" w:eastAsia="es-CR"/>
              </w:rPr>
              <w:t>Dirección de Planificación</w:t>
            </w:r>
          </w:p>
        </w:tc>
        <w:tc>
          <w:tcPr>
            <w:tcW w:w="1158" w:type="dxa"/>
            <w:shd w:val="clear" w:color="auto" w:fill="auto"/>
          </w:tcPr>
          <w:p w14:paraId="32EA6E61" w14:textId="44498CA7" w:rsidR="00B50405" w:rsidRPr="007F4D6F" w:rsidRDefault="00B50405" w:rsidP="00B50405">
            <w:pPr>
              <w:spacing w:line="240" w:lineRule="auto"/>
              <w:rPr>
                <w:rFonts w:asciiTheme="minorHAnsi" w:eastAsia="Times New Roman" w:hAnsiTheme="minorHAnsi" w:cstheme="minorHAnsi"/>
                <w:sz w:val="20"/>
                <w:szCs w:val="20"/>
                <w:lang w:val="es-ES_tradnl" w:eastAsia="es-CR"/>
              </w:rPr>
            </w:pPr>
            <w:r w:rsidRPr="00B50405">
              <w:rPr>
                <w:rFonts w:asciiTheme="minorHAnsi" w:eastAsia="Times New Roman" w:hAnsiTheme="minorHAnsi" w:cstheme="minorHAnsi"/>
                <w:sz w:val="20"/>
                <w:szCs w:val="20"/>
                <w:lang w:val="es-CR" w:eastAsia="es-CR"/>
              </w:rPr>
              <w:t>27</w:t>
            </w:r>
            <w:r w:rsidR="005F36EB">
              <w:rPr>
                <w:rFonts w:asciiTheme="minorHAnsi" w:eastAsia="Times New Roman" w:hAnsiTheme="minorHAnsi" w:cstheme="minorHAnsi"/>
                <w:sz w:val="20"/>
                <w:szCs w:val="20"/>
                <w:lang w:val="es-CR" w:eastAsia="es-CR"/>
              </w:rPr>
              <w:t xml:space="preserve"> </w:t>
            </w:r>
            <w:r w:rsidR="005F36EB">
              <w:rPr>
                <w:rFonts w:asciiTheme="minorHAnsi" w:eastAsia="Times New Roman" w:hAnsiTheme="minorHAnsi" w:cstheme="minorHAnsi"/>
                <w:sz w:val="20"/>
                <w:szCs w:val="20"/>
                <w:lang w:val="es-CR" w:eastAsia="es-CR"/>
              </w:rPr>
              <w:t>de marzo de 2023</w:t>
            </w:r>
          </w:p>
        </w:tc>
        <w:tc>
          <w:tcPr>
            <w:tcW w:w="1172" w:type="dxa"/>
            <w:shd w:val="clear" w:color="auto" w:fill="auto"/>
          </w:tcPr>
          <w:p w14:paraId="669941D9" w14:textId="3D1100F1" w:rsidR="00B50405" w:rsidRPr="007F4D6F" w:rsidRDefault="00B50405" w:rsidP="00B50405">
            <w:pPr>
              <w:spacing w:line="240" w:lineRule="auto"/>
              <w:rPr>
                <w:rFonts w:asciiTheme="minorHAnsi" w:eastAsia="Times New Roman" w:hAnsiTheme="minorHAnsi" w:cstheme="minorHAnsi"/>
                <w:sz w:val="20"/>
                <w:szCs w:val="20"/>
                <w:lang w:val="es-ES_tradnl" w:eastAsia="es-CR"/>
              </w:rPr>
            </w:pPr>
            <w:r w:rsidRPr="00B50405">
              <w:rPr>
                <w:rFonts w:asciiTheme="minorHAnsi" w:eastAsia="Times New Roman" w:hAnsiTheme="minorHAnsi" w:cstheme="minorHAnsi"/>
                <w:sz w:val="20"/>
                <w:szCs w:val="20"/>
                <w:lang w:val="es-CR" w:eastAsia="es-CR"/>
              </w:rPr>
              <w:t>29</w:t>
            </w:r>
            <w:r w:rsidR="00EA7293">
              <w:rPr>
                <w:rFonts w:asciiTheme="minorHAnsi" w:eastAsia="Times New Roman" w:hAnsiTheme="minorHAnsi" w:cstheme="minorHAnsi"/>
                <w:sz w:val="20"/>
                <w:szCs w:val="20"/>
                <w:lang w:val="es-CR" w:eastAsia="es-CR"/>
              </w:rPr>
              <w:t xml:space="preserve"> </w:t>
            </w:r>
            <w:r w:rsidR="00EA7293">
              <w:rPr>
                <w:rFonts w:asciiTheme="minorHAnsi" w:eastAsia="Times New Roman" w:hAnsiTheme="minorHAnsi" w:cstheme="minorHAnsi"/>
                <w:sz w:val="20"/>
                <w:szCs w:val="20"/>
                <w:lang w:val="es-CR" w:eastAsia="es-CR"/>
              </w:rPr>
              <w:t>de marzo de 2023</w:t>
            </w:r>
          </w:p>
        </w:tc>
        <w:tc>
          <w:tcPr>
            <w:tcW w:w="1107" w:type="dxa"/>
            <w:shd w:val="clear" w:color="auto" w:fill="auto"/>
          </w:tcPr>
          <w:p w14:paraId="20800E08" w14:textId="731524F6" w:rsidR="00B50405" w:rsidRPr="007F4D6F" w:rsidRDefault="00B50405" w:rsidP="00B50405">
            <w:pPr>
              <w:spacing w:line="240" w:lineRule="auto"/>
              <w:rPr>
                <w:rFonts w:asciiTheme="minorHAnsi" w:eastAsia="Times New Roman" w:hAnsiTheme="minorHAnsi" w:cstheme="minorHAnsi"/>
                <w:sz w:val="20"/>
                <w:szCs w:val="20"/>
                <w:lang w:val="es-ES_tradnl" w:eastAsia="es-CR"/>
              </w:rPr>
            </w:pPr>
            <w:r w:rsidRPr="00B50405">
              <w:rPr>
                <w:rFonts w:asciiTheme="minorHAnsi" w:eastAsia="Times New Roman" w:hAnsiTheme="minorHAnsi" w:cstheme="minorHAnsi"/>
                <w:sz w:val="20"/>
                <w:szCs w:val="20"/>
                <w:lang w:val="es-CR" w:eastAsia="es-CR"/>
              </w:rPr>
              <w:t>El Salvador</w:t>
            </w:r>
          </w:p>
        </w:tc>
        <w:tc>
          <w:tcPr>
            <w:tcW w:w="1780" w:type="dxa"/>
            <w:shd w:val="clear" w:color="auto" w:fill="auto"/>
          </w:tcPr>
          <w:p w14:paraId="6BA70778" w14:textId="0D37E835" w:rsidR="00B50405" w:rsidRPr="007F4D6F" w:rsidRDefault="00B50405" w:rsidP="00B50405">
            <w:pPr>
              <w:spacing w:line="240" w:lineRule="auto"/>
              <w:rPr>
                <w:rFonts w:asciiTheme="minorHAnsi" w:eastAsia="Times New Roman" w:hAnsiTheme="minorHAnsi" w:cstheme="minorHAnsi"/>
                <w:sz w:val="20"/>
                <w:szCs w:val="20"/>
                <w:lang w:val="es-ES_tradnl" w:eastAsia="es-CR"/>
              </w:rPr>
            </w:pPr>
            <w:r w:rsidRPr="00B50405">
              <w:rPr>
                <w:rFonts w:asciiTheme="minorHAnsi" w:eastAsia="Times New Roman" w:hAnsiTheme="minorHAnsi" w:cstheme="minorHAnsi"/>
                <w:sz w:val="20"/>
                <w:szCs w:val="20"/>
                <w:lang w:val="es-CR" w:eastAsia="es-CR"/>
              </w:rPr>
              <w:t>Taller presencial de planificación estratégica para la sostenibilidad del Mecanismo de Coordinación Regional (MCR)</w:t>
            </w:r>
          </w:p>
        </w:tc>
        <w:tc>
          <w:tcPr>
            <w:tcW w:w="2399" w:type="dxa"/>
            <w:shd w:val="clear" w:color="auto" w:fill="auto"/>
          </w:tcPr>
          <w:p w14:paraId="01D67A23" w14:textId="34D3F007" w:rsidR="00B50405" w:rsidRPr="007F4D6F" w:rsidRDefault="00B50405" w:rsidP="00B50405">
            <w:pPr>
              <w:spacing w:line="240" w:lineRule="auto"/>
              <w:rPr>
                <w:rFonts w:asciiTheme="minorHAnsi" w:eastAsia="Times New Roman" w:hAnsiTheme="minorHAnsi" w:cstheme="minorHAnsi"/>
                <w:sz w:val="20"/>
                <w:szCs w:val="20"/>
                <w:lang w:val="es-ES_tradnl" w:eastAsia="es-CR"/>
              </w:rPr>
            </w:pPr>
            <w:r w:rsidRPr="00B50405">
              <w:rPr>
                <w:rFonts w:asciiTheme="minorHAnsi" w:eastAsia="Times New Roman" w:hAnsiTheme="minorHAnsi" w:cstheme="minorHAnsi"/>
                <w:sz w:val="20"/>
                <w:szCs w:val="20"/>
                <w:lang w:val="es-CR" w:eastAsia="es-CR"/>
              </w:rPr>
              <w:t xml:space="preserve">No se asumen compromisos. </w:t>
            </w:r>
          </w:p>
        </w:tc>
        <w:tc>
          <w:tcPr>
            <w:tcW w:w="1555" w:type="dxa"/>
            <w:shd w:val="clear" w:color="auto" w:fill="auto"/>
          </w:tcPr>
          <w:p w14:paraId="1C1847CA" w14:textId="41AC0DEA" w:rsidR="00B50405" w:rsidRPr="007F4D6F" w:rsidRDefault="00B50405" w:rsidP="00B50405">
            <w:pPr>
              <w:spacing w:line="240" w:lineRule="auto"/>
              <w:rPr>
                <w:rFonts w:asciiTheme="minorHAnsi" w:eastAsia="Times New Roman" w:hAnsiTheme="minorHAnsi" w:cstheme="minorHAnsi"/>
                <w:sz w:val="20"/>
                <w:szCs w:val="20"/>
                <w:lang w:val="es-ES_tradnl" w:eastAsia="es-CR"/>
              </w:rPr>
            </w:pPr>
            <w:r w:rsidRPr="00B50405">
              <w:rPr>
                <w:rFonts w:asciiTheme="minorHAnsi" w:eastAsia="Times New Roman" w:hAnsiTheme="minorHAnsi" w:cstheme="minorHAnsi"/>
                <w:sz w:val="20"/>
                <w:szCs w:val="20"/>
                <w:lang w:val="es-CR" w:eastAsia="es-CR"/>
              </w:rPr>
              <w:t>Mecanismo de Coordinación Regional (MCR)</w:t>
            </w:r>
          </w:p>
        </w:tc>
        <w:tc>
          <w:tcPr>
            <w:tcW w:w="1463" w:type="dxa"/>
            <w:shd w:val="clear" w:color="auto" w:fill="auto"/>
          </w:tcPr>
          <w:p w14:paraId="6A86D744" w14:textId="009EADE4" w:rsidR="00B50405" w:rsidRPr="007F4D6F" w:rsidRDefault="00B50405" w:rsidP="00B50405">
            <w:pPr>
              <w:spacing w:line="240" w:lineRule="auto"/>
              <w:rPr>
                <w:rFonts w:asciiTheme="minorHAnsi" w:eastAsia="Times New Roman" w:hAnsiTheme="minorHAnsi" w:cstheme="minorHAnsi"/>
                <w:sz w:val="20"/>
                <w:szCs w:val="20"/>
                <w:lang w:val="es-ES_tradnl" w:eastAsia="es-CR"/>
              </w:rPr>
            </w:pPr>
            <w:r w:rsidRPr="00B50405">
              <w:rPr>
                <w:rFonts w:asciiTheme="minorHAnsi" w:eastAsia="Times New Roman" w:hAnsiTheme="minorHAnsi" w:cstheme="minorHAnsi"/>
                <w:sz w:val="20"/>
                <w:szCs w:val="20"/>
                <w:lang w:val="es-CR" w:eastAsia="es-CR"/>
              </w:rPr>
              <w:t>No se dan viáticos institucionales.</w:t>
            </w:r>
          </w:p>
        </w:tc>
        <w:tc>
          <w:tcPr>
            <w:tcW w:w="1485" w:type="dxa"/>
            <w:shd w:val="clear" w:color="auto" w:fill="auto"/>
          </w:tcPr>
          <w:p w14:paraId="51FD361A" w14:textId="77777777" w:rsidR="00B50405" w:rsidRPr="00502CAD" w:rsidRDefault="00B50405" w:rsidP="00B50405">
            <w:pPr>
              <w:spacing w:line="240" w:lineRule="auto"/>
              <w:rPr>
                <w:rFonts w:asciiTheme="minorHAnsi" w:eastAsia="Times New Roman" w:hAnsiTheme="minorHAnsi" w:cstheme="minorHAnsi"/>
                <w:sz w:val="20"/>
                <w:szCs w:val="20"/>
                <w:lang w:val="es-ES_tradnl" w:eastAsia="es-CR"/>
              </w:rPr>
            </w:pPr>
          </w:p>
        </w:tc>
      </w:tr>
      <w:tr w:rsidR="00B50405" w:rsidRPr="007F4D6F" w14:paraId="117896C8" w14:textId="77777777" w:rsidTr="00B50405">
        <w:trPr>
          <w:trHeight w:val="50"/>
          <w:jc w:val="center"/>
        </w:trPr>
        <w:tc>
          <w:tcPr>
            <w:tcW w:w="1391" w:type="dxa"/>
            <w:shd w:val="clear" w:color="auto" w:fill="auto"/>
          </w:tcPr>
          <w:p w14:paraId="586FC324" w14:textId="579B3280"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Cynthia Pérez Rodríguez</w:t>
            </w:r>
          </w:p>
        </w:tc>
        <w:tc>
          <w:tcPr>
            <w:tcW w:w="1489" w:type="dxa"/>
            <w:shd w:val="clear" w:color="auto" w:fill="auto"/>
          </w:tcPr>
          <w:p w14:paraId="529E0F79" w14:textId="77ED3316"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Dirección de Protección Radiológica y Salud Ambiental</w:t>
            </w:r>
          </w:p>
        </w:tc>
        <w:tc>
          <w:tcPr>
            <w:tcW w:w="1158" w:type="dxa"/>
            <w:shd w:val="clear" w:color="auto" w:fill="auto"/>
          </w:tcPr>
          <w:p w14:paraId="14C4752B" w14:textId="261DE611"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28</w:t>
            </w:r>
            <w:r w:rsidR="005F36EB">
              <w:rPr>
                <w:rFonts w:asciiTheme="minorHAnsi" w:eastAsia="Times New Roman" w:hAnsiTheme="minorHAnsi" w:cstheme="minorHAnsi"/>
                <w:sz w:val="20"/>
                <w:szCs w:val="20"/>
                <w:lang w:val="es-CR" w:eastAsia="es-CR"/>
              </w:rPr>
              <w:t xml:space="preserve"> </w:t>
            </w:r>
            <w:r w:rsidR="005F36EB">
              <w:rPr>
                <w:rFonts w:asciiTheme="minorHAnsi" w:eastAsia="Times New Roman" w:hAnsiTheme="minorHAnsi" w:cstheme="minorHAnsi"/>
                <w:sz w:val="20"/>
                <w:szCs w:val="20"/>
                <w:lang w:val="es-CR" w:eastAsia="es-CR"/>
              </w:rPr>
              <w:t>de marzo de 2023</w:t>
            </w:r>
          </w:p>
        </w:tc>
        <w:tc>
          <w:tcPr>
            <w:tcW w:w="1172" w:type="dxa"/>
            <w:shd w:val="clear" w:color="auto" w:fill="auto"/>
          </w:tcPr>
          <w:p w14:paraId="4FCFAECA" w14:textId="3BA093F6"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30</w:t>
            </w:r>
            <w:r w:rsidR="00EA7293">
              <w:rPr>
                <w:rFonts w:asciiTheme="minorHAnsi" w:eastAsia="Times New Roman" w:hAnsiTheme="minorHAnsi" w:cstheme="minorHAnsi"/>
                <w:sz w:val="20"/>
                <w:szCs w:val="20"/>
                <w:lang w:val="es-CR" w:eastAsia="es-CR"/>
              </w:rPr>
              <w:t xml:space="preserve"> </w:t>
            </w:r>
            <w:r w:rsidR="00EA7293">
              <w:rPr>
                <w:rFonts w:asciiTheme="minorHAnsi" w:eastAsia="Times New Roman" w:hAnsiTheme="minorHAnsi" w:cstheme="minorHAnsi"/>
                <w:sz w:val="20"/>
                <w:szCs w:val="20"/>
                <w:lang w:val="es-CR" w:eastAsia="es-CR"/>
              </w:rPr>
              <w:t>de marzo de 2023</w:t>
            </w:r>
          </w:p>
        </w:tc>
        <w:tc>
          <w:tcPr>
            <w:tcW w:w="1107" w:type="dxa"/>
            <w:shd w:val="clear" w:color="auto" w:fill="auto"/>
          </w:tcPr>
          <w:p w14:paraId="6D714FC0" w14:textId="2FD35154"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Panamá</w:t>
            </w:r>
          </w:p>
        </w:tc>
        <w:tc>
          <w:tcPr>
            <w:tcW w:w="1780" w:type="dxa"/>
            <w:shd w:val="clear" w:color="auto" w:fill="auto"/>
          </w:tcPr>
          <w:p w14:paraId="2F0D66D2" w14:textId="58E3D26A"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Reunión preparatoria regional de América Latina y el Caribe para las reuniones de 2023 de las Conferencias de las Partes en los Convenios de Basilea, Estocolmo y Rotterdam</w:t>
            </w:r>
          </w:p>
        </w:tc>
        <w:tc>
          <w:tcPr>
            <w:tcW w:w="2399" w:type="dxa"/>
            <w:shd w:val="clear" w:color="auto" w:fill="auto"/>
          </w:tcPr>
          <w:p w14:paraId="302E59AF" w14:textId="370C109D"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 xml:space="preserve">No se asumen compromisos. </w:t>
            </w:r>
          </w:p>
        </w:tc>
        <w:tc>
          <w:tcPr>
            <w:tcW w:w="1555" w:type="dxa"/>
            <w:shd w:val="clear" w:color="auto" w:fill="auto"/>
          </w:tcPr>
          <w:p w14:paraId="7D336EC7" w14:textId="64E62449"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Ministerio de Salud de Costa Rica</w:t>
            </w:r>
          </w:p>
        </w:tc>
        <w:tc>
          <w:tcPr>
            <w:tcW w:w="1463" w:type="dxa"/>
            <w:shd w:val="clear" w:color="auto" w:fill="auto"/>
          </w:tcPr>
          <w:p w14:paraId="392DD130" w14:textId="2A2983F8" w:rsidR="00B50405" w:rsidRPr="00B50405" w:rsidRDefault="00B50405" w:rsidP="00B50405">
            <w:pPr>
              <w:spacing w:line="240" w:lineRule="auto"/>
              <w:jc w:val="right"/>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 xml:space="preserve">₡ 503 349,11 </w:t>
            </w:r>
          </w:p>
        </w:tc>
        <w:tc>
          <w:tcPr>
            <w:tcW w:w="1485" w:type="dxa"/>
            <w:shd w:val="clear" w:color="auto" w:fill="auto"/>
          </w:tcPr>
          <w:p w14:paraId="2DBEF2E2" w14:textId="77777777" w:rsidR="00B50405" w:rsidRPr="00502CAD" w:rsidRDefault="00B50405" w:rsidP="00B50405">
            <w:pPr>
              <w:spacing w:line="240" w:lineRule="auto"/>
              <w:rPr>
                <w:rFonts w:asciiTheme="minorHAnsi" w:eastAsia="Times New Roman" w:hAnsiTheme="minorHAnsi" w:cstheme="minorHAnsi"/>
                <w:sz w:val="20"/>
                <w:szCs w:val="20"/>
                <w:lang w:val="es-ES_tradnl" w:eastAsia="es-CR"/>
              </w:rPr>
            </w:pPr>
          </w:p>
        </w:tc>
      </w:tr>
      <w:tr w:rsidR="00B50405" w:rsidRPr="007F4D6F" w14:paraId="7AC0414D" w14:textId="77777777" w:rsidTr="00B50405">
        <w:trPr>
          <w:trHeight w:val="50"/>
          <w:jc w:val="center"/>
        </w:trPr>
        <w:tc>
          <w:tcPr>
            <w:tcW w:w="1391" w:type="dxa"/>
            <w:shd w:val="clear" w:color="auto" w:fill="auto"/>
          </w:tcPr>
          <w:p w14:paraId="7DDF7173" w14:textId="7990CF1D"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Natalia Chaves Céspedes</w:t>
            </w:r>
          </w:p>
        </w:tc>
        <w:tc>
          <w:tcPr>
            <w:tcW w:w="1489" w:type="dxa"/>
            <w:shd w:val="clear" w:color="auto" w:fill="auto"/>
          </w:tcPr>
          <w:p w14:paraId="00103C79" w14:textId="43668DFC"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Unidad de Comunicación</w:t>
            </w:r>
          </w:p>
        </w:tc>
        <w:tc>
          <w:tcPr>
            <w:tcW w:w="1158" w:type="dxa"/>
            <w:shd w:val="clear" w:color="auto" w:fill="auto"/>
          </w:tcPr>
          <w:p w14:paraId="09EC8C75" w14:textId="11EDFE7A"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28</w:t>
            </w:r>
            <w:r w:rsidR="005F36EB">
              <w:rPr>
                <w:rFonts w:asciiTheme="minorHAnsi" w:eastAsia="Times New Roman" w:hAnsiTheme="minorHAnsi" w:cstheme="minorHAnsi"/>
                <w:sz w:val="20"/>
                <w:szCs w:val="20"/>
                <w:lang w:val="es-CR" w:eastAsia="es-CR"/>
              </w:rPr>
              <w:t xml:space="preserve"> </w:t>
            </w:r>
            <w:r w:rsidR="005F36EB">
              <w:rPr>
                <w:rFonts w:asciiTheme="minorHAnsi" w:eastAsia="Times New Roman" w:hAnsiTheme="minorHAnsi" w:cstheme="minorHAnsi"/>
                <w:sz w:val="20"/>
                <w:szCs w:val="20"/>
                <w:lang w:val="es-CR" w:eastAsia="es-CR"/>
              </w:rPr>
              <w:t>de marzo de 2023</w:t>
            </w:r>
          </w:p>
        </w:tc>
        <w:tc>
          <w:tcPr>
            <w:tcW w:w="1172" w:type="dxa"/>
            <w:shd w:val="clear" w:color="auto" w:fill="auto"/>
          </w:tcPr>
          <w:p w14:paraId="52D51535" w14:textId="307EA455"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30</w:t>
            </w:r>
            <w:r w:rsidR="00EA7293">
              <w:rPr>
                <w:rFonts w:asciiTheme="minorHAnsi" w:eastAsia="Times New Roman" w:hAnsiTheme="minorHAnsi" w:cstheme="minorHAnsi"/>
                <w:sz w:val="20"/>
                <w:szCs w:val="20"/>
                <w:lang w:val="es-CR" w:eastAsia="es-CR"/>
              </w:rPr>
              <w:t xml:space="preserve"> </w:t>
            </w:r>
            <w:r w:rsidR="00EA7293">
              <w:rPr>
                <w:rFonts w:asciiTheme="minorHAnsi" w:eastAsia="Times New Roman" w:hAnsiTheme="minorHAnsi" w:cstheme="minorHAnsi"/>
                <w:sz w:val="20"/>
                <w:szCs w:val="20"/>
                <w:lang w:val="es-CR" w:eastAsia="es-CR"/>
              </w:rPr>
              <w:t>de marzo de 2023</w:t>
            </w:r>
          </w:p>
        </w:tc>
        <w:tc>
          <w:tcPr>
            <w:tcW w:w="1107" w:type="dxa"/>
            <w:shd w:val="clear" w:color="auto" w:fill="auto"/>
          </w:tcPr>
          <w:p w14:paraId="539B7C4C" w14:textId="1E586E45"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Panamá</w:t>
            </w:r>
          </w:p>
        </w:tc>
        <w:tc>
          <w:tcPr>
            <w:tcW w:w="1780" w:type="dxa"/>
            <w:shd w:val="clear" w:color="auto" w:fill="auto"/>
          </w:tcPr>
          <w:p w14:paraId="0EFC4269" w14:textId="418AFC45"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 xml:space="preserve">Taller Subregional de Comunicación de Riegos y Participación Comunitaria en </w:t>
            </w:r>
            <w:r w:rsidRPr="00B50405">
              <w:rPr>
                <w:rFonts w:asciiTheme="minorHAnsi" w:eastAsia="Times New Roman" w:hAnsiTheme="minorHAnsi" w:cstheme="minorHAnsi"/>
                <w:sz w:val="20"/>
                <w:szCs w:val="20"/>
                <w:lang w:val="es-CR" w:eastAsia="es-CR"/>
              </w:rPr>
              <w:lastRenderedPageBreak/>
              <w:t>Emergencia en Salud y Desastres</w:t>
            </w:r>
          </w:p>
        </w:tc>
        <w:tc>
          <w:tcPr>
            <w:tcW w:w="2399" w:type="dxa"/>
            <w:shd w:val="clear" w:color="auto" w:fill="auto"/>
          </w:tcPr>
          <w:p w14:paraId="7E8C5E9A" w14:textId="0BFCCD8B"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lastRenderedPageBreak/>
              <w:t xml:space="preserve">Elaboración de la Estrategia de Comunicación de Riesgos. </w:t>
            </w:r>
          </w:p>
        </w:tc>
        <w:tc>
          <w:tcPr>
            <w:tcW w:w="1555" w:type="dxa"/>
            <w:shd w:val="clear" w:color="auto" w:fill="auto"/>
          </w:tcPr>
          <w:p w14:paraId="6A163D71" w14:textId="7C66053D"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Organización Panamericana de la Salud (OPS)</w:t>
            </w:r>
          </w:p>
        </w:tc>
        <w:tc>
          <w:tcPr>
            <w:tcW w:w="1463" w:type="dxa"/>
            <w:shd w:val="clear" w:color="auto" w:fill="auto"/>
          </w:tcPr>
          <w:p w14:paraId="72400FDC" w14:textId="70E3FAC1"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No se dan viáticos institucionales.</w:t>
            </w:r>
          </w:p>
        </w:tc>
        <w:tc>
          <w:tcPr>
            <w:tcW w:w="1485" w:type="dxa"/>
            <w:shd w:val="clear" w:color="auto" w:fill="auto"/>
          </w:tcPr>
          <w:p w14:paraId="1EAD55C6" w14:textId="77777777" w:rsidR="00B50405" w:rsidRPr="00502CAD" w:rsidRDefault="00B50405" w:rsidP="00B50405">
            <w:pPr>
              <w:spacing w:line="240" w:lineRule="auto"/>
              <w:rPr>
                <w:rFonts w:asciiTheme="minorHAnsi" w:eastAsia="Times New Roman" w:hAnsiTheme="minorHAnsi" w:cstheme="minorHAnsi"/>
                <w:sz w:val="20"/>
                <w:szCs w:val="20"/>
                <w:lang w:val="es-ES_tradnl" w:eastAsia="es-CR"/>
              </w:rPr>
            </w:pPr>
          </w:p>
        </w:tc>
      </w:tr>
      <w:tr w:rsidR="00B50405" w:rsidRPr="007F4D6F" w14:paraId="1698A290" w14:textId="77777777" w:rsidTr="00B50405">
        <w:trPr>
          <w:trHeight w:val="50"/>
          <w:jc w:val="center"/>
        </w:trPr>
        <w:tc>
          <w:tcPr>
            <w:tcW w:w="1391" w:type="dxa"/>
            <w:shd w:val="clear" w:color="auto" w:fill="auto"/>
          </w:tcPr>
          <w:p w14:paraId="720D281D" w14:textId="0FE17698"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José Luis Cambronero Miranda</w:t>
            </w:r>
          </w:p>
        </w:tc>
        <w:tc>
          <w:tcPr>
            <w:tcW w:w="1489" w:type="dxa"/>
            <w:shd w:val="clear" w:color="auto" w:fill="auto"/>
          </w:tcPr>
          <w:p w14:paraId="7DC8D951" w14:textId="578F6954"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Dirección de Planificación</w:t>
            </w:r>
          </w:p>
        </w:tc>
        <w:tc>
          <w:tcPr>
            <w:tcW w:w="1158" w:type="dxa"/>
            <w:shd w:val="clear" w:color="auto" w:fill="auto"/>
          </w:tcPr>
          <w:p w14:paraId="1D45F123" w14:textId="25608D6D"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28</w:t>
            </w:r>
            <w:r w:rsidR="005F36EB">
              <w:rPr>
                <w:rFonts w:asciiTheme="minorHAnsi" w:eastAsia="Times New Roman" w:hAnsiTheme="minorHAnsi" w:cstheme="minorHAnsi"/>
                <w:sz w:val="20"/>
                <w:szCs w:val="20"/>
                <w:lang w:val="es-CR" w:eastAsia="es-CR"/>
              </w:rPr>
              <w:t xml:space="preserve"> </w:t>
            </w:r>
            <w:r w:rsidR="005F36EB">
              <w:rPr>
                <w:rFonts w:asciiTheme="minorHAnsi" w:eastAsia="Times New Roman" w:hAnsiTheme="minorHAnsi" w:cstheme="minorHAnsi"/>
                <w:sz w:val="20"/>
                <w:szCs w:val="20"/>
                <w:lang w:val="es-CR" w:eastAsia="es-CR"/>
              </w:rPr>
              <w:t>de marzo de 2023</w:t>
            </w:r>
          </w:p>
        </w:tc>
        <w:tc>
          <w:tcPr>
            <w:tcW w:w="1172" w:type="dxa"/>
            <w:shd w:val="clear" w:color="auto" w:fill="auto"/>
          </w:tcPr>
          <w:p w14:paraId="1F40972C" w14:textId="56AF0C81"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30</w:t>
            </w:r>
            <w:r w:rsidR="00EA7293">
              <w:rPr>
                <w:rFonts w:asciiTheme="minorHAnsi" w:eastAsia="Times New Roman" w:hAnsiTheme="minorHAnsi" w:cstheme="minorHAnsi"/>
                <w:sz w:val="20"/>
                <w:szCs w:val="20"/>
                <w:lang w:val="es-CR" w:eastAsia="es-CR"/>
              </w:rPr>
              <w:t xml:space="preserve"> </w:t>
            </w:r>
            <w:r w:rsidR="00EA7293">
              <w:rPr>
                <w:rFonts w:asciiTheme="minorHAnsi" w:eastAsia="Times New Roman" w:hAnsiTheme="minorHAnsi" w:cstheme="minorHAnsi"/>
                <w:sz w:val="20"/>
                <w:szCs w:val="20"/>
                <w:lang w:val="es-CR" w:eastAsia="es-CR"/>
              </w:rPr>
              <w:t>de marzo de 2023</w:t>
            </w:r>
          </w:p>
        </w:tc>
        <w:tc>
          <w:tcPr>
            <w:tcW w:w="1107" w:type="dxa"/>
            <w:shd w:val="clear" w:color="auto" w:fill="auto"/>
          </w:tcPr>
          <w:p w14:paraId="0BF42318" w14:textId="58289417"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Panamá</w:t>
            </w:r>
          </w:p>
        </w:tc>
        <w:tc>
          <w:tcPr>
            <w:tcW w:w="1780" w:type="dxa"/>
            <w:shd w:val="clear" w:color="auto" w:fill="auto"/>
          </w:tcPr>
          <w:p w14:paraId="2FF2F45C" w14:textId="27C619F0"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Taller Subregional de Comunicación de Riegos y Participación Comunitaria en Emergencia en Salud y Desastres</w:t>
            </w:r>
          </w:p>
        </w:tc>
        <w:tc>
          <w:tcPr>
            <w:tcW w:w="2399" w:type="dxa"/>
            <w:shd w:val="clear" w:color="auto" w:fill="auto"/>
          </w:tcPr>
          <w:p w14:paraId="16954072" w14:textId="75DDCF05"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 xml:space="preserve">Elaboración de una hoja de ruta para la elaboración de una estrategia nacional de comunicación de riesgos y participación comunitaria. </w:t>
            </w:r>
          </w:p>
        </w:tc>
        <w:tc>
          <w:tcPr>
            <w:tcW w:w="1555" w:type="dxa"/>
            <w:shd w:val="clear" w:color="auto" w:fill="auto"/>
          </w:tcPr>
          <w:p w14:paraId="76D612C7" w14:textId="595BF3EB"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Organización Panamericana de la Salud (OPS)</w:t>
            </w:r>
          </w:p>
        </w:tc>
        <w:tc>
          <w:tcPr>
            <w:tcW w:w="1463" w:type="dxa"/>
            <w:shd w:val="clear" w:color="auto" w:fill="auto"/>
          </w:tcPr>
          <w:p w14:paraId="0D9B536F" w14:textId="37A95703"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No se dan viáticos institucionales.</w:t>
            </w:r>
          </w:p>
        </w:tc>
        <w:tc>
          <w:tcPr>
            <w:tcW w:w="1485" w:type="dxa"/>
            <w:shd w:val="clear" w:color="auto" w:fill="auto"/>
          </w:tcPr>
          <w:p w14:paraId="1ADC759C" w14:textId="77777777" w:rsidR="00B50405" w:rsidRPr="00502CAD" w:rsidRDefault="00B50405" w:rsidP="00B50405">
            <w:pPr>
              <w:spacing w:line="240" w:lineRule="auto"/>
              <w:rPr>
                <w:rFonts w:asciiTheme="minorHAnsi" w:eastAsia="Times New Roman" w:hAnsiTheme="minorHAnsi" w:cstheme="minorHAnsi"/>
                <w:sz w:val="20"/>
                <w:szCs w:val="20"/>
                <w:lang w:val="es-ES_tradnl" w:eastAsia="es-CR"/>
              </w:rPr>
            </w:pPr>
          </w:p>
        </w:tc>
      </w:tr>
      <w:tr w:rsidR="00B50405" w:rsidRPr="007F4D6F" w14:paraId="1829A311" w14:textId="77777777" w:rsidTr="00B50405">
        <w:trPr>
          <w:trHeight w:val="50"/>
          <w:jc w:val="center"/>
        </w:trPr>
        <w:tc>
          <w:tcPr>
            <w:tcW w:w="1391" w:type="dxa"/>
            <w:shd w:val="clear" w:color="auto" w:fill="auto"/>
          </w:tcPr>
          <w:p w14:paraId="43D35888" w14:textId="767BE35B"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Keylor Castro Chacón</w:t>
            </w:r>
          </w:p>
        </w:tc>
        <w:tc>
          <w:tcPr>
            <w:tcW w:w="1489" w:type="dxa"/>
            <w:shd w:val="clear" w:color="auto" w:fill="auto"/>
          </w:tcPr>
          <w:p w14:paraId="1DF8442E" w14:textId="09CE0F06"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 xml:space="preserve">Dirección General de Salud </w:t>
            </w:r>
          </w:p>
        </w:tc>
        <w:tc>
          <w:tcPr>
            <w:tcW w:w="1158" w:type="dxa"/>
            <w:shd w:val="clear" w:color="auto" w:fill="auto"/>
          </w:tcPr>
          <w:p w14:paraId="585C6C54" w14:textId="1ED5B012"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28</w:t>
            </w:r>
            <w:r w:rsidR="005F36EB">
              <w:rPr>
                <w:rFonts w:asciiTheme="minorHAnsi" w:eastAsia="Times New Roman" w:hAnsiTheme="minorHAnsi" w:cstheme="minorHAnsi"/>
                <w:sz w:val="20"/>
                <w:szCs w:val="20"/>
                <w:lang w:val="es-CR" w:eastAsia="es-CR"/>
              </w:rPr>
              <w:t xml:space="preserve"> </w:t>
            </w:r>
            <w:r w:rsidR="005F36EB">
              <w:rPr>
                <w:rFonts w:asciiTheme="minorHAnsi" w:eastAsia="Times New Roman" w:hAnsiTheme="minorHAnsi" w:cstheme="minorHAnsi"/>
                <w:sz w:val="20"/>
                <w:szCs w:val="20"/>
                <w:lang w:val="es-CR" w:eastAsia="es-CR"/>
              </w:rPr>
              <w:t>de marzo de 2023</w:t>
            </w:r>
          </w:p>
        </w:tc>
        <w:tc>
          <w:tcPr>
            <w:tcW w:w="1172" w:type="dxa"/>
            <w:shd w:val="clear" w:color="auto" w:fill="auto"/>
          </w:tcPr>
          <w:p w14:paraId="6CB4C7A0" w14:textId="23912504"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30</w:t>
            </w:r>
            <w:r w:rsidR="00EA7293">
              <w:rPr>
                <w:rFonts w:asciiTheme="minorHAnsi" w:eastAsia="Times New Roman" w:hAnsiTheme="minorHAnsi" w:cstheme="minorHAnsi"/>
                <w:sz w:val="20"/>
                <w:szCs w:val="20"/>
                <w:lang w:val="es-CR" w:eastAsia="es-CR"/>
              </w:rPr>
              <w:t xml:space="preserve"> </w:t>
            </w:r>
            <w:r w:rsidR="00EA7293">
              <w:rPr>
                <w:rFonts w:asciiTheme="minorHAnsi" w:eastAsia="Times New Roman" w:hAnsiTheme="minorHAnsi" w:cstheme="minorHAnsi"/>
                <w:sz w:val="20"/>
                <w:szCs w:val="20"/>
                <w:lang w:val="es-CR" w:eastAsia="es-CR"/>
              </w:rPr>
              <w:t>de marzo de 2023</w:t>
            </w:r>
          </w:p>
        </w:tc>
        <w:tc>
          <w:tcPr>
            <w:tcW w:w="1107" w:type="dxa"/>
            <w:shd w:val="clear" w:color="auto" w:fill="auto"/>
          </w:tcPr>
          <w:p w14:paraId="6E5B41A7" w14:textId="54808262"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Panamá</w:t>
            </w:r>
          </w:p>
        </w:tc>
        <w:tc>
          <w:tcPr>
            <w:tcW w:w="1780" w:type="dxa"/>
            <w:shd w:val="clear" w:color="auto" w:fill="auto"/>
          </w:tcPr>
          <w:p w14:paraId="3DF29FAD" w14:textId="6116D353"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Taller Subregional de Comunicación de Riegos y Participación Comunitaria en Emergencia en Salud y Desastres</w:t>
            </w:r>
          </w:p>
        </w:tc>
        <w:tc>
          <w:tcPr>
            <w:tcW w:w="2399" w:type="dxa"/>
            <w:shd w:val="clear" w:color="auto" w:fill="auto"/>
          </w:tcPr>
          <w:p w14:paraId="1FE47B01" w14:textId="43B5FC4E"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 xml:space="preserve">Elaborar la Estrategia de Comunicación de Riesgo y Participación Comunitaria del Sector Salud. </w:t>
            </w:r>
          </w:p>
        </w:tc>
        <w:tc>
          <w:tcPr>
            <w:tcW w:w="1555" w:type="dxa"/>
            <w:shd w:val="clear" w:color="auto" w:fill="auto"/>
          </w:tcPr>
          <w:p w14:paraId="1B4F8FF6" w14:textId="379D1E6B"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Organización Panamericana de la Salud (OPS)</w:t>
            </w:r>
          </w:p>
        </w:tc>
        <w:tc>
          <w:tcPr>
            <w:tcW w:w="1463" w:type="dxa"/>
            <w:shd w:val="clear" w:color="auto" w:fill="auto"/>
          </w:tcPr>
          <w:p w14:paraId="5652857E" w14:textId="21A4BFCC"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No se dan viáticos institucionales.</w:t>
            </w:r>
          </w:p>
        </w:tc>
        <w:tc>
          <w:tcPr>
            <w:tcW w:w="1485" w:type="dxa"/>
            <w:shd w:val="clear" w:color="auto" w:fill="auto"/>
          </w:tcPr>
          <w:p w14:paraId="36D8044C" w14:textId="77777777" w:rsidR="00B50405" w:rsidRPr="00502CAD" w:rsidRDefault="00B50405" w:rsidP="00B50405">
            <w:pPr>
              <w:spacing w:line="240" w:lineRule="auto"/>
              <w:rPr>
                <w:rFonts w:asciiTheme="minorHAnsi" w:eastAsia="Times New Roman" w:hAnsiTheme="minorHAnsi" w:cstheme="minorHAnsi"/>
                <w:sz w:val="20"/>
                <w:szCs w:val="20"/>
                <w:lang w:val="es-ES_tradnl" w:eastAsia="es-CR"/>
              </w:rPr>
            </w:pPr>
          </w:p>
        </w:tc>
      </w:tr>
      <w:tr w:rsidR="00B50405" w:rsidRPr="007F4D6F" w14:paraId="3AFF8603" w14:textId="77777777" w:rsidTr="00B50405">
        <w:trPr>
          <w:trHeight w:val="50"/>
          <w:jc w:val="center"/>
        </w:trPr>
        <w:tc>
          <w:tcPr>
            <w:tcW w:w="1391" w:type="dxa"/>
            <w:shd w:val="clear" w:color="auto" w:fill="auto"/>
          </w:tcPr>
          <w:p w14:paraId="40C04736" w14:textId="22CC4B7E"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Rodrigo Marín Rodríguez</w:t>
            </w:r>
          </w:p>
        </w:tc>
        <w:tc>
          <w:tcPr>
            <w:tcW w:w="1489" w:type="dxa"/>
            <w:shd w:val="clear" w:color="auto" w:fill="auto"/>
          </w:tcPr>
          <w:p w14:paraId="2B78C227" w14:textId="1278DC45"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 xml:space="preserve">Dirección de Vigilancia de la Salud </w:t>
            </w:r>
          </w:p>
        </w:tc>
        <w:tc>
          <w:tcPr>
            <w:tcW w:w="1158" w:type="dxa"/>
            <w:shd w:val="clear" w:color="auto" w:fill="auto"/>
          </w:tcPr>
          <w:p w14:paraId="52BD1C59" w14:textId="1A0E854F"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28</w:t>
            </w:r>
            <w:r w:rsidR="005F36EB">
              <w:rPr>
                <w:rFonts w:asciiTheme="minorHAnsi" w:eastAsia="Times New Roman" w:hAnsiTheme="minorHAnsi" w:cstheme="minorHAnsi"/>
                <w:sz w:val="20"/>
                <w:szCs w:val="20"/>
                <w:lang w:val="es-CR" w:eastAsia="es-CR"/>
              </w:rPr>
              <w:t xml:space="preserve"> </w:t>
            </w:r>
            <w:r w:rsidR="005F36EB">
              <w:rPr>
                <w:rFonts w:asciiTheme="minorHAnsi" w:eastAsia="Times New Roman" w:hAnsiTheme="minorHAnsi" w:cstheme="minorHAnsi"/>
                <w:sz w:val="20"/>
                <w:szCs w:val="20"/>
                <w:lang w:val="es-CR" w:eastAsia="es-CR"/>
              </w:rPr>
              <w:t>de marzo de 2023</w:t>
            </w:r>
          </w:p>
        </w:tc>
        <w:tc>
          <w:tcPr>
            <w:tcW w:w="1172" w:type="dxa"/>
            <w:shd w:val="clear" w:color="auto" w:fill="auto"/>
          </w:tcPr>
          <w:p w14:paraId="3BF5556E" w14:textId="785677A6"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30</w:t>
            </w:r>
            <w:r w:rsidR="00EA7293">
              <w:rPr>
                <w:rFonts w:asciiTheme="minorHAnsi" w:eastAsia="Times New Roman" w:hAnsiTheme="minorHAnsi" w:cstheme="minorHAnsi"/>
                <w:sz w:val="20"/>
                <w:szCs w:val="20"/>
                <w:lang w:val="es-CR" w:eastAsia="es-CR"/>
              </w:rPr>
              <w:t xml:space="preserve"> </w:t>
            </w:r>
            <w:r w:rsidR="00EA7293">
              <w:rPr>
                <w:rFonts w:asciiTheme="minorHAnsi" w:eastAsia="Times New Roman" w:hAnsiTheme="minorHAnsi" w:cstheme="minorHAnsi"/>
                <w:sz w:val="20"/>
                <w:szCs w:val="20"/>
                <w:lang w:val="es-CR" w:eastAsia="es-CR"/>
              </w:rPr>
              <w:t>de marzo de 2023</w:t>
            </w:r>
          </w:p>
        </w:tc>
        <w:tc>
          <w:tcPr>
            <w:tcW w:w="1107" w:type="dxa"/>
            <w:shd w:val="clear" w:color="auto" w:fill="auto"/>
          </w:tcPr>
          <w:p w14:paraId="4DDB214C" w14:textId="6A00E68B"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Panamá</w:t>
            </w:r>
          </w:p>
        </w:tc>
        <w:tc>
          <w:tcPr>
            <w:tcW w:w="1780" w:type="dxa"/>
            <w:shd w:val="clear" w:color="auto" w:fill="auto"/>
          </w:tcPr>
          <w:p w14:paraId="6A992D42" w14:textId="3F995B6E"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Taller Subregional de Comunicación de Riegos y Participación Comunitaria en Emergencia en Salud y Desastres</w:t>
            </w:r>
          </w:p>
        </w:tc>
        <w:tc>
          <w:tcPr>
            <w:tcW w:w="2399" w:type="dxa"/>
            <w:shd w:val="clear" w:color="auto" w:fill="auto"/>
          </w:tcPr>
          <w:p w14:paraId="116A3637" w14:textId="79556B3E"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 xml:space="preserve">Elaboración de la Estrategia de Comunicación de Riesgos. </w:t>
            </w:r>
          </w:p>
        </w:tc>
        <w:tc>
          <w:tcPr>
            <w:tcW w:w="1555" w:type="dxa"/>
            <w:shd w:val="clear" w:color="auto" w:fill="auto"/>
          </w:tcPr>
          <w:p w14:paraId="32AE8B69" w14:textId="5D001305"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Organización Panamericana de la Salud (OPS)</w:t>
            </w:r>
          </w:p>
        </w:tc>
        <w:tc>
          <w:tcPr>
            <w:tcW w:w="1463" w:type="dxa"/>
            <w:shd w:val="clear" w:color="auto" w:fill="auto"/>
          </w:tcPr>
          <w:p w14:paraId="6D271428" w14:textId="66E69D6D"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No se dan viáticos institucionales.</w:t>
            </w:r>
          </w:p>
        </w:tc>
        <w:tc>
          <w:tcPr>
            <w:tcW w:w="1485" w:type="dxa"/>
            <w:shd w:val="clear" w:color="auto" w:fill="auto"/>
          </w:tcPr>
          <w:p w14:paraId="0F3D3AA5" w14:textId="77777777" w:rsidR="00B50405" w:rsidRPr="00502CAD" w:rsidRDefault="00B50405" w:rsidP="00B50405">
            <w:pPr>
              <w:spacing w:line="240" w:lineRule="auto"/>
              <w:rPr>
                <w:rFonts w:asciiTheme="minorHAnsi" w:eastAsia="Times New Roman" w:hAnsiTheme="minorHAnsi" w:cstheme="minorHAnsi"/>
                <w:sz w:val="20"/>
                <w:szCs w:val="20"/>
                <w:lang w:val="es-ES_tradnl" w:eastAsia="es-CR"/>
              </w:rPr>
            </w:pPr>
          </w:p>
        </w:tc>
      </w:tr>
      <w:tr w:rsidR="00B50405" w:rsidRPr="007F4D6F" w14:paraId="79CE337C" w14:textId="77777777" w:rsidTr="00B50405">
        <w:trPr>
          <w:trHeight w:val="50"/>
          <w:jc w:val="center"/>
        </w:trPr>
        <w:tc>
          <w:tcPr>
            <w:tcW w:w="1391" w:type="dxa"/>
            <w:shd w:val="clear" w:color="auto" w:fill="auto"/>
          </w:tcPr>
          <w:p w14:paraId="526BB6F1" w14:textId="38324D0B"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 xml:space="preserve">Henry Gutiérrez Fariñas </w:t>
            </w:r>
          </w:p>
        </w:tc>
        <w:tc>
          <w:tcPr>
            <w:tcW w:w="1489" w:type="dxa"/>
            <w:shd w:val="clear" w:color="auto" w:fill="auto"/>
          </w:tcPr>
          <w:p w14:paraId="09561265" w14:textId="7CC26ECB"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 xml:space="preserve">Dirección General de Salud </w:t>
            </w:r>
          </w:p>
        </w:tc>
        <w:tc>
          <w:tcPr>
            <w:tcW w:w="1158" w:type="dxa"/>
            <w:shd w:val="clear" w:color="auto" w:fill="auto"/>
          </w:tcPr>
          <w:p w14:paraId="460C742C" w14:textId="10659791"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28</w:t>
            </w:r>
            <w:r w:rsidR="005F36EB">
              <w:rPr>
                <w:rFonts w:asciiTheme="minorHAnsi" w:eastAsia="Times New Roman" w:hAnsiTheme="minorHAnsi" w:cstheme="minorHAnsi"/>
                <w:sz w:val="20"/>
                <w:szCs w:val="20"/>
                <w:lang w:val="es-CR" w:eastAsia="es-CR"/>
              </w:rPr>
              <w:t xml:space="preserve"> </w:t>
            </w:r>
            <w:r w:rsidR="005F36EB">
              <w:rPr>
                <w:rFonts w:asciiTheme="minorHAnsi" w:eastAsia="Times New Roman" w:hAnsiTheme="minorHAnsi" w:cstheme="minorHAnsi"/>
                <w:sz w:val="20"/>
                <w:szCs w:val="20"/>
                <w:lang w:val="es-CR" w:eastAsia="es-CR"/>
              </w:rPr>
              <w:t>de marzo de 2023</w:t>
            </w:r>
          </w:p>
        </w:tc>
        <w:tc>
          <w:tcPr>
            <w:tcW w:w="1172" w:type="dxa"/>
            <w:shd w:val="clear" w:color="auto" w:fill="auto"/>
          </w:tcPr>
          <w:p w14:paraId="66D1A0C3" w14:textId="0C51632D"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31</w:t>
            </w:r>
            <w:r w:rsidR="00EA7293">
              <w:rPr>
                <w:rFonts w:asciiTheme="minorHAnsi" w:eastAsia="Times New Roman" w:hAnsiTheme="minorHAnsi" w:cstheme="minorHAnsi"/>
                <w:sz w:val="20"/>
                <w:szCs w:val="20"/>
                <w:lang w:val="es-CR" w:eastAsia="es-CR"/>
              </w:rPr>
              <w:t xml:space="preserve"> </w:t>
            </w:r>
            <w:r w:rsidR="00EA7293">
              <w:rPr>
                <w:rFonts w:asciiTheme="minorHAnsi" w:eastAsia="Times New Roman" w:hAnsiTheme="minorHAnsi" w:cstheme="minorHAnsi"/>
                <w:sz w:val="20"/>
                <w:szCs w:val="20"/>
                <w:lang w:val="es-CR" w:eastAsia="es-CR"/>
              </w:rPr>
              <w:t>de marzo de 2023</w:t>
            </w:r>
          </w:p>
        </w:tc>
        <w:tc>
          <w:tcPr>
            <w:tcW w:w="1107" w:type="dxa"/>
            <w:shd w:val="clear" w:color="auto" w:fill="auto"/>
          </w:tcPr>
          <w:p w14:paraId="13113E72" w14:textId="1AD0CC9D"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 xml:space="preserve">República Dominicana </w:t>
            </w:r>
          </w:p>
        </w:tc>
        <w:tc>
          <w:tcPr>
            <w:tcW w:w="1780" w:type="dxa"/>
            <w:shd w:val="clear" w:color="auto" w:fill="auto"/>
          </w:tcPr>
          <w:p w14:paraId="17955A95" w14:textId="5746541D"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 xml:space="preserve">Reunión técnica sobre el enfoque del curso de vida: una visión integral e inclusiva para los sistemas de salud y los enfoques de </w:t>
            </w:r>
            <w:r w:rsidRPr="00B50405">
              <w:rPr>
                <w:rFonts w:asciiTheme="minorHAnsi" w:eastAsia="Times New Roman" w:hAnsiTheme="minorHAnsi" w:cstheme="minorHAnsi"/>
                <w:sz w:val="20"/>
                <w:szCs w:val="20"/>
                <w:lang w:val="es-CR" w:eastAsia="es-CR"/>
              </w:rPr>
              <w:lastRenderedPageBreak/>
              <w:t>salud pública de hoy</w:t>
            </w:r>
          </w:p>
        </w:tc>
        <w:tc>
          <w:tcPr>
            <w:tcW w:w="2399" w:type="dxa"/>
            <w:shd w:val="clear" w:color="auto" w:fill="auto"/>
          </w:tcPr>
          <w:p w14:paraId="57C0BE53" w14:textId="4015B567"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lastRenderedPageBreak/>
              <w:t xml:space="preserve">Valorar las acciones que desde el Ministerio de Salud se realiza y que están orientadas a fortalecer el tema sobre el curso de vida. </w:t>
            </w:r>
          </w:p>
        </w:tc>
        <w:tc>
          <w:tcPr>
            <w:tcW w:w="1555" w:type="dxa"/>
            <w:shd w:val="clear" w:color="auto" w:fill="auto"/>
          </w:tcPr>
          <w:p w14:paraId="185258D6" w14:textId="1BDCF43B"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Organización Panamericana de la Salud (OPS)</w:t>
            </w:r>
          </w:p>
        </w:tc>
        <w:tc>
          <w:tcPr>
            <w:tcW w:w="1463" w:type="dxa"/>
            <w:shd w:val="clear" w:color="auto" w:fill="auto"/>
          </w:tcPr>
          <w:p w14:paraId="2A26C5B0" w14:textId="06923DAD"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No se dan viáticos institucionales.</w:t>
            </w:r>
          </w:p>
        </w:tc>
        <w:tc>
          <w:tcPr>
            <w:tcW w:w="1485" w:type="dxa"/>
            <w:shd w:val="clear" w:color="auto" w:fill="auto"/>
          </w:tcPr>
          <w:p w14:paraId="2C7AB067" w14:textId="77777777" w:rsidR="00B50405" w:rsidRPr="00502CAD" w:rsidRDefault="00B50405" w:rsidP="00B50405">
            <w:pPr>
              <w:spacing w:line="240" w:lineRule="auto"/>
              <w:rPr>
                <w:rFonts w:asciiTheme="minorHAnsi" w:eastAsia="Times New Roman" w:hAnsiTheme="minorHAnsi" w:cstheme="minorHAnsi"/>
                <w:sz w:val="20"/>
                <w:szCs w:val="20"/>
                <w:lang w:val="es-ES_tradnl" w:eastAsia="es-CR"/>
              </w:rPr>
            </w:pPr>
          </w:p>
        </w:tc>
      </w:tr>
      <w:tr w:rsidR="00B50405" w:rsidRPr="007F4D6F" w14:paraId="6E7B9E75" w14:textId="77777777" w:rsidTr="00B50405">
        <w:trPr>
          <w:trHeight w:val="50"/>
          <w:jc w:val="center"/>
        </w:trPr>
        <w:tc>
          <w:tcPr>
            <w:tcW w:w="1391" w:type="dxa"/>
            <w:shd w:val="clear" w:color="auto" w:fill="auto"/>
          </w:tcPr>
          <w:p w14:paraId="5642884A" w14:textId="4CC6B9F6"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Olga Segura Cárdenas</w:t>
            </w:r>
          </w:p>
        </w:tc>
        <w:tc>
          <w:tcPr>
            <w:tcW w:w="1489" w:type="dxa"/>
            <w:shd w:val="clear" w:color="auto" w:fill="auto"/>
          </w:tcPr>
          <w:p w14:paraId="51735DE4" w14:textId="7ED8F292"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Dirección de Protección Radiológica y Salud Ambiental</w:t>
            </w:r>
          </w:p>
        </w:tc>
        <w:tc>
          <w:tcPr>
            <w:tcW w:w="1158" w:type="dxa"/>
            <w:shd w:val="clear" w:color="auto" w:fill="auto"/>
          </w:tcPr>
          <w:p w14:paraId="51E5D9F4" w14:textId="650B1B3F"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28</w:t>
            </w:r>
            <w:r w:rsidR="005F36EB">
              <w:rPr>
                <w:rFonts w:asciiTheme="minorHAnsi" w:eastAsia="Times New Roman" w:hAnsiTheme="minorHAnsi" w:cstheme="minorHAnsi"/>
                <w:sz w:val="20"/>
                <w:szCs w:val="20"/>
                <w:lang w:val="es-CR" w:eastAsia="es-CR"/>
              </w:rPr>
              <w:t xml:space="preserve"> </w:t>
            </w:r>
            <w:r w:rsidR="005F36EB">
              <w:rPr>
                <w:rFonts w:asciiTheme="minorHAnsi" w:eastAsia="Times New Roman" w:hAnsiTheme="minorHAnsi" w:cstheme="minorHAnsi"/>
                <w:sz w:val="20"/>
                <w:szCs w:val="20"/>
                <w:lang w:val="es-CR" w:eastAsia="es-CR"/>
              </w:rPr>
              <w:t>de marzo de 2023</w:t>
            </w:r>
          </w:p>
        </w:tc>
        <w:tc>
          <w:tcPr>
            <w:tcW w:w="1172" w:type="dxa"/>
            <w:shd w:val="clear" w:color="auto" w:fill="auto"/>
          </w:tcPr>
          <w:p w14:paraId="79E75595" w14:textId="4D3B95F1"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31</w:t>
            </w:r>
            <w:r w:rsidR="00EA7293">
              <w:rPr>
                <w:rFonts w:asciiTheme="minorHAnsi" w:eastAsia="Times New Roman" w:hAnsiTheme="minorHAnsi" w:cstheme="minorHAnsi"/>
                <w:sz w:val="20"/>
                <w:szCs w:val="20"/>
                <w:lang w:val="es-CR" w:eastAsia="es-CR"/>
              </w:rPr>
              <w:t xml:space="preserve"> </w:t>
            </w:r>
            <w:r w:rsidR="00EA7293">
              <w:rPr>
                <w:rFonts w:asciiTheme="minorHAnsi" w:eastAsia="Times New Roman" w:hAnsiTheme="minorHAnsi" w:cstheme="minorHAnsi"/>
                <w:sz w:val="20"/>
                <w:szCs w:val="20"/>
                <w:lang w:val="es-CR" w:eastAsia="es-CR"/>
              </w:rPr>
              <w:t>de marzo de 2023</w:t>
            </w:r>
          </w:p>
        </w:tc>
        <w:tc>
          <w:tcPr>
            <w:tcW w:w="1107" w:type="dxa"/>
            <w:shd w:val="clear" w:color="auto" w:fill="auto"/>
          </w:tcPr>
          <w:p w14:paraId="3ACB1D34" w14:textId="0CFBC1BF"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Colombia</w:t>
            </w:r>
          </w:p>
        </w:tc>
        <w:tc>
          <w:tcPr>
            <w:tcW w:w="1780" w:type="dxa"/>
            <w:shd w:val="clear" w:color="auto" w:fill="auto"/>
          </w:tcPr>
          <w:p w14:paraId="1D2C3945" w14:textId="0DB1767C"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Intercambio para funcionarios que fungen como contrapartes técnicas del</w:t>
            </w:r>
            <w:r w:rsidR="00EA7293">
              <w:rPr>
                <w:rFonts w:asciiTheme="minorHAnsi" w:eastAsia="Times New Roman" w:hAnsiTheme="minorHAnsi" w:cstheme="minorHAnsi"/>
                <w:sz w:val="20"/>
                <w:szCs w:val="20"/>
                <w:lang w:val="es-CR" w:eastAsia="es-CR"/>
              </w:rPr>
              <w:t xml:space="preserve"> </w:t>
            </w:r>
            <w:r w:rsidRPr="00B50405">
              <w:rPr>
                <w:rFonts w:asciiTheme="minorHAnsi" w:eastAsia="Times New Roman" w:hAnsiTheme="minorHAnsi" w:cstheme="minorHAnsi"/>
                <w:sz w:val="20"/>
                <w:szCs w:val="20"/>
                <w:lang w:val="es-CR" w:eastAsia="es-CR"/>
              </w:rPr>
              <w:t>proyecto PROMAR en Costa Rica</w:t>
            </w:r>
          </w:p>
        </w:tc>
        <w:tc>
          <w:tcPr>
            <w:tcW w:w="2399" w:type="dxa"/>
            <w:shd w:val="clear" w:color="auto" w:fill="auto"/>
          </w:tcPr>
          <w:p w14:paraId="449DDCB0" w14:textId="27F1D510"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 xml:space="preserve">No se asumen compromisos. </w:t>
            </w:r>
          </w:p>
        </w:tc>
        <w:tc>
          <w:tcPr>
            <w:tcW w:w="1555" w:type="dxa"/>
            <w:shd w:val="clear" w:color="auto" w:fill="auto"/>
          </w:tcPr>
          <w:p w14:paraId="772836DB" w14:textId="0387A1B4"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Proyecto de Prevención de Residuos Marinos en el Mar Caribe (PROMAR)</w:t>
            </w:r>
          </w:p>
        </w:tc>
        <w:tc>
          <w:tcPr>
            <w:tcW w:w="1463" w:type="dxa"/>
            <w:shd w:val="clear" w:color="auto" w:fill="auto"/>
          </w:tcPr>
          <w:p w14:paraId="5CCD777A" w14:textId="05533688"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No se dan viáticos institucionales.</w:t>
            </w:r>
          </w:p>
        </w:tc>
        <w:tc>
          <w:tcPr>
            <w:tcW w:w="1485" w:type="dxa"/>
            <w:shd w:val="clear" w:color="auto" w:fill="auto"/>
          </w:tcPr>
          <w:p w14:paraId="516D7057" w14:textId="77777777" w:rsidR="00B50405" w:rsidRPr="00502CAD" w:rsidRDefault="00B50405" w:rsidP="00B50405">
            <w:pPr>
              <w:spacing w:line="240" w:lineRule="auto"/>
              <w:rPr>
                <w:rFonts w:asciiTheme="minorHAnsi" w:eastAsia="Times New Roman" w:hAnsiTheme="minorHAnsi" w:cstheme="minorHAnsi"/>
                <w:sz w:val="20"/>
                <w:szCs w:val="20"/>
                <w:lang w:val="es-ES_tradnl" w:eastAsia="es-CR"/>
              </w:rPr>
            </w:pPr>
          </w:p>
        </w:tc>
      </w:tr>
      <w:tr w:rsidR="00B50405" w:rsidRPr="007F4D6F" w14:paraId="09B2451A" w14:textId="77777777" w:rsidTr="00B50405">
        <w:trPr>
          <w:trHeight w:val="50"/>
          <w:jc w:val="center"/>
        </w:trPr>
        <w:tc>
          <w:tcPr>
            <w:tcW w:w="1391" w:type="dxa"/>
            <w:shd w:val="clear" w:color="auto" w:fill="auto"/>
          </w:tcPr>
          <w:p w14:paraId="5ABD30AE" w14:textId="645FC576"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Eugenio Androvetto Villalobos</w:t>
            </w:r>
          </w:p>
        </w:tc>
        <w:tc>
          <w:tcPr>
            <w:tcW w:w="1489" w:type="dxa"/>
            <w:shd w:val="clear" w:color="auto" w:fill="auto"/>
          </w:tcPr>
          <w:p w14:paraId="270172A2" w14:textId="492739B3"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Dirección de Protección Radiológica y Salud Ambiental</w:t>
            </w:r>
          </w:p>
        </w:tc>
        <w:tc>
          <w:tcPr>
            <w:tcW w:w="1158" w:type="dxa"/>
            <w:shd w:val="clear" w:color="auto" w:fill="auto"/>
          </w:tcPr>
          <w:p w14:paraId="7D976825" w14:textId="4EFB97B5"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28</w:t>
            </w:r>
            <w:r w:rsidR="005F36EB">
              <w:rPr>
                <w:rFonts w:asciiTheme="minorHAnsi" w:eastAsia="Times New Roman" w:hAnsiTheme="minorHAnsi" w:cstheme="minorHAnsi"/>
                <w:sz w:val="20"/>
                <w:szCs w:val="20"/>
                <w:lang w:val="es-CR" w:eastAsia="es-CR"/>
              </w:rPr>
              <w:t xml:space="preserve"> </w:t>
            </w:r>
            <w:r w:rsidR="005F36EB">
              <w:rPr>
                <w:rFonts w:asciiTheme="minorHAnsi" w:eastAsia="Times New Roman" w:hAnsiTheme="minorHAnsi" w:cstheme="minorHAnsi"/>
                <w:sz w:val="20"/>
                <w:szCs w:val="20"/>
                <w:lang w:val="es-CR" w:eastAsia="es-CR"/>
              </w:rPr>
              <w:t>de marzo de 2023</w:t>
            </w:r>
          </w:p>
        </w:tc>
        <w:tc>
          <w:tcPr>
            <w:tcW w:w="1172" w:type="dxa"/>
            <w:shd w:val="clear" w:color="auto" w:fill="auto"/>
          </w:tcPr>
          <w:p w14:paraId="34835598" w14:textId="0D39EAF8"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31</w:t>
            </w:r>
            <w:r w:rsidR="005F36EB">
              <w:rPr>
                <w:rFonts w:asciiTheme="minorHAnsi" w:eastAsia="Times New Roman" w:hAnsiTheme="minorHAnsi" w:cstheme="minorHAnsi"/>
                <w:sz w:val="20"/>
                <w:szCs w:val="20"/>
                <w:lang w:val="es-CR" w:eastAsia="es-CR"/>
              </w:rPr>
              <w:t xml:space="preserve"> </w:t>
            </w:r>
            <w:r w:rsidR="005F36EB">
              <w:rPr>
                <w:rFonts w:asciiTheme="minorHAnsi" w:eastAsia="Times New Roman" w:hAnsiTheme="minorHAnsi" w:cstheme="minorHAnsi"/>
                <w:sz w:val="20"/>
                <w:szCs w:val="20"/>
                <w:lang w:val="es-CR" w:eastAsia="es-CR"/>
              </w:rPr>
              <w:t>de marzo de 2023</w:t>
            </w:r>
          </w:p>
        </w:tc>
        <w:tc>
          <w:tcPr>
            <w:tcW w:w="1107" w:type="dxa"/>
            <w:shd w:val="clear" w:color="auto" w:fill="auto"/>
          </w:tcPr>
          <w:p w14:paraId="2D776F54" w14:textId="7C7EEAB7"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Colombia</w:t>
            </w:r>
          </w:p>
        </w:tc>
        <w:tc>
          <w:tcPr>
            <w:tcW w:w="1780" w:type="dxa"/>
            <w:shd w:val="clear" w:color="auto" w:fill="auto"/>
          </w:tcPr>
          <w:p w14:paraId="59F6AB74" w14:textId="13817758"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Intercambio para funcionarios que fungen como contrapartes técnicas del</w:t>
            </w:r>
            <w:r>
              <w:rPr>
                <w:rFonts w:asciiTheme="minorHAnsi" w:eastAsia="Times New Roman" w:hAnsiTheme="minorHAnsi" w:cstheme="minorHAnsi"/>
                <w:sz w:val="20"/>
                <w:szCs w:val="20"/>
                <w:lang w:val="es-CR" w:eastAsia="es-CR"/>
              </w:rPr>
              <w:t xml:space="preserve"> </w:t>
            </w:r>
            <w:r w:rsidRPr="00B50405">
              <w:rPr>
                <w:rFonts w:asciiTheme="minorHAnsi" w:eastAsia="Times New Roman" w:hAnsiTheme="minorHAnsi" w:cstheme="minorHAnsi"/>
                <w:sz w:val="20"/>
                <w:szCs w:val="20"/>
                <w:lang w:val="es-CR" w:eastAsia="es-CR"/>
              </w:rPr>
              <w:t>proyecto PROMAR en Costa Rica</w:t>
            </w:r>
          </w:p>
        </w:tc>
        <w:tc>
          <w:tcPr>
            <w:tcW w:w="2399" w:type="dxa"/>
            <w:shd w:val="clear" w:color="auto" w:fill="auto"/>
          </w:tcPr>
          <w:p w14:paraId="671C54FC" w14:textId="7FBF12E8"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 xml:space="preserve">Coordinar con las ONG que agrupan a los recuperadores de base para continuar el proceso de sacarlos de los vertederos y acompañarlos en el proceso de agrupación. </w:t>
            </w:r>
          </w:p>
        </w:tc>
        <w:tc>
          <w:tcPr>
            <w:tcW w:w="1555" w:type="dxa"/>
            <w:shd w:val="clear" w:color="auto" w:fill="auto"/>
          </w:tcPr>
          <w:p w14:paraId="44F52B34" w14:textId="60454604"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Proyecto de Prevención de Residuos Marinos en el Mar Caribe (PROMAR)</w:t>
            </w:r>
          </w:p>
        </w:tc>
        <w:tc>
          <w:tcPr>
            <w:tcW w:w="1463" w:type="dxa"/>
            <w:shd w:val="clear" w:color="auto" w:fill="auto"/>
          </w:tcPr>
          <w:p w14:paraId="0C8733B3" w14:textId="5C9BEB7B"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No se dan viáticos institucionales.</w:t>
            </w:r>
          </w:p>
        </w:tc>
        <w:tc>
          <w:tcPr>
            <w:tcW w:w="1485" w:type="dxa"/>
            <w:shd w:val="clear" w:color="auto" w:fill="auto"/>
          </w:tcPr>
          <w:p w14:paraId="39D70A48" w14:textId="77777777" w:rsidR="00B50405" w:rsidRPr="00502CAD" w:rsidRDefault="00B50405" w:rsidP="00B50405">
            <w:pPr>
              <w:spacing w:line="240" w:lineRule="auto"/>
              <w:rPr>
                <w:rFonts w:asciiTheme="minorHAnsi" w:eastAsia="Times New Roman" w:hAnsiTheme="minorHAnsi" w:cstheme="minorHAnsi"/>
                <w:sz w:val="20"/>
                <w:szCs w:val="20"/>
                <w:lang w:val="es-ES_tradnl" w:eastAsia="es-CR"/>
              </w:rPr>
            </w:pPr>
          </w:p>
        </w:tc>
      </w:tr>
      <w:tr w:rsidR="00B50405" w:rsidRPr="007F4D6F" w14:paraId="2C494A52" w14:textId="77777777" w:rsidTr="00B50405">
        <w:trPr>
          <w:trHeight w:val="50"/>
          <w:jc w:val="center"/>
        </w:trPr>
        <w:tc>
          <w:tcPr>
            <w:tcW w:w="1391" w:type="dxa"/>
            <w:shd w:val="clear" w:color="auto" w:fill="auto"/>
          </w:tcPr>
          <w:p w14:paraId="2EC7DFED" w14:textId="64A5BA54"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Carolina Gallo Chaves</w:t>
            </w:r>
          </w:p>
        </w:tc>
        <w:tc>
          <w:tcPr>
            <w:tcW w:w="1489" w:type="dxa"/>
            <w:shd w:val="clear" w:color="auto" w:fill="auto"/>
          </w:tcPr>
          <w:p w14:paraId="44E65DDD" w14:textId="44EA10E4"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 xml:space="preserve">Despacho Ministerial </w:t>
            </w:r>
          </w:p>
        </w:tc>
        <w:tc>
          <w:tcPr>
            <w:tcW w:w="1158" w:type="dxa"/>
            <w:shd w:val="clear" w:color="auto" w:fill="auto"/>
          </w:tcPr>
          <w:p w14:paraId="54ABCE29" w14:textId="3AABF167"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28</w:t>
            </w:r>
            <w:r w:rsidR="005F36EB">
              <w:rPr>
                <w:rFonts w:asciiTheme="minorHAnsi" w:eastAsia="Times New Roman" w:hAnsiTheme="minorHAnsi" w:cstheme="minorHAnsi"/>
                <w:sz w:val="20"/>
                <w:szCs w:val="20"/>
                <w:lang w:val="es-CR" w:eastAsia="es-CR"/>
              </w:rPr>
              <w:t xml:space="preserve"> </w:t>
            </w:r>
            <w:r w:rsidR="005F36EB">
              <w:rPr>
                <w:rFonts w:asciiTheme="minorHAnsi" w:eastAsia="Times New Roman" w:hAnsiTheme="minorHAnsi" w:cstheme="minorHAnsi"/>
                <w:sz w:val="20"/>
                <w:szCs w:val="20"/>
                <w:lang w:val="es-CR" w:eastAsia="es-CR"/>
              </w:rPr>
              <w:t>de marzo de 2023</w:t>
            </w:r>
          </w:p>
        </w:tc>
        <w:tc>
          <w:tcPr>
            <w:tcW w:w="1172" w:type="dxa"/>
            <w:shd w:val="clear" w:color="auto" w:fill="auto"/>
          </w:tcPr>
          <w:p w14:paraId="5E10E3CB" w14:textId="6CAD71A8"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31</w:t>
            </w:r>
            <w:r w:rsidR="005F36EB">
              <w:rPr>
                <w:rFonts w:asciiTheme="minorHAnsi" w:eastAsia="Times New Roman" w:hAnsiTheme="minorHAnsi" w:cstheme="minorHAnsi"/>
                <w:sz w:val="20"/>
                <w:szCs w:val="20"/>
                <w:lang w:val="es-CR" w:eastAsia="es-CR"/>
              </w:rPr>
              <w:t xml:space="preserve"> </w:t>
            </w:r>
            <w:r w:rsidR="005F36EB">
              <w:rPr>
                <w:rFonts w:asciiTheme="minorHAnsi" w:eastAsia="Times New Roman" w:hAnsiTheme="minorHAnsi" w:cstheme="minorHAnsi"/>
                <w:sz w:val="20"/>
                <w:szCs w:val="20"/>
                <w:lang w:val="es-CR" w:eastAsia="es-CR"/>
              </w:rPr>
              <w:t>de marzo de 2023</w:t>
            </w:r>
          </w:p>
        </w:tc>
        <w:tc>
          <w:tcPr>
            <w:tcW w:w="1107" w:type="dxa"/>
            <w:shd w:val="clear" w:color="auto" w:fill="auto"/>
          </w:tcPr>
          <w:p w14:paraId="48FFC7F9" w14:textId="356C26B7"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Colombia</w:t>
            </w:r>
          </w:p>
        </w:tc>
        <w:tc>
          <w:tcPr>
            <w:tcW w:w="1780" w:type="dxa"/>
            <w:shd w:val="clear" w:color="auto" w:fill="auto"/>
          </w:tcPr>
          <w:p w14:paraId="17A78482" w14:textId="78825B0D"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Intercambio para funcionarios que fungen como contrapartes técnicas del</w:t>
            </w:r>
            <w:r>
              <w:rPr>
                <w:rFonts w:asciiTheme="minorHAnsi" w:eastAsia="Times New Roman" w:hAnsiTheme="minorHAnsi" w:cstheme="minorHAnsi"/>
                <w:sz w:val="20"/>
                <w:szCs w:val="20"/>
                <w:lang w:val="es-CR" w:eastAsia="es-CR"/>
              </w:rPr>
              <w:t xml:space="preserve"> </w:t>
            </w:r>
            <w:r w:rsidRPr="00B50405">
              <w:rPr>
                <w:rFonts w:asciiTheme="minorHAnsi" w:eastAsia="Times New Roman" w:hAnsiTheme="minorHAnsi" w:cstheme="minorHAnsi"/>
                <w:sz w:val="20"/>
                <w:szCs w:val="20"/>
                <w:lang w:val="es-CR" w:eastAsia="es-CR"/>
              </w:rPr>
              <w:t>proyecto PROMAR en Costa Rica</w:t>
            </w:r>
          </w:p>
        </w:tc>
        <w:tc>
          <w:tcPr>
            <w:tcW w:w="2399" w:type="dxa"/>
            <w:shd w:val="clear" w:color="auto" w:fill="auto"/>
          </w:tcPr>
          <w:p w14:paraId="10933C08" w14:textId="1613AB1A"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 xml:space="preserve">No se asumen compromisos. </w:t>
            </w:r>
          </w:p>
        </w:tc>
        <w:tc>
          <w:tcPr>
            <w:tcW w:w="1555" w:type="dxa"/>
            <w:shd w:val="clear" w:color="auto" w:fill="auto"/>
          </w:tcPr>
          <w:p w14:paraId="7B72B959" w14:textId="0B97D11A"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Proyecto de Prevención de Residuos Marinos en el Mar Caribe (PROMAR)</w:t>
            </w:r>
          </w:p>
        </w:tc>
        <w:tc>
          <w:tcPr>
            <w:tcW w:w="1463" w:type="dxa"/>
            <w:shd w:val="clear" w:color="auto" w:fill="auto"/>
          </w:tcPr>
          <w:p w14:paraId="7B3D7F3E" w14:textId="5A3D7EF4" w:rsidR="00B50405" w:rsidRPr="00B50405" w:rsidRDefault="00B50405" w:rsidP="00B50405">
            <w:pPr>
              <w:spacing w:line="240" w:lineRule="auto"/>
              <w:rPr>
                <w:rFonts w:asciiTheme="minorHAnsi" w:eastAsia="Times New Roman" w:hAnsiTheme="minorHAnsi" w:cstheme="minorHAnsi"/>
                <w:sz w:val="20"/>
                <w:szCs w:val="20"/>
                <w:lang w:val="es-CR" w:eastAsia="es-CR"/>
              </w:rPr>
            </w:pPr>
            <w:r w:rsidRPr="00B50405">
              <w:rPr>
                <w:rFonts w:asciiTheme="minorHAnsi" w:eastAsia="Times New Roman" w:hAnsiTheme="minorHAnsi" w:cstheme="minorHAnsi"/>
                <w:sz w:val="20"/>
                <w:szCs w:val="20"/>
                <w:lang w:val="es-CR" w:eastAsia="es-CR"/>
              </w:rPr>
              <w:t>No se dan viáticos institucionales.</w:t>
            </w:r>
          </w:p>
        </w:tc>
        <w:tc>
          <w:tcPr>
            <w:tcW w:w="1485" w:type="dxa"/>
            <w:shd w:val="clear" w:color="auto" w:fill="auto"/>
          </w:tcPr>
          <w:p w14:paraId="01476DBB" w14:textId="77777777" w:rsidR="00B50405" w:rsidRPr="00502CAD" w:rsidRDefault="00B50405" w:rsidP="00B50405">
            <w:pPr>
              <w:spacing w:line="240" w:lineRule="auto"/>
              <w:rPr>
                <w:rFonts w:asciiTheme="minorHAnsi" w:eastAsia="Times New Roman" w:hAnsiTheme="minorHAnsi" w:cstheme="minorHAnsi"/>
                <w:sz w:val="20"/>
                <w:szCs w:val="20"/>
                <w:lang w:val="es-ES_tradnl" w:eastAsia="es-CR"/>
              </w:rPr>
            </w:pPr>
          </w:p>
        </w:tc>
      </w:tr>
      <w:tr w:rsidR="00B50405" w:rsidRPr="007F4D6F" w14:paraId="03E5CC48" w14:textId="77777777" w:rsidTr="00AC6289">
        <w:trPr>
          <w:trHeight w:val="50"/>
          <w:jc w:val="center"/>
        </w:trPr>
        <w:tc>
          <w:tcPr>
            <w:tcW w:w="14999" w:type="dxa"/>
            <w:gridSpan w:val="10"/>
            <w:shd w:val="clear" w:color="auto" w:fill="2F5496" w:themeFill="accent1" w:themeFillShade="BF"/>
          </w:tcPr>
          <w:p w14:paraId="06CD0FDA" w14:textId="77777777" w:rsidR="00B50405" w:rsidRPr="007F4D6F" w:rsidRDefault="00B50405" w:rsidP="00B50405">
            <w:pPr>
              <w:spacing w:line="240" w:lineRule="auto"/>
              <w:jc w:val="center"/>
              <w:rPr>
                <w:rFonts w:asciiTheme="minorHAnsi" w:eastAsia="Times New Roman" w:hAnsiTheme="minorHAnsi" w:cstheme="minorHAnsi"/>
                <w:b/>
                <w:bCs/>
                <w:color w:val="FFFFFF" w:themeColor="background1"/>
                <w:sz w:val="20"/>
                <w:szCs w:val="20"/>
                <w:lang w:val="es-ES_tradnl" w:eastAsia="es-CR"/>
              </w:rPr>
            </w:pPr>
            <w:r w:rsidRPr="007F4D6F">
              <w:rPr>
                <w:rFonts w:asciiTheme="minorHAnsi" w:eastAsia="Times New Roman" w:hAnsiTheme="minorHAnsi" w:cstheme="minorHAnsi"/>
                <w:b/>
                <w:bCs/>
                <w:color w:val="FFFFFF" w:themeColor="background1"/>
                <w:sz w:val="20"/>
                <w:szCs w:val="20"/>
                <w:lang w:val="es-ES_tradnl" w:eastAsia="es-CR"/>
              </w:rPr>
              <w:t>Última línea</w:t>
            </w:r>
          </w:p>
        </w:tc>
      </w:tr>
    </w:tbl>
    <w:p w14:paraId="21DA8E78" w14:textId="77777777" w:rsidR="00B50405" w:rsidRDefault="00B50405" w:rsidP="00B50405">
      <w:pPr>
        <w:rPr>
          <w:sz w:val="2"/>
          <w:szCs w:val="2"/>
        </w:rPr>
      </w:pPr>
    </w:p>
    <w:p w14:paraId="589860CB" w14:textId="77777777" w:rsidR="00B50405" w:rsidRDefault="00B50405" w:rsidP="00B50405">
      <w:pPr>
        <w:rPr>
          <w:sz w:val="2"/>
          <w:szCs w:val="2"/>
        </w:rPr>
      </w:pPr>
    </w:p>
    <w:p w14:paraId="68C6255C" w14:textId="77777777" w:rsidR="00B50405" w:rsidRDefault="00B50405" w:rsidP="00B50405">
      <w:pPr>
        <w:rPr>
          <w:sz w:val="2"/>
          <w:szCs w:val="2"/>
        </w:rPr>
      </w:pPr>
    </w:p>
    <w:sectPr w:rsidR="00B50405" w:rsidSect="002C0E2C">
      <w:headerReference w:type="default" r:id="rId4"/>
      <w:footerReference w:type="default" r:id="rId5"/>
      <w:pgSz w:w="15840" w:h="12240" w:orient="landscape" w:code="1"/>
      <w:pgMar w:top="1440" w:right="1440" w:bottom="1440" w:left="1440" w:header="703" w:footer="416" w:gutter="0"/>
      <w:pgNumType w:start="1"/>
      <w:cols w:space="720"/>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282027" w14:textId="77777777" w:rsidR="00000000" w:rsidRDefault="00000000" w:rsidP="002C0E2C">
    <w:pPr>
      <w:spacing w:line="240" w:lineRule="auto"/>
      <w:jc w:val="center"/>
      <w:rPr>
        <w:rFonts w:ascii="Calibri" w:eastAsia="Calibri" w:hAnsi="Calibri" w:cs="Calibri"/>
        <w:b/>
        <w:color w:val="004691"/>
        <w:sz w:val="20"/>
        <w:szCs w:val="20"/>
      </w:rPr>
    </w:pPr>
    <w:r>
      <w:rPr>
        <w:rFonts w:ascii="Calibri" w:eastAsia="Calibri" w:hAnsi="Calibri" w:cs="Calibri"/>
        <w:b/>
        <w:color w:val="004691"/>
        <w:sz w:val="20"/>
        <w:szCs w:val="20"/>
      </w:rPr>
      <w:t xml:space="preserve">Unidad de </w:t>
    </w:r>
    <w:r>
      <w:rPr>
        <w:rFonts w:ascii="Calibri" w:eastAsia="Calibri" w:hAnsi="Calibri" w:cs="Calibri"/>
        <w:b/>
        <w:color w:val="004691"/>
        <w:sz w:val="20"/>
        <w:szCs w:val="20"/>
      </w:rPr>
      <w:t>Relaciones Internacionales</w:t>
    </w:r>
  </w:p>
  <w:p w14:paraId="0366536F" w14:textId="77777777" w:rsidR="00000000" w:rsidRDefault="00000000" w:rsidP="002C0E2C">
    <w:pPr>
      <w:spacing w:line="240" w:lineRule="auto"/>
      <w:jc w:val="center"/>
      <w:rPr>
        <w:rFonts w:ascii="Calibri" w:eastAsia="Calibri" w:hAnsi="Calibri" w:cs="Calibri"/>
        <w:color w:val="004691"/>
        <w:sz w:val="20"/>
        <w:szCs w:val="20"/>
      </w:rPr>
    </w:pPr>
    <w:hyperlink r:id="rId1" w:history="1">
      <w:r w:rsidRPr="002E62BC">
        <w:rPr>
          <w:rStyle w:val="Hipervnculo"/>
          <w:rFonts w:ascii="Calibri" w:eastAsia="Calibri" w:hAnsi="Calibri" w:cs="Calibri"/>
          <w:sz w:val="20"/>
          <w:szCs w:val="20"/>
        </w:rPr>
        <w:t>internacionales@misalud.go.cr</w:t>
      </w:r>
    </w:hyperlink>
  </w:p>
  <w:p w14:paraId="079B85F2" w14:textId="77777777" w:rsidR="00000000" w:rsidRDefault="00000000" w:rsidP="002C0E2C">
    <w:pPr>
      <w:spacing w:line="240" w:lineRule="auto"/>
      <w:jc w:val="center"/>
      <w:rPr>
        <w:rFonts w:ascii="Calibri" w:eastAsia="Calibri" w:hAnsi="Calibri" w:cs="Calibri"/>
        <w:color w:val="004691"/>
        <w:sz w:val="20"/>
        <w:szCs w:val="20"/>
      </w:rPr>
    </w:pPr>
    <w:r>
      <w:rPr>
        <w:rFonts w:ascii="Calibri" w:eastAsia="Calibri" w:hAnsi="Calibri" w:cs="Calibri"/>
        <w:color w:val="004691"/>
        <w:sz w:val="20"/>
        <w:szCs w:val="20"/>
      </w:rPr>
      <w:t xml:space="preserve">Tel. </w:t>
    </w:r>
    <w:r w:rsidRPr="00CD01EB">
      <w:rPr>
        <w:rFonts w:ascii="Calibri" w:eastAsia="Calibri" w:hAnsi="Calibri" w:cs="Calibri"/>
        <w:color w:val="004691"/>
        <w:sz w:val="20"/>
        <w:szCs w:val="20"/>
      </w:rPr>
      <w:t>2233-0</w:t>
    </w:r>
    <w:r>
      <w:rPr>
        <w:rFonts w:ascii="Calibri" w:eastAsia="Calibri" w:hAnsi="Calibri" w:cs="Calibri"/>
        <w:color w:val="004691"/>
        <w:sz w:val="20"/>
        <w:szCs w:val="20"/>
      </w:rPr>
      <w:t>104</w:t>
    </w:r>
    <w:r w:rsidRPr="00CD01EB">
      <w:rPr>
        <w:rFonts w:ascii="Calibri" w:eastAsia="Calibri" w:hAnsi="Calibri" w:cs="Calibri"/>
        <w:color w:val="004691"/>
        <w:sz w:val="20"/>
        <w:szCs w:val="20"/>
      </w:rPr>
      <w:t xml:space="preserve"> / 222</w:t>
    </w:r>
    <w:r>
      <w:rPr>
        <w:rFonts w:ascii="Calibri" w:eastAsia="Calibri" w:hAnsi="Calibri" w:cs="Calibri"/>
        <w:color w:val="004691"/>
        <w:sz w:val="20"/>
        <w:szCs w:val="20"/>
      </w:rPr>
      <w:t>1-8712</w:t>
    </w:r>
  </w:p>
  <w:p w14:paraId="746E465D" w14:textId="77777777" w:rsidR="00000000" w:rsidRDefault="00000000" w:rsidP="002C0E2C">
    <w:pPr>
      <w:spacing w:line="240" w:lineRule="auto"/>
      <w:jc w:val="center"/>
      <w:rPr>
        <w:color w:val="004691"/>
        <w:sz w:val="18"/>
        <w:szCs w:val="18"/>
      </w:rPr>
    </w:pPr>
    <w:r>
      <w:rPr>
        <w:rFonts w:ascii="Calibri" w:eastAsia="Calibri" w:hAnsi="Calibri" w:cs="Calibri"/>
        <w:color w:val="004691"/>
        <w:sz w:val="20"/>
        <w:szCs w:val="20"/>
      </w:rPr>
      <w:t>www.ministeriodesalud.go.cr</w:t>
    </w:r>
    <w:r>
      <w:rPr>
        <w:noProof/>
      </w:rPr>
      <w:drawing>
        <wp:anchor distT="0" distB="0" distL="0" distR="0" simplePos="0" relativeHeight="251661312" behindDoc="1" locked="0" layoutInCell="1" hidden="0" allowOverlap="1" wp14:anchorId="6B2748DC" wp14:editId="5D231E06">
          <wp:simplePos x="0" y="0"/>
          <wp:positionH relativeFrom="column">
            <wp:posOffset>-1000115</wp:posOffset>
          </wp:positionH>
          <wp:positionV relativeFrom="paragraph">
            <wp:posOffset>7429500</wp:posOffset>
          </wp:positionV>
          <wp:extent cx="1866900" cy="1143000"/>
          <wp:effectExtent l="0" t="0" r="0" b="0"/>
          <wp:wrapNone/>
          <wp:docPr id="19"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2"/>
                  <a:srcRect l="-940" t="-314" r="76363" b="-3637"/>
                  <a:stretch>
                    <a:fillRect/>
                  </a:stretch>
                </pic:blipFill>
                <pic:spPr>
                  <a:xfrm>
                    <a:off x="0" y="0"/>
                    <a:ext cx="1866900" cy="1143000"/>
                  </a:xfrm>
                  <a:prstGeom prst="rect">
                    <a:avLst/>
                  </a:prstGeom>
                  <a:ln/>
                </pic:spPr>
              </pic:pic>
            </a:graphicData>
          </a:graphic>
        </wp:anchor>
      </w:drawing>
    </w:r>
    <w:r>
      <w:rPr>
        <w:noProof/>
      </w:rPr>
      <w:drawing>
        <wp:anchor distT="0" distB="0" distL="0" distR="0" simplePos="0" relativeHeight="251662336" behindDoc="1" locked="0" layoutInCell="1" hidden="0" allowOverlap="1" wp14:anchorId="2743C0FF" wp14:editId="6D4FB0EE">
          <wp:simplePos x="0" y="0"/>
          <wp:positionH relativeFrom="column">
            <wp:posOffset>4552950</wp:posOffset>
          </wp:positionH>
          <wp:positionV relativeFrom="paragraph">
            <wp:posOffset>7429500</wp:posOffset>
          </wp:positionV>
          <wp:extent cx="2085975" cy="1143000"/>
          <wp:effectExtent l="0" t="0" r="0" b="0"/>
          <wp:wrapNone/>
          <wp:docPr id="20"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2"/>
                  <a:srcRect l="73165" t="-314" r="-625" b="-3637"/>
                  <a:stretch>
                    <a:fillRect/>
                  </a:stretch>
                </pic:blipFill>
                <pic:spPr>
                  <a:xfrm>
                    <a:off x="0" y="0"/>
                    <a:ext cx="2085975" cy="1143000"/>
                  </a:xfrm>
                  <a:prstGeom prst="rect">
                    <a:avLst/>
                  </a:prstGeom>
                  <a:ln/>
                </pic:spPr>
              </pic:pic>
            </a:graphicData>
          </a:graphic>
        </wp:anchor>
      </w:drawing>
    </w:r>
  </w:p>
  <w:p w14:paraId="458E597E" w14:textId="77777777" w:rsidR="00000000" w:rsidRDefault="00000000">
    <w:pPr>
      <w:ind w:right="-40"/>
      <w:jc w:val="right"/>
      <w:rPr>
        <w:b/>
        <w:color w:val="004691"/>
        <w:sz w:val="18"/>
        <w:szCs w:val="18"/>
      </w:rPr>
    </w:pPr>
    <w:r>
      <w:rPr>
        <w:b/>
        <w:color w:val="004691"/>
        <w:sz w:val="18"/>
        <w:szCs w:val="18"/>
      </w:rPr>
      <w:fldChar w:fldCharType="begin"/>
    </w:r>
    <w:r>
      <w:rPr>
        <w:b/>
        <w:color w:val="004691"/>
        <w:sz w:val="18"/>
        <w:szCs w:val="18"/>
      </w:rPr>
      <w:instrText>PAGE</w:instrText>
    </w:r>
    <w:r>
      <w:rPr>
        <w:b/>
        <w:color w:val="004691"/>
        <w:sz w:val="18"/>
        <w:szCs w:val="18"/>
      </w:rPr>
      <w:fldChar w:fldCharType="separate"/>
    </w:r>
    <w:r>
      <w:rPr>
        <w:b/>
        <w:noProof/>
        <w:color w:val="004691"/>
        <w:sz w:val="18"/>
        <w:szCs w:val="18"/>
      </w:rPr>
      <w:t>1</w:t>
    </w:r>
    <w:r>
      <w:rPr>
        <w:b/>
        <w:color w:val="004691"/>
        <w:sz w:val="18"/>
        <w:szCs w:val="18"/>
      </w:rPr>
      <w:fldChar w:fldCharType="end"/>
    </w: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2636EC" w14:textId="77777777" w:rsidR="00000000" w:rsidRPr="00CD01EB" w:rsidRDefault="00000000">
    <w:pPr>
      <w:rPr>
        <w:sz w:val="2"/>
        <w:szCs w:val="2"/>
      </w:rPr>
    </w:pPr>
    <w:r>
      <w:rPr>
        <w:noProof/>
      </w:rPr>
      <w:drawing>
        <wp:anchor distT="0" distB="0" distL="0" distR="0" simplePos="0" relativeHeight="251660288" behindDoc="0" locked="0" layoutInCell="1" hidden="0" allowOverlap="1" wp14:anchorId="46452FF3" wp14:editId="674D5744">
          <wp:simplePos x="0" y="0"/>
          <wp:positionH relativeFrom="margin">
            <wp:align>right</wp:align>
          </wp:positionH>
          <wp:positionV relativeFrom="paragraph">
            <wp:posOffset>-219075</wp:posOffset>
          </wp:positionV>
          <wp:extent cx="1600200" cy="802640"/>
          <wp:effectExtent l="0" t="0" r="0" b="0"/>
          <wp:wrapTopAndBottom distT="0" distB="0"/>
          <wp:docPr id="1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1600200" cy="802640"/>
                  </a:xfrm>
                  <a:prstGeom prst="rect">
                    <a:avLst/>
                  </a:prstGeom>
                  <a:ln/>
                </pic:spPr>
              </pic:pic>
            </a:graphicData>
          </a:graphic>
          <wp14:sizeRelH relativeFrom="margin">
            <wp14:pctWidth>0</wp14:pctWidth>
          </wp14:sizeRelH>
          <wp14:sizeRelV relativeFrom="margin">
            <wp14:pctHeight>0</wp14:pctHeight>
          </wp14:sizeRelV>
        </wp:anchor>
      </w:drawing>
    </w:r>
    <w:r>
      <w:rPr>
        <w:noProof/>
      </w:rPr>
      <w:drawing>
        <wp:anchor distT="114300" distB="114300" distL="114300" distR="114300" simplePos="0" relativeHeight="251659264" behindDoc="0" locked="0" layoutInCell="1" hidden="0" allowOverlap="1" wp14:anchorId="1D19B6C7" wp14:editId="7E85B96B">
          <wp:simplePos x="0" y="0"/>
          <wp:positionH relativeFrom="margin">
            <wp:posOffset>0</wp:posOffset>
          </wp:positionH>
          <wp:positionV relativeFrom="paragraph">
            <wp:posOffset>-279400</wp:posOffset>
          </wp:positionV>
          <wp:extent cx="2181225" cy="920115"/>
          <wp:effectExtent l="0" t="0" r="0" b="0"/>
          <wp:wrapTopAndBottom distT="114300" distB="114300"/>
          <wp:docPr id="18"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
                  <a:srcRect/>
                  <a:stretch>
                    <a:fillRect/>
                  </a:stretch>
                </pic:blipFill>
                <pic:spPr>
                  <a:xfrm>
                    <a:off x="0" y="0"/>
                    <a:ext cx="2181225" cy="920115"/>
                  </a:xfrm>
                  <a:prstGeom prst="rect">
                    <a:avLst/>
                  </a:prstGeom>
                  <a:ln/>
                </pic:spPr>
              </pic:pic>
            </a:graphicData>
          </a:graphic>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0405"/>
    <w:rsid w:val="000F27AC"/>
    <w:rsid w:val="005F36EB"/>
    <w:rsid w:val="0065321F"/>
    <w:rsid w:val="00B50405"/>
    <w:rsid w:val="00EA7293"/>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15F258"/>
  <w15:chartTrackingRefBased/>
  <w15:docId w15:val="{3904F4C2-D286-4888-B620-4E16B39241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s-C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50405"/>
    <w:pPr>
      <w:spacing w:after="0" w:line="276" w:lineRule="auto"/>
    </w:pPr>
    <w:rPr>
      <w:rFonts w:ascii="Arial" w:eastAsia="Arial" w:hAnsi="Arial" w:cs="Arial"/>
      <w:kern w:val="0"/>
      <w:lang w:val="es-419" w:eastAsia="es-ES"/>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B50405"/>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00301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footer" Target="footer1.xml"/><Relationship Id="rId4"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image" Target="media/image3.jpg"/><Relationship Id="rId1" Type="http://schemas.openxmlformats.org/officeDocument/2006/relationships/hyperlink" Target="mailto:internacionales@misalud.go.cr"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17</Pages>
  <Words>2894</Words>
  <Characters>15917</Characters>
  <Application>Microsoft Office Word</Application>
  <DocSecurity>0</DocSecurity>
  <Lines>132</Lines>
  <Paragraphs>37</Paragraphs>
  <ScaleCrop>false</ScaleCrop>
  <Company/>
  <LinksUpToDate>false</LinksUpToDate>
  <CharactersWithSpaces>18774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Adriana Salazar González</dc:creator>
  <cp:keywords/>
  <dc:description/>
  <cp:lastModifiedBy>Adriana Salazar González</cp:lastModifiedBy>
  <cp:revision>5</cp:revision>
  <dcterms:created xsi:type="dcterms:W3CDTF">2023-10-02T16:02:00Z</dcterms:created>
  <dcterms:modified xsi:type="dcterms:W3CDTF">2023-10-02T16:21:00Z</dcterms:modified>
</cp:coreProperties>
</file>