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5C709B" w14:textId="77777777" w:rsidR="00C72486" w:rsidRPr="007F4D6F" w:rsidRDefault="00C72486" w:rsidP="00C72486">
      <w:pPr>
        <w:jc w:val="center"/>
        <w:rPr>
          <w:rFonts w:asciiTheme="minorHAnsi" w:hAnsiTheme="minorHAnsi" w:cstheme="minorHAnsi"/>
          <w:b/>
          <w:bCs/>
          <w:sz w:val="24"/>
          <w:szCs w:val="24"/>
          <w:lang w:val="es-ES_tradnl"/>
        </w:rPr>
      </w:pPr>
      <w:r w:rsidRPr="007F4D6F">
        <w:rPr>
          <w:rFonts w:asciiTheme="minorHAnsi" w:hAnsiTheme="minorHAnsi" w:cstheme="minorHAnsi"/>
          <w:b/>
          <w:bCs/>
          <w:sz w:val="24"/>
          <w:szCs w:val="24"/>
          <w:lang w:val="es-ES_tradnl"/>
        </w:rPr>
        <w:t>Participación de funcionarios del Ministerio de Salud en actividades fuera del país</w:t>
      </w:r>
    </w:p>
    <w:p w14:paraId="0158E86B" w14:textId="6265F924" w:rsidR="00C72486" w:rsidRPr="007F4D6F" w:rsidRDefault="00050154" w:rsidP="00C72486">
      <w:pPr>
        <w:jc w:val="center"/>
        <w:rPr>
          <w:rFonts w:asciiTheme="minorHAnsi" w:hAnsiTheme="minorHAnsi" w:cstheme="minorHAnsi"/>
          <w:b/>
          <w:bCs/>
          <w:sz w:val="24"/>
          <w:szCs w:val="24"/>
          <w:lang w:val="es-ES_tradnl"/>
        </w:rPr>
      </w:pPr>
      <w:r w:rsidRPr="00050154">
        <w:rPr>
          <w:rFonts w:asciiTheme="minorHAnsi" w:hAnsiTheme="minorHAnsi" w:cstheme="minorHAnsi"/>
          <w:b/>
          <w:bCs/>
          <w:sz w:val="24"/>
          <w:szCs w:val="24"/>
          <w:lang w:val="es-ES_tradnl"/>
        </w:rPr>
        <w:t xml:space="preserve">Mayo </w:t>
      </w:r>
      <w:r w:rsidR="00C72486" w:rsidRPr="00050154">
        <w:rPr>
          <w:rFonts w:asciiTheme="minorHAnsi" w:hAnsiTheme="minorHAnsi" w:cstheme="minorHAnsi"/>
          <w:b/>
          <w:bCs/>
          <w:sz w:val="24"/>
          <w:szCs w:val="24"/>
          <w:lang w:val="es-ES_tradnl"/>
        </w:rPr>
        <w:t>2023</w:t>
      </w:r>
    </w:p>
    <w:p w14:paraId="4AD8F8F5" w14:textId="77777777" w:rsidR="00C72486" w:rsidRPr="007F4D6F" w:rsidRDefault="00C72486" w:rsidP="00C72486">
      <w:pPr>
        <w:jc w:val="center"/>
        <w:rPr>
          <w:rFonts w:asciiTheme="minorHAnsi" w:hAnsiTheme="minorHAnsi" w:cstheme="minorHAnsi"/>
          <w:b/>
          <w:bCs/>
          <w:sz w:val="24"/>
          <w:szCs w:val="24"/>
          <w:lang w:val="es-ES_tradnl"/>
        </w:rPr>
      </w:pPr>
    </w:p>
    <w:tbl>
      <w:tblPr>
        <w:tblW w:w="149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02"/>
        <w:gridCol w:w="1492"/>
        <w:gridCol w:w="1173"/>
        <w:gridCol w:w="1174"/>
        <w:gridCol w:w="1107"/>
        <w:gridCol w:w="1727"/>
        <w:gridCol w:w="2410"/>
        <w:gridCol w:w="1559"/>
        <w:gridCol w:w="1466"/>
        <w:gridCol w:w="1489"/>
      </w:tblGrid>
      <w:tr w:rsidR="00C72486" w:rsidRPr="007F4D6F" w14:paraId="7EF4C4F5" w14:textId="77777777" w:rsidTr="00267FFA">
        <w:trPr>
          <w:trHeight w:val="870"/>
          <w:tblHeader/>
          <w:jc w:val="center"/>
        </w:trPr>
        <w:tc>
          <w:tcPr>
            <w:tcW w:w="1402" w:type="dxa"/>
            <w:shd w:val="clear" w:color="000000" w:fill="B4C6E7"/>
            <w:vAlign w:val="center"/>
            <w:hideMark/>
          </w:tcPr>
          <w:p w14:paraId="00D3AFAB" w14:textId="77777777" w:rsidR="00C72486" w:rsidRPr="002C0E2C" w:rsidRDefault="00C72486" w:rsidP="00AC6289">
            <w:pPr>
              <w:spacing w:line="240" w:lineRule="auto"/>
              <w:jc w:val="center"/>
              <w:rPr>
                <w:rFonts w:asciiTheme="minorHAnsi" w:eastAsia="Times New Roman" w:hAnsiTheme="minorHAnsi" w:cstheme="minorHAnsi"/>
                <w:b/>
                <w:bCs/>
                <w:sz w:val="20"/>
                <w:szCs w:val="20"/>
                <w:lang w:val="es-ES_tradnl" w:eastAsia="es-CR"/>
              </w:rPr>
            </w:pPr>
            <w:r w:rsidRPr="007F4D6F">
              <w:rPr>
                <w:rFonts w:asciiTheme="minorHAnsi" w:eastAsia="Times New Roman" w:hAnsiTheme="minorHAnsi" w:cstheme="minorHAnsi"/>
                <w:b/>
                <w:bCs/>
                <w:sz w:val="20"/>
                <w:szCs w:val="20"/>
                <w:lang w:val="es-ES_tradnl" w:eastAsia="es-CR"/>
              </w:rPr>
              <w:t>Nombre del funcionario</w:t>
            </w:r>
          </w:p>
        </w:tc>
        <w:tc>
          <w:tcPr>
            <w:tcW w:w="1492" w:type="dxa"/>
            <w:shd w:val="clear" w:color="000000" w:fill="B4C6E7"/>
            <w:vAlign w:val="center"/>
            <w:hideMark/>
          </w:tcPr>
          <w:p w14:paraId="5406D7D6" w14:textId="77777777" w:rsidR="00C72486" w:rsidRPr="002C0E2C" w:rsidRDefault="00C72486"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Dirección</w:t>
            </w:r>
            <w:r w:rsidRPr="007F4D6F">
              <w:rPr>
                <w:rFonts w:asciiTheme="minorHAnsi" w:eastAsia="Times New Roman" w:hAnsiTheme="minorHAnsi" w:cstheme="minorHAnsi"/>
                <w:b/>
                <w:bCs/>
                <w:sz w:val="20"/>
                <w:szCs w:val="20"/>
                <w:lang w:val="es-ES_tradnl" w:eastAsia="es-CR"/>
              </w:rPr>
              <w:t xml:space="preserve"> a la que pertenece </w:t>
            </w:r>
          </w:p>
        </w:tc>
        <w:tc>
          <w:tcPr>
            <w:tcW w:w="1173" w:type="dxa"/>
            <w:shd w:val="clear" w:color="000000" w:fill="B4C6E7"/>
            <w:vAlign w:val="center"/>
            <w:hideMark/>
          </w:tcPr>
          <w:p w14:paraId="259306BC" w14:textId="77777777" w:rsidR="00C72486" w:rsidRPr="002C0E2C" w:rsidRDefault="00C72486"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Fecha de inicio </w:t>
            </w:r>
          </w:p>
        </w:tc>
        <w:tc>
          <w:tcPr>
            <w:tcW w:w="1174" w:type="dxa"/>
            <w:shd w:val="clear" w:color="000000" w:fill="B4C6E7"/>
            <w:vAlign w:val="center"/>
            <w:hideMark/>
          </w:tcPr>
          <w:p w14:paraId="14761F02" w14:textId="77777777" w:rsidR="00C72486" w:rsidRPr="002C0E2C" w:rsidRDefault="00C72486"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Fecha de finalización</w:t>
            </w:r>
          </w:p>
        </w:tc>
        <w:tc>
          <w:tcPr>
            <w:tcW w:w="1107" w:type="dxa"/>
            <w:shd w:val="clear" w:color="000000" w:fill="B4C6E7"/>
            <w:vAlign w:val="center"/>
            <w:hideMark/>
          </w:tcPr>
          <w:p w14:paraId="129058DC" w14:textId="77777777" w:rsidR="00C72486" w:rsidRPr="002C0E2C" w:rsidRDefault="00C72486"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Lugar </w:t>
            </w:r>
          </w:p>
        </w:tc>
        <w:tc>
          <w:tcPr>
            <w:tcW w:w="1727" w:type="dxa"/>
            <w:shd w:val="clear" w:color="000000" w:fill="B4C6E7"/>
            <w:vAlign w:val="center"/>
            <w:hideMark/>
          </w:tcPr>
          <w:p w14:paraId="46ADAE30" w14:textId="77777777" w:rsidR="00C72486" w:rsidRPr="002C0E2C" w:rsidRDefault="00C72486"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Actividad</w:t>
            </w:r>
          </w:p>
        </w:tc>
        <w:tc>
          <w:tcPr>
            <w:tcW w:w="2410" w:type="dxa"/>
            <w:shd w:val="clear" w:color="000000" w:fill="B4C6E7"/>
            <w:vAlign w:val="center"/>
            <w:hideMark/>
          </w:tcPr>
          <w:p w14:paraId="10003F1B" w14:textId="77777777" w:rsidR="00C72486" w:rsidRPr="002C0E2C" w:rsidRDefault="00C72486"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Compromisos</w:t>
            </w:r>
          </w:p>
        </w:tc>
        <w:tc>
          <w:tcPr>
            <w:tcW w:w="1559" w:type="dxa"/>
            <w:shd w:val="clear" w:color="000000" w:fill="B4C6E7"/>
            <w:vAlign w:val="center"/>
            <w:hideMark/>
          </w:tcPr>
          <w:p w14:paraId="7481B636" w14:textId="77777777" w:rsidR="00C72486" w:rsidRPr="002C0E2C" w:rsidRDefault="00C72486"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Financiado por </w:t>
            </w:r>
          </w:p>
        </w:tc>
        <w:tc>
          <w:tcPr>
            <w:tcW w:w="1466" w:type="dxa"/>
            <w:shd w:val="clear" w:color="000000" w:fill="B4C6E7"/>
            <w:vAlign w:val="center"/>
            <w:hideMark/>
          </w:tcPr>
          <w:p w14:paraId="2F3839CB" w14:textId="77777777" w:rsidR="00C72486" w:rsidRPr="002C0E2C" w:rsidRDefault="00C72486"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Viáticos </w:t>
            </w:r>
          </w:p>
        </w:tc>
        <w:tc>
          <w:tcPr>
            <w:tcW w:w="1489" w:type="dxa"/>
            <w:shd w:val="clear" w:color="000000" w:fill="B4C6E7"/>
            <w:vAlign w:val="center"/>
            <w:hideMark/>
          </w:tcPr>
          <w:p w14:paraId="1B0DE41C" w14:textId="77777777" w:rsidR="00C72486" w:rsidRPr="002C0E2C" w:rsidRDefault="00C72486"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Observaciones</w:t>
            </w:r>
          </w:p>
        </w:tc>
      </w:tr>
      <w:tr w:rsidR="00267FFA" w:rsidRPr="007F4D6F" w14:paraId="5AFF1DB9" w14:textId="77777777" w:rsidTr="00267FFA">
        <w:trPr>
          <w:trHeight w:val="50"/>
          <w:jc w:val="center"/>
        </w:trPr>
        <w:tc>
          <w:tcPr>
            <w:tcW w:w="1402" w:type="dxa"/>
            <w:shd w:val="clear" w:color="auto" w:fill="auto"/>
          </w:tcPr>
          <w:p w14:paraId="0F34F374" w14:textId="6B48A4C0" w:rsidR="00267FFA" w:rsidRPr="00414D59"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Eugenio Androvetto Villalobos</w:t>
            </w:r>
          </w:p>
        </w:tc>
        <w:tc>
          <w:tcPr>
            <w:tcW w:w="1492" w:type="dxa"/>
            <w:shd w:val="clear" w:color="auto" w:fill="auto"/>
          </w:tcPr>
          <w:p w14:paraId="7D6C53C5" w14:textId="5CE54B0A"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Dirección de Protección Radiológica y Salud Ambiental</w:t>
            </w:r>
          </w:p>
        </w:tc>
        <w:tc>
          <w:tcPr>
            <w:tcW w:w="1173" w:type="dxa"/>
            <w:shd w:val="clear" w:color="auto" w:fill="auto"/>
          </w:tcPr>
          <w:p w14:paraId="3FD6BA55" w14:textId="71F4EC4C"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1</w:t>
            </w:r>
            <w:r w:rsidR="00886784">
              <w:rPr>
                <w:rFonts w:asciiTheme="minorHAnsi" w:eastAsia="Times New Roman" w:hAnsiTheme="minorHAnsi" w:cstheme="minorHAnsi"/>
                <w:sz w:val="20"/>
                <w:szCs w:val="20"/>
                <w:lang w:val="es-CR" w:eastAsia="es-CR"/>
              </w:rPr>
              <w:t xml:space="preserve"> de mayo de 2023</w:t>
            </w:r>
          </w:p>
        </w:tc>
        <w:tc>
          <w:tcPr>
            <w:tcW w:w="1174" w:type="dxa"/>
            <w:shd w:val="clear" w:color="auto" w:fill="auto"/>
          </w:tcPr>
          <w:p w14:paraId="2BB71BD5" w14:textId="7ABD0EF0"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12</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07" w:type="dxa"/>
            <w:shd w:val="clear" w:color="auto" w:fill="auto"/>
          </w:tcPr>
          <w:p w14:paraId="2AB382C3" w14:textId="58B84504"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Suiza</w:t>
            </w:r>
          </w:p>
        </w:tc>
        <w:tc>
          <w:tcPr>
            <w:tcW w:w="1727" w:type="dxa"/>
            <w:shd w:val="clear" w:color="auto" w:fill="auto"/>
          </w:tcPr>
          <w:p w14:paraId="43AC3826" w14:textId="303C8079"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Decimosexta reunión de la Conferencia de las Partes en el Convenio de Basilea</w:t>
            </w:r>
          </w:p>
        </w:tc>
        <w:tc>
          <w:tcPr>
            <w:tcW w:w="2410" w:type="dxa"/>
            <w:shd w:val="clear" w:color="auto" w:fill="auto"/>
          </w:tcPr>
          <w:p w14:paraId="40F2E451" w14:textId="1C196984"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Revisar Directrices técnicas para la gestión ambientalmente racional de los residuos plásticos. Revisar las Directrices Técnicas relativas a los contaminantes orgánico persistentes. Implementar las Directrices Técnicas sobre los movimientos transfronterizos de residuos de equipos eléctricos y electrónicos y de equipo eléctrico y electrónico usado, en particular respecto a la distinción entre residuos y materiales que no son residuos en el Convenio de Basilea. Implementar las Directrices técnicas para la gestión ambientalmente racional de las baterías de ácido plomo usadas y otros tipos de baterías usadas. Revisar las Directrices técnicas para el manejo ambientalmente racional de neumáticos usados y de residuos. Revisar las Directrices técnicas sobre el tratamiento físico químico y el tratamiento biológico de los residuos peligrosos. </w:t>
            </w:r>
          </w:p>
        </w:tc>
        <w:tc>
          <w:tcPr>
            <w:tcW w:w="1559" w:type="dxa"/>
            <w:shd w:val="clear" w:color="auto" w:fill="auto"/>
          </w:tcPr>
          <w:p w14:paraId="412DE173" w14:textId="15F1B257"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Secretaría de los Convenios de Basilea, Rotterdam y Estocolmo</w:t>
            </w:r>
          </w:p>
        </w:tc>
        <w:tc>
          <w:tcPr>
            <w:tcW w:w="1466" w:type="dxa"/>
            <w:shd w:val="clear" w:color="auto" w:fill="auto"/>
          </w:tcPr>
          <w:p w14:paraId="182ED371" w14:textId="74536EB9"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577267A6" w14:textId="77777777" w:rsidR="00267FFA" w:rsidRPr="00502CAD" w:rsidRDefault="00267FFA" w:rsidP="00267FFA">
            <w:pPr>
              <w:spacing w:line="240" w:lineRule="auto"/>
              <w:rPr>
                <w:rFonts w:asciiTheme="minorHAnsi" w:eastAsia="Times New Roman" w:hAnsiTheme="minorHAnsi" w:cstheme="minorHAnsi"/>
                <w:sz w:val="20"/>
                <w:szCs w:val="20"/>
                <w:lang w:val="es-ES_tradnl" w:eastAsia="es-CR"/>
              </w:rPr>
            </w:pPr>
          </w:p>
        </w:tc>
      </w:tr>
      <w:tr w:rsidR="00267FFA" w:rsidRPr="007F4D6F" w14:paraId="1D837B5C" w14:textId="77777777" w:rsidTr="00267FFA">
        <w:trPr>
          <w:trHeight w:val="50"/>
          <w:jc w:val="center"/>
        </w:trPr>
        <w:tc>
          <w:tcPr>
            <w:tcW w:w="1402" w:type="dxa"/>
            <w:shd w:val="clear" w:color="auto" w:fill="auto"/>
          </w:tcPr>
          <w:p w14:paraId="08243AEC" w14:textId="4E9619FF" w:rsidR="00267FFA" w:rsidRPr="00414D59"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Francisco Oviedo Gómez</w:t>
            </w:r>
          </w:p>
        </w:tc>
        <w:tc>
          <w:tcPr>
            <w:tcW w:w="1492" w:type="dxa"/>
            <w:shd w:val="clear" w:color="auto" w:fill="auto"/>
          </w:tcPr>
          <w:p w14:paraId="70F514BF" w14:textId="6F703429"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Dirección de Servicios de Salud </w:t>
            </w:r>
          </w:p>
        </w:tc>
        <w:tc>
          <w:tcPr>
            <w:tcW w:w="1173" w:type="dxa"/>
            <w:shd w:val="clear" w:color="auto" w:fill="auto"/>
          </w:tcPr>
          <w:p w14:paraId="0529D941" w14:textId="223480D8"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9</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74" w:type="dxa"/>
            <w:shd w:val="clear" w:color="auto" w:fill="auto"/>
          </w:tcPr>
          <w:p w14:paraId="31803B73" w14:textId="26C3BFD6"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12</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07" w:type="dxa"/>
            <w:shd w:val="clear" w:color="auto" w:fill="auto"/>
          </w:tcPr>
          <w:p w14:paraId="1F758465" w14:textId="42A66E77"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Francia</w:t>
            </w:r>
          </w:p>
        </w:tc>
        <w:tc>
          <w:tcPr>
            <w:tcW w:w="1727" w:type="dxa"/>
            <w:shd w:val="clear" w:color="auto" w:fill="auto"/>
          </w:tcPr>
          <w:p w14:paraId="7A64D374" w14:textId="05E8B568"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Reunión del grupo de trabajo sobre el proyecto de indicadores basados en el reporte de</w:t>
            </w:r>
            <w:r w:rsidRPr="00E51A37">
              <w:rPr>
                <w:rFonts w:asciiTheme="minorHAnsi" w:eastAsia="Times New Roman" w:hAnsiTheme="minorHAnsi" w:cstheme="minorHAnsi"/>
                <w:sz w:val="20"/>
                <w:szCs w:val="20"/>
                <w:lang w:val="es-CR" w:eastAsia="es-CR"/>
              </w:rPr>
              <w:br/>
              <w:t xml:space="preserve">pacientes </w:t>
            </w:r>
            <w:r w:rsidRPr="00E51A37">
              <w:rPr>
                <w:rFonts w:asciiTheme="minorHAnsi" w:eastAsia="Times New Roman" w:hAnsiTheme="minorHAnsi" w:cstheme="minorHAnsi"/>
                <w:sz w:val="20"/>
                <w:szCs w:val="20"/>
                <w:lang w:val="es-CR" w:eastAsia="es-CR"/>
              </w:rPr>
              <w:br/>
              <w:t>Reunión del Grupo de trabajo sobre calidad de los servicios de salud y sus resultados,</w:t>
            </w:r>
            <w:r w:rsidRPr="00E51A37">
              <w:rPr>
                <w:rFonts w:asciiTheme="minorHAnsi" w:eastAsia="Times New Roman" w:hAnsiTheme="minorHAnsi" w:cstheme="minorHAnsi"/>
                <w:sz w:val="20"/>
                <w:szCs w:val="20"/>
                <w:lang w:val="es-CR" w:eastAsia="es-CR"/>
              </w:rPr>
              <w:br/>
              <w:t>Reunión del Grupo de Expertos en la Economía de la Salud Pública</w:t>
            </w:r>
          </w:p>
        </w:tc>
        <w:tc>
          <w:tcPr>
            <w:tcW w:w="2410" w:type="dxa"/>
            <w:shd w:val="clear" w:color="auto" w:fill="auto"/>
          </w:tcPr>
          <w:p w14:paraId="09111543" w14:textId="14D797AE"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Revisar los documentos técnicos emitidos por la Secretaría sobre los temas tratados y enviar comentarios en caso de considerarlos necesarios. Poner en contacto a los funcionarios de la Secretaría de la OCDE con los funcionarios del Ministerio de Salud encargados del Programa de Control del Tabaco para discutir la posible participación de la institución en el proyecto de impuestos al </w:t>
            </w:r>
            <w:r w:rsidR="00886784" w:rsidRPr="00E51A37">
              <w:rPr>
                <w:rFonts w:asciiTheme="minorHAnsi" w:eastAsia="Times New Roman" w:hAnsiTheme="minorHAnsi" w:cstheme="minorHAnsi"/>
                <w:sz w:val="20"/>
                <w:szCs w:val="20"/>
                <w:lang w:val="es-CR" w:eastAsia="es-CR"/>
              </w:rPr>
              <w:t>tabaco.</w:t>
            </w:r>
            <w:r w:rsidRPr="00E51A37">
              <w:rPr>
                <w:rFonts w:asciiTheme="minorHAnsi" w:eastAsia="Times New Roman" w:hAnsiTheme="minorHAnsi" w:cstheme="minorHAnsi"/>
                <w:sz w:val="20"/>
                <w:szCs w:val="20"/>
                <w:lang w:val="es-CR" w:eastAsia="es-CR"/>
              </w:rPr>
              <w:t xml:space="preserve"> Explorar la participación del país en el estudio </w:t>
            </w:r>
            <w:proofErr w:type="spellStart"/>
            <w:r w:rsidRPr="00E51A37">
              <w:rPr>
                <w:rFonts w:asciiTheme="minorHAnsi" w:eastAsia="Times New Roman" w:hAnsiTheme="minorHAnsi" w:cstheme="minorHAnsi"/>
                <w:sz w:val="20"/>
                <w:szCs w:val="20"/>
                <w:lang w:val="es-CR" w:eastAsia="es-CR"/>
              </w:rPr>
              <w:t>PaRIS</w:t>
            </w:r>
            <w:proofErr w:type="spellEnd"/>
            <w:r w:rsidRPr="00E51A37">
              <w:rPr>
                <w:rFonts w:asciiTheme="minorHAnsi" w:eastAsia="Times New Roman" w:hAnsiTheme="minorHAnsi" w:cstheme="minorHAnsi"/>
                <w:sz w:val="20"/>
                <w:szCs w:val="20"/>
                <w:lang w:val="es-CR" w:eastAsia="es-CR"/>
              </w:rPr>
              <w:t xml:space="preserve"> sobre la medición de desempeño de los Sistemas de Salud. Explorar la posible participación del Secretariado de la OCDE en un estudio para valorar las políticas de retención de especialistas médicos.</w:t>
            </w:r>
          </w:p>
        </w:tc>
        <w:tc>
          <w:tcPr>
            <w:tcW w:w="1559" w:type="dxa"/>
            <w:shd w:val="clear" w:color="auto" w:fill="auto"/>
          </w:tcPr>
          <w:p w14:paraId="6F69523A" w14:textId="25C09E2C"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Ministerio de Salud de Costa Rica </w:t>
            </w:r>
            <w:r w:rsidRPr="00E51A37">
              <w:rPr>
                <w:rFonts w:asciiTheme="minorHAnsi" w:eastAsia="Times New Roman" w:hAnsiTheme="minorHAnsi" w:cstheme="minorHAnsi"/>
                <w:sz w:val="20"/>
                <w:szCs w:val="20"/>
                <w:lang w:val="es-CR" w:eastAsia="es-CR"/>
              </w:rPr>
              <w:br/>
              <w:t xml:space="preserve">Recursos propios del funcionario </w:t>
            </w:r>
          </w:p>
        </w:tc>
        <w:tc>
          <w:tcPr>
            <w:tcW w:w="1466" w:type="dxa"/>
            <w:shd w:val="clear" w:color="auto" w:fill="auto"/>
          </w:tcPr>
          <w:p w14:paraId="36845F53" w14:textId="08973D08" w:rsidR="00267FFA" w:rsidRPr="007F4D6F" w:rsidRDefault="00267FFA" w:rsidP="00267FFA">
            <w:pPr>
              <w:spacing w:line="240" w:lineRule="auto"/>
              <w:jc w:val="right"/>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 961 168,34 </w:t>
            </w:r>
          </w:p>
        </w:tc>
        <w:tc>
          <w:tcPr>
            <w:tcW w:w="1489" w:type="dxa"/>
            <w:shd w:val="clear" w:color="auto" w:fill="auto"/>
          </w:tcPr>
          <w:p w14:paraId="0F49CE7E" w14:textId="77777777" w:rsidR="00267FFA" w:rsidRPr="00502CAD" w:rsidRDefault="00267FFA" w:rsidP="00267FFA">
            <w:pPr>
              <w:spacing w:line="240" w:lineRule="auto"/>
              <w:rPr>
                <w:rFonts w:asciiTheme="minorHAnsi" w:eastAsia="Times New Roman" w:hAnsiTheme="minorHAnsi" w:cstheme="minorHAnsi"/>
                <w:sz w:val="20"/>
                <w:szCs w:val="20"/>
                <w:lang w:val="es-ES_tradnl" w:eastAsia="es-CR"/>
              </w:rPr>
            </w:pPr>
          </w:p>
        </w:tc>
      </w:tr>
      <w:tr w:rsidR="00267FFA" w:rsidRPr="007F4D6F" w14:paraId="59DEC2CE" w14:textId="77777777" w:rsidTr="00267FFA">
        <w:trPr>
          <w:trHeight w:val="50"/>
          <w:jc w:val="center"/>
        </w:trPr>
        <w:tc>
          <w:tcPr>
            <w:tcW w:w="1402" w:type="dxa"/>
            <w:shd w:val="clear" w:color="auto" w:fill="auto"/>
          </w:tcPr>
          <w:p w14:paraId="7F8C1AAC" w14:textId="3CCFA6B9" w:rsidR="00267FFA" w:rsidRPr="00414D59"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Adriana Salazar González</w:t>
            </w:r>
          </w:p>
        </w:tc>
        <w:tc>
          <w:tcPr>
            <w:tcW w:w="1492" w:type="dxa"/>
            <w:shd w:val="clear" w:color="auto" w:fill="auto"/>
          </w:tcPr>
          <w:p w14:paraId="3CE8340B" w14:textId="053BDAAE"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Relaciones Internacionales</w:t>
            </w:r>
          </w:p>
        </w:tc>
        <w:tc>
          <w:tcPr>
            <w:tcW w:w="1173" w:type="dxa"/>
            <w:shd w:val="clear" w:color="auto" w:fill="auto"/>
          </w:tcPr>
          <w:p w14:paraId="332151B4" w14:textId="107FE580"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13</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74" w:type="dxa"/>
            <w:shd w:val="clear" w:color="auto" w:fill="auto"/>
          </w:tcPr>
          <w:p w14:paraId="204839B7" w14:textId="237276FB"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3</w:t>
            </w:r>
            <w:r w:rsidR="00886784">
              <w:rPr>
                <w:rFonts w:asciiTheme="minorHAnsi" w:eastAsia="Times New Roman" w:hAnsiTheme="minorHAnsi" w:cstheme="minorHAnsi"/>
                <w:sz w:val="20"/>
                <w:szCs w:val="20"/>
                <w:lang w:val="es-CR" w:eastAsia="es-CR"/>
              </w:rPr>
              <w:t xml:space="preserve"> de junio de 2023</w:t>
            </w:r>
          </w:p>
        </w:tc>
        <w:tc>
          <w:tcPr>
            <w:tcW w:w="1107" w:type="dxa"/>
            <w:shd w:val="clear" w:color="auto" w:fill="auto"/>
          </w:tcPr>
          <w:p w14:paraId="0DDAD45C" w14:textId="2CB75F9A" w:rsidR="00267FFA" w:rsidRPr="007F4D6F" w:rsidRDefault="00267FFA" w:rsidP="00267FFA">
            <w:pPr>
              <w:spacing w:line="240" w:lineRule="auto"/>
              <w:rPr>
                <w:rFonts w:asciiTheme="minorHAnsi" w:eastAsia="Times New Roman" w:hAnsiTheme="minorHAnsi" w:cstheme="minorHAnsi"/>
                <w:sz w:val="20"/>
                <w:szCs w:val="20"/>
                <w:lang w:val="es-ES_tradnl" w:eastAsia="es-CR"/>
              </w:rPr>
            </w:pPr>
            <w:proofErr w:type="gramStart"/>
            <w:r w:rsidRPr="00E51A37">
              <w:rPr>
                <w:rFonts w:asciiTheme="minorHAnsi" w:eastAsia="Times New Roman" w:hAnsiTheme="minorHAnsi" w:cstheme="minorHAnsi"/>
                <w:sz w:val="20"/>
                <w:szCs w:val="20"/>
                <w:lang w:val="es-CR" w:eastAsia="es-CR"/>
              </w:rPr>
              <w:t>EE.UU.</w:t>
            </w:r>
            <w:proofErr w:type="gramEnd"/>
          </w:p>
        </w:tc>
        <w:tc>
          <w:tcPr>
            <w:tcW w:w="1727" w:type="dxa"/>
            <w:shd w:val="clear" w:color="auto" w:fill="auto"/>
          </w:tcPr>
          <w:p w14:paraId="1F118DB6" w14:textId="11DB5B22"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Programa de visitantes internacionales Retos globales en salud pública</w:t>
            </w:r>
          </w:p>
        </w:tc>
        <w:tc>
          <w:tcPr>
            <w:tcW w:w="2410" w:type="dxa"/>
            <w:shd w:val="clear" w:color="auto" w:fill="auto"/>
          </w:tcPr>
          <w:p w14:paraId="7F76531C" w14:textId="2743E612"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Compartir con los directores del nivel central información y contactos que pueden ser de interés según las competencias de sus direcciones. </w:t>
            </w:r>
          </w:p>
        </w:tc>
        <w:tc>
          <w:tcPr>
            <w:tcW w:w="1559" w:type="dxa"/>
            <w:shd w:val="clear" w:color="auto" w:fill="auto"/>
          </w:tcPr>
          <w:p w14:paraId="795F4AC3" w14:textId="72DDF549"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Gobierno de Estados Unidos de América</w:t>
            </w:r>
          </w:p>
        </w:tc>
        <w:tc>
          <w:tcPr>
            <w:tcW w:w="1466" w:type="dxa"/>
            <w:shd w:val="clear" w:color="auto" w:fill="auto"/>
          </w:tcPr>
          <w:p w14:paraId="57C402C4" w14:textId="4817ECED"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15AAF0A6" w14:textId="77777777" w:rsidR="00267FFA" w:rsidRPr="00502CAD" w:rsidRDefault="00267FFA" w:rsidP="00267FFA">
            <w:pPr>
              <w:spacing w:line="240" w:lineRule="auto"/>
              <w:rPr>
                <w:rFonts w:asciiTheme="minorHAnsi" w:eastAsia="Times New Roman" w:hAnsiTheme="minorHAnsi" w:cstheme="minorHAnsi"/>
                <w:sz w:val="20"/>
                <w:szCs w:val="20"/>
                <w:lang w:val="es-ES_tradnl" w:eastAsia="es-CR"/>
              </w:rPr>
            </w:pPr>
          </w:p>
        </w:tc>
      </w:tr>
      <w:tr w:rsidR="00267FFA" w:rsidRPr="007F4D6F" w14:paraId="0F2EF1BE" w14:textId="77777777" w:rsidTr="00267FFA">
        <w:trPr>
          <w:trHeight w:val="50"/>
          <w:jc w:val="center"/>
        </w:trPr>
        <w:tc>
          <w:tcPr>
            <w:tcW w:w="1402" w:type="dxa"/>
            <w:shd w:val="clear" w:color="auto" w:fill="auto"/>
          </w:tcPr>
          <w:p w14:paraId="7CB71EBE" w14:textId="58E9203B" w:rsidR="00267FFA" w:rsidRPr="00414D59" w:rsidRDefault="00267FFA" w:rsidP="00267FFA">
            <w:pPr>
              <w:spacing w:line="240" w:lineRule="auto"/>
              <w:rPr>
                <w:rFonts w:asciiTheme="minorHAnsi" w:eastAsia="Times New Roman" w:hAnsiTheme="minorHAnsi" w:cstheme="minorHAnsi"/>
                <w:sz w:val="20"/>
                <w:szCs w:val="20"/>
                <w:lang w:val="es-ES_tradnl" w:eastAsia="es-CR"/>
              </w:rPr>
            </w:pPr>
            <w:proofErr w:type="spellStart"/>
            <w:r w:rsidRPr="00E51A37">
              <w:rPr>
                <w:rFonts w:asciiTheme="minorHAnsi" w:eastAsia="Times New Roman" w:hAnsiTheme="minorHAnsi" w:cstheme="minorHAnsi"/>
                <w:sz w:val="20"/>
                <w:szCs w:val="20"/>
                <w:lang w:val="es-CR" w:eastAsia="es-CR"/>
              </w:rPr>
              <w:t>Franchina</w:t>
            </w:r>
            <w:proofErr w:type="spellEnd"/>
            <w:r w:rsidRPr="00E51A37">
              <w:rPr>
                <w:rFonts w:asciiTheme="minorHAnsi" w:eastAsia="Times New Roman" w:hAnsiTheme="minorHAnsi" w:cstheme="minorHAnsi"/>
                <w:sz w:val="20"/>
                <w:szCs w:val="20"/>
                <w:lang w:val="es-CR" w:eastAsia="es-CR"/>
              </w:rPr>
              <w:t xml:space="preserve"> Murillo Picado</w:t>
            </w:r>
          </w:p>
        </w:tc>
        <w:tc>
          <w:tcPr>
            <w:tcW w:w="1492" w:type="dxa"/>
            <w:shd w:val="clear" w:color="auto" w:fill="auto"/>
          </w:tcPr>
          <w:p w14:paraId="182350B1" w14:textId="02865300"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Dirección de Vigilancia de la Salud </w:t>
            </w:r>
          </w:p>
        </w:tc>
        <w:tc>
          <w:tcPr>
            <w:tcW w:w="1173" w:type="dxa"/>
            <w:shd w:val="clear" w:color="auto" w:fill="auto"/>
          </w:tcPr>
          <w:p w14:paraId="1DDB5EE9" w14:textId="19E5AD8D"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15</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74" w:type="dxa"/>
            <w:shd w:val="clear" w:color="auto" w:fill="auto"/>
          </w:tcPr>
          <w:p w14:paraId="03D4C480" w14:textId="7CBFECA7"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16</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07" w:type="dxa"/>
            <w:shd w:val="clear" w:color="auto" w:fill="auto"/>
          </w:tcPr>
          <w:p w14:paraId="14830A4A" w14:textId="62D8CDB5"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El Salvador </w:t>
            </w:r>
          </w:p>
        </w:tc>
        <w:tc>
          <w:tcPr>
            <w:tcW w:w="1727" w:type="dxa"/>
            <w:shd w:val="clear" w:color="auto" w:fill="auto"/>
          </w:tcPr>
          <w:p w14:paraId="022E7DAC" w14:textId="32588480"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Reunión Ordinaria del Subsector Tuberculosis del Mecanismo de Coordinación Regional</w:t>
            </w:r>
          </w:p>
        </w:tc>
        <w:tc>
          <w:tcPr>
            <w:tcW w:w="2410" w:type="dxa"/>
            <w:shd w:val="clear" w:color="auto" w:fill="auto"/>
          </w:tcPr>
          <w:p w14:paraId="4C97D938" w14:textId="127BEC39"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Solicitar el apoyo técnico a OPS/OMS y CDC para el desarrollo de sesiones técnicas que contribuyan al desarrollo de capacidades en el personal responsable de acción en TB y de personas de sociedad civil que están vinculadas a intervenciones comunitarias. Solicitar apoyo técnico a OPC/OMS y CDC para el fortalecimiento de la estructura organizacional de la sociedad civil que trabaja en tuberculosis. Gestionar apoyo técnico para la elaboración de un Plan de</w:t>
            </w:r>
            <w:r>
              <w:rPr>
                <w:rFonts w:asciiTheme="minorHAnsi" w:eastAsia="Times New Roman" w:hAnsiTheme="minorHAnsi" w:cstheme="minorHAnsi"/>
                <w:sz w:val="20"/>
                <w:szCs w:val="20"/>
                <w:lang w:val="es-CR" w:eastAsia="es-CR"/>
              </w:rPr>
              <w:t xml:space="preserve"> </w:t>
            </w:r>
            <w:r w:rsidRPr="00E51A37">
              <w:rPr>
                <w:rFonts w:asciiTheme="minorHAnsi" w:eastAsia="Times New Roman" w:hAnsiTheme="minorHAnsi" w:cstheme="minorHAnsi"/>
                <w:sz w:val="20"/>
                <w:szCs w:val="20"/>
                <w:lang w:val="es-CR" w:eastAsia="es-CR"/>
              </w:rPr>
              <w:t xml:space="preserve">Desarrollo de capacidades a la sociedad civil y personal de salud vinculados con la respuesta de VIH, TB y Malaria, validado con los representantes de los subsectores que conforman el MCR. Gestionar el apoyo técnico con las instancias de cooperación para la elaboración del Plan Estratégico Regional para la eliminación de la TB en la región del SICA. Gestionar apoyo técnico para elaboración de diagnóstico sobre la situación de la TB en </w:t>
            </w:r>
            <w:r w:rsidRPr="00E51A37">
              <w:rPr>
                <w:rFonts w:asciiTheme="minorHAnsi" w:eastAsia="Times New Roman" w:hAnsiTheme="minorHAnsi" w:cstheme="minorHAnsi"/>
                <w:sz w:val="20"/>
                <w:szCs w:val="20"/>
                <w:lang w:val="es-CR" w:eastAsia="es-CR"/>
              </w:rPr>
              <w:t>poblaciones</w:t>
            </w:r>
            <w:r w:rsidRPr="00E51A37">
              <w:rPr>
                <w:rFonts w:asciiTheme="minorHAnsi" w:eastAsia="Times New Roman" w:hAnsiTheme="minorHAnsi" w:cstheme="minorHAnsi"/>
                <w:sz w:val="20"/>
                <w:szCs w:val="20"/>
                <w:lang w:val="es-CR" w:eastAsia="es-CR"/>
              </w:rPr>
              <w:t xml:space="preserve"> de riesgo de la región del SICA para considerar la elaboración y presentación de una propuesta multipaís al Fondo </w:t>
            </w:r>
            <w:r w:rsidRPr="00E51A37">
              <w:rPr>
                <w:rFonts w:asciiTheme="minorHAnsi" w:eastAsia="Times New Roman" w:hAnsiTheme="minorHAnsi" w:cstheme="minorHAnsi"/>
                <w:sz w:val="20"/>
                <w:szCs w:val="20"/>
                <w:lang w:val="es-CR" w:eastAsia="es-CR"/>
              </w:rPr>
              <w:t>Mundial</w:t>
            </w:r>
            <w:r w:rsidRPr="00E51A37">
              <w:rPr>
                <w:rFonts w:asciiTheme="minorHAnsi" w:eastAsia="Times New Roman" w:hAnsiTheme="minorHAnsi" w:cstheme="minorHAnsi"/>
                <w:sz w:val="20"/>
                <w:szCs w:val="20"/>
                <w:lang w:val="es-CR" w:eastAsia="es-CR"/>
              </w:rPr>
              <w:t xml:space="preserve">. Realizar reunión virtual con subsector de TB para la revisión y discusión de resoluciones existentes del COMISCA y la identificación de prioridades que requieren ser presentadas al Consejo de </w:t>
            </w:r>
            <w:proofErr w:type="gramStart"/>
            <w:r w:rsidRPr="00E51A37">
              <w:rPr>
                <w:rFonts w:asciiTheme="minorHAnsi" w:eastAsia="Times New Roman" w:hAnsiTheme="minorHAnsi" w:cstheme="minorHAnsi"/>
                <w:sz w:val="20"/>
                <w:szCs w:val="20"/>
                <w:lang w:val="es-CR" w:eastAsia="es-CR"/>
              </w:rPr>
              <w:t>Ministros</w:t>
            </w:r>
            <w:proofErr w:type="gramEnd"/>
            <w:r w:rsidRPr="00E51A37">
              <w:rPr>
                <w:rFonts w:asciiTheme="minorHAnsi" w:eastAsia="Times New Roman" w:hAnsiTheme="minorHAnsi" w:cstheme="minorHAnsi"/>
                <w:sz w:val="20"/>
                <w:szCs w:val="20"/>
                <w:lang w:val="es-CR" w:eastAsia="es-CR"/>
              </w:rPr>
              <w:t xml:space="preserve"> para respaldar la respuesta regional en TB. Aprobar por unanimidad el Plan de Posicionamiento del MCR para el período 2023-2026 y solicitar al </w:t>
            </w:r>
            <w:proofErr w:type="gramStart"/>
            <w:r w:rsidRPr="00E51A37">
              <w:rPr>
                <w:rFonts w:asciiTheme="minorHAnsi" w:eastAsia="Times New Roman" w:hAnsiTheme="minorHAnsi" w:cstheme="minorHAnsi"/>
                <w:sz w:val="20"/>
                <w:szCs w:val="20"/>
                <w:lang w:val="es-CR" w:eastAsia="es-CR"/>
              </w:rPr>
              <w:t>Secretario Técnico</w:t>
            </w:r>
            <w:proofErr w:type="gramEnd"/>
            <w:r w:rsidRPr="00E51A37">
              <w:rPr>
                <w:rFonts w:asciiTheme="minorHAnsi" w:eastAsia="Times New Roman" w:hAnsiTheme="minorHAnsi" w:cstheme="minorHAnsi"/>
                <w:sz w:val="20"/>
                <w:szCs w:val="20"/>
                <w:lang w:val="es-CR" w:eastAsia="es-CR"/>
              </w:rPr>
              <w:t xml:space="preserve"> se realicen las gestiones para remitirlo al Fondo Mundial. SE remitirá el pleno del MCR el Plan de Monitoreo para su aprobación.</w:t>
            </w:r>
          </w:p>
        </w:tc>
        <w:tc>
          <w:tcPr>
            <w:tcW w:w="1559" w:type="dxa"/>
            <w:shd w:val="clear" w:color="auto" w:fill="auto"/>
          </w:tcPr>
          <w:p w14:paraId="787519DA" w14:textId="15059A17"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Mecanismo de Coordinación Regional (MCR)</w:t>
            </w:r>
          </w:p>
        </w:tc>
        <w:tc>
          <w:tcPr>
            <w:tcW w:w="1466" w:type="dxa"/>
            <w:shd w:val="clear" w:color="auto" w:fill="auto"/>
          </w:tcPr>
          <w:p w14:paraId="3F6DAF3D" w14:textId="12F51908"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6DE8987D" w14:textId="77777777" w:rsidR="00267FFA" w:rsidRPr="00502CAD" w:rsidRDefault="00267FFA" w:rsidP="00267FFA">
            <w:pPr>
              <w:spacing w:line="240" w:lineRule="auto"/>
              <w:rPr>
                <w:rFonts w:asciiTheme="minorHAnsi" w:eastAsia="Times New Roman" w:hAnsiTheme="minorHAnsi" w:cstheme="minorHAnsi"/>
                <w:sz w:val="20"/>
                <w:szCs w:val="20"/>
                <w:lang w:val="es-ES_tradnl" w:eastAsia="es-CR"/>
              </w:rPr>
            </w:pPr>
          </w:p>
        </w:tc>
      </w:tr>
      <w:tr w:rsidR="00267FFA" w:rsidRPr="007F4D6F" w14:paraId="38B9D23D" w14:textId="77777777" w:rsidTr="00267FFA">
        <w:trPr>
          <w:trHeight w:val="50"/>
          <w:jc w:val="center"/>
        </w:trPr>
        <w:tc>
          <w:tcPr>
            <w:tcW w:w="1402" w:type="dxa"/>
            <w:shd w:val="clear" w:color="auto" w:fill="auto"/>
          </w:tcPr>
          <w:p w14:paraId="3945A302" w14:textId="0640841B" w:rsidR="00267FFA" w:rsidRPr="00414D59"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 Juan Carlos Oreamuno Hernández</w:t>
            </w:r>
          </w:p>
        </w:tc>
        <w:tc>
          <w:tcPr>
            <w:tcW w:w="1492" w:type="dxa"/>
            <w:shd w:val="clear" w:color="auto" w:fill="auto"/>
          </w:tcPr>
          <w:p w14:paraId="3F8B57DF" w14:textId="7418B83A"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Dirección de Protección Radiológica y Salud Ambiental</w:t>
            </w:r>
          </w:p>
        </w:tc>
        <w:tc>
          <w:tcPr>
            <w:tcW w:w="1173" w:type="dxa"/>
            <w:shd w:val="clear" w:color="auto" w:fill="auto"/>
          </w:tcPr>
          <w:p w14:paraId="5FB6DF2D" w14:textId="0B795FF7"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15</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74" w:type="dxa"/>
            <w:shd w:val="clear" w:color="auto" w:fill="auto"/>
          </w:tcPr>
          <w:p w14:paraId="059CA109" w14:textId="3B7F1013"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19</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07" w:type="dxa"/>
            <w:shd w:val="clear" w:color="auto" w:fill="auto"/>
          </w:tcPr>
          <w:p w14:paraId="64DA8805" w14:textId="7191717B"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Cuba</w:t>
            </w:r>
          </w:p>
        </w:tc>
        <w:tc>
          <w:tcPr>
            <w:tcW w:w="1727" w:type="dxa"/>
            <w:shd w:val="clear" w:color="auto" w:fill="auto"/>
          </w:tcPr>
          <w:p w14:paraId="2EA11909" w14:textId="73BB7284"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Reunión Regional sobre el Proceso de Autorización para la Evaluación de la Seguridad en Instalaciones (Industriales y Médicas)</w:t>
            </w:r>
          </w:p>
        </w:tc>
        <w:tc>
          <w:tcPr>
            <w:tcW w:w="2410" w:type="dxa"/>
            <w:shd w:val="clear" w:color="auto" w:fill="auto"/>
          </w:tcPr>
          <w:p w14:paraId="754A335A" w14:textId="79253573"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3AA0EFAB" w14:textId="23807497"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Organismo Internacional de Energía Atómica (OIEA)</w:t>
            </w:r>
          </w:p>
        </w:tc>
        <w:tc>
          <w:tcPr>
            <w:tcW w:w="1466" w:type="dxa"/>
            <w:shd w:val="clear" w:color="auto" w:fill="auto"/>
          </w:tcPr>
          <w:p w14:paraId="4B174338" w14:textId="1205896B"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567A9BDA" w14:textId="77777777" w:rsidR="00267FFA" w:rsidRPr="00502CAD" w:rsidRDefault="00267FFA" w:rsidP="00267FFA">
            <w:pPr>
              <w:spacing w:line="240" w:lineRule="auto"/>
              <w:rPr>
                <w:rFonts w:asciiTheme="minorHAnsi" w:eastAsia="Times New Roman" w:hAnsiTheme="minorHAnsi" w:cstheme="minorHAnsi"/>
                <w:sz w:val="20"/>
                <w:szCs w:val="20"/>
                <w:lang w:val="es-ES_tradnl" w:eastAsia="es-CR"/>
              </w:rPr>
            </w:pPr>
          </w:p>
        </w:tc>
      </w:tr>
      <w:tr w:rsidR="00267FFA" w:rsidRPr="007F4D6F" w14:paraId="44FDE5B5" w14:textId="77777777" w:rsidTr="00267FFA">
        <w:trPr>
          <w:trHeight w:val="50"/>
          <w:jc w:val="center"/>
        </w:trPr>
        <w:tc>
          <w:tcPr>
            <w:tcW w:w="1402" w:type="dxa"/>
            <w:shd w:val="clear" w:color="auto" w:fill="auto"/>
          </w:tcPr>
          <w:p w14:paraId="4F9B23CD" w14:textId="79758910" w:rsidR="00267FFA" w:rsidRPr="00414D59"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Eduardo Ramírez </w:t>
            </w:r>
            <w:proofErr w:type="spellStart"/>
            <w:r w:rsidRPr="00E51A37">
              <w:rPr>
                <w:rFonts w:asciiTheme="minorHAnsi" w:eastAsia="Times New Roman" w:hAnsiTheme="minorHAnsi" w:cstheme="minorHAnsi"/>
                <w:sz w:val="20"/>
                <w:szCs w:val="20"/>
                <w:lang w:val="es-CR" w:eastAsia="es-CR"/>
              </w:rPr>
              <w:t>Cover</w:t>
            </w:r>
            <w:proofErr w:type="spellEnd"/>
          </w:p>
        </w:tc>
        <w:tc>
          <w:tcPr>
            <w:tcW w:w="1492" w:type="dxa"/>
            <w:shd w:val="clear" w:color="auto" w:fill="auto"/>
          </w:tcPr>
          <w:p w14:paraId="0DB95108" w14:textId="2D1817AF"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Dirección de Protección Radiológica y Salud Ambiental</w:t>
            </w:r>
          </w:p>
        </w:tc>
        <w:tc>
          <w:tcPr>
            <w:tcW w:w="1173" w:type="dxa"/>
            <w:shd w:val="clear" w:color="auto" w:fill="auto"/>
          </w:tcPr>
          <w:p w14:paraId="1966666B" w14:textId="0B1555FB"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15</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74" w:type="dxa"/>
            <w:shd w:val="clear" w:color="auto" w:fill="auto"/>
          </w:tcPr>
          <w:p w14:paraId="0873C76E" w14:textId="694B7E20"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19</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07" w:type="dxa"/>
            <w:shd w:val="clear" w:color="auto" w:fill="auto"/>
          </w:tcPr>
          <w:p w14:paraId="5CB66F0C" w14:textId="58EAC841"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Cuba</w:t>
            </w:r>
          </w:p>
        </w:tc>
        <w:tc>
          <w:tcPr>
            <w:tcW w:w="1727" w:type="dxa"/>
            <w:shd w:val="clear" w:color="auto" w:fill="auto"/>
          </w:tcPr>
          <w:p w14:paraId="5DCF0004" w14:textId="42114BF7"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Reunión Regional sobre el Proceso de Autorización para la Evaluación de la Seguridad en Instalaciones (Industriales y Médicas)</w:t>
            </w:r>
          </w:p>
        </w:tc>
        <w:tc>
          <w:tcPr>
            <w:tcW w:w="2410" w:type="dxa"/>
            <w:shd w:val="clear" w:color="auto" w:fill="auto"/>
          </w:tcPr>
          <w:p w14:paraId="69407F6E" w14:textId="2C9C2137"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6A6580F7" w14:textId="7CB316B0"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Organismo Internacional de Energía Atómica (OIEA)</w:t>
            </w:r>
          </w:p>
        </w:tc>
        <w:tc>
          <w:tcPr>
            <w:tcW w:w="1466" w:type="dxa"/>
            <w:shd w:val="clear" w:color="auto" w:fill="auto"/>
          </w:tcPr>
          <w:p w14:paraId="5311740C" w14:textId="7D7A6AB9"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5F9DD4E9" w14:textId="77777777" w:rsidR="00267FFA" w:rsidRPr="00502CAD" w:rsidRDefault="00267FFA" w:rsidP="00267FFA">
            <w:pPr>
              <w:spacing w:line="240" w:lineRule="auto"/>
              <w:rPr>
                <w:rFonts w:asciiTheme="minorHAnsi" w:eastAsia="Times New Roman" w:hAnsiTheme="minorHAnsi" w:cstheme="minorHAnsi"/>
                <w:sz w:val="20"/>
                <w:szCs w:val="20"/>
                <w:lang w:val="es-ES_tradnl" w:eastAsia="es-CR"/>
              </w:rPr>
            </w:pPr>
          </w:p>
        </w:tc>
      </w:tr>
      <w:tr w:rsidR="00267FFA" w:rsidRPr="007F4D6F" w14:paraId="3BFB6411" w14:textId="77777777" w:rsidTr="00267FFA">
        <w:trPr>
          <w:trHeight w:val="50"/>
          <w:jc w:val="center"/>
        </w:trPr>
        <w:tc>
          <w:tcPr>
            <w:tcW w:w="1402" w:type="dxa"/>
            <w:shd w:val="clear" w:color="auto" w:fill="auto"/>
          </w:tcPr>
          <w:p w14:paraId="74775C28" w14:textId="5D4CA41F" w:rsidR="00267FFA" w:rsidRPr="00414D59"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Mónica Gamboa Calderón </w:t>
            </w:r>
          </w:p>
        </w:tc>
        <w:tc>
          <w:tcPr>
            <w:tcW w:w="1492" w:type="dxa"/>
            <w:shd w:val="clear" w:color="auto" w:fill="auto"/>
          </w:tcPr>
          <w:p w14:paraId="221751C9" w14:textId="60411965"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Dirección de Planificación</w:t>
            </w:r>
          </w:p>
        </w:tc>
        <w:tc>
          <w:tcPr>
            <w:tcW w:w="1173" w:type="dxa"/>
            <w:shd w:val="clear" w:color="auto" w:fill="auto"/>
          </w:tcPr>
          <w:p w14:paraId="73A94B2E" w14:textId="55385C13"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15</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74" w:type="dxa"/>
            <w:shd w:val="clear" w:color="auto" w:fill="auto"/>
          </w:tcPr>
          <w:p w14:paraId="40B628A2" w14:textId="20288FC6"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20</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07" w:type="dxa"/>
            <w:shd w:val="clear" w:color="auto" w:fill="auto"/>
          </w:tcPr>
          <w:p w14:paraId="2741B1AF" w14:textId="19D73C25"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El Salvador </w:t>
            </w:r>
          </w:p>
        </w:tc>
        <w:tc>
          <w:tcPr>
            <w:tcW w:w="1727" w:type="dxa"/>
            <w:shd w:val="clear" w:color="auto" w:fill="auto"/>
          </w:tcPr>
          <w:p w14:paraId="280B9A2D" w14:textId="77777777" w:rsidR="00886784" w:rsidRDefault="00267FFA" w:rsidP="00267FFA">
            <w:pPr>
              <w:spacing w:line="240" w:lineRule="auto"/>
              <w:rPr>
                <w:rFonts w:asciiTheme="minorHAnsi" w:eastAsia="Times New Roman" w:hAnsiTheme="minorHAnsi" w:cstheme="minorHAnsi"/>
                <w:sz w:val="20"/>
                <w:szCs w:val="20"/>
                <w:lang w:val="es-CR" w:eastAsia="es-CR"/>
              </w:rPr>
            </w:pPr>
            <w:r w:rsidRPr="00E51A37">
              <w:rPr>
                <w:rFonts w:asciiTheme="minorHAnsi" w:eastAsia="Times New Roman" w:hAnsiTheme="minorHAnsi" w:cstheme="minorHAnsi"/>
                <w:sz w:val="20"/>
                <w:szCs w:val="20"/>
                <w:lang w:val="es-CR" w:eastAsia="es-CR"/>
              </w:rPr>
              <w:t>Reunión Ordinaria semestral del Subsector VIH del Mecanismo de Coordinación Regional (MCR)</w:t>
            </w:r>
          </w:p>
          <w:p w14:paraId="1E4A5075" w14:textId="60267CD9"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Reunión Ordinaria de la Junta Directiva del MCR</w:t>
            </w:r>
          </w:p>
        </w:tc>
        <w:tc>
          <w:tcPr>
            <w:tcW w:w="2410" w:type="dxa"/>
            <w:shd w:val="clear" w:color="auto" w:fill="auto"/>
          </w:tcPr>
          <w:p w14:paraId="23FD4FBA" w14:textId="1ADBB038"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47E86764" w14:textId="790412E8"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Mecanismo de Coordinación Regional (MCR)</w:t>
            </w:r>
          </w:p>
        </w:tc>
        <w:tc>
          <w:tcPr>
            <w:tcW w:w="1466" w:type="dxa"/>
            <w:shd w:val="clear" w:color="auto" w:fill="auto"/>
          </w:tcPr>
          <w:p w14:paraId="39D3327B" w14:textId="2C5641D2"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764479A3" w14:textId="77777777" w:rsidR="00267FFA" w:rsidRPr="00502CAD" w:rsidRDefault="00267FFA" w:rsidP="00267FFA">
            <w:pPr>
              <w:spacing w:line="240" w:lineRule="auto"/>
              <w:rPr>
                <w:rFonts w:asciiTheme="minorHAnsi" w:eastAsia="Times New Roman" w:hAnsiTheme="minorHAnsi" w:cstheme="minorHAnsi"/>
                <w:sz w:val="20"/>
                <w:szCs w:val="20"/>
                <w:lang w:val="es-ES_tradnl" w:eastAsia="es-CR"/>
              </w:rPr>
            </w:pPr>
          </w:p>
        </w:tc>
      </w:tr>
      <w:tr w:rsidR="00267FFA" w:rsidRPr="007F4D6F" w14:paraId="25787ED3" w14:textId="77777777" w:rsidTr="00267FFA">
        <w:trPr>
          <w:trHeight w:val="50"/>
          <w:jc w:val="center"/>
        </w:trPr>
        <w:tc>
          <w:tcPr>
            <w:tcW w:w="1402" w:type="dxa"/>
            <w:shd w:val="clear" w:color="auto" w:fill="auto"/>
          </w:tcPr>
          <w:p w14:paraId="73136C12" w14:textId="0427F2BB" w:rsidR="00267FFA" w:rsidRPr="00414D59"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Rodrigo Marín Rodríguez</w:t>
            </w:r>
          </w:p>
        </w:tc>
        <w:tc>
          <w:tcPr>
            <w:tcW w:w="1492" w:type="dxa"/>
            <w:shd w:val="clear" w:color="auto" w:fill="auto"/>
          </w:tcPr>
          <w:p w14:paraId="4B25E9F2" w14:textId="0B979075"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Dirección de Vigilancia de la Salud </w:t>
            </w:r>
          </w:p>
        </w:tc>
        <w:tc>
          <w:tcPr>
            <w:tcW w:w="1173" w:type="dxa"/>
            <w:shd w:val="clear" w:color="auto" w:fill="auto"/>
          </w:tcPr>
          <w:p w14:paraId="088CC90D" w14:textId="740A9E18"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16</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74" w:type="dxa"/>
            <w:shd w:val="clear" w:color="auto" w:fill="auto"/>
          </w:tcPr>
          <w:p w14:paraId="1C09ACED" w14:textId="54FB4478"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17</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07" w:type="dxa"/>
            <w:shd w:val="clear" w:color="auto" w:fill="auto"/>
          </w:tcPr>
          <w:p w14:paraId="3A3BB23A" w14:textId="60ED3159"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El Salvador </w:t>
            </w:r>
          </w:p>
        </w:tc>
        <w:tc>
          <w:tcPr>
            <w:tcW w:w="1727" w:type="dxa"/>
            <w:shd w:val="clear" w:color="auto" w:fill="auto"/>
          </w:tcPr>
          <w:p w14:paraId="1F312268" w14:textId="068B1E12"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Reunión Ordinaria semestral del Subsector Malaria del Mecanismo de Coordinación Regional (MCR)</w:t>
            </w:r>
          </w:p>
        </w:tc>
        <w:tc>
          <w:tcPr>
            <w:tcW w:w="2410" w:type="dxa"/>
            <w:shd w:val="clear" w:color="auto" w:fill="auto"/>
          </w:tcPr>
          <w:p w14:paraId="3B01A043" w14:textId="2B189D43"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Solicitar el apoyo técnico a OPS/OMS y CDC para el desarrollo de sesiones técnicas que contribuyan al desarrollo de capacidades en el personal responsable de acción en TB y de personas de sociedad civil que están vinculadas a intervenciones comunitarias. Solicitar apoyo técnico a OPS/OMS y CDC para el fortalecimiento de la estructura organizacional de la sociedad civil que trabaja en tuberculosis. Gestionar apoyo técnico para la </w:t>
            </w:r>
            <w:r w:rsidRPr="00E51A37">
              <w:rPr>
                <w:rFonts w:asciiTheme="minorHAnsi" w:eastAsia="Times New Roman" w:hAnsiTheme="minorHAnsi" w:cstheme="minorHAnsi"/>
                <w:sz w:val="20"/>
                <w:szCs w:val="20"/>
                <w:lang w:val="es-CR" w:eastAsia="es-CR"/>
              </w:rPr>
              <w:t>elaboración</w:t>
            </w:r>
            <w:r w:rsidRPr="00E51A37">
              <w:rPr>
                <w:rFonts w:asciiTheme="minorHAnsi" w:eastAsia="Times New Roman" w:hAnsiTheme="minorHAnsi" w:cstheme="minorHAnsi"/>
                <w:sz w:val="20"/>
                <w:szCs w:val="20"/>
                <w:lang w:val="es-CR" w:eastAsia="es-CR"/>
              </w:rPr>
              <w:t xml:space="preserve"> de un plan de desarrollo de capacidades a la sociedad civil y personal de salud vinculados con la respuesta de VIH, TB y malaria, validado con los representantes de los subsectores que conforman el MCR. Gestionar el apoyo técnico con las instancias de cooperación para la elaboración del Plan Estratégico Regional para la eliminación de la TB en la región del SICA. Gestionar apoyo técnico para elaboración de diagnóstico de la situación de la TB en poblaciones de riesgo de la región del SICA para considerar la elaboración y presentación de una propuesta multipaís al Fondo Mundial. Realizar reunión virtual con subsector de TB para la revisión y discusión de resoluciones existentes del COMISCA y la identificación de prioridades que requieren ser presentadas al Consejo de </w:t>
            </w:r>
            <w:proofErr w:type="gramStart"/>
            <w:r w:rsidRPr="00E51A37">
              <w:rPr>
                <w:rFonts w:asciiTheme="minorHAnsi" w:eastAsia="Times New Roman" w:hAnsiTheme="minorHAnsi" w:cstheme="minorHAnsi"/>
                <w:sz w:val="20"/>
                <w:szCs w:val="20"/>
                <w:lang w:val="es-CR" w:eastAsia="es-CR"/>
              </w:rPr>
              <w:t>Ministros</w:t>
            </w:r>
            <w:proofErr w:type="gramEnd"/>
            <w:r w:rsidRPr="00E51A37">
              <w:rPr>
                <w:rFonts w:asciiTheme="minorHAnsi" w:eastAsia="Times New Roman" w:hAnsiTheme="minorHAnsi" w:cstheme="minorHAnsi"/>
                <w:sz w:val="20"/>
                <w:szCs w:val="20"/>
                <w:lang w:val="es-CR" w:eastAsia="es-CR"/>
              </w:rPr>
              <w:t xml:space="preserve"> para respaldar la respuesta regional en TB. Aprobar por unanimidad el Plan de Posicionamiento del MCR para el periodo 2023-2026 y solicitar al </w:t>
            </w:r>
            <w:proofErr w:type="gramStart"/>
            <w:r w:rsidRPr="00E51A37">
              <w:rPr>
                <w:rFonts w:asciiTheme="minorHAnsi" w:eastAsia="Times New Roman" w:hAnsiTheme="minorHAnsi" w:cstheme="minorHAnsi"/>
                <w:sz w:val="20"/>
                <w:szCs w:val="20"/>
                <w:lang w:val="es-CR" w:eastAsia="es-CR"/>
              </w:rPr>
              <w:t>Secretario Técnico</w:t>
            </w:r>
            <w:proofErr w:type="gramEnd"/>
            <w:r w:rsidRPr="00E51A37">
              <w:rPr>
                <w:rFonts w:asciiTheme="minorHAnsi" w:eastAsia="Times New Roman" w:hAnsiTheme="minorHAnsi" w:cstheme="minorHAnsi"/>
                <w:sz w:val="20"/>
                <w:szCs w:val="20"/>
                <w:lang w:val="es-CR" w:eastAsia="es-CR"/>
              </w:rPr>
              <w:t xml:space="preserve"> se realicen las gestiones para remitirlo al Fondo Mundial. Se remitirá al pleno del MCR el Plan de Monitoreo para su aprobación. Ratificación de los integrantes actuales de las diferentes Comisiones del MCR. Aprobación del presupuesto para el periodo 2023 a junio 2024 a ser enviado al Fondo Mundial para su autorización. </w:t>
            </w:r>
          </w:p>
        </w:tc>
        <w:tc>
          <w:tcPr>
            <w:tcW w:w="1559" w:type="dxa"/>
            <w:shd w:val="clear" w:color="auto" w:fill="auto"/>
          </w:tcPr>
          <w:p w14:paraId="486DF1D2" w14:textId="7072666B"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Mecanismo de Coordinación Regional (MCR)</w:t>
            </w:r>
          </w:p>
        </w:tc>
        <w:tc>
          <w:tcPr>
            <w:tcW w:w="1466" w:type="dxa"/>
            <w:shd w:val="clear" w:color="auto" w:fill="auto"/>
          </w:tcPr>
          <w:p w14:paraId="3CE2EA11" w14:textId="6FD01679"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683A73C7" w14:textId="77777777" w:rsidR="00267FFA" w:rsidRPr="00502CAD" w:rsidRDefault="00267FFA" w:rsidP="00267FFA">
            <w:pPr>
              <w:spacing w:line="240" w:lineRule="auto"/>
              <w:rPr>
                <w:rFonts w:asciiTheme="minorHAnsi" w:eastAsia="Times New Roman" w:hAnsiTheme="minorHAnsi" w:cstheme="minorHAnsi"/>
                <w:sz w:val="20"/>
                <w:szCs w:val="20"/>
                <w:lang w:val="es-ES_tradnl" w:eastAsia="es-CR"/>
              </w:rPr>
            </w:pPr>
          </w:p>
        </w:tc>
      </w:tr>
      <w:tr w:rsidR="00267FFA" w:rsidRPr="007F4D6F" w14:paraId="0CFC17E2" w14:textId="77777777" w:rsidTr="00267FFA">
        <w:trPr>
          <w:trHeight w:val="50"/>
          <w:jc w:val="center"/>
        </w:trPr>
        <w:tc>
          <w:tcPr>
            <w:tcW w:w="1402" w:type="dxa"/>
            <w:shd w:val="clear" w:color="auto" w:fill="auto"/>
          </w:tcPr>
          <w:p w14:paraId="2C3B62E9" w14:textId="7550594D" w:rsidR="00267FFA" w:rsidRPr="00414D59"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Roberto Arroba Tijerino</w:t>
            </w:r>
          </w:p>
        </w:tc>
        <w:tc>
          <w:tcPr>
            <w:tcW w:w="1492" w:type="dxa"/>
            <w:shd w:val="clear" w:color="auto" w:fill="auto"/>
          </w:tcPr>
          <w:p w14:paraId="7D4E4CB9" w14:textId="267EE22D"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Dirección de Vigilancia de la Salud </w:t>
            </w:r>
          </w:p>
        </w:tc>
        <w:tc>
          <w:tcPr>
            <w:tcW w:w="1173" w:type="dxa"/>
            <w:shd w:val="clear" w:color="auto" w:fill="auto"/>
          </w:tcPr>
          <w:p w14:paraId="3FE24B5F" w14:textId="029D2930"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15</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74" w:type="dxa"/>
            <w:shd w:val="clear" w:color="auto" w:fill="auto"/>
          </w:tcPr>
          <w:p w14:paraId="67724038" w14:textId="6E8A013A"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17</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07" w:type="dxa"/>
            <w:shd w:val="clear" w:color="auto" w:fill="auto"/>
          </w:tcPr>
          <w:p w14:paraId="251693D7" w14:textId="354CB1A2"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Guatemala </w:t>
            </w:r>
          </w:p>
        </w:tc>
        <w:tc>
          <w:tcPr>
            <w:tcW w:w="1727" w:type="dxa"/>
            <w:shd w:val="clear" w:color="auto" w:fill="auto"/>
          </w:tcPr>
          <w:p w14:paraId="6E325D5E" w14:textId="5A475424"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Reunión Regional </w:t>
            </w:r>
            <w:proofErr w:type="spellStart"/>
            <w:r w:rsidRPr="00E51A37">
              <w:rPr>
                <w:rFonts w:asciiTheme="minorHAnsi" w:eastAsia="Times New Roman" w:hAnsiTheme="minorHAnsi" w:cstheme="minorHAnsi"/>
                <w:sz w:val="20"/>
                <w:szCs w:val="20"/>
                <w:lang w:val="es-CR" w:eastAsia="es-CR"/>
              </w:rPr>
              <w:t>SARInet</w:t>
            </w:r>
            <w:proofErr w:type="spellEnd"/>
            <w:r w:rsidRPr="00E51A37">
              <w:rPr>
                <w:rFonts w:asciiTheme="minorHAnsi" w:eastAsia="Times New Roman" w:hAnsiTheme="minorHAnsi" w:cstheme="minorHAnsi"/>
                <w:sz w:val="20"/>
                <w:szCs w:val="20"/>
                <w:lang w:val="es-CR" w:eastAsia="es-CR"/>
              </w:rPr>
              <w:t>/REVELAC-i</w:t>
            </w:r>
          </w:p>
        </w:tc>
        <w:tc>
          <w:tcPr>
            <w:tcW w:w="2410" w:type="dxa"/>
            <w:shd w:val="clear" w:color="auto" w:fill="auto"/>
          </w:tcPr>
          <w:p w14:paraId="1D34DD2E" w14:textId="7D73BD12"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1015F545" w14:textId="5C294D21"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Organización Panamericana de la Salud (OPS)</w:t>
            </w:r>
          </w:p>
        </w:tc>
        <w:tc>
          <w:tcPr>
            <w:tcW w:w="1466" w:type="dxa"/>
            <w:shd w:val="clear" w:color="auto" w:fill="auto"/>
          </w:tcPr>
          <w:p w14:paraId="356F1D73" w14:textId="3780D2EA"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02C9A643" w14:textId="6428325F" w:rsidR="00267FFA" w:rsidRPr="00502CAD"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Las fechas de viaje se ajustan por medio del oficio MS-DM-4308-2023.</w:t>
            </w:r>
          </w:p>
        </w:tc>
      </w:tr>
      <w:tr w:rsidR="00267FFA" w:rsidRPr="007F4D6F" w14:paraId="15EBC9E4" w14:textId="77777777" w:rsidTr="00267FFA">
        <w:trPr>
          <w:trHeight w:val="50"/>
          <w:jc w:val="center"/>
        </w:trPr>
        <w:tc>
          <w:tcPr>
            <w:tcW w:w="1402" w:type="dxa"/>
            <w:shd w:val="clear" w:color="auto" w:fill="auto"/>
          </w:tcPr>
          <w:p w14:paraId="2B0DF84B" w14:textId="75215EC5" w:rsidR="00267FFA" w:rsidRPr="00414D59" w:rsidRDefault="00267FFA" w:rsidP="00267FFA">
            <w:pPr>
              <w:spacing w:line="240" w:lineRule="auto"/>
              <w:rPr>
                <w:rFonts w:asciiTheme="minorHAnsi" w:eastAsia="Times New Roman" w:hAnsiTheme="minorHAnsi" w:cstheme="minorHAnsi"/>
                <w:sz w:val="20"/>
                <w:szCs w:val="20"/>
                <w:lang w:val="es-ES_tradnl" w:eastAsia="es-CR"/>
              </w:rPr>
            </w:pPr>
            <w:proofErr w:type="spellStart"/>
            <w:r w:rsidRPr="00E51A37">
              <w:rPr>
                <w:rFonts w:asciiTheme="minorHAnsi" w:eastAsia="Times New Roman" w:hAnsiTheme="minorHAnsi" w:cstheme="minorHAnsi"/>
                <w:sz w:val="20"/>
                <w:szCs w:val="20"/>
                <w:lang w:val="es-CR" w:eastAsia="es-CR"/>
              </w:rPr>
              <w:t>Thaís</w:t>
            </w:r>
            <w:proofErr w:type="spellEnd"/>
            <w:r w:rsidRPr="00E51A37">
              <w:rPr>
                <w:rFonts w:asciiTheme="minorHAnsi" w:eastAsia="Times New Roman" w:hAnsiTheme="minorHAnsi" w:cstheme="minorHAnsi"/>
                <w:sz w:val="20"/>
                <w:szCs w:val="20"/>
                <w:lang w:val="es-CR" w:eastAsia="es-CR"/>
              </w:rPr>
              <w:t xml:space="preserve"> Mayorga Acosta</w:t>
            </w:r>
          </w:p>
        </w:tc>
        <w:tc>
          <w:tcPr>
            <w:tcW w:w="1492" w:type="dxa"/>
            <w:shd w:val="clear" w:color="auto" w:fill="auto"/>
          </w:tcPr>
          <w:p w14:paraId="51FB1191" w14:textId="1C3D99DD"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Dirección Regional de Rectoría de la Salud Chorotega</w:t>
            </w:r>
          </w:p>
        </w:tc>
        <w:tc>
          <w:tcPr>
            <w:tcW w:w="1173" w:type="dxa"/>
            <w:shd w:val="clear" w:color="auto" w:fill="auto"/>
          </w:tcPr>
          <w:p w14:paraId="27DDBAA0" w14:textId="76888300"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16</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74" w:type="dxa"/>
            <w:shd w:val="clear" w:color="auto" w:fill="auto"/>
          </w:tcPr>
          <w:p w14:paraId="004D4287" w14:textId="1BF2CC2D"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29</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07" w:type="dxa"/>
            <w:shd w:val="clear" w:color="auto" w:fill="auto"/>
          </w:tcPr>
          <w:p w14:paraId="2EFDE393" w14:textId="4CB39DFD"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República Popular China</w:t>
            </w:r>
          </w:p>
        </w:tc>
        <w:tc>
          <w:tcPr>
            <w:tcW w:w="1727" w:type="dxa"/>
            <w:shd w:val="clear" w:color="auto" w:fill="auto"/>
          </w:tcPr>
          <w:p w14:paraId="5D105086" w14:textId="21C0D358" w:rsidR="00267FFA" w:rsidRPr="00267FFA" w:rsidRDefault="00267FFA" w:rsidP="00267FFA">
            <w:pPr>
              <w:spacing w:line="240" w:lineRule="auto"/>
              <w:rPr>
                <w:rFonts w:asciiTheme="minorHAnsi" w:eastAsia="Times New Roman" w:hAnsiTheme="minorHAnsi" w:cstheme="minorHAnsi"/>
                <w:sz w:val="20"/>
                <w:szCs w:val="20"/>
                <w:lang w:val="en-US" w:eastAsia="es-CR"/>
              </w:rPr>
            </w:pPr>
            <w:r w:rsidRPr="00E51A37">
              <w:rPr>
                <w:rFonts w:asciiTheme="minorHAnsi" w:eastAsia="Times New Roman" w:hAnsiTheme="minorHAnsi" w:cstheme="minorHAnsi"/>
                <w:sz w:val="20"/>
                <w:szCs w:val="20"/>
                <w:lang w:val="en-US" w:eastAsia="es-CR"/>
              </w:rPr>
              <w:t>Seminar on Public Cultural Service Reform and Health Development for Developing Countries</w:t>
            </w:r>
          </w:p>
        </w:tc>
        <w:tc>
          <w:tcPr>
            <w:tcW w:w="2410" w:type="dxa"/>
            <w:shd w:val="clear" w:color="auto" w:fill="auto"/>
          </w:tcPr>
          <w:p w14:paraId="55EE0FE7" w14:textId="7D78A80A"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28E4E7FD" w14:textId="18D37601"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Gobierno de la República Popular China </w:t>
            </w:r>
          </w:p>
        </w:tc>
        <w:tc>
          <w:tcPr>
            <w:tcW w:w="1466" w:type="dxa"/>
            <w:shd w:val="clear" w:color="auto" w:fill="auto"/>
          </w:tcPr>
          <w:p w14:paraId="70A48AEE" w14:textId="0362CD46"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7372CB3D" w14:textId="40F830BE" w:rsidR="00886784" w:rsidRPr="00886784" w:rsidRDefault="00886784" w:rsidP="00267FFA">
            <w:pPr>
              <w:spacing w:line="240" w:lineRule="auto"/>
              <w:rPr>
                <w:rFonts w:asciiTheme="minorHAnsi" w:eastAsia="Times New Roman" w:hAnsiTheme="minorHAnsi" w:cstheme="minorHAnsi"/>
                <w:sz w:val="20"/>
                <w:szCs w:val="20"/>
                <w:lang w:val="es-CR" w:eastAsia="es-CR"/>
              </w:rPr>
            </w:pPr>
          </w:p>
        </w:tc>
      </w:tr>
      <w:tr w:rsidR="00267FFA" w:rsidRPr="007F4D6F" w14:paraId="79C1C3E5" w14:textId="77777777" w:rsidTr="00267FFA">
        <w:trPr>
          <w:trHeight w:val="50"/>
          <w:jc w:val="center"/>
        </w:trPr>
        <w:tc>
          <w:tcPr>
            <w:tcW w:w="1402" w:type="dxa"/>
            <w:shd w:val="clear" w:color="auto" w:fill="auto"/>
          </w:tcPr>
          <w:p w14:paraId="7123263B" w14:textId="6F23EC69" w:rsidR="00267FFA" w:rsidRPr="00414D59"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Roberto Arroba Tijerino</w:t>
            </w:r>
          </w:p>
        </w:tc>
        <w:tc>
          <w:tcPr>
            <w:tcW w:w="1492" w:type="dxa"/>
            <w:shd w:val="clear" w:color="auto" w:fill="auto"/>
          </w:tcPr>
          <w:p w14:paraId="6C7EA88E" w14:textId="503164CB"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Dirección de Vigilancia de la Salud </w:t>
            </w:r>
          </w:p>
        </w:tc>
        <w:tc>
          <w:tcPr>
            <w:tcW w:w="1173" w:type="dxa"/>
            <w:shd w:val="clear" w:color="auto" w:fill="auto"/>
          </w:tcPr>
          <w:p w14:paraId="52154AFE" w14:textId="282294E5"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17</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74" w:type="dxa"/>
            <w:shd w:val="clear" w:color="auto" w:fill="auto"/>
          </w:tcPr>
          <w:p w14:paraId="15EAD269" w14:textId="21EAF4D2"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18</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07" w:type="dxa"/>
            <w:shd w:val="clear" w:color="auto" w:fill="auto"/>
          </w:tcPr>
          <w:p w14:paraId="6C96BB57" w14:textId="4286C36D"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Guatemala </w:t>
            </w:r>
          </w:p>
        </w:tc>
        <w:tc>
          <w:tcPr>
            <w:tcW w:w="1727" w:type="dxa"/>
            <w:shd w:val="clear" w:color="auto" w:fill="auto"/>
          </w:tcPr>
          <w:p w14:paraId="6D9DF775" w14:textId="4703F20E"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Taller para el Fortalecimiento y Digitalización de la Planificación de la Demanda de Vacunas</w:t>
            </w:r>
          </w:p>
        </w:tc>
        <w:tc>
          <w:tcPr>
            <w:tcW w:w="2410" w:type="dxa"/>
            <w:shd w:val="clear" w:color="auto" w:fill="auto"/>
          </w:tcPr>
          <w:p w14:paraId="602B3146" w14:textId="487DEA5A"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No se asumen compromisos.</w:t>
            </w:r>
          </w:p>
        </w:tc>
        <w:tc>
          <w:tcPr>
            <w:tcW w:w="1559" w:type="dxa"/>
            <w:shd w:val="clear" w:color="auto" w:fill="auto"/>
          </w:tcPr>
          <w:p w14:paraId="740E2850" w14:textId="637DC88D"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Organización Panamericana de la Salud (OPS)</w:t>
            </w:r>
          </w:p>
        </w:tc>
        <w:tc>
          <w:tcPr>
            <w:tcW w:w="1466" w:type="dxa"/>
            <w:shd w:val="clear" w:color="auto" w:fill="auto"/>
          </w:tcPr>
          <w:p w14:paraId="5E2D75C1" w14:textId="6B83A4B5"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110B4E26" w14:textId="3452ABA4" w:rsidR="00267FFA" w:rsidRPr="00502CAD"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Las fechas de viaje se ajustan por medio del oficio MS-DM-4308-2023.</w:t>
            </w:r>
          </w:p>
        </w:tc>
      </w:tr>
      <w:tr w:rsidR="00267FFA" w:rsidRPr="007F4D6F" w14:paraId="5B0EDCFE" w14:textId="77777777" w:rsidTr="00267FFA">
        <w:trPr>
          <w:trHeight w:val="50"/>
          <w:jc w:val="center"/>
        </w:trPr>
        <w:tc>
          <w:tcPr>
            <w:tcW w:w="1402" w:type="dxa"/>
            <w:shd w:val="clear" w:color="auto" w:fill="auto"/>
          </w:tcPr>
          <w:p w14:paraId="28F740A2" w14:textId="17371609" w:rsidR="00267FFA" w:rsidRPr="00414D59"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Gloriela Alfaro </w:t>
            </w:r>
            <w:proofErr w:type="spellStart"/>
            <w:r w:rsidRPr="00E51A37">
              <w:rPr>
                <w:rFonts w:asciiTheme="minorHAnsi" w:eastAsia="Times New Roman" w:hAnsiTheme="minorHAnsi" w:cstheme="minorHAnsi"/>
                <w:sz w:val="20"/>
                <w:szCs w:val="20"/>
                <w:lang w:val="es-CR" w:eastAsia="es-CR"/>
              </w:rPr>
              <w:t>Alfaro</w:t>
            </w:r>
            <w:proofErr w:type="spellEnd"/>
          </w:p>
        </w:tc>
        <w:tc>
          <w:tcPr>
            <w:tcW w:w="1492" w:type="dxa"/>
            <w:shd w:val="clear" w:color="auto" w:fill="auto"/>
          </w:tcPr>
          <w:p w14:paraId="30775A06" w14:textId="37550547"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Dirección de Asuntos Jurídicos </w:t>
            </w:r>
          </w:p>
        </w:tc>
        <w:tc>
          <w:tcPr>
            <w:tcW w:w="1173" w:type="dxa"/>
            <w:shd w:val="clear" w:color="auto" w:fill="auto"/>
          </w:tcPr>
          <w:p w14:paraId="6DC5637B" w14:textId="60D9843A"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18</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74" w:type="dxa"/>
            <w:shd w:val="clear" w:color="auto" w:fill="auto"/>
          </w:tcPr>
          <w:p w14:paraId="48865494" w14:textId="6263012D"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18</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07" w:type="dxa"/>
            <w:shd w:val="clear" w:color="auto" w:fill="auto"/>
          </w:tcPr>
          <w:p w14:paraId="64678502" w14:textId="39E5CA88"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El Salvador</w:t>
            </w:r>
          </w:p>
        </w:tc>
        <w:tc>
          <w:tcPr>
            <w:tcW w:w="1727" w:type="dxa"/>
            <w:shd w:val="clear" w:color="auto" w:fill="auto"/>
          </w:tcPr>
          <w:p w14:paraId="7266965C" w14:textId="3F9783B2"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Negociación Conjunta COMISCA: 13 años favoreciendo el acceso a medicamentos e insumos estratégicos en Centroamérica y República Dominicana</w:t>
            </w:r>
          </w:p>
        </w:tc>
        <w:tc>
          <w:tcPr>
            <w:tcW w:w="2410" w:type="dxa"/>
            <w:shd w:val="clear" w:color="auto" w:fill="auto"/>
          </w:tcPr>
          <w:p w14:paraId="64A33231" w14:textId="32A417A9"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63C97BDB" w14:textId="5C2C799F"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Secretaría Ejecutiva del Consejo de </w:t>
            </w:r>
            <w:proofErr w:type="gramStart"/>
            <w:r w:rsidRPr="00E51A37">
              <w:rPr>
                <w:rFonts w:asciiTheme="minorHAnsi" w:eastAsia="Times New Roman" w:hAnsiTheme="minorHAnsi" w:cstheme="minorHAnsi"/>
                <w:sz w:val="20"/>
                <w:szCs w:val="20"/>
                <w:lang w:val="es-CR" w:eastAsia="es-CR"/>
              </w:rPr>
              <w:t>Ministros</w:t>
            </w:r>
            <w:proofErr w:type="gramEnd"/>
            <w:r w:rsidRPr="00E51A37">
              <w:rPr>
                <w:rFonts w:asciiTheme="minorHAnsi" w:eastAsia="Times New Roman" w:hAnsiTheme="minorHAnsi" w:cstheme="minorHAnsi"/>
                <w:sz w:val="20"/>
                <w:szCs w:val="20"/>
                <w:lang w:val="es-CR" w:eastAsia="es-CR"/>
              </w:rPr>
              <w:t xml:space="preserve"> de Salud de Centroamérica y República Dominicana </w:t>
            </w:r>
          </w:p>
        </w:tc>
        <w:tc>
          <w:tcPr>
            <w:tcW w:w="1466" w:type="dxa"/>
            <w:shd w:val="clear" w:color="auto" w:fill="auto"/>
          </w:tcPr>
          <w:p w14:paraId="43A17CA4" w14:textId="3142B0B0" w:rsidR="00267FFA" w:rsidRPr="007F4D6F"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253771A0" w14:textId="77777777" w:rsidR="00267FFA" w:rsidRPr="00502CAD" w:rsidRDefault="00267FFA" w:rsidP="00267FFA">
            <w:pPr>
              <w:spacing w:line="240" w:lineRule="auto"/>
              <w:rPr>
                <w:rFonts w:asciiTheme="minorHAnsi" w:eastAsia="Times New Roman" w:hAnsiTheme="minorHAnsi" w:cstheme="minorHAnsi"/>
                <w:sz w:val="20"/>
                <w:szCs w:val="20"/>
                <w:lang w:val="es-ES_tradnl" w:eastAsia="es-CR"/>
              </w:rPr>
            </w:pPr>
          </w:p>
        </w:tc>
      </w:tr>
      <w:tr w:rsidR="00267FFA" w:rsidRPr="007F4D6F" w14:paraId="2C0BFE99" w14:textId="77777777" w:rsidTr="00CB74A3">
        <w:trPr>
          <w:trHeight w:val="50"/>
          <w:jc w:val="center"/>
        </w:trPr>
        <w:tc>
          <w:tcPr>
            <w:tcW w:w="1402" w:type="dxa"/>
            <w:shd w:val="clear" w:color="auto" w:fill="auto"/>
          </w:tcPr>
          <w:p w14:paraId="73C3C63E" w14:textId="6681274D" w:rsidR="00267FFA" w:rsidRPr="009B3882" w:rsidRDefault="00267FFA" w:rsidP="00267FFA">
            <w:pPr>
              <w:spacing w:line="240" w:lineRule="auto"/>
              <w:rPr>
                <w:rFonts w:asciiTheme="minorHAnsi" w:eastAsia="Times New Roman" w:hAnsiTheme="minorHAnsi" w:cstheme="minorHAnsi"/>
                <w:sz w:val="20"/>
                <w:szCs w:val="20"/>
                <w:lang w:val="es-ES_tradnl" w:eastAsia="es-CR"/>
              </w:rPr>
            </w:pPr>
            <w:proofErr w:type="spellStart"/>
            <w:r w:rsidRPr="00E51A37">
              <w:rPr>
                <w:rFonts w:asciiTheme="minorHAnsi" w:eastAsia="Times New Roman" w:hAnsiTheme="minorHAnsi" w:cstheme="minorHAnsi"/>
                <w:sz w:val="20"/>
                <w:szCs w:val="20"/>
                <w:lang w:val="es-CR" w:eastAsia="es-CR"/>
              </w:rPr>
              <w:t>Alexei</w:t>
            </w:r>
            <w:proofErr w:type="spellEnd"/>
            <w:r w:rsidRPr="00E51A37">
              <w:rPr>
                <w:rFonts w:asciiTheme="minorHAnsi" w:eastAsia="Times New Roman" w:hAnsiTheme="minorHAnsi" w:cstheme="minorHAnsi"/>
                <w:sz w:val="20"/>
                <w:szCs w:val="20"/>
                <w:lang w:val="es-CR" w:eastAsia="es-CR"/>
              </w:rPr>
              <w:t xml:space="preserve"> Carrillo Villegas</w:t>
            </w:r>
          </w:p>
        </w:tc>
        <w:tc>
          <w:tcPr>
            <w:tcW w:w="1492" w:type="dxa"/>
            <w:shd w:val="clear" w:color="auto" w:fill="auto"/>
          </w:tcPr>
          <w:p w14:paraId="38993CFF" w14:textId="03CDAD3D" w:rsidR="00267FFA" w:rsidRPr="009B3882"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Despacho Ministerial </w:t>
            </w:r>
          </w:p>
        </w:tc>
        <w:tc>
          <w:tcPr>
            <w:tcW w:w="1173" w:type="dxa"/>
            <w:shd w:val="clear" w:color="auto" w:fill="auto"/>
          </w:tcPr>
          <w:p w14:paraId="69C5E1DE" w14:textId="7F87363B" w:rsidR="00267FFA" w:rsidRPr="009B3882"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23</w:t>
            </w:r>
            <w:r w:rsidR="00886784" w:rsidRPr="009B3882">
              <w:rPr>
                <w:rFonts w:asciiTheme="minorHAnsi" w:eastAsia="Times New Roman" w:hAnsiTheme="minorHAnsi" w:cstheme="minorHAnsi"/>
                <w:sz w:val="20"/>
                <w:szCs w:val="20"/>
                <w:lang w:val="es-CR" w:eastAsia="es-CR"/>
              </w:rPr>
              <w:t xml:space="preserve"> </w:t>
            </w:r>
            <w:r w:rsidR="00886784" w:rsidRPr="009B3882">
              <w:rPr>
                <w:rFonts w:asciiTheme="minorHAnsi" w:eastAsia="Times New Roman" w:hAnsiTheme="minorHAnsi" w:cstheme="minorHAnsi"/>
                <w:sz w:val="20"/>
                <w:szCs w:val="20"/>
                <w:lang w:val="es-CR" w:eastAsia="es-CR"/>
              </w:rPr>
              <w:t>de mayo de 2023</w:t>
            </w:r>
          </w:p>
        </w:tc>
        <w:tc>
          <w:tcPr>
            <w:tcW w:w="1174" w:type="dxa"/>
            <w:shd w:val="clear" w:color="auto" w:fill="auto"/>
          </w:tcPr>
          <w:p w14:paraId="6776FCAE" w14:textId="7724950B" w:rsidR="00267FFA" w:rsidRPr="009B3882"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25</w:t>
            </w:r>
            <w:r w:rsidR="00886784" w:rsidRPr="009B3882">
              <w:rPr>
                <w:rFonts w:asciiTheme="minorHAnsi" w:eastAsia="Times New Roman" w:hAnsiTheme="minorHAnsi" w:cstheme="minorHAnsi"/>
                <w:sz w:val="20"/>
                <w:szCs w:val="20"/>
                <w:lang w:val="es-CR" w:eastAsia="es-CR"/>
              </w:rPr>
              <w:t xml:space="preserve"> </w:t>
            </w:r>
            <w:r w:rsidR="00886784" w:rsidRPr="009B3882">
              <w:rPr>
                <w:rFonts w:asciiTheme="minorHAnsi" w:eastAsia="Times New Roman" w:hAnsiTheme="minorHAnsi" w:cstheme="minorHAnsi"/>
                <w:sz w:val="20"/>
                <w:szCs w:val="20"/>
                <w:lang w:val="es-CR" w:eastAsia="es-CR"/>
              </w:rPr>
              <w:t>de mayo de 2023</w:t>
            </w:r>
          </w:p>
        </w:tc>
        <w:tc>
          <w:tcPr>
            <w:tcW w:w="1107" w:type="dxa"/>
            <w:shd w:val="clear" w:color="auto" w:fill="auto"/>
          </w:tcPr>
          <w:p w14:paraId="5AC882CA" w14:textId="313AB7FD" w:rsidR="00267FFA" w:rsidRPr="009B3882"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Suiza</w:t>
            </w:r>
          </w:p>
        </w:tc>
        <w:tc>
          <w:tcPr>
            <w:tcW w:w="1727" w:type="dxa"/>
            <w:shd w:val="clear" w:color="auto" w:fill="auto"/>
          </w:tcPr>
          <w:p w14:paraId="594E6895" w14:textId="34B12653" w:rsidR="00267FFA" w:rsidRPr="009B3882"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76° Asamblea Mundial de la Salud </w:t>
            </w:r>
          </w:p>
        </w:tc>
        <w:tc>
          <w:tcPr>
            <w:tcW w:w="2410" w:type="dxa"/>
            <w:shd w:val="clear" w:color="auto" w:fill="auto"/>
            <w:vAlign w:val="center"/>
          </w:tcPr>
          <w:p w14:paraId="300EF6DE" w14:textId="69160857" w:rsidR="00267FFA" w:rsidRPr="00CB74A3" w:rsidRDefault="009B3882" w:rsidP="00CB74A3">
            <w:pPr>
              <w:spacing w:line="240" w:lineRule="auto"/>
              <w:jc w:val="center"/>
              <w:rPr>
                <w:rFonts w:asciiTheme="minorHAnsi" w:eastAsia="Times New Roman" w:hAnsiTheme="minorHAnsi" w:cstheme="minorHAnsi"/>
                <w:i/>
                <w:iCs/>
                <w:sz w:val="20"/>
                <w:szCs w:val="20"/>
                <w:u w:val="single"/>
                <w:lang w:val="es-ES_tradnl" w:eastAsia="es-CR"/>
              </w:rPr>
            </w:pPr>
            <w:r w:rsidRPr="00CB74A3">
              <w:rPr>
                <w:rFonts w:asciiTheme="minorHAnsi" w:eastAsia="Times New Roman" w:hAnsiTheme="minorHAnsi" w:cstheme="minorHAnsi"/>
                <w:i/>
                <w:iCs/>
                <w:sz w:val="20"/>
                <w:szCs w:val="20"/>
                <w:u w:val="single"/>
                <w:lang w:val="es-ES_tradnl" w:eastAsia="es-CR"/>
              </w:rPr>
              <w:t>No presentó informe el informe correspondiente.</w:t>
            </w:r>
          </w:p>
        </w:tc>
        <w:tc>
          <w:tcPr>
            <w:tcW w:w="1559" w:type="dxa"/>
            <w:shd w:val="clear" w:color="auto" w:fill="auto"/>
          </w:tcPr>
          <w:p w14:paraId="49217B37" w14:textId="33E7B945" w:rsidR="00267FFA" w:rsidRPr="009B3882" w:rsidRDefault="00267FFA" w:rsidP="00267FFA">
            <w:pPr>
              <w:spacing w:line="240" w:lineRule="auto"/>
              <w:rPr>
                <w:rFonts w:asciiTheme="minorHAnsi" w:eastAsia="Times New Roman" w:hAnsiTheme="minorHAnsi" w:cstheme="minorHAnsi"/>
                <w:sz w:val="20"/>
                <w:szCs w:val="20"/>
                <w:lang w:val="es-ES_tradnl" w:eastAsia="es-CR"/>
              </w:rPr>
            </w:pPr>
            <w:proofErr w:type="spellStart"/>
            <w:r w:rsidRPr="00E51A37">
              <w:rPr>
                <w:rFonts w:asciiTheme="minorHAnsi" w:eastAsia="Times New Roman" w:hAnsiTheme="minorHAnsi" w:cstheme="minorHAnsi"/>
                <w:sz w:val="20"/>
                <w:szCs w:val="20"/>
                <w:lang w:val="es-CR" w:eastAsia="es-CR"/>
              </w:rPr>
              <w:t>Health</w:t>
            </w:r>
            <w:proofErr w:type="spellEnd"/>
            <w:r w:rsidRPr="00E51A37">
              <w:rPr>
                <w:rFonts w:asciiTheme="minorHAnsi" w:eastAsia="Times New Roman" w:hAnsiTheme="minorHAnsi" w:cstheme="minorHAnsi"/>
                <w:sz w:val="20"/>
                <w:szCs w:val="20"/>
                <w:lang w:val="es-CR" w:eastAsia="es-CR"/>
              </w:rPr>
              <w:t xml:space="preserve"> </w:t>
            </w:r>
            <w:proofErr w:type="spellStart"/>
            <w:r w:rsidRPr="00E51A37">
              <w:rPr>
                <w:rFonts w:asciiTheme="minorHAnsi" w:eastAsia="Times New Roman" w:hAnsiTheme="minorHAnsi" w:cstheme="minorHAnsi"/>
                <w:sz w:val="20"/>
                <w:szCs w:val="20"/>
                <w:lang w:val="es-CR" w:eastAsia="es-CR"/>
              </w:rPr>
              <w:t>Enabled</w:t>
            </w:r>
            <w:proofErr w:type="spellEnd"/>
          </w:p>
        </w:tc>
        <w:tc>
          <w:tcPr>
            <w:tcW w:w="1466" w:type="dxa"/>
            <w:shd w:val="clear" w:color="auto" w:fill="auto"/>
          </w:tcPr>
          <w:p w14:paraId="2480BB48" w14:textId="5BBB533F" w:rsidR="00267FFA" w:rsidRPr="009B3882" w:rsidRDefault="00267FFA" w:rsidP="00267FFA">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799D8BE0" w14:textId="77777777" w:rsidR="00267FFA" w:rsidRPr="002A51F1" w:rsidRDefault="00267FFA" w:rsidP="00267FFA">
            <w:pPr>
              <w:spacing w:line="240" w:lineRule="auto"/>
              <w:rPr>
                <w:rFonts w:asciiTheme="minorHAnsi" w:eastAsia="Times New Roman" w:hAnsiTheme="minorHAnsi" w:cstheme="minorHAnsi"/>
                <w:sz w:val="20"/>
                <w:szCs w:val="20"/>
                <w:highlight w:val="green"/>
                <w:lang w:val="es-ES_tradnl" w:eastAsia="es-CR"/>
              </w:rPr>
            </w:pPr>
          </w:p>
        </w:tc>
      </w:tr>
      <w:tr w:rsidR="002A51F1" w:rsidRPr="007F4D6F" w14:paraId="2B32EC85" w14:textId="77777777" w:rsidTr="00267FFA">
        <w:trPr>
          <w:trHeight w:val="50"/>
          <w:jc w:val="center"/>
        </w:trPr>
        <w:tc>
          <w:tcPr>
            <w:tcW w:w="1402" w:type="dxa"/>
            <w:shd w:val="clear" w:color="auto" w:fill="auto"/>
          </w:tcPr>
          <w:p w14:paraId="4B86DAB4" w14:textId="490DE43A" w:rsidR="002A51F1" w:rsidRPr="00414D59"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Nidia Morera González</w:t>
            </w:r>
          </w:p>
        </w:tc>
        <w:tc>
          <w:tcPr>
            <w:tcW w:w="1492" w:type="dxa"/>
            <w:shd w:val="clear" w:color="auto" w:fill="auto"/>
          </w:tcPr>
          <w:p w14:paraId="0F80F8F2" w14:textId="34F970D1"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Dirección de Atención al Cliente </w:t>
            </w:r>
          </w:p>
        </w:tc>
        <w:tc>
          <w:tcPr>
            <w:tcW w:w="1173" w:type="dxa"/>
            <w:shd w:val="clear" w:color="auto" w:fill="auto"/>
          </w:tcPr>
          <w:p w14:paraId="61DB0F50" w14:textId="11B50679"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23</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74" w:type="dxa"/>
            <w:shd w:val="clear" w:color="auto" w:fill="auto"/>
          </w:tcPr>
          <w:p w14:paraId="2BE76121" w14:textId="78FF9F6D"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26</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07" w:type="dxa"/>
            <w:shd w:val="clear" w:color="auto" w:fill="auto"/>
          </w:tcPr>
          <w:p w14:paraId="66860C7F" w14:textId="6B7BFE9C"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Uruguay</w:t>
            </w:r>
          </w:p>
        </w:tc>
        <w:tc>
          <w:tcPr>
            <w:tcW w:w="1727" w:type="dxa"/>
            <w:shd w:val="clear" w:color="auto" w:fill="auto"/>
          </w:tcPr>
          <w:p w14:paraId="3F9A585A" w14:textId="0EE39B1D"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Tercer Encuentro Latinoamericano de los Comités Nacionales de Facilitación del Comercio</w:t>
            </w:r>
          </w:p>
        </w:tc>
        <w:tc>
          <w:tcPr>
            <w:tcW w:w="2410" w:type="dxa"/>
            <w:shd w:val="clear" w:color="auto" w:fill="auto"/>
          </w:tcPr>
          <w:p w14:paraId="1F3C43F9" w14:textId="422B03F5"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No se asumen compromisos. </w:t>
            </w:r>
            <w:r w:rsidR="001C3A0A">
              <w:rPr>
                <w:rFonts w:asciiTheme="minorHAnsi" w:eastAsia="Times New Roman" w:hAnsiTheme="minorHAnsi" w:cstheme="minorHAnsi"/>
                <w:sz w:val="20"/>
                <w:szCs w:val="20"/>
                <w:lang w:val="es-CR" w:eastAsia="es-CR"/>
              </w:rPr>
              <w:t xml:space="preserve"> </w:t>
            </w:r>
          </w:p>
        </w:tc>
        <w:tc>
          <w:tcPr>
            <w:tcW w:w="1559" w:type="dxa"/>
            <w:shd w:val="clear" w:color="auto" w:fill="auto"/>
          </w:tcPr>
          <w:p w14:paraId="660861AD" w14:textId="58BCC1A8"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Organización Mundial del Comercio (OMC)</w:t>
            </w:r>
            <w:r w:rsidRPr="00E51A37">
              <w:rPr>
                <w:rFonts w:asciiTheme="minorHAnsi" w:eastAsia="Times New Roman" w:hAnsiTheme="minorHAnsi" w:cstheme="minorHAnsi"/>
                <w:sz w:val="20"/>
                <w:szCs w:val="20"/>
                <w:lang w:val="es-CR" w:eastAsia="es-CR"/>
              </w:rPr>
              <w:br/>
              <w:t>Secretaría General de la Asociación Latinoamericana de Integración (ALADI)</w:t>
            </w:r>
          </w:p>
        </w:tc>
        <w:tc>
          <w:tcPr>
            <w:tcW w:w="1466" w:type="dxa"/>
            <w:shd w:val="clear" w:color="auto" w:fill="auto"/>
          </w:tcPr>
          <w:p w14:paraId="6A9808DB" w14:textId="5C5E21EC"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65989FAF" w14:textId="77777777" w:rsidR="002A51F1" w:rsidRPr="00502CAD" w:rsidRDefault="002A51F1" w:rsidP="002A51F1">
            <w:pPr>
              <w:spacing w:line="240" w:lineRule="auto"/>
              <w:rPr>
                <w:rFonts w:asciiTheme="minorHAnsi" w:eastAsia="Times New Roman" w:hAnsiTheme="minorHAnsi" w:cstheme="minorHAnsi"/>
                <w:sz w:val="20"/>
                <w:szCs w:val="20"/>
                <w:lang w:val="es-ES_tradnl" w:eastAsia="es-CR"/>
              </w:rPr>
            </w:pPr>
          </w:p>
        </w:tc>
      </w:tr>
      <w:tr w:rsidR="00886784" w:rsidRPr="007F4D6F" w14:paraId="3A379EAA" w14:textId="77777777" w:rsidTr="00267FFA">
        <w:trPr>
          <w:trHeight w:val="50"/>
          <w:jc w:val="center"/>
        </w:trPr>
        <w:tc>
          <w:tcPr>
            <w:tcW w:w="1402" w:type="dxa"/>
            <w:shd w:val="clear" w:color="auto" w:fill="auto"/>
          </w:tcPr>
          <w:p w14:paraId="43A62B54" w14:textId="2248370C" w:rsidR="00886784" w:rsidRPr="00414D59" w:rsidRDefault="00886784" w:rsidP="00886784">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Priscilla Herrera García</w:t>
            </w:r>
          </w:p>
        </w:tc>
        <w:tc>
          <w:tcPr>
            <w:tcW w:w="1492" w:type="dxa"/>
            <w:shd w:val="clear" w:color="auto" w:fill="auto"/>
          </w:tcPr>
          <w:p w14:paraId="58D90337" w14:textId="477498CE" w:rsidR="00886784" w:rsidRPr="007F4D6F" w:rsidRDefault="00886784" w:rsidP="00886784">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Dirección de Regulación de Productos de Interés Sanitario </w:t>
            </w:r>
          </w:p>
        </w:tc>
        <w:tc>
          <w:tcPr>
            <w:tcW w:w="1173" w:type="dxa"/>
            <w:shd w:val="clear" w:color="auto" w:fill="auto"/>
          </w:tcPr>
          <w:p w14:paraId="185D3CAF" w14:textId="794FEC8D" w:rsidR="00886784" w:rsidRPr="007F4D6F" w:rsidRDefault="00886784" w:rsidP="00886784">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25</w:t>
            </w:r>
            <w:r>
              <w:rPr>
                <w:rFonts w:asciiTheme="minorHAnsi" w:eastAsia="Times New Roman" w:hAnsiTheme="minorHAnsi" w:cstheme="minorHAnsi"/>
                <w:sz w:val="20"/>
                <w:szCs w:val="20"/>
                <w:lang w:val="es-CR" w:eastAsia="es-CR"/>
              </w:rPr>
              <w:t xml:space="preserve"> </w:t>
            </w:r>
            <w:r>
              <w:rPr>
                <w:rFonts w:asciiTheme="minorHAnsi" w:eastAsia="Times New Roman" w:hAnsiTheme="minorHAnsi" w:cstheme="minorHAnsi"/>
                <w:sz w:val="20"/>
                <w:szCs w:val="20"/>
                <w:lang w:val="es-CR" w:eastAsia="es-CR"/>
              </w:rPr>
              <w:t>de mayo de 2023</w:t>
            </w:r>
          </w:p>
        </w:tc>
        <w:tc>
          <w:tcPr>
            <w:tcW w:w="1174" w:type="dxa"/>
            <w:shd w:val="clear" w:color="auto" w:fill="auto"/>
          </w:tcPr>
          <w:p w14:paraId="4BEDC809" w14:textId="0558DF62" w:rsidR="00886784" w:rsidRPr="007F4D6F" w:rsidRDefault="00886784" w:rsidP="00886784">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26</w:t>
            </w:r>
            <w:r>
              <w:rPr>
                <w:rFonts w:asciiTheme="minorHAnsi" w:eastAsia="Times New Roman" w:hAnsiTheme="minorHAnsi" w:cstheme="minorHAnsi"/>
                <w:sz w:val="20"/>
                <w:szCs w:val="20"/>
                <w:lang w:val="es-CR" w:eastAsia="es-CR"/>
              </w:rPr>
              <w:t xml:space="preserve"> </w:t>
            </w:r>
            <w:r>
              <w:rPr>
                <w:rFonts w:asciiTheme="minorHAnsi" w:eastAsia="Times New Roman" w:hAnsiTheme="minorHAnsi" w:cstheme="minorHAnsi"/>
                <w:sz w:val="20"/>
                <w:szCs w:val="20"/>
                <w:lang w:val="es-CR" w:eastAsia="es-CR"/>
              </w:rPr>
              <w:t>de mayo de 2023</w:t>
            </w:r>
          </w:p>
        </w:tc>
        <w:tc>
          <w:tcPr>
            <w:tcW w:w="1107" w:type="dxa"/>
            <w:shd w:val="clear" w:color="auto" w:fill="auto"/>
          </w:tcPr>
          <w:p w14:paraId="7C1FDF87" w14:textId="290A22E3" w:rsidR="00886784" w:rsidRPr="007F4D6F" w:rsidRDefault="00886784" w:rsidP="00886784">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El Salvador </w:t>
            </w:r>
          </w:p>
        </w:tc>
        <w:tc>
          <w:tcPr>
            <w:tcW w:w="1727" w:type="dxa"/>
            <w:shd w:val="clear" w:color="auto" w:fill="auto"/>
          </w:tcPr>
          <w:p w14:paraId="6DCF2B36" w14:textId="04E93503" w:rsidR="00886784" w:rsidRPr="007F4D6F" w:rsidRDefault="00886784" w:rsidP="00886784">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Reunión del Comité de </w:t>
            </w:r>
            <w:proofErr w:type="gramStart"/>
            <w:r w:rsidRPr="00E51A37">
              <w:rPr>
                <w:rFonts w:asciiTheme="minorHAnsi" w:eastAsia="Times New Roman" w:hAnsiTheme="minorHAnsi" w:cstheme="minorHAnsi"/>
                <w:sz w:val="20"/>
                <w:szCs w:val="20"/>
                <w:lang w:val="es-CR" w:eastAsia="es-CR"/>
              </w:rPr>
              <w:t>Directores</w:t>
            </w:r>
            <w:proofErr w:type="gramEnd"/>
            <w:r w:rsidRPr="00E51A37">
              <w:rPr>
                <w:rFonts w:asciiTheme="minorHAnsi" w:eastAsia="Times New Roman" w:hAnsiTheme="minorHAnsi" w:cstheme="minorHAnsi"/>
                <w:sz w:val="20"/>
                <w:szCs w:val="20"/>
                <w:lang w:val="es-CR" w:eastAsia="es-CR"/>
              </w:rPr>
              <w:t xml:space="preserve"> de Regulación de Productos para la Salud</w:t>
            </w:r>
          </w:p>
        </w:tc>
        <w:tc>
          <w:tcPr>
            <w:tcW w:w="2410" w:type="dxa"/>
            <w:shd w:val="clear" w:color="auto" w:fill="auto"/>
          </w:tcPr>
          <w:p w14:paraId="3FB9A97C" w14:textId="5AA8A902" w:rsidR="00886784" w:rsidRPr="007F4D6F" w:rsidRDefault="00886784" w:rsidP="00886784">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Se aprueba la agenda propuesta para la reunión del Comité de </w:t>
            </w:r>
            <w:proofErr w:type="gramStart"/>
            <w:r w:rsidRPr="00E51A37">
              <w:rPr>
                <w:rFonts w:asciiTheme="minorHAnsi" w:eastAsia="Times New Roman" w:hAnsiTheme="minorHAnsi" w:cstheme="minorHAnsi"/>
                <w:sz w:val="20"/>
                <w:szCs w:val="20"/>
                <w:lang w:val="es-CR" w:eastAsia="es-CR"/>
              </w:rPr>
              <w:t>Directores</w:t>
            </w:r>
            <w:proofErr w:type="gramEnd"/>
            <w:r w:rsidRPr="00E51A37">
              <w:rPr>
                <w:rFonts w:asciiTheme="minorHAnsi" w:eastAsia="Times New Roman" w:hAnsiTheme="minorHAnsi" w:cstheme="minorHAnsi"/>
                <w:sz w:val="20"/>
                <w:szCs w:val="20"/>
                <w:lang w:val="es-CR" w:eastAsia="es-CR"/>
              </w:rPr>
              <w:t xml:space="preserve">. Se recibe y se agradece el reporte de los coordinadores, general y técnico, del Comité de </w:t>
            </w:r>
            <w:proofErr w:type="gramStart"/>
            <w:r w:rsidRPr="00E51A37">
              <w:rPr>
                <w:rFonts w:asciiTheme="minorHAnsi" w:eastAsia="Times New Roman" w:hAnsiTheme="minorHAnsi" w:cstheme="minorHAnsi"/>
                <w:sz w:val="20"/>
                <w:szCs w:val="20"/>
                <w:lang w:val="es-CR" w:eastAsia="es-CR"/>
              </w:rPr>
              <w:t>Directores</w:t>
            </w:r>
            <w:proofErr w:type="gramEnd"/>
            <w:r w:rsidRPr="00E51A37">
              <w:rPr>
                <w:rFonts w:asciiTheme="minorHAnsi" w:eastAsia="Times New Roman" w:hAnsiTheme="minorHAnsi" w:cstheme="minorHAnsi"/>
                <w:sz w:val="20"/>
                <w:szCs w:val="20"/>
                <w:lang w:val="es-CR" w:eastAsia="es-CR"/>
              </w:rPr>
              <w:t>. Recibir los informes de los grupos de trabajo de aplicación de “</w:t>
            </w:r>
            <w:proofErr w:type="spellStart"/>
            <w:r w:rsidRPr="00E51A37">
              <w:rPr>
                <w:rFonts w:asciiTheme="minorHAnsi" w:eastAsia="Times New Roman" w:hAnsiTheme="minorHAnsi" w:cstheme="minorHAnsi"/>
                <w:sz w:val="20"/>
                <w:szCs w:val="20"/>
                <w:lang w:val="es-CR" w:eastAsia="es-CR"/>
              </w:rPr>
              <w:t>reliance</w:t>
            </w:r>
            <w:proofErr w:type="spellEnd"/>
            <w:r w:rsidRPr="00E51A37">
              <w:rPr>
                <w:rFonts w:asciiTheme="minorHAnsi" w:eastAsia="Times New Roman" w:hAnsiTheme="minorHAnsi" w:cstheme="minorHAnsi"/>
                <w:sz w:val="20"/>
                <w:szCs w:val="20"/>
                <w:lang w:val="es-CR" w:eastAsia="es-CR"/>
              </w:rPr>
              <w:t xml:space="preserve">”, farmacovigilancia y Congreso Regulatorio Centroamericano, las coordinaciones felicitan a los distintos delegados participantes. Designar al Sr. Noe García, </w:t>
            </w:r>
            <w:proofErr w:type="gramStart"/>
            <w:r w:rsidRPr="00E51A37">
              <w:rPr>
                <w:rFonts w:asciiTheme="minorHAnsi" w:eastAsia="Times New Roman" w:hAnsiTheme="minorHAnsi" w:cstheme="minorHAnsi"/>
                <w:sz w:val="20"/>
                <w:szCs w:val="20"/>
                <w:lang w:val="es-CR" w:eastAsia="es-CR"/>
              </w:rPr>
              <w:t>Director Nacional</w:t>
            </w:r>
            <w:proofErr w:type="gramEnd"/>
            <w:r w:rsidRPr="00E51A37">
              <w:rPr>
                <w:rFonts w:asciiTheme="minorHAnsi" w:eastAsia="Times New Roman" w:hAnsiTheme="minorHAnsi" w:cstheme="minorHAnsi"/>
                <w:sz w:val="20"/>
                <w:szCs w:val="20"/>
                <w:lang w:val="es-CR" w:eastAsia="es-CR"/>
              </w:rPr>
              <w:t xml:space="preserve"> de Medicamentos de El Salvador como</w:t>
            </w:r>
            <w:r>
              <w:rPr>
                <w:rFonts w:asciiTheme="minorHAnsi" w:eastAsia="Times New Roman" w:hAnsiTheme="minorHAnsi" w:cstheme="minorHAnsi"/>
                <w:sz w:val="20"/>
                <w:szCs w:val="20"/>
                <w:lang w:val="es-CR" w:eastAsia="es-CR"/>
              </w:rPr>
              <w:t xml:space="preserve"> </w:t>
            </w:r>
            <w:r w:rsidRPr="00E51A37">
              <w:rPr>
                <w:rFonts w:asciiTheme="minorHAnsi" w:eastAsia="Times New Roman" w:hAnsiTheme="minorHAnsi" w:cstheme="minorHAnsi"/>
                <w:sz w:val="20"/>
                <w:szCs w:val="20"/>
                <w:lang w:val="es-CR" w:eastAsia="es-CR"/>
              </w:rPr>
              <w:t xml:space="preserve">Coordinador General y a la Sra. </w:t>
            </w:r>
            <w:proofErr w:type="spellStart"/>
            <w:r w:rsidRPr="00E51A37">
              <w:rPr>
                <w:rFonts w:asciiTheme="minorHAnsi" w:eastAsia="Times New Roman" w:hAnsiTheme="minorHAnsi" w:cstheme="minorHAnsi"/>
                <w:sz w:val="20"/>
                <w:szCs w:val="20"/>
                <w:lang w:val="es-CR" w:eastAsia="es-CR"/>
              </w:rPr>
              <w:t>Karem</w:t>
            </w:r>
            <w:proofErr w:type="spellEnd"/>
            <w:r w:rsidRPr="00E51A37">
              <w:rPr>
                <w:rFonts w:asciiTheme="minorHAnsi" w:eastAsia="Times New Roman" w:hAnsiTheme="minorHAnsi" w:cstheme="minorHAnsi"/>
                <w:sz w:val="20"/>
                <w:szCs w:val="20"/>
                <w:lang w:val="es-CR" w:eastAsia="es-CR"/>
              </w:rPr>
              <w:t xml:space="preserve"> Sagastume, Directora del Departamento de Regulación y Control de Productos Farmacéuticos y Afines como Coordinadora Adjunta. Realizar un diagnóstico del estado actual de las iniciativas nacionales de evaluación de tecnologías a fin de establecer las líneas o procesos de trabajo que deben ser articulados entre las ARN y las agencias encargadas de la evaluación de tecnologías sanitarias. Realizar un mapeo de los responsables de agencias encargadas de la evaluación de tecnologías sanitarias, así como de sus necesidades de capacitación. Con la relación a la optimización y mejores prácticas regulatorias, se plantea dar seguimiento al grupo de “</w:t>
            </w:r>
            <w:proofErr w:type="spellStart"/>
            <w:r w:rsidRPr="00E51A37">
              <w:rPr>
                <w:rFonts w:asciiTheme="minorHAnsi" w:eastAsia="Times New Roman" w:hAnsiTheme="minorHAnsi" w:cstheme="minorHAnsi"/>
                <w:sz w:val="20"/>
                <w:szCs w:val="20"/>
                <w:lang w:val="es-CR" w:eastAsia="es-CR"/>
              </w:rPr>
              <w:t>reliance</w:t>
            </w:r>
            <w:proofErr w:type="spellEnd"/>
            <w:r w:rsidRPr="00E51A37">
              <w:rPr>
                <w:rFonts w:asciiTheme="minorHAnsi" w:eastAsia="Times New Roman" w:hAnsiTheme="minorHAnsi" w:cstheme="minorHAnsi"/>
                <w:sz w:val="20"/>
                <w:szCs w:val="20"/>
                <w:lang w:val="es-CR" w:eastAsia="es-CR"/>
              </w:rPr>
              <w:t xml:space="preserve"> regulatorio”, definiendo el alcance en forma prioritaria, para la función de registro sanitario y posteriormente incluir otras funciones como Vigilancia de Mercado, Farmacovigilancia, entre otros. Presentar un informe de los expedientes revisados por el mecanismo de evaluación conjunta, en el cual se expongan los inconvenientes encontrados en el proceso de revisión, y proponer modificaciones al procedimiento de evaluación para que sea más efectivo y eficiente. Remitir observaciones al proyecto de lineamiento general con los criterios para la asignación de modalidad de venta libre de medicamentos, que enviará El Salvador al resto de países. Identificar las brechas para la gestión de la información, análisis de los reportes de eventos adversos para apoyar la toma de decisiones, mediante la asignación de un consultor internacional que trabaje con cada país según las necesidades de identificadas en la ARN. Realizar reuniones bimensuales del Comité bajo la modalidad virtual con el objetivo de poder brindar seguimiento a los acuerdos tomados. Realizar la próxima reunión presencial ordinaria del Comité el día 29 de noviembre, y el Congreso Regulatorio de Centroamérica, Panamá y República Dominicana, los días 30 de noviembre y 1 de diciembre, en Ciudad Panamá. Facilitar un consultor para el trabajo con los equipos de los países miembros, para visibilizar las acciones del Comité por medio de las redes sociales de las ARN. </w:t>
            </w:r>
          </w:p>
        </w:tc>
        <w:tc>
          <w:tcPr>
            <w:tcW w:w="1559" w:type="dxa"/>
            <w:shd w:val="clear" w:color="auto" w:fill="auto"/>
          </w:tcPr>
          <w:p w14:paraId="50A7BF0E" w14:textId="739B24ED" w:rsidR="00886784" w:rsidRPr="007F4D6F" w:rsidRDefault="00886784" w:rsidP="00886784">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Organización Panamericana de la Salud (OPS)</w:t>
            </w:r>
          </w:p>
        </w:tc>
        <w:tc>
          <w:tcPr>
            <w:tcW w:w="1466" w:type="dxa"/>
            <w:shd w:val="clear" w:color="auto" w:fill="auto"/>
          </w:tcPr>
          <w:p w14:paraId="4E596117" w14:textId="21E47C35" w:rsidR="00886784" w:rsidRPr="007F4D6F" w:rsidRDefault="00886784" w:rsidP="00886784">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55EE8380" w14:textId="77777777" w:rsidR="00886784" w:rsidRPr="00502CAD" w:rsidRDefault="00886784" w:rsidP="00886784">
            <w:pPr>
              <w:spacing w:line="240" w:lineRule="auto"/>
              <w:rPr>
                <w:rFonts w:asciiTheme="minorHAnsi" w:eastAsia="Times New Roman" w:hAnsiTheme="minorHAnsi" w:cstheme="minorHAnsi"/>
                <w:sz w:val="20"/>
                <w:szCs w:val="20"/>
                <w:lang w:val="es-ES_tradnl" w:eastAsia="es-CR"/>
              </w:rPr>
            </w:pPr>
          </w:p>
        </w:tc>
      </w:tr>
      <w:tr w:rsidR="002A51F1" w:rsidRPr="007F4D6F" w14:paraId="1D20E9A1" w14:textId="77777777" w:rsidTr="00267FFA">
        <w:trPr>
          <w:trHeight w:val="50"/>
          <w:jc w:val="center"/>
        </w:trPr>
        <w:tc>
          <w:tcPr>
            <w:tcW w:w="1402" w:type="dxa"/>
            <w:shd w:val="clear" w:color="auto" w:fill="auto"/>
          </w:tcPr>
          <w:p w14:paraId="19EC70C2" w14:textId="4CA26CD0" w:rsidR="002A51F1" w:rsidRPr="00414D59"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Marcela González Rodríguez</w:t>
            </w:r>
          </w:p>
        </w:tc>
        <w:tc>
          <w:tcPr>
            <w:tcW w:w="1492" w:type="dxa"/>
            <w:shd w:val="clear" w:color="auto" w:fill="auto"/>
          </w:tcPr>
          <w:p w14:paraId="1EAE701C" w14:textId="0E35406E"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Dirección de Regulación de Productos de Interés Sanitario </w:t>
            </w:r>
          </w:p>
        </w:tc>
        <w:tc>
          <w:tcPr>
            <w:tcW w:w="1173" w:type="dxa"/>
            <w:shd w:val="clear" w:color="auto" w:fill="auto"/>
          </w:tcPr>
          <w:p w14:paraId="250FAD67" w14:textId="6A448925"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25</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74" w:type="dxa"/>
            <w:shd w:val="clear" w:color="auto" w:fill="auto"/>
          </w:tcPr>
          <w:p w14:paraId="657C09FA" w14:textId="023A5F30"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26</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07" w:type="dxa"/>
            <w:shd w:val="clear" w:color="auto" w:fill="auto"/>
          </w:tcPr>
          <w:p w14:paraId="6297B98C" w14:textId="4954E7FA"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El Salvador </w:t>
            </w:r>
          </w:p>
        </w:tc>
        <w:tc>
          <w:tcPr>
            <w:tcW w:w="1727" w:type="dxa"/>
            <w:shd w:val="clear" w:color="auto" w:fill="auto"/>
          </w:tcPr>
          <w:p w14:paraId="71B6281E" w14:textId="595434FD"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Reunión del Comité de </w:t>
            </w:r>
            <w:proofErr w:type="gramStart"/>
            <w:r w:rsidRPr="00E51A37">
              <w:rPr>
                <w:rFonts w:asciiTheme="minorHAnsi" w:eastAsia="Times New Roman" w:hAnsiTheme="minorHAnsi" w:cstheme="minorHAnsi"/>
                <w:sz w:val="20"/>
                <w:szCs w:val="20"/>
                <w:lang w:val="es-CR" w:eastAsia="es-CR"/>
              </w:rPr>
              <w:t>Directores</w:t>
            </w:r>
            <w:proofErr w:type="gramEnd"/>
            <w:r w:rsidRPr="00E51A37">
              <w:rPr>
                <w:rFonts w:asciiTheme="minorHAnsi" w:eastAsia="Times New Roman" w:hAnsiTheme="minorHAnsi" w:cstheme="minorHAnsi"/>
                <w:sz w:val="20"/>
                <w:szCs w:val="20"/>
                <w:lang w:val="es-CR" w:eastAsia="es-CR"/>
              </w:rPr>
              <w:t xml:space="preserve"> de Regulación de Productos para la Salud</w:t>
            </w:r>
          </w:p>
        </w:tc>
        <w:tc>
          <w:tcPr>
            <w:tcW w:w="2410" w:type="dxa"/>
            <w:shd w:val="clear" w:color="auto" w:fill="auto"/>
          </w:tcPr>
          <w:p w14:paraId="742DF531" w14:textId="2C12931C"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Se aprueba la agenda propuesta para la reunión del Comité de </w:t>
            </w:r>
            <w:proofErr w:type="gramStart"/>
            <w:r w:rsidRPr="00E51A37">
              <w:rPr>
                <w:rFonts w:asciiTheme="minorHAnsi" w:eastAsia="Times New Roman" w:hAnsiTheme="minorHAnsi" w:cstheme="minorHAnsi"/>
                <w:sz w:val="20"/>
                <w:szCs w:val="20"/>
                <w:lang w:val="es-CR" w:eastAsia="es-CR"/>
              </w:rPr>
              <w:t>Directores</w:t>
            </w:r>
            <w:proofErr w:type="gramEnd"/>
            <w:r w:rsidRPr="00E51A37">
              <w:rPr>
                <w:rFonts w:asciiTheme="minorHAnsi" w:eastAsia="Times New Roman" w:hAnsiTheme="minorHAnsi" w:cstheme="minorHAnsi"/>
                <w:sz w:val="20"/>
                <w:szCs w:val="20"/>
                <w:lang w:val="es-CR" w:eastAsia="es-CR"/>
              </w:rPr>
              <w:t xml:space="preserve">. Se recibe y se agradece el reporte de los coordinadores, general y técnico, del Comité de </w:t>
            </w:r>
            <w:proofErr w:type="gramStart"/>
            <w:r w:rsidRPr="00E51A37">
              <w:rPr>
                <w:rFonts w:asciiTheme="minorHAnsi" w:eastAsia="Times New Roman" w:hAnsiTheme="minorHAnsi" w:cstheme="minorHAnsi"/>
                <w:sz w:val="20"/>
                <w:szCs w:val="20"/>
                <w:lang w:val="es-CR" w:eastAsia="es-CR"/>
              </w:rPr>
              <w:t>Directores</w:t>
            </w:r>
            <w:proofErr w:type="gramEnd"/>
            <w:r w:rsidRPr="00E51A37">
              <w:rPr>
                <w:rFonts w:asciiTheme="minorHAnsi" w:eastAsia="Times New Roman" w:hAnsiTheme="minorHAnsi" w:cstheme="minorHAnsi"/>
                <w:sz w:val="20"/>
                <w:szCs w:val="20"/>
                <w:lang w:val="es-CR" w:eastAsia="es-CR"/>
              </w:rPr>
              <w:t>. Recibir los informes de los grupos de trabajo de aplicación de “</w:t>
            </w:r>
            <w:proofErr w:type="spellStart"/>
            <w:r w:rsidRPr="00E51A37">
              <w:rPr>
                <w:rFonts w:asciiTheme="minorHAnsi" w:eastAsia="Times New Roman" w:hAnsiTheme="minorHAnsi" w:cstheme="minorHAnsi"/>
                <w:sz w:val="20"/>
                <w:szCs w:val="20"/>
                <w:lang w:val="es-CR" w:eastAsia="es-CR"/>
              </w:rPr>
              <w:t>reliance</w:t>
            </w:r>
            <w:proofErr w:type="spellEnd"/>
            <w:r w:rsidRPr="00E51A37">
              <w:rPr>
                <w:rFonts w:asciiTheme="minorHAnsi" w:eastAsia="Times New Roman" w:hAnsiTheme="minorHAnsi" w:cstheme="minorHAnsi"/>
                <w:sz w:val="20"/>
                <w:szCs w:val="20"/>
                <w:lang w:val="es-CR" w:eastAsia="es-CR"/>
              </w:rPr>
              <w:t xml:space="preserve">”, farmacovigilancia y Congreso Regulatorio Centroamericano, las coordinaciones felicitan a los distintos delegados participantes. Designar al Sr. Noe García, </w:t>
            </w:r>
            <w:proofErr w:type="gramStart"/>
            <w:r w:rsidRPr="00E51A37">
              <w:rPr>
                <w:rFonts w:asciiTheme="minorHAnsi" w:eastAsia="Times New Roman" w:hAnsiTheme="minorHAnsi" w:cstheme="minorHAnsi"/>
                <w:sz w:val="20"/>
                <w:szCs w:val="20"/>
                <w:lang w:val="es-CR" w:eastAsia="es-CR"/>
              </w:rPr>
              <w:t>Director Nacional</w:t>
            </w:r>
            <w:proofErr w:type="gramEnd"/>
            <w:r w:rsidRPr="00E51A37">
              <w:rPr>
                <w:rFonts w:asciiTheme="minorHAnsi" w:eastAsia="Times New Roman" w:hAnsiTheme="minorHAnsi" w:cstheme="minorHAnsi"/>
                <w:sz w:val="20"/>
                <w:szCs w:val="20"/>
                <w:lang w:val="es-CR" w:eastAsia="es-CR"/>
              </w:rPr>
              <w:t xml:space="preserve"> de Medicamentos de El Salvador como</w:t>
            </w:r>
            <w:r w:rsidR="00886784">
              <w:rPr>
                <w:rFonts w:asciiTheme="minorHAnsi" w:eastAsia="Times New Roman" w:hAnsiTheme="minorHAnsi" w:cstheme="minorHAnsi"/>
                <w:sz w:val="20"/>
                <w:szCs w:val="20"/>
                <w:lang w:val="es-CR" w:eastAsia="es-CR"/>
              </w:rPr>
              <w:t xml:space="preserve"> </w:t>
            </w:r>
            <w:r w:rsidRPr="00E51A37">
              <w:rPr>
                <w:rFonts w:asciiTheme="minorHAnsi" w:eastAsia="Times New Roman" w:hAnsiTheme="minorHAnsi" w:cstheme="minorHAnsi"/>
                <w:sz w:val="20"/>
                <w:szCs w:val="20"/>
                <w:lang w:val="es-CR" w:eastAsia="es-CR"/>
              </w:rPr>
              <w:t xml:space="preserve">Coordinador General y a la Sra. </w:t>
            </w:r>
            <w:proofErr w:type="spellStart"/>
            <w:r w:rsidRPr="00E51A37">
              <w:rPr>
                <w:rFonts w:asciiTheme="minorHAnsi" w:eastAsia="Times New Roman" w:hAnsiTheme="minorHAnsi" w:cstheme="minorHAnsi"/>
                <w:sz w:val="20"/>
                <w:szCs w:val="20"/>
                <w:lang w:val="es-CR" w:eastAsia="es-CR"/>
              </w:rPr>
              <w:t>Karem</w:t>
            </w:r>
            <w:proofErr w:type="spellEnd"/>
            <w:r w:rsidRPr="00E51A37">
              <w:rPr>
                <w:rFonts w:asciiTheme="minorHAnsi" w:eastAsia="Times New Roman" w:hAnsiTheme="minorHAnsi" w:cstheme="minorHAnsi"/>
                <w:sz w:val="20"/>
                <w:szCs w:val="20"/>
                <w:lang w:val="es-CR" w:eastAsia="es-CR"/>
              </w:rPr>
              <w:t xml:space="preserve"> Sagastume, Directora del Departamento de Regulación y Control de Productos Farmacéuticos y Afines como Coordinadora Adjunta. Realizar un diagnóstico del estado actual de las iniciativas nacionales de evaluación de tecnologías a fin de establecer las líneas o procesos de trabajo que deben ser articulados entre las ARN y las agencias encargadas de la evaluación de tecnologías sanitarias. Realizar un mapeo de los responsables de agencias encargadas de la evaluación de tecnologías sanitarias, así como de sus necesidades de capacitación. Con la relación a la optimización y mejores prácticas regulatorias, se plantea dar seguimiento al grupo de “</w:t>
            </w:r>
            <w:proofErr w:type="spellStart"/>
            <w:r w:rsidRPr="00E51A37">
              <w:rPr>
                <w:rFonts w:asciiTheme="minorHAnsi" w:eastAsia="Times New Roman" w:hAnsiTheme="minorHAnsi" w:cstheme="minorHAnsi"/>
                <w:sz w:val="20"/>
                <w:szCs w:val="20"/>
                <w:lang w:val="es-CR" w:eastAsia="es-CR"/>
              </w:rPr>
              <w:t>reliance</w:t>
            </w:r>
            <w:proofErr w:type="spellEnd"/>
            <w:r w:rsidRPr="00E51A37">
              <w:rPr>
                <w:rFonts w:asciiTheme="minorHAnsi" w:eastAsia="Times New Roman" w:hAnsiTheme="minorHAnsi" w:cstheme="minorHAnsi"/>
                <w:sz w:val="20"/>
                <w:szCs w:val="20"/>
                <w:lang w:val="es-CR" w:eastAsia="es-CR"/>
              </w:rPr>
              <w:t xml:space="preserve"> regulatorio”, definiendo el alcance en forma prioritaria, para la función de registro sanitario y posteriormente incluir otras funciones como Vigilancia de Mercado, Farmacovigilancia, entre otros. Presentar un informe de los expedientes revisados por el mecanismo de evaluación conjunta, en el cual se expongan los inconvenientes encontrados en el proceso de revisión, y proponer modificaciones al procedimiento de evaluación para que sea más efectivo y eficiente. Remitir observaciones al proyecto de lineamiento general con los criterios para la asignación de modalidad de venta libre de medicamentos, que enviará El Salvador al resto de países. Identificar las brechas para la gestión de la información, análisis de los reportes de eventos adversos para apoyar la toma de decisiones, mediante la asignación de un consultor internacional que trabaje con cada país según las necesidades de identificadas en la ARN. Realizar reuniones bimensuales del Comité bajo la modalidad virtual con el objetivo de poder brindar seguimiento a los acuerdos tomados. Realizar la próxima reunión presencial ordinaria del Comité el día 29 de noviembre, y el Congreso Regulatorio de Centroamérica, Panamá y República Dominicana, los días 30 de noviembre y 1 de diciembre, en Ciudad Panamá. Facilitar un consultor para el trabajo con los equipos de los países miembros, para visibilizar las acciones del Comité por medio de las redes sociales de las ARN. </w:t>
            </w:r>
          </w:p>
        </w:tc>
        <w:tc>
          <w:tcPr>
            <w:tcW w:w="1559" w:type="dxa"/>
            <w:shd w:val="clear" w:color="auto" w:fill="auto"/>
          </w:tcPr>
          <w:p w14:paraId="22244107" w14:textId="229F594C"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Organización Panamericana de la Salud (OPS)</w:t>
            </w:r>
          </w:p>
        </w:tc>
        <w:tc>
          <w:tcPr>
            <w:tcW w:w="1466" w:type="dxa"/>
            <w:shd w:val="clear" w:color="auto" w:fill="auto"/>
          </w:tcPr>
          <w:p w14:paraId="63DF767E" w14:textId="56318BDB"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0ED1AE85" w14:textId="77777777" w:rsidR="002A51F1" w:rsidRPr="00502CAD" w:rsidRDefault="002A51F1" w:rsidP="002A51F1">
            <w:pPr>
              <w:spacing w:line="240" w:lineRule="auto"/>
              <w:rPr>
                <w:rFonts w:asciiTheme="minorHAnsi" w:eastAsia="Times New Roman" w:hAnsiTheme="minorHAnsi" w:cstheme="minorHAnsi"/>
                <w:sz w:val="20"/>
                <w:szCs w:val="20"/>
                <w:lang w:val="es-ES_tradnl" w:eastAsia="es-CR"/>
              </w:rPr>
            </w:pPr>
          </w:p>
        </w:tc>
      </w:tr>
      <w:tr w:rsidR="002A51F1" w:rsidRPr="007F4D6F" w14:paraId="42313244" w14:textId="77777777" w:rsidTr="00267FFA">
        <w:trPr>
          <w:trHeight w:val="50"/>
          <w:jc w:val="center"/>
        </w:trPr>
        <w:tc>
          <w:tcPr>
            <w:tcW w:w="1402" w:type="dxa"/>
            <w:shd w:val="clear" w:color="auto" w:fill="auto"/>
          </w:tcPr>
          <w:p w14:paraId="7D4E3D73" w14:textId="0735141D" w:rsidR="002A51F1" w:rsidRPr="00414D59"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Eduardo Ramírez </w:t>
            </w:r>
            <w:proofErr w:type="spellStart"/>
            <w:r w:rsidRPr="00E51A37">
              <w:rPr>
                <w:rFonts w:asciiTheme="minorHAnsi" w:eastAsia="Times New Roman" w:hAnsiTheme="minorHAnsi" w:cstheme="minorHAnsi"/>
                <w:sz w:val="20"/>
                <w:szCs w:val="20"/>
                <w:lang w:val="es-CR" w:eastAsia="es-CR"/>
              </w:rPr>
              <w:t>Cover</w:t>
            </w:r>
            <w:proofErr w:type="spellEnd"/>
          </w:p>
        </w:tc>
        <w:tc>
          <w:tcPr>
            <w:tcW w:w="1492" w:type="dxa"/>
            <w:shd w:val="clear" w:color="auto" w:fill="auto"/>
          </w:tcPr>
          <w:p w14:paraId="3D986A9A" w14:textId="1A514168"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Dirección de Protección Radiológica y Salud Ambiental</w:t>
            </w:r>
          </w:p>
        </w:tc>
        <w:tc>
          <w:tcPr>
            <w:tcW w:w="1173" w:type="dxa"/>
            <w:shd w:val="clear" w:color="auto" w:fill="auto"/>
          </w:tcPr>
          <w:p w14:paraId="1B3E594F" w14:textId="4DC31CF0"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29</w:t>
            </w:r>
            <w:r w:rsidR="00886784">
              <w:rPr>
                <w:rFonts w:asciiTheme="minorHAnsi" w:eastAsia="Times New Roman" w:hAnsiTheme="minorHAnsi" w:cstheme="minorHAnsi"/>
                <w:sz w:val="20"/>
                <w:szCs w:val="20"/>
                <w:lang w:val="es-CR" w:eastAsia="es-CR"/>
              </w:rPr>
              <w:t xml:space="preserve"> </w:t>
            </w:r>
            <w:r w:rsidR="00886784">
              <w:rPr>
                <w:rFonts w:asciiTheme="minorHAnsi" w:eastAsia="Times New Roman" w:hAnsiTheme="minorHAnsi" w:cstheme="minorHAnsi"/>
                <w:sz w:val="20"/>
                <w:szCs w:val="20"/>
                <w:lang w:val="es-CR" w:eastAsia="es-CR"/>
              </w:rPr>
              <w:t>de mayo de 2023</w:t>
            </w:r>
          </w:p>
        </w:tc>
        <w:tc>
          <w:tcPr>
            <w:tcW w:w="1174" w:type="dxa"/>
            <w:shd w:val="clear" w:color="auto" w:fill="auto"/>
          </w:tcPr>
          <w:p w14:paraId="41F4EA7D" w14:textId="59B2FF9B"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w:t>
            </w:r>
            <w:r w:rsidR="00886784">
              <w:rPr>
                <w:rFonts w:asciiTheme="minorHAnsi" w:eastAsia="Times New Roman" w:hAnsiTheme="minorHAnsi" w:cstheme="minorHAnsi"/>
                <w:sz w:val="20"/>
                <w:szCs w:val="20"/>
                <w:lang w:val="es-CR" w:eastAsia="es-CR"/>
              </w:rPr>
              <w:t xml:space="preserve"> de junio de 2023 </w:t>
            </w:r>
          </w:p>
        </w:tc>
        <w:tc>
          <w:tcPr>
            <w:tcW w:w="1107" w:type="dxa"/>
            <w:shd w:val="clear" w:color="auto" w:fill="auto"/>
          </w:tcPr>
          <w:p w14:paraId="6BD49F7D" w14:textId="24469744"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Austria</w:t>
            </w:r>
          </w:p>
        </w:tc>
        <w:tc>
          <w:tcPr>
            <w:tcW w:w="1727" w:type="dxa"/>
            <w:shd w:val="clear" w:color="auto" w:fill="auto"/>
          </w:tcPr>
          <w:p w14:paraId="56F775B2" w14:textId="4325CAB8"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Reunión abierta de Expertos Técnicos y Jurídicos para el Intercambio de Información sobre la Implementación del Código de Conducta sobre la seguridad tecnológica y física de las fuentes radiactivas</w:t>
            </w:r>
          </w:p>
        </w:tc>
        <w:tc>
          <w:tcPr>
            <w:tcW w:w="2410" w:type="dxa"/>
            <w:shd w:val="clear" w:color="auto" w:fill="auto"/>
          </w:tcPr>
          <w:p w14:paraId="6E6B0E18" w14:textId="1BDEC578"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1C08A628" w14:textId="4C4A5127"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Organismo Internacional de Energía Atómica (OIEA)</w:t>
            </w:r>
          </w:p>
        </w:tc>
        <w:tc>
          <w:tcPr>
            <w:tcW w:w="1466" w:type="dxa"/>
            <w:shd w:val="clear" w:color="auto" w:fill="auto"/>
          </w:tcPr>
          <w:p w14:paraId="12DB14B1" w14:textId="5A1826B9" w:rsidR="002A51F1" w:rsidRPr="007F4D6F" w:rsidRDefault="002A51F1" w:rsidP="002A51F1">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79B57AB4" w14:textId="77777777" w:rsidR="002A51F1" w:rsidRPr="00502CAD" w:rsidRDefault="002A51F1" w:rsidP="002A51F1">
            <w:pPr>
              <w:spacing w:line="240" w:lineRule="auto"/>
              <w:rPr>
                <w:rFonts w:asciiTheme="minorHAnsi" w:eastAsia="Times New Roman" w:hAnsiTheme="minorHAnsi" w:cstheme="minorHAnsi"/>
                <w:sz w:val="20"/>
                <w:szCs w:val="20"/>
                <w:lang w:val="es-ES_tradnl" w:eastAsia="es-CR"/>
              </w:rPr>
            </w:pPr>
          </w:p>
        </w:tc>
      </w:tr>
      <w:tr w:rsidR="001565A5" w:rsidRPr="007F4D6F" w14:paraId="23F86A74" w14:textId="77777777" w:rsidTr="00C75095">
        <w:trPr>
          <w:trHeight w:val="50"/>
          <w:jc w:val="center"/>
        </w:trPr>
        <w:tc>
          <w:tcPr>
            <w:tcW w:w="1402" w:type="dxa"/>
            <w:shd w:val="clear" w:color="auto" w:fill="auto"/>
          </w:tcPr>
          <w:p w14:paraId="0393065D" w14:textId="6B927413" w:rsidR="001565A5" w:rsidRPr="001565A5"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Isaac Varga Roldán</w:t>
            </w:r>
          </w:p>
        </w:tc>
        <w:tc>
          <w:tcPr>
            <w:tcW w:w="1492" w:type="dxa"/>
            <w:shd w:val="clear" w:color="auto" w:fill="auto"/>
          </w:tcPr>
          <w:p w14:paraId="3A67BFA7" w14:textId="6C7BFA2E" w:rsidR="001565A5" w:rsidRPr="001565A5"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Dirección de Vigilancia de la Salud </w:t>
            </w:r>
          </w:p>
        </w:tc>
        <w:tc>
          <w:tcPr>
            <w:tcW w:w="1173" w:type="dxa"/>
            <w:shd w:val="clear" w:color="auto" w:fill="auto"/>
          </w:tcPr>
          <w:p w14:paraId="39304767" w14:textId="55004BC6" w:rsidR="001565A5" w:rsidRPr="001565A5"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29</w:t>
            </w:r>
            <w:r w:rsidRPr="001565A5">
              <w:rPr>
                <w:rFonts w:asciiTheme="minorHAnsi" w:eastAsia="Times New Roman" w:hAnsiTheme="minorHAnsi" w:cstheme="minorHAnsi"/>
                <w:sz w:val="20"/>
                <w:szCs w:val="20"/>
                <w:lang w:val="es-CR" w:eastAsia="es-CR"/>
              </w:rPr>
              <w:t xml:space="preserve"> </w:t>
            </w:r>
            <w:r w:rsidRPr="001565A5">
              <w:rPr>
                <w:rFonts w:asciiTheme="minorHAnsi" w:eastAsia="Times New Roman" w:hAnsiTheme="minorHAnsi" w:cstheme="minorHAnsi"/>
                <w:sz w:val="20"/>
                <w:szCs w:val="20"/>
                <w:lang w:val="es-CR" w:eastAsia="es-CR"/>
              </w:rPr>
              <w:t>de mayo de 2023</w:t>
            </w:r>
          </w:p>
        </w:tc>
        <w:tc>
          <w:tcPr>
            <w:tcW w:w="1174" w:type="dxa"/>
            <w:shd w:val="clear" w:color="auto" w:fill="auto"/>
          </w:tcPr>
          <w:p w14:paraId="0C301D2D" w14:textId="2251ABF7" w:rsidR="001565A5" w:rsidRPr="001565A5"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w:t>
            </w:r>
            <w:r w:rsidRPr="001565A5">
              <w:rPr>
                <w:rFonts w:asciiTheme="minorHAnsi" w:eastAsia="Times New Roman" w:hAnsiTheme="minorHAnsi" w:cstheme="minorHAnsi"/>
                <w:sz w:val="20"/>
                <w:szCs w:val="20"/>
                <w:lang w:val="es-CR" w:eastAsia="es-CR"/>
              </w:rPr>
              <w:t xml:space="preserve"> de junio de 2023 </w:t>
            </w:r>
          </w:p>
        </w:tc>
        <w:tc>
          <w:tcPr>
            <w:tcW w:w="1107" w:type="dxa"/>
            <w:shd w:val="clear" w:color="auto" w:fill="auto"/>
          </w:tcPr>
          <w:p w14:paraId="2CDC0A43" w14:textId="32F9ED2B" w:rsidR="001565A5" w:rsidRPr="001565A5"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Brasil</w:t>
            </w:r>
          </w:p>
        </w:tc>
        <w:tc>
          <w:tcPr>
            <w:tcW w:w="1727" w:type="dxa"/>
            <w:shd w:val="clear" w:color="auto" w:fill="auto"/>
          </w:tcPr>
          <w:p w14:paraId="108267B0" w14:textId="0C72768C" w:rsidR="001565A5" w:rsidRPr="001565A5"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Taller de Actualización sobre las Metodologías de Vigilancia </w:t>
            </w:r>
            <w:proofErr w:type="spellStart"/>
            <w:r w:rsidRPr="00E51A37">
              <w:rPr>
                <w:rFonts w:asciiTheme="minorHAnsi" w:eastAsia="Times New Roman" w:hAnsiTheme="minorHAnsi" w:cstheme="minorHAnsi"/>
                <w:sz w:val="20"/>
                <w:szCs w:val="20"/>
                <w:lang w:val="es-CR" w:eastAsia="es-CR"/>
              </w:rPr>
              <w:t>Entomo</w:t>
            </w:r>
            <w:proofErr w:type="spellEnd"/>
            <w:r w:rsidR="00BE5740">
              <w:rPr>
                <w:rFonts w:asciiTheme="minorHAnsi" w:eastAsia="Times New Roman" w:hAnsiTheme="minorHAnsi" w:cstheme="minorHAnsi"/>
                <w:sz w:val="20"/>
                <w:szCs w:val="20"/>
                <w:lang w:val="es-CR" w:eastAsia="es-CR"/>
              </w:rPr>
              <w:t>-</w:t>
            </w:r>
            <w:r w:rsidRPr="00E51A37">
              <w:rPr>
                <w:rFonts w:asciiTheme="minorHAnsi" w:eastAsia="Times New Roman" w:hAnsiTheme="minorHAnsi" w:cstheme="minorHAnsi"/>
                <w:sz w:val="20"/>
                <w:szCs w:val="20"/>
                <w:lang w:val="es-CR" w:eastAsia="es-CR"/>
              </w:rPr>
              <w:t>Virológica para Vectores de Arbovirus</w:t>
            </w:r>
          </w:p>
        </w:tc>
        <w:tc>
          <w:tcPr>
            <w:tcW w:w="2410" w:type="dxa"/>
            <w:shd w:val="clear" w:color="auto" w:fill="auto"/>
            <w:vAlign w:val="center"/>
          </w:tcPr>
          <w:p w14:paraId="75D07904" w14:textId="2E808ED3" w:rsidR="001565A5" w:rsidRPr="002A51F1" w:rsidRDefault="001565A5" w:rsidP="001565A5">
            <w:pPr>
              <w:spacing w:line="240" w:lineRule="auto"/>
              <w:rPr>
                <w:rFonts w:asciiTheme="minorHAnsi" w:eastAsia="Times New Roman" w:hAnsiTheme="minorHAnsi" w:cstheme="minorHAnsi"/>
                <w:sz w:val="20"/>
                <w:szCs w:val="20"/>
                <w:highlight w:val="green"/>
                <w:lang w:val="es-ES_tradnl" w:eastAsia="es-CR"/>
              </w:rPr>
            </w:pPr>
            <w:r w:rsidRPr="00CB74A3">
              <w:rPr>
                <w:rFonts w:asciiTheme="minorHAnsi" w:eastAsia="Times New Roman" w:hAnsiTheme="minorHAnsi" w:cstheme="minorHAnsi"/>
                <w:i/>
                <w:iCs/>
                <w:sz w:val="20"/>
                <w:szCs w:val="20"/>
                <w:u w:val="single"/>
                <w:lang w:val="es-ES_tradnl" w:eastAsia="es-CR"/>
              </w:rPr>
              <w:t>No presentó informe el informe correspondiente.</w:t>
            </w:r>
          </w:p>
        </w:tc>
        <w:tc>
          <w:tcPr>
            <w:tcW w:w="1559" w:type="dxa"/>
            <w:shd w:val="clear" w:color="auto" w:fill="auto"/>
          </w:tcPr>
          <w:p w14:paraId="59BF837D" w14:textId="4E5F916E"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Organización Panamericana de la Salud (OPS)</w:t>
            </w:r>
          </w:p>
        </w:tc>
        <w:tc>
          <w:tcPr>
            <w:tcW w:w="1466" w:type="dxa"/>
            <w:shd w:val="clear" w:color="auto" w:fill="auto"/>
          </w:tcPr>
          <w:p w14:paraId="23244820" w14:textId="435B07E5"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41EFB4D0" w14:textId="77777777" w:rsidR="001565A5" w:rsidRPr="00502CAD" w:rsidRDefault="001565A5" w:rsidP="001565A5">
            <w:pPr>
              <w:spacing w:line="240" w:lineRule="auto"/>
              <w:rPr>
                <w:rFonts w:asciiTheme="minorHAnsi" w:eastAsia="Times New Roman" w:hAnsiTheme="minorHAnsi" w:cstheme="minorHAnsi"/>
                <w:sz w:val="20"/>
                <w:szCs w:val="20"/>
                <w:lang w:val="es-ES_tradnl" w:eastAsia="es-CR"/>
              </w:rPr>
            </w:pPr>
          </w:p>
        </w:tc>
      </w:tr>
      <w:tr w:rsidR="001565A5" w:rsidRPr="007F4D6F" w14:paraId="09176E9C" w14:textId="77777777" w:rsidTr="00267FFA">
        <w:trPr>
          <w:trHeight w:val="50"/>
          <w:jc w:val="center"/>
        </w:trPr>
        <w:tc>
          <w:tcPr>
            <w:tcW w:w="1402" w:type="dxa"/>
            <w:shd w:val="clear" w:color="auto" w:fill="auto"/>
          </w:tcPr>
          <w:p w14:paraId="14AA35F1" w14:textId="164ABB5A" w:rsidR="001565A5" w:rsidRPr="00414D59" w:rsidRDefault="001565A5" w:rsidP="001565A5">
            <w:pPr>
              <w:spacing w:line="240" w:lineRule="auto"/>
              <w:rPr>
                <w:rFonts w:asciiTheme="minorHAnsi" w:eastAsia="Times New Roman" w:hAnsiTheme="minorHAnsi" w:cstheme="minorHAnsi"/>
                <w:sz w:val="20"/>
                <w:szCs w:val="20"/>
                <w:lang w:val="es-ES_tradnl" w:eastAsia="es-CR"/>
              </w:rPr>
            </w:pPr>
            <w:proofErr w:type="spellStart"/>
            <w:r w:rsidRPr="00E51A37">
              <w:rPr>
                <w:rFonts w:asciiTheme="minorHAnsi" w:eastAsia="Times New Roman" w:hAnsiTheme="minorHAnsi" w:cstheme="minorHAnsi"/>
                <w:sz w:val="20"/>
                <w:szCs w:val="20"/>
                <w:lang w:val="es-CR" w:eastAsia="es-CR"/>
              </w:rPr>
              <w:t>Franchina</w:t>
            </w:r>
            <w:proofErr w:type="spellEnd"/>
            <w:r w:rsidRPr="00E51A37">
              <w:rPr>
                <w:rFonts w:asciiTheme="minorHAnsi" w:eastAsia="Times New Roman" w:hAnsiTheme="minorHAnsi" w:cstheme="minorHAnsi"/>
                <w:sz w:val="20"/>
                <w:szCs w:val="20"/>
                <w:lang w:val="es-CR" w:eastAsia="es-CR"/>
              </w:rPr>
              <w:t xml:space="preserve"> Murillo Picado</w:t>
            </w:r>
          </w:p>
        </w:tc>
        <w:tc>
          <w:tcPr>
            <w:tcW w:w="1492" w:type="dxa"/>
            <w:shd w:val="clear" w:color="auto" w:fill="auto"/>
          </w:tcPr>
          <w:p w14:paraId="60E41639" w14:textId="4C023965"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Dirección de Vigilancia de la Salud </w:t>
            </w:r>
          </w:p>
        </w:tc>
        <w:tc>
          <w:tcPr>
            <w:tcW w:w="1173" w:type="dxa"/>
            <w:shd w:val="clear" w:color="auto" w:fill="auto"/>
          </w:tcPr>
          <w:p w14:paraId="293560F9" w14:textId="64224FD8"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29</w:t>
            </w:r>
            <w:r>
              <w:rPr>
                <w:rFonts w:asciiTheme="minorHAnsi" w:eastAsia="Times New Roman" w:hAnsiTheme="minorHAnsi" w:cstheme="minorHAnsi"/>
                <w:sz w:val="20"/>
                <w:szCs w:val="20"/>
                <w:lang w:val="es-CR" w:eastAsia="es-CR"/>
              </w:rPr>
              <w:t xml:space="preserve"> </w:t>
            </w:r>
            <w:r>
              <w:rPr>
                <w:rFonts w:asciiTheme="minorHAnsi" w:eastAsia="Times New Roman" w:hAnsiTheme="minorHAnsi" w:cstheme="minorHAnsi"/>
                <w:sz w:val="20"/>
                <w:szCs w:val="20"/>
                <w:lang w:val="es-CR" w:eastAsia="es-CR"/>
              </w:rPr>
              <w:t>de mayo de 2023</w:t>
            </w:r>
          </w:p>
        </w:tc>
        <w:tc>
          <w:tcPr>
            <w:tcW w:w="1174" w:type="dxa"/>
            <w:shd w:val="clear" w:color="auto" w:fill="auto"/>
          </w:tcPr>
          <w:p w14:paraId="7FD6093E" w14:textId="0ABE920D"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w:t>
            </w:r>
            <w:r>
              <w:rPr>
                <w:rFonts w:asciiTheme="minorHAnsi" w:eastAsia="Times New Roman" w:hAnsiTheme="minorHAnsi" w:cstheme="minorHAnsi"/>
                <w:sz w:val="20"/>
                <w:szCs w:val="20"/>
                <w:lang w:val="es-CR" w:eastAsia="es-CR"/>
              </w:rPr>
              <w:t xml:space="preserve"> de junio de 2023 </w:t>
            </w:r>
          </w:p>
        </w:tc>
        <w:tc>
          <w:tcPr>
            <w:tcW w:w="1107" w:type="dxa"/>
            <w:shd w:val="clear" w:color="auto" w:fill="auto"/>
          </w:tcPr>
          <w:p w14:paraId="512D9917" w14:textId="3E2BDE6E"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Panamá</w:t>
            </w:r>
          </w:p>
        </w:tc>
        <w:tc>
          <w:tcPr>
            <w:tcW w:w="1727" w:type="dxa"/>
            <w:shd w:val="clear" w:color="auto" w:fill="auto"/>
          </w:tcPr>
          <w:p w14:paraId="5D56F413" w14:textId="3400E8EB"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Taller Binacional Costa Rica y Panamá. Investigación de brotes entéricos</w:t>
            </w:r>
          </w:p>
        </w:tc>
        <w:tc>
          <w:tcPr>
            <w:tcW w:w="2410" w:type="dxa"/>
            <w:shd w:val="clear" w:color="auto" w:fill="auto"/>
          </w:tcPr>
          <w:p w14:paraId="6BDE6C3E" w14:textId="21F459BD"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4EEB8394" w14:textId="36235D62"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Secretaría Ejecutiva del Consejo de </w:t>
            </w:r>
            <w:proofErr w:type="gramStart"/>
            <w:r w:rsidRPr="00E51A37">
              <w:rPr>
                <w:rFonts w:asciiTheme="minorHAnsi" w:eastAsia="Times New Roman" w:hAnsiTheme="minorHAnsi" w:cstheme="minorHAnsi"/>
                <w:sz w:val="20"/>
                <w:szCs w:val="20"/>
                <w:lang w:val="es-CR" w:eastAsia="es-CR"/>
              </w:rPr>
              <w:t>Ministros</w:t>
            </w:r>
            <w:proofErr w:type="gramEnd"/>
            <w:r w:rsidRPr="00E51A37">
              <w:rPr>
                <w:rFonts w:asciiTheme="minorHAnsi" w:eastAsia="Times New Roman" w:hAnsiTheme="minorHAnsi" w:cstheme="minorHAnsi"/>
                <w:sz w:val="20"/>
                <w:szCs w:val="20"/>
                <w:lang w:val="es-CR" w:eastAsia="es-CR"/>
              </w:rPr>
              <w:t xml:space="preserve"> de Salud de Centroamérica y República Dominicana (SE-COMISCA)</w:t>
            </w:r>
          </w:p>
        </w:tc>
        <w:tc>
          <w:tcPr>
            <w:tcW w:w="1466" w:type="dxa"/>
            <w:shd w:val="clear" w:color="auto" w:fill="auto"/>
          </w:tcPr>
          <w:p w14:paraId="3C23A4C0" w14:textId="05C25B83"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3E742760" w14:textId="77777777" w:rsidR="001565A5" w:rsidRPr="00502CAD" w:rsidRDefault="001565A5" w:rsidP="001565A5">
            <w:pPr>
              <w:spacing w:line="240" w:lineRule="auto"/>
              <w:rPr>
                <w:rFonts w:asciiTheme="minorHAnsi" w:eastAsia="Times New Roman" w:hAnsiTheme="minorHAnsi" w:cstheme="minorHAnsi"/>
                <w:sz w:val="20"/>
                <w:szCs w:val="20"/>
                <w:lang w:val="es-ES_tradnl" w:eastAsia="es-CR"/>
              </w:rPr>
            </w:pPr>
          </w:p>
        </w:tc>
      </w:tr>
      <w:tr w:rsidR="001565A5" w:rsidRPr="007F4D6F" w14:paraId="6E3D9035" w14:textId="77777777" w:rsidTr="00267FFA">
        <w:trPr>
          <w:trHeight w:val="50"/>
          <w:jc w:val="center"/>
        </w:trPr>
        <w:tc>
          <w:tcPr>
            <w:tcW w:w="1402" w:type="dxa"/>
            <w:shd w:val="clear" w:color="auto" w:fill="auto"/>
          </w:tcPr>
          <w:p w14:paraId="3E08C061" w14:textId="2970BFF1" w:rsidR="001565A5" w:rsidRPr="00414D59"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Karla Rodríguez Rosales </w:t>
            </w:r>
          </w:p>
        </w:tc>
        <w:tc>
          <w:tcPr>
            <w:tcW w:w="1492" w:type="dxa"/>
            <w:shd w:val="clear" w:color="auto" w:fill="auto"/>
          </w:tcPr>
          <w:p w14:paraId="70C92EB0" w14:textId="658050DF"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DRRS Central Norte</w:t>
            </w:r>
          </w:p>
        </w:tc>
        <w:tc>
          <w:tcPr>
            <w:tcW w:w="1173" w:type="dxa"/>
            <w:shd w:val="clear" w:color="auto" w:fill="auto"/>
          </w:tcPr>
          <w:p w14:paraId="711113E4" w14:textId="0ED0D28D"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29</w:t>
            </w:r>
            <w:r>
              <w:rPr>
                <w:rFonts w:asciiTheme="minorHAnsi" w:eastAsia="Times New Roman" w:hAnsiTheme="minorHAnsi" w:cstheme="minorHAnsi"/>
                <w:sz w:val="20"/>
                <w:szCs w:val="20"/>
                <w:lang w:val="es-CR" w:eastAsia="es-CR"/>
              </w:rPr>
              <w:t xml:space="preserve"> de mayo de 2023</w:t>
            </w:r>
          </w:p>
        </w:tc>
        <w:tc>
          <w:tcPr>
            <w:tcW w:w="1174" w:type="dxa"/>
            <w:shd w:val="clear" w:color="auto" w:fill="auto"/>
          </w:tcPr>
          <w:p w14:paraId="3734F8B5" w14:textId="76C04C82"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w:t>
            </w:r>
            <w:r>
              <w:rPr>
                <w:rFonts w:asciiTheme="minorHAnsi" w:eastAsia="Times New Roman" w:hAnsiTheme="minorHAnsi" w:cstheme="minorHAnsi"/>
                <w:sz w:val="20"/>
                <w:szCs w:val="20"/>
                <w:lang w:val="es-CR" w:eastAsia="es-CR"/>
              </w:rPr>
              <w:t xml:space="preserve"> de junio de 2023 </w:t>
            </w:r>
          </w:p>
        </w:tc>
        <w:tc>
          <w:tcPr>
            <w:tcW w:w="1107" w:type="dxa"/>
            <w:shd w:val="clear" w:color="auto" w:fill="auto"/>
          </w:tcPr>
          <w:p w14:paraId="0635FA5E" w14:textId="25DD55CE"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Panamá</w:t>
            </w:r>
          </w:p>
        </w:tc>
        <w:tc>
          <w:tcPr>
            <w:tcW w:w="1727" w:type="dxa"/>
            <w:shd w:val="clear" w:color="auto" w:fill="auto"/>
          </w:tcPr>
          <w:p w14:paraId="5FD2ADFB" w14:textId="37317E8D"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Taller Binacional Costa Rica y Panamá. Investigación de brotes entéricos</w:t>
            </w:r>
          </w:p>
        </w:tc>
        <w:tc>
          <w:tcPr>
            <w:tcW w:w="2410" w:type="dxa"/>
            <w:shd w:val="clear" w:color="auto" w:fill="auto"/>
          </w:tcPr>
          <w:p w14:paraId="30695B1D" w14:textId="00D0C257"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54D934B6" w14:textId="63BC3249"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Secretaría Ejecutiva del Consejo de </w:t>
            </w:r>
            <w:proofErr w:type="gramStart"/>
            <w:r w:rsidRPr="00E51A37">
              <w:rPr>
                <w:rFonts w:asciiTheme="minorHAnsi" w:eastAsia="Times New Roman" w:hAnsiTheme="minorHAnsi" w:cstheme="minorHAnsi"/>
                <w:sz w:val="20"/>
                <w:szCs w:val="20"/>
                <w:lang w:val="es-CR" w:eastAsia="es-CR"/>
              </w:rPr>
              <w:t>Ministros</w:t>
            </w:r>
            <w:proofErr w:type="gramEnd"/>
            <w:r w:rsidRPr="00E51A37">
              <w:rPr>
                <w:rFonts w:asciiTheme="minorHAnsi" w:eastAsia="Times New Roman" w:hAnsiTheme="minorHAnsi" w:cstheme="minorHAnsi"/>
                <w:sz w:val="20"/>
                <w:szCs w:val="20"/>
                <w:lang w:val="es-CR" w:eastAsia="es-CR"/>
              </w:rPr>
              <w:t xml:space="preserve"> de Salud de Centroamérica y República Dominicana (SE-COMISCA)</w:t>
            </w:r>
          </w:p>
        </w:tc>
        <w:tc>
          <w:tcPr>
            <w:tcW w:w="1466" w:type="dxa"/>
            <w:shd w:val="clear" w:color="auto" w:fill="auto"/>
          </w:tcPr>
          <w:p w14:paraId="2BC80768" w14:textId="45E1FA94"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33D0D9BA" w14:textId="77777777" w:rsidR="001565A5" w:rsidRPr="00502CAD" w:rsidRDefault="001565A5" w:rsidP="001565A5">
            <w:pPr>
              <w:spacing w:line="240" w:lineRule="auto"/>
              <w:rPr>
                <w:rFonts w:asciiTheme="minorHAnsi" w:eastAsia="Times New Roman" w:hAnsiTheme="minorHAnsi" w:cstheme="minorHAnsi"/>
                <w:sz w:val="20"/>
                <w:szCs w:val="20"/>
                <w:lang w:val="es-ES_tradnl" w:eastAsia="es-CR"/>
              </w:rPr>
            </w:pPr>
          </w:p>
        </w:tc>
      </w:tr>
      <w:tr w:rsidR="001565A5" w:rsidRPr="007F4D6F" w14:paraId="619C6F04" w14:textId="77777777" w:rsidTr="00267FFA">
        <w:trPr>
          <w:trHeight w:val="50"/>
          <w:jc w:val="center"/>
        </w:trPr>
        <w:tc>
          <w:tcPr>
            <w:tcW w:w="1402" w:type="dxa"/>
            <w:shd w:val="clear" w:color="auto" w:fill="auto"/>
          </w:tcPr>
          <w:p w14:paraId="58204C1E" w14:textId="5278956C" w:rsidR="001565A5" w:rsidRPr="00414D59"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Esteban Mora Coto</w:t>
            </w:r>
          </w:p>
        </w:tc>
        <w:tc>
          <w:tcPr>
            <w:tcW w:w="1492" w:type="dxa"/>
            <w:shd w:val="clear" w:color="auto" w:fill="auto"/>
          </w:tcPr>
          <w:p w14:paraId="6A14F09D" w14:textId="77093B87"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ARS Los Chiles</w:t>
            </w:r>
          </w:p>
        </w:tc>
        <w:tc>
          <w:tcPr>
            <w:tcW w:w="1173" w:type="dxa"/>
            <w:shd w:val="clear" w:color="auto" w:fill="auto"/>
          </w:tcPr>
          <w:p w14:paraId="405FAF72" w14:textId="2E584A55"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29</w:t>
            </w:r>
            <w:r>
              <w:rPr>
                <w:rFonts w:asciiTheme="minorHAnsi" w:eastAsia="Times New Roman" w:hAnsiTheme="minorHAnsi" w:cstheme="minorHAnsi"/>
                <w:sz w:val="20"/>
                <w:szCs w:val="20"/>
                <w:lang w:val="es-CR" w:eastAsia="es-CR"/>
              </w:rPr>
              <w:t xml:space="preserve"> de mayo de 2023</w:t>
            </w:r>
          </w:p>
        </w:tc>
        <w:tc>
          <w:tcPr>
            <w:tcW w:w="1174" w:type="dxa"/>
            <w:shd w:val="clear" w:color="auto" w:fill="auto"/>
          </w:tcPr>
          <w:p w14:paraId="31DA7E48" w14:textId="083E95EC"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w:t>
            </w:r>
            <w:r>
              <w:rPr>
                <w:rFonts w:asciiTheme="minorHAnsi" w:eastAsia="Times New Roman" w:hAnsiTheme="minorHAnsi" w:cstheme="minorHAnsi"/>
                <w:sz w:val="20"/>
                <w:szCs w:val="20"/>
                <w:lang w:val="es-CR" w:eastAsia="es-CR"/>
              </w:rPr>
              <w:t xml:space="preserve"> de junio de 2023 </w:t>
            </w:r>
          </w:p>
        </w:tc>
        <w:tc>
          <w:tcPr>
            <w:tcW w:w="1107" w:type="dxa"/>
            <w:shd w:val="clear" w:color="auto" w:fill="auto"/>
          </w:tcPr>
          <w:p w14:paraId="262B7024" w14:textId="645AC516"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Panamá</w:t>
            </w:r>
          </w:p>
        </w:tc>
        <w:tc>
          <w:tcPr>
            <w:tcW w:w="1727" w:type="dxa"/>
            <w:shd w:val="clear" w:color="auto" w:fill="auto"/>
          </w:tcPr>
          <w:p w14:paraId="6B79E2B4" w14:textId="0947BC14"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Taller Binacional Costa Rica y Panamá. Investigación de brotes entéricos</w:t>
            </w:r>
          </w:p>
        </w:tc>
        <w:tc>
          <w:tcPr>
            <w:tcW w:w="2410" w:type="dxa"/>
            <w:shd w:val="clear" w:color="auto" w:fill="auto"/>
          </w:tcPr>
          <w:p w14:paraId="3DFAF420" w14:textId="20071200"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5F743648" w14:textId="4A4A4F75"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Secretaría Ejecutiva del Consejo de </w:t>
            </w:r>
            <w:proofErr w:type="gramStart"/>
            <w:r w:rsidRPr="00E51A37">
              <w:rPr>
                <w:rFonts w:asciiTheme="minorHAnsi" w:eastAsia="Times New Roman" w:hAnsiTheme="minorHAnsi" w:cstheme="minorHAnsi"/>
                <w:sz w:val="20"/>
                <w:szCs w:val="20"/>
                <w:lang w:val="es-CR" w:eastAsia="es-CR"/>
              </w:rPr>
              <w:t>Ministros</w:t>
            </w:r>
            <w:proofErr w:type="gramEnd"/>
            <w:r w:rsidRPr="00E51A37">
              <w:rPr>
                <w:rFonts w:asciiTheme="minorHAnsi" w:eastAsia="Times New Roman" w:hAnsiTheme="minorHAnsi" w:cstheme="minorHAnsi"/>
                <w:sz w:val="20"/>
                <w:szCs w:val="20"/>
                <w:lang w:val="es-CR" w:eastAsia="es-CR"/>
              </w:rPr>
              <w:t xml:space="preserve"> de Salud de Centroamérica y República Dominicana (SE-COMISCA)</w:t>
            </w:r>
          </w:p>
        </w:tc>
        <w:tc>
          <w:tcPr>
            <w:tcW w:w="1466" w:type="dxa"/>
            <w:shd w:val="clear" w:color="auto" w:fill="auto"/>
          </w:tcPr>
          <w:p w14:paraId="08534D03" w14:textId="1FD723F5"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7EBE324B" w14:textId="77777777" w:rsidR="001565A5" w:rsidRPr="00502CAD" w:rsidRDefault="001565A5" w:rsidP="001565A5">
            <w:pPr>
              <w:spacing w:line="240" w:lineRule="auto"/>
              <w:rPr>
                <w:rFonts w:asciiTheme="minorHAnsi" w:eastAsia="Times New Roman" w:hAnsiTheme="minorHAnsi" w:cstheme="minorHAnsi"/>
                <w:sz w:val="20"/>
                <w:szCs w:val="20"/>
                <w:lang w:val="es-ES_tradnl" w:eastAsia="es-CR"/>
              </w:rPr>
            </w:pPr>
          </w:p>
        </w:tc>
      </w:tr>
      <w:tr w:rsidR="001565A5" w:rsidRPr="007F4D6F" w14:paraId="24E05D85" w14:textId="77777777" w:rsidTr="00267FFA">
        <w:trPr>
          <w:trHeight w:val="50"/>
          <w:jc w:val="center"/>
        </w:trPr>
        <w:tc>
          <w:tcPr>
            <w:tcW w:w="1402" w:type="dxa"/>
            <w:shd w:val="clear" w:color="auto" w:fill="auto"/>
          </w:tcPr>
          <w:p w14:paraId="614E073C" w14:textId="1B8B296D" w:rsidR="001565A5" w:rsidRPr="00414D59"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Fiorella </w:t>
            </w:r>
            <w:proofErr w:type="spellStart"/>
            <w:r w:rsidRPr="00E51A37">
              <w:rPr>
                <w:rFonts w:asciiTheme="minorHAnsi" w:eastAsia="Times New Roman" w:hAnsiTheme="minorHAnsi" w:cstheme="minorHAnsi"/>
                <w:sz w:val="20"/>
                <w:szCs w:val="20"/>
                <w:lang w:val="es-CR" w:eastAsia="es-CR"/>
              </w:rPr>
              <w:t>Fait</w:t>
            </w:r>
            <w:proofErr w:type="spellEnd"/>
            <w:r w:rsidRPr="00E51A37">
              <w:rPr>
                <w:rFonts w:asciiTheme="minorHAnsi" w:eastAsia="Times New Roman" w:hAnsiTheme="minorHAnsi" w:cstheme="minorHAnsi"/>
                <w:sz w:val="20"/>
                <w:szCs w:val="20"/>
                <w:lang w:val="es-CR" w:eastAsia="es-CR"/>
              </w:rPr>
              <w:t xml:space="preserve"> Wong</w:t>
            </w:r>
          </w:p>
        </w:tc>
        <w:tc>
          <w:tcPr>
            <w:tcW w:w="1492" w:type="dxa"/>
            <w:shd w:val="clear" w:color="auto" w:fill="auto"/>
          </w:tcPr>
          <w:p w14:paraId="097876DF" w14:textId="44C0EFA6"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ARS Oreamuno</w:t>
            </w:r>
          </w:p>
        </w:tc>
        <w:tc>
          <w:tcPr>
            <w:tcW w:w="1173" w:type="dxa"/>
            <w:shd w:val="clear" w:color="auto" w:fill="auto"/>
          </w:tcPr>
          <w:p w14:paraId="6D74F5F7" w14:textId="26B96708"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29</w:t>
            </w:r>
            <w:r>
              <w:rPr>
                <w:rFonts w:asciiTheme="minorHAnsi" w:eastAsia="Times New Roman" w:hAnsiTheme="minorHAnsi" w:cstheme="minorHAnsi"/>
                <w:sz w:val="20"/>
                <w:szCs w:val="20"/>
                <w:lang w:val="es-CR" w:eastAsia="es-CR"/>
              </w:rPr>
              <w:t xml:space="preserve"> de mayo de 2023</w:t>
            </w:r>
          </w:p>
        </w:tc>
        <w:tc>
          <w:tcPr>
            <w:tcW w:w="1174" w:type="dxa"/>
            <w:shd w:val="clear" w:color="auto" w:fill="auto"/>
          </w:tcPr>
          <w:p w14:paraId="3B0D0455" w14:textId="25443C19"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w:t>
            </w:r>
            <w:r>
              <w:rPr>
                <w:rFonts w:asciiTheme="minorHAnsi" w:eastAsia="Times New Roman" w:hAnsiTheme="minorHAnsi" w:cstheme="minorHAnsi"/>
                <w:sz w:val="20"/>
                <w:szCs w:val="20"/>
                <w:lang w:val="es-CR" w:eastAsia="es-CR"/>
              </w:rPr>
              <w:t xml:space="preserve"> de junio de 2023 </w:t>
            </w:r>
          </w:p>
        </w:tc>
        <w:tc>
          <w:tcPr>
            <w:tcW w:w="1107" w:type="dxa"/>
            <w:shd w:val="clear" w:color="auto" w:fill="auto"/>
          </w:tcPr>
          <w:p w14:paraId="7D6C179A" w14:textId="4ADC4E3B"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Panamá</w:t>
            </w:r>
          </w:p>
        </w:tc>
        <w:tc>
          <w:tcPr>
            <w:tcW w:w="1727" w:type="dxa"/>
            <w:shd w:val="clear" w:color="auto" w:fill="auto"/>
          </w:tcPr>
          <w:p w14:paraId="36D27046" w14:textId="00B1FBF6"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Taller Binacional Costa Rica y Panamá. Investigación de brotes entéricos</w:t>
            </w:r>
          </w:p>
        </w:tc>
        <w:tc>
          <w:tcPr>
            <w:tcW w:w="2410" w:type="dxa"/>
            <w:shd w:val="clear" w:color="auto" w:fill="auto"/>
          </w:tcPr>
          <w:p w14:paraId="4229F4B0" w14:textId="471BCDA1"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5E9CD3CF" w14:textId="10AC7B59"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Secretaría Ejecutiva del Consejo de </w:t>
            </w:r>
            <w:proofErr w:type="gramStart"/>
            <w:r w:rsidRPr="00E51A37">
              <w:rPr>
                <w:rFonts w:asciiTheme="minorHAnsi" w:eastAsia="Times New Roman" w:hAnsiTheme="minorHAnsi" w:cstheme="minorHAnsi"/>
                <w:sz w:val="20"/>
                <w:szCs w:val="20"/>
                <w:lang w:val="es-CR" w:eastAsia="es-CR"/>
              </w:rPr>
              <w:t>Ministros</w:t>
            </w:r>
            <w:proofErr w:type="gramEnd"/>
            <w:r w:rsidRPr="00E51A37">
              <w:rPr>
                <w:rFonts w:asciiTheme="minorHAnsi" w:eastAsia="Times New Roman" w:hAnsiTheme="minorHAnsi" w:cstheme="minorHAnsi"/>
                <w:sz w:val="20"/>
                <w:szCs w:val="20"/>
                <w:lang w:val="es-CR" w:eastAsia="es-CR"/>
              </w:rPr>
              <w:t xml:space="preserve"> de Salud de Centroamérica y República Dominicana (SE-COMISCA)</w:t>
            </w:r>
          </w:p>
        </w:tc>
        <w:tc>
          <w:tcPr>
            <w:tcW w:w="1466" w:type="dxa"/>
            <w:shd w:val="clear" w:color="auto" w:fill="auto"/>
          </w:tcPr>
          <w:p w14:paraId="41769E2A" w14:textId="4404CCD0"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7E9E95A9" w14:textId="77777777" w:rsidR="001565A5" w:rsidRPr="00502CAD" w:rsidRDefault="001565A5" w:rsidP="001565A5">
            <w:pPr>
              <w:spacing w:line="240" w:lineRule="auto"/>
              <w:rPr>
                <w:rFonts w:asciiTheme="minorHAnsi" w:eastAsia="Times New Roman" w:hAnsiTheme="minorHAnsi" w:cstheme="minorHAnsi"/>
                <w:sz w:val="20"/>
                <w:szCs w:val="20"/>
                <w:lang w:val="es-ES_tradnl" w:eastAsia="es-CR"/>
              </w:rPr>
            </w:pPr>
          </w:p>
        </w:tc>
      </w:tr>
      <w:tr w:rsidR="001565A5" w:rsidRPr="007F4D6F" w14:paraId="64CCBF7A" w14:textId="77777777" w:rsidTr="00267FFA">
        <w:trPr>
          <w:trHeight w:val="50"/>
          <w:jc w:val="center"/>
        </w:trPr>
        <w:tc>
          <w:tcPr>
            <w:tcW w:w="1402" w:type="dxa"/>
            <w:shd w:val="clear" w:color="auto" w:fill="auto"/>
          </w:tcPr>
          <w:p w14:paraId="03EEA5EA" w14:textId="07322C58" w:rsidR="001565A5" w:rsidRPr="00414D59" w:rsidRDefault="001565A5" w:rsidP="001565A5">
            <w:pPr>
              <w:spacing w:line="240" w:lineRule="auto"/>
              <w:rPr>
                <w:rFonts w:asciiTheme="minorHAnsi" w:eastAsia="Times New Roman" w:hAnsiTheme="minorHAnsi" w:cstheme="minorHAnsi"/>
                <w:sz w:val="20"/>
                <w:szCs w:val="20"/>
                <w:lang w:val="es-ES_tradnl" w:eastAsia="es-CR"/>
              </w:rPr>
            </w:pPr>
            <w:proofErr w:type="spellStart"/>
            <w:r w:rsidRPr="00E51A37">
              <w:rPr>
                <w:rFonts w:asciiTheme="minorHAnsi" w:eastAsia="Times New Roman" w:hAnsiTheme="minorHAnsi" w:cstheme="minorHAnsi"/>
                <w:sz w:val="20"/>
                <w:szCs w:val="20"/>
                <w:lang w:val="es-CR" w:eastAsia="es-CR"/>
              </w:rPr>
              <w:t>Sendy</w:t>
            </w:r>
            <w:proofErr w:type="spellEnd"/>
            <w:r w:rsidRPr="00E51A37">
              <w:rPr>
                <w:rFonts w:asciiTheme="minorHAnsi" w:eastAsia="Times New Roman" w:hAnsiTheme="minorHAnsi" w:cstheme="minorHAnsi"/>
                <w:sz w:val="20"/>
                <w:szCs w:val="20"/>
                <w:lang w:val="es-CR" w:eastAsia="es-CR"/>
              </w:rPr>
              <w:t xml:space="preserve"> Rojas Arias</w:t>
            </w:r>
          </w:p>
        </w:tc>
        <w:tc>
          <w:tcPr>
            <w:tcW w:w="1492" w:type="dxa"/>
            <w:shd w:val="clear" w:color="auto" w:fill="auto"/>
          </w:tcPr>
          <w:p w14:paraId="755FABBD" w14:textId="2ADBEB36"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ARS San Ramón</w:t>
            </w:r>
          </w:p>
        </w:tc>
        <w:tc>
          <w:tcPr>
            <w:tcW w:w="1173" w:type="dxa"/>
            <w:shd w:val="clear" w:color="auto" w:fill="auto"/>
          </w:tcPr>
          <w:p w14:paraId="724C7887" w14:textId="49ACF130"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29</w:t>
            </w:r>
            <w:r>
              <w:rPr>
                <w:rFonts w:asciiTheme="minorHAnsi" w:eastAsia="Times New Roman" w:hAnsiTheme="minorHAnsi" w:cstheme="minorHAnsi"/>
                <w:sz w:val="20"/>
                <w:szCs w:val="20"/>
                <w:lang w:val="es-CR" w:eastAsia="es-CR"/>
              </w:rPr>
              <w:t xml:space="preserve"> de mayo de 2023</w:t>
            </w:r>
          </w:p>
        </w:tc>
        <w:tc>
          <w:tcPr>
            <w:tcW w:w="1174" w:type="dxa"/>
            <w:shd w:val="clear" w:color="auto" w:fill="auto"/>
          </w:tcPr>
          <w:p w14:paraId="7AB8D172" w14:textId="40CEAC6E"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2</w:t>
            </w:r>
            <w:r>
              <w:rPr>
                <w:rFonts w:asciiTheme="minorHAnsi" w:eastAsia="Times New Roman" w:hAnsiTheme="minorHAnsi" w:cstheme="minorHAnsi"/>
                <w:sz w:val="20"/>
                <w:szCs w:val="20"/>
                <w:lang w:val="es-CR" w:eastAsia="es-CR"/>
              </w:rPr>
              <w:t xml:space="preserve"> de junio de 2023 </w:t>
            </w:r>
          </w:p>
        </w:tc>
        <w:tc>
          <w:tcPr>
            <w:tcW w:w="1107" w:type="dxa"/>
            <w:shd w:val="clear" w:color="auto" w:fill="auto"/>
          </w:tcPr>
          <w:p w14:paraId="1F47ECBD" w14:textId="7BCCD8A8"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Panamá</w:t>
            </w:r>
          </w:p>
        </w:tc>
        <w:tc>
          <w:tcPr>
            <w:tcW w:w="1727" w:type="dxa"/>
            <w:shd w:val="clear" w:color="auto" w:fill="auto"/>
          </w:tcPr>
          <w:p w14:paraId="2551DEE9" w14:textId="7CA0ADB2"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Taller Binacional Costa Rica y Panamá. Investigación de brotes entéricos</w:t>
            </w:r>
          </w:p>
        </w:tc>
        <w:tc>
          <w:tcPr>
            <w:tcW w:w="2410" w:type="dxa"/>
            <w:shd w:val="clear" w:color="auto" w:fill="auto"/>
          </w:tcPr>
          <w:p w14:paraId="50E158BA" w14:textId="3B3491DB"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7015A75E" w14:textId="6ACC52B3"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 xml:space="preserve">Secretaría Ejecutiva del Consejo de </w:t>
            </w:r>
            <w:proofErr w:type="gramStart"/>
            <w:r w:rsidRPr="00E51A37">
              <w:rPr>
                <w:rFonts w:asciiTheme="minorHAnsi" w:eastAsia="Times New Roman" w:hAnsiTheme="minorHAnsi" w:cstheme="minorHAnsi"/>
                <w:sz w:val="20"/>
                <w:szCs w:val="20"/>
                <w:lang w:val="es-CR" w:eastAsia="es-CR"/>
              </w:rPr>
              <w:t>Ministros</w:t>
            </w:r>
            <w:proofErr w:type="gramEnd"/>
            <w:r w:rsidRPr="00E51A37">
              <w:rPr>
                <w:rFonts w:asciiTheme="minorHAnsi" w:eastAsia="Times New Roman" w:hAnsiTheme="minorHAnsi" w:cstheme="minorHAnsi"/>
                <w:sz w:val="20"/>
                <w:szCs w:val="20"/>
                <w:lang w:val="es-CR" w:eastAsia="es-CR"/>
              </w:rPr>
              <w:t xml:space="preserve"> de Salud de Centroamérica y República Dominicana (SE-COMISCA)</w:t>
            </w:r>
          </w:p>
        </w:tc>
        <w:tc>
          <w:tcPr>
            <w:tcW w:w="1466" w:type="dxa"/>
            <w:shd w:val="clear" w:color="auto" w:fill="auto"/>
          </w:tcPr>
          <w:p w14:paraId="09C2AC26" w14:textId="3B8D9C8E" w:rsidR="001565A5" w:rsidRPr="007F4D6F" w:rsidRDefault="001565A5" w:rsidP="001565A5">
            <w:pPr>
              <w:spacing w:line="240" w:lineRule="auto"/>
              <w:rPr>
                <w:rFonts w:asciiTheme="minorHAnsi" w:eastAsia="Times New Roman" w:hAnsiTheme="minorHAnsi" w:cstheme="minorHAnsi"/>
                <w:sz w:val="20"/>
                <w:szCs w:val="20"/>
                <w:lang w:val="es-ES_tradnl" w:eastAsia="es-CR"/>
              </w:rPr>
            </w:pPr>
            <w:r w:rsidRPr="00E51A37">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0C52EFF8" w14:textId="77777777" w:rsidR="001565A5" w:rsidRPr="00502CAD" w:rsidRDefault="001565A5" w:rsidP="001565A5">
            <w:pPr>
              <w:spacing w:line="240" w:lineRule="auto"/>
              <w:rPr>
                <w:rFonts w:asciiTheme="minorHAnsi" w:eastAsia="Times New Roman" w:hAnsiTheme="minorHAnsi" w:cstheme="minorHAnsi"/>
                <w:sz w:val="20"/>
                <w:szCs w:val="20"/>
                <w:lang w:val="es-ES_tradnl" w:eastAsia="es-CR"/>
              </w:rPr>
            </w:pPr>
          </w:p>
        </w:tc>
      </w:tr>
      <w:tr w:rsidR="001565A5" w:rsidRPr="007F4D6F" w14:paraId="6196741F" w14:textId="77777777" w:rsidTr="00AC6289">
        <w:trPr>
          <w:trHeight w:val="50"/>
          <w:jc w:val="center"/>
        </w:trPr>
        <w:tc>
          <w:tcPr>
            <w:tcW w:w="14999" w:type="dxa"/>
            <w:gridSpan w:val="10"/>
            <w:shd w:val="clear" w:color="auto" w:fill="2F5496" w:themeFill="accent1" w:themeFillShade="BF"/>
          </w:tcPr>
          <w:p w14:paraId="495BCB63" w14:textId="77777777" w:rsidR="001565A5" w:rsidRPr="007F4D6F" w:rsidRDefault="001565A5" w:rsidP="001565A5">
            <w:pPr>
              <w:spacing w:line="240" w:lineRule="auto"/>
              <w:jc w:val="center"/>
              <w:rPr>
                <w:rFonts w:asciiTheme="minorHAnsi" w:eastAsia="Times New Roman" w:hAnsiTheme="minorHAnsi" w:cstheme="minorHAnsi"/>
                <w:b/>
                <w:bCs/>
                <w:color w:val="FFFFFF" w:themeColor="background1"/>
                <w:sz w:val="20"/>
                <w:szCs w:val="20"/>
                <w:lang w:val="es-ES_tradnl" w:eastAsia="es-CR"/>
              </w:rPr>
            </w:pPr>
            <w:r w:rsidRPr="007F4D6F">
              <w:rPr>
                <w:rFonts w:asciiTheme="minorHAnsi" w:eastAsia="Times New Roman" w:hAnsiTheme="minorHAnsi" w:cstheme="minorHAnsi"/>
                <w:b/>
                <w:bCs/>
                <w:color w:val="FFFFFF" w:themeColor="background1"/>
                <w:sz w:val="20"/>
                <w:szCs w:val="20"/>
                <w:lang w:val="es-ES_tradnl" w:eastAsia="es-CR"/>
              </w:rPr>
              <w:t>Última línea</w:t>
            </w:r>
          </w:p>
        </w:tc>
      </w:tr>
    </w:tbl>
    <w:p w14:paraId="63F1BD53" w14:textId="77777777" w:rsidR="00C72486" w:rsidRDefault="00C72486" w:rsidP="00C72486">
      <w:pPr>
        <w:rPr>
          <w:sz w:val="2"/>
          <w:szCs w:val="2"/>
        </w:rPr>
      </w:pPr>
    </w:p>
    <w:p w14:paraId="4BF900DA" w14:textId="77777777" w:rsidR="00C72486" w:rsidRDefault="00C72486" w:rsidP="00C72486">
      <w:pPr>
        <w:rPr>
          <w:sz w:val="2"/>
          <w:szCs w:val="2"/>
        </w:rPr>
      </w:pPr>
    </w:p>
    <w:sectPr w:rsidR="00C72486" w:rsidSect="002C0E2C">
      <w:headerReference w:type="default" r:id="rId6"/>
      <w:footerReference w:type="default" r:id="rId7"/>
      <w:pgSz w:w="15840" w:h="12240" w:orient="landscape" w:code="1"/>
      <w:pgMar w:top="1440" w:right="1440" w:bottom="1440" w:left="1440" w:header="703" w:footer="416"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7D5803" w14:textId="77777777" w:rsidR="00267FFA" w:rsidRDefault="00267FFA" w:rsidP="00267FFA">
      <w:pPr>
        <w:spacing w:line="240" w:lineRule="auto"/>
      </w:pPr>
      <w:r>
        <w:separator/>
      </w:r>
    </w:p>
  </w:endnote>
  <w:endnote w:type="continuationSeparator" w:id="0">
    <w:p w14:paraId="76FDD95A" w14:textId="77777777" w:rsidR="00267FFA" w:rsidRDefault="00267FFA" w:rsidP="00267FF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85FF9F" w14:textId="77777777" w:rsidR="00BE5740" w:rsidRDefault="00BE5740" w:rsidP="002C0E2C">
    <w:pPr>
      <w:spacing w:line="240" w:lineRule="auto"/>
      <w:jc w:val="center"/>
      <w:rPr>
        <w:rFonts w:ascii="Calibri" w:eastAsia="Calibri" w:hAnsi="Calibri" w:cs="Calibri"/>
        <w:b/>
        <w:color w:val="004691"/>
        <w:sz w:val="20"/>
        <w:szCs w:val="20"/>
      </w:rPr>
    </w:pPr>
    <w:r>
      <w:rPr>
        <w:rFonts w:ascii="Calibri" w:eastAsia="Calibri" w:hAnsi="Calibri" w:cs="Calibri"/>
        <w:b/>
        <w:color w:val="004691"/>
        <w:sz w:val="20"/>
        <w:szCs w:val="20"/>
      </w:rPr>
      <w:t xml:space="preserve">Unidad de </w:t>
    </w:r>
    <w:r>
      <w:rPr>
        <w:rFonts w:ascii="Calibri" w:eastAsia="Calibri" w:hAnsi="Calibri" w:cs="Calibri"/>
        <w:b/>
        <w:color w:val="004691"/>
        <w:sz w:val="20"/>
        <w:szCs w:val="20"/>
      </w:rPr>
      <w:t>Relaciones Internacionales</w:t>
    </w:r>
  </w:p>
  <w:p w14:paraId="53AC752A" w14:textId="77777777" w:rsidR="00BE5740" w:rsidRDefault="00BE5740" w:rsidP="002C0E2C">
    <w:pPr>
      <w:spacing w:line="240" w:lineRule="auto"/>
      <w:jc w:val="center"/>
      <w:rPr>
        <w:rFonts w:ascii="Calibri" w:eastAsia="Calibri" w:hAnsi="Calibri" w:cs="Calibri"/>
        <w:color w:val="004691"/>
        <w:sz w:val="20"/>
        <w:szCs w:val="20"/>
      </w:rPr>
    </w:pPr>
    <w:hyperlink r:id="rId1" w:history="1">
      <w:r w:rsidRPr="002E62BC">
        <w:rPr>
          <w:rStyle w:val="Hipervnculo"/>
          <w:rFonts w:ascii="Calibri" w:eastAsia="Calibri" w:hAnsi="Calibri" w:cs="Calibri"/>
          <w:sz w:val="20"/>
          <w:szCs w:val="20"/>
        </w:rPr>
        <w:t>internacionales@misalud.go.cr</w:t>
      </w:r>
    </w:hyperlink>
  </w:p>
  <w:p w14:paraId="1A17B695" w14:textId="77777777" w:rsidR="00BE5740" w:rsidRDefault="00BE5740" w:rsidP="002C0E2C">
    <w:pPr>
      <w:spacing w:line="240" w:lineRule="auto"/>
      <w:jc w:val="center"/>
      <w:rPr>
        <w:rFonts w:ascii="Calibri" w:eastAsia="Calibri" w:hAnsi="Calibri" w:cs="Calibri"/>
        <w:color w:val="004691"/>
        <w:sz w:val="20"/>
        <w:szCs w:val="20"/>
      </w:rPr>
    </w:pPr>
    <w:r>
      <w:rPr>
        <w:rFonts w:ascii="Calibri" w:eastAsia="Calibri" w:hAnsi="Calibri" w:cs="Calibri"/>
        <w:color w:val="004691"/>
        <w:sz w:val="20"/>
        <w:szCs w:val="20"/>
      </w:rPr>
      <w:t xml:space="preserve">Tel. </w:t>
    </w:r>
    <w:r w:rsidRPr="00CD01EB">
      <w:rPr>
        <w:rFonts w:ascii="Calibri" w:eastAsia="Calibri" w:hAnsi="Calibri" w:cs="Calibri"/>
        <w:color w:val="004691"/>
        <w:sz w:val="20"/>
        <w:szCs w:val="20"/>
      </w:rPr>
      <w:t>2233-0</w:t>
    </w:r>
    <w:r>
      <w:rPr>
        <w:rFonts w:ascii="Calibri" w:eastAsia="Calibri" w:hAnsi="Calibri" w:cs="Calibri"/>
        <w:color w:val="004691"/>
        <w:sz w:val="20"/>
        <w:szCs w:val="20"/>
      </w:rPr>
      <w:t>104</w:t>
    </w:r>
    <w:r w:rsidRPr="00CD01EB">
      <w:rPr>
        <w:rFonts w:ascii="Calibri" w:eastAsia="Calibri" w:hAnsi="Calibri" w:cs="Calibri"/>
        <w:color w:val="004691"/>
        <w:sz w:val="20"/>
        <w:szCs w:val="20"/>
      </w:rPr>
      <w:t xml:space="preserve"> / 222</w:t>
    </w:r>
    <w:r>
      <w:rPr>
        <w:rFonts w:ascii="Calibri" w:eastAsia="Calibri" w:hAnsi="Calibri" w:cs="Calibri"/>
        <w:color w:val="004691"/>
        <w:sz w:val="20"/>
        <w:szCs w:val="20"/>
      </w:rPr>
      <w:t>1-8712</w:t>
    </w:r>
  </w:p>
  <w:p w14:paraId="1AC4424E" w14:textId="77777777" w:rsidR="00BE5740" w:rsidRDefault="00BE5740" w:rsidP="002C0E2C">
    <w:pPr>
      <w:spacing w:line="240" w:lineRule="auto"/>
      <w:jc w:val="center"/>
      <w:rPr>
        <w:color w:val="004691"/>
        <w:sz w:val="18"/>
        <w:szCs w:val="18"/>
      </w:rPr>
    </w:pPr>
    <w:r>
      <w:rPr>
        <w:rFonts w:ascii="Calibri" w:eastAsia="Calibri" w:hAnsi="Calibri" w:cs="Calibri"/>
        <w:color w:val="004691"/>
        <w:sz w:val="20"/>
        <w:szCs w:val="20"/>
      </w:rPr>
      <w:t>www.ministeriodesalud.go.cr</w:t>
    </w:r>
    <w:r>
      <w:rPr>
        <w:noProof/>
      </w:rPr>
      <w:drawing>
        <wp:anchor distT="0" distB="0" distL="0" distR="0" simplePos="0" relativeHeight="251661312" behindDoc="1" locked="0" layoutInCell="1" hidden="0" allowOverlap="1" wp14:anchorId="0095CDAC" wp14:editId="0DFFFF7A">
          <wp:simplePos x="0" y="0"/>
          <wp:positionH relativeFrom="column">
            <wp:posOffset>-1000115</wp:posOffset>
          </wp:positionH>
          <wp:positionV relativeFrom="paragraph">
            <wp:posOffset>7429500</wp:posOffset>
          </wp:positionV>
          <wp:extent cx="1866900" cy="1143000"/>
          <wp:effectExtent l="0" t="0" r="0" b="0"/>
          <wp:wrapNone/>
          <wp:docPr id="19"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940" t="-314" r="76363" b="-3637"/>
                  <a:stretch>
                    <a:fillRect/>
                  </a:stretch>
                </pic:blipFill>
                <pic:spPr>
                  <a:xfrm>
                    <a:off x="0" y="0"/>
                    <a:ext cx="1866900" cy="1143000"/>
                  </a:xfrm>
                  <a:prstGeom prst="rect">
                    <a:avLst/>
                  </a:prstGeom>
                  <a:ln/>
                </pic:spPr>
              </pic:pic>
            </a:graphicData>
          </a:graphic>
        </wp:anchor>
      </w:drawing>
    </w:r>
    <w:r>
      <w:rPr>
        <w:noProof/>
      </w:rPr>
      <w:drawing>
        <wp:anchor distT="0" distB="0" distL="0" distR="0" simplePos="0" relativeHeight="251662336" behindDoc="1" locked="0" layoutInCell="1" hidden="0" allowOverlap="1" wp14:anchorId="30F8A372" wp14:editId="4DA30D44">
          <wp:simplePos x="0" y="0"/>
          <wp:positionH relativeFrom="column">
            <wp:posOffset>4552950</wp:posOffset>
          </wp:positionH>
          <wp:positionV relativeFrom="paragraph">
            <wp:posOffset>7429500</wp:posOffset>
          </wp:positionV>
          <wp:extent cx="2085975" cy="1143000"/>
          <wp:effectExtent l="0" t="0" r="0" b="0"/>
          <wp:wrapNone/>
          <wp:docPr id="2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73165" t="-314" r="-625" b="-3637"/>
                  <a:stretch>
                    <a:fillRect/>
                  </a:stretch>
                </pic:blipFill>
                <pic:spPr>
                  <a:xfrm>
                    <a:off x="0" y="0"/>
                    <a:ext cx="2085975" cy="1143000"/>
                  </a:xfrm>
                  <a:prstGeom prst="rect">
                    <a:avLst/>
                  </a:prstGeom>
                  <a:ln/>
                </pic:spPr>
              </pic:pic>
            </a:graphicData>
          </a:graphic>
        </wp:anchor>
      </w:drawing>
    </w:r>
  </w:p>
  <w:p w14:paraId="76306B72" w14:textId="77777777" w:rsidR="00BE5740" w:rsidRDefault="00BE5740">
    <w:pPr>
      <w:ind w:right="-40"/>
      <w:jc w:val="right"/>
      <w:rPr>
        <w:b/>
        <w:color w:val="004691"/>
        <w:sz w:val="18"/>
        <w:szCs w:val="18"/>
      </w:rPr>
    </w:pPr>
    <w:r>
      <w:rPr>
        <w:b/>
        <w:color w:val="004691"/>
        <w:sz w:val="18"/>
        <w:szCs w:val="18"/>
      </w:rPr>
      <w:fldChar w:fldCharType="begin"/>
    </w:r>
    <w:r>
      <w:rPr>
        <w:b/>
        <w:color w:val="004691"/>
        <w:sz w:val="18"/>
        <w:szCs w:val="18"/>
      </w:rPr>
      <w:instrText>PAGE</w:instrText>
    </w:r>
    <w:r>
      <w:rPr>
        <w:b/>
        <w:color w:val="004691"/>
        <w:sz w:val="18"/>
        <w:szCs w:val="18"/>
      </w:rPr>
      <w:fldChar w:fldCharType="separate"/>
    </w:r>
    <w:r>
      <w:rPr>
        <w:b/>
        <w:noProof/>
        <w:color w:val="004691"/>
        <w:sz w:val="18"/>
        <w:szCs w:val="18"/>
      </w:rPr>
      <w:t>1</w:t>
    </w:r>
    <w:r>
      <w:rPr>
        <w:b/>
        <w:color w:val="004691"/>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D47162" w14:textId="77777777" w:rsidR="00267FFA" w:rsidRDefault="00267FFA" w:rsidP="00267FFA">
      <w:pPr>
        <w:spacing w:line="240" w:lineRule="auto"/>
      </w:pPr>
      <w:r>
        <w:separator/>
      </w:r>
    </w:p>
  </w:footnote>
  <w:footnote w:type="continuationSeparator" w:id="0">
    <w:p w14:paraId="7A4D89BB" w14:textId="77777777" w:rsidR="00267FFA" w:rsidRDefault="00267FFA" w:rsidP="00267FF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528554" w14:textId="77777777" w:rsidR="00BE5740" w:rsidRPr="00CD01EB" w:rsidRDefault="00BE5740">
    <w:pPr>
      <w:rPr>
        <w:sz w:val="2"/>
        <w:szCs w:val="2"/>
      </w:rPr>
    </w:pPr>
    <w:r>
      <w:rPr>
        <w:noProof/>
      </w:rPr>
      <w:drawing>
        <wp:anchor distT="0" distB="0" distL="0" distR="0" simplePos="0" relativeHeight="251660288" behindDoc="0" locked="0" layoutInCell="1" hidden="0" allowOverlap="1" wp14:anchorId="4B500D49" wp14:editId="591A9591">
          <wp:simplePos x="0" y="0"/>
          <wp:positionH relativeFrom="margin">
            <wp:align>right</wp:align>
          </wp:positionH>
          <wp:positionV relativeFrom="paragraph">
            <wp:posOffset>-219075</wp:posOffset>
          </wp:positionV>
          <wp:extent cx="1600200" cy="802640"/>
          <wp:effectExtent l="0" t="0" r="0" b="0"/>
          <wp:wrapTopAndBottom distT="0" distB="0"/>
          <wp:docPr id="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600200" cy="802640"/>
                  </a:xfrm>
                  <a:prstGeom prst="rect">
                    <a:avLst/>
                  </a:prstGeom>
                  <a:ln/>
                </pic:spPr>
              </pic:pic>
            </a:graphicData>
          </a:graphic>
          <wp14:sizeRelH relativeFrom="margin">
            <wp14:pctWidth>0</wp14:pctWidth>
          </wp14:sizeRelH>
          <wp14:sizeRelV relativeFrom="margin">
            <wp14:pctHeight>0</wp14:pctHeight>
          </wp14:sizeRelV>
        </wp:anchor>
      </w:drawing>
    </w:r>
    <w:r>
      <w:rPr>
        <w:noProof/>
      </w:rPr>
      <w:drawing>
        <wp:anchor distT="114300" distB="114300" distL="114300" distR="114300" simplePos="0" relativeHeight="251659264" behindDoc="0" locked="0" layoutInCell="1" hidden="0" allowOverlap="1" wp14:anchorId="6BE8B2AA" wp14:editId="591B1F8A">
          <wp:simplePos x="0" y="0"/>
          <wp:positionH relativeFrom="margin">
            <wp:posOffset>0</wp:posOffset>
          </wp:positionH>
          <wp:positionV relativeFrom="paragraph">
            <wp:posOffset>-279400</wp:posOffset>
          </wp:positionV>
          <wp:extent cx="2181225" cy="920115"/>
          <wp:effectExtent l="0" t="0" r="0" b="0"/>
          <wp:wrapTopAndBottom distT="114300" distB="114300"/>
          <wp:docPr id="1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
                  <a:srcRect/>
                  <a:stretch>
                    <a:fillRect/>
                  </a:stretch>
                </pic:blipFill>
                <pic:spPr>
                  <a:xfrm>
                    <a:off x="0" y="0"/>
                    <a:ext cx="2181225" cy="920115"/>
                  </a:xfrm>
                  <a:prstGeom prst="rect">
                    <a:avLst/>
                  </a:prstGeom>
                  <a:ln/>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2486"/>
    <w:rsid w:val="00050154"/>
    <w:rsid w:val="001565A5"/>
    <w:rsid w:val="001C3A0A"/>
    <w:rsid w:val="00267FFA"/>
    <w:rsid w:val="002A51F1"/>
    <w:rsid w:val="0065321F"/>
    <w:rsid w:val="00886784"/>
    <w:rsid w:val="009B3882"/>
    <w:rsid w:val="00AF09B6"/>
    <w:rsid w:val="00BE5740"/>
    <w:rsid w:val="00C72486"/>
    <w:rsid w:val="00CB74A3"/>
    <w:rsid w:val="00E51A37"/>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D3BAFF"/>
  <w15:chartTrackingRefBased/>
  <w15:docId w15:val="{6F7EED4A-C4C8-4528-98E8-A61A78E25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2486"/>
    <w:pPr>
      <w:spacing w:after="0" w:line="276" w:lineRule="auto"/>
    </w:pPr>
    <w:rPr>
      <w:rFonts w:ascii="Arial" w:eastAsia="Arial" w:hAnsi="Arial" w:cs="Arial"/>
      <w:kern w:val="0"/>
      <w:lang w:val="es-419" w:eastAsia="es-ES"/>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C72486"/>
    <w:rPr>
      <w:color w:val="0563C1" w:themeColor="hyperlink"/>
      <w:u w:val="single"/>
    </w:rPr>
  </w:style>
  <w:style w:type="paragraph" w:styleId="Encabezado">
    <w:name w:val="header"/>
    <w:basedOn w:val="Normal"/>
    <w:link w:val="EncabezadoCar"/>
    <w:uiPriority w:val="99"/>
    <w:unhideWhenUsed/>
    <w:rsid w:val="00267FF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267FFA"/>
    <w:rPr>
      <w:rFonts w:ascii="Arial" w:eastAsia="Arial" w:hAnsi="Arial" w:cs="Arial"/>
      <w:kern w:val="0"/>
      <w:lang w:val="es-419" w:eastAsia="es-ES"/>
      <w14:ligatures w14:val="none"/>
    </w:rPr>
  </w:style>
  <w:style w:type="paragraph" w:styleId="Piedepgina">
    <w:name w:val="footer"/>
    <w:basedOn w:val="Normal"/>
    <w:link w:val="PiedepginaCar"/>
    <w:uiPriority w:val="99"/>
    <w:unhideWhenUsed/>
    <w:rsid w:val="00267FF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267FFA"/>
    <w:rPr>
      <w:rFonts w:ascii="Arial" w:eastAsia="Arial" w:hAnsi="Arial" w:cs="Arial"/>
      <w:kern w:val="0"/>
      <w:lang w:val="es-419" w:eastAsia="es-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2147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hyperlink" Target="mailto:internacionales@misalud.go.cr"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18</Pages>
  <Words>2771</Words>
  <Characters>15245</Characters>
  <Application>Microsoft Office Word</Application>
  <DocSecurity>0</DocSecurity>
  <Lines>127</Lines>
  <Paragraphs>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10</cp:revision>
  <dcterms:created xsi:type="dcterms:W3CDTF">2023-10-02T16:02:00Z</dcterms:created>
  <dcterms:modified xsi:type="dcterms:W3CDTF">2023-10-02T17:24:00Z</dcterms:modified>
</cp:coreProperties>
</file>