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571AB7C" w14:textId="77777777" w:rsidR="00A815F6" w:rsidRPr="004D61A4" w:rsidRDefault="00A815F6" w:rsidP="00A815F6">
      <w:pPr>
        <w:jc w:val="center"/>
        <w:rPr>
          <w:b/>
          <w:bCs/>
          <w:sz w:val="24"/>
          <w:szCs w:val="24"/>
          <w:lang w:val="es-ES_tradnl"/>
        </w:rPr>
      </w:pPr>
      <w:r w:rsidRPr="004D61A4">
        <w:rPr>
          <w:b/>
          <w:bCs/>
          <w:sz w:val="24"/>
          <w:szCs w:val="24"/>
          <w:lang w:val="es-ES_tradnl"/>
        </w:rPr>
        <w:t>Participación de funcionarios del Ministerio de Salud en actividades fuera del país</w:t>
      </w:r>
    </w:p>
    <w:p w14:paraId="24CCB2C1" w14:textId="519EC262" w:rsidR="00A815F6" w:rsidRPr="004D61A4" w:rsidRDefault="00662115" w:rsidP="00A815F6">
      <w:pPr>
        <w:jc w:val="center"/>
        <w:rPr>
          <w:b/>
          <w:bCs/>
          <w:sz w:val="24"/>
          <w:szCs w:val="24"/>
          <w:lang w:val="es-ES_tradnl"/>
        </w:rPr>
      </w:pPr>
      <w:r>
        <w:rPr>
          <w:b/>
          <w:bCs/>
          <w:sz w:val="24"/>
          <w:szCs w:val="24"/>
          <w:lang w:val="es-ES_tradnl"/>
        </w:rPr>
        <w:t>Abril 2024</w:t>
      </w:r>
    </w:p>
    <w:p w14:paraId="5BF24F95" w14:textId="77777777" w:rsidR="00A815F6" w:rsidRPr="004D61A4" w:rsidRDefault="00A815F6" w:rsidP="00A815F6">
      <w:pPr>
        <w:jc w:val="center"/>
        <w:rPr>
          <w:b/>
          <w:bCs/>
          <w:sz w:val="20"/>
          <w:szCs w:val="20"/>
          <w:lang w:val="es-ES_tradnl"/>
        </w:rPr>
      </w:pPr>
    </w:p>
    <w:tbl>
      <w:tblPr>
        <w:tblW w:w="1499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70" w:type="dxa"/>
          <w:right w:w="70" w:type="dxa"/>
        </w:tblCellMar>
        <w:tblLook w:val="04A0" w:firstRow="1" w:lastRow="0" w:firstColumn="1" w:lastColumn="0" w:noHBand="0" w:noVBand="1"/>
      </w:tblPr>
      <w:tblGrid>
        <w:gridCol w:w="1367"/>
        <w:gridCol w:w="1453"/>
        <w:gridCol w:w="1069"/>
        <w:gridCol w:w="1230"/>
        <w:gridCol w:w="1204"/>
        <w:gridCol w:w="1815"/>
        <w:gridCol w:w="2128"/>
        <w:gridCol w:w="1670"/>
        <w:gridCol w:w="1488"/>
        <w:gridCol w:w="1575"/>
      </w:tblGrid>
      <w:tr w:rsidR="00662115" w:rsidRPr="00662115" w14:paraId="12F76A3A" w14:textId="77777777" w:rsidTr="00662115">
        <w:trPr>
          <w:trHeight w:val="870"/>
          <w:tblHeader/>
          <w:jc w:val="center"/>
        </w:trPr>
        <w:tc>
          <w:tcPr>
            <w:tcW w:w="1367" w:type="dxa"/>
            <w:shd w:val="clear" w:color="000000" w:fill="B4C6E7"/>
            <w:vAlign w:val="center"/>
            <w:hideMark/>
          </w:tcPr>
          <w:p w14:paraId="79E3ED2E" w14:textId="77777777" w:rsidR="00A815F6" w:rsidRPr="00662115" w:rsidRDefault="00A815F6" w:rsidP="004A7DF1">
            <w:pPr>
              <w:spacing w:line="240" w:lineRule="auto"/>
              <w:jc w:val="center"/>
              <w:rPr>
                <w:rFonts w:eastAsia="Times New Roman"/>
                <w:b/>
                <w:bCs/>
                <w:sz w:val="20"/>
                <w:szCs w:val="20"/>
                <w:lang w:val="es-ES_tradnl" w:eastAsia="es-CR"/>
              </w:rPr>
            </w:pPr>
            <w:r w:rsidRPr="00662115">
              <w:rPr>
                <w:rFonts w:eastAsia="Times New Roman"/>
                <w:b/>
                <w:bCs/>
                <w:sz w:val="20"/>
                <w:szCs w:val="20"/>
                <w:lang w:val="es-ES_tradnl" w:eastAsia="es-CR"/>
              </w:rPr>
              <w:t>Nombre del funcionario</w:t>
            </w:r>
          </w:p>
        </w:tc>
        <w:tc>
          <w:tcPr>
            <w:tcW w:w="1453" w:type="dxa"/>
            <w:shd w:val="clear" w:color="000000" w:fill="B4C6E7"/>
            <w:vAlign w:val="center"/>
            <w:hideMark/>
          </w:tcPr>
          <w:p w14:paraId="380EE6B0" w14:textId="77777777" w:rsidR="00A815F6" w:rsidRPr="00662115" w:rsidRDefault="00A815F6" w:rsidP="004A7DF1">
            <w:pPr>
              <w:spacing w:line="240" w:lineRule="auto"/>
              <w:jc w:val="center"/>
              <w:rPr>
                <w:rFonts w:eastAsia="Times New Roman"/>
                <w:b/>
                <w:bCs/>
                <w:sz w:val="20"/>
                <w:szCs w:val="20"/>
                <w:lang w:val="es-ES_tradnl" w:eastAsia="es-CR"/>
              </w:rPr>
            </w:pPr>
            <w:r w:rsidRPr="00662115">
              <w:rPr>
                <w:rFonts w:eastAsia="Times New Roman"/>
                <w:b/>
                <w:bCs/>
                <w:sz w:val="20"/>
                <w:szCs w:val="20"/>
                <w:lang w:val="es-ES_tradnl" w:eastAsia="es-CR"/>
              </w:rPr>
              <w:t xml:space="preserve">Dirección a la que pertenece </w:t>
            </w:r>
          </w:p>
        </w:tc>
        <w:tc>
          <w:tcPr>
            <w:tcW w:w="1069" w:type="dxa"/>
            <w:shd w:val="clear" w:color="000000" w:fill="B4C6E7"/>
            <w:vAlign w:val="center"/>
            <w:hideMark/>
          </w:tcPr>
          <w:p w14:paraId="2EB4B3D9" w14:textId="77777777" w:rsidR="00A815F6" w:rsidRPr="00662115" w:rsidRDefault="00A815F6" w:rsidP="004A7DF1">
            <w:pPr>
              <w:spacing w:line="240" w:lineRule="auto"/>
              <w:jc w:val="center"/>
              <w:rPr>
                <w:rFonts w:eastAsia="Times New Roman"/>
                <w:b/>
                <w:bCs/>
                <w:sz w:val="20"/>
                <w:szCs w:val="20"/>
                <w:lang w:val="es-ES_tradnl" w:eastAsia="es-CR"/>
              </w:rPr>
            </w:pPr>
            <w:r w:rsidRPr="00662115">
              <w:rPr>
                <w:rFonts w:eastAsia="Times New Roman"/>
                <w:b/>
                <w:bCs/>
                <w:sz w:val="20"/>
                <w:szCs w:val="20"/>
                <w:lang w:val="es-ES_tradnl" w:eastAsia="es-CR"/>
              </w:rPr>
              <w:t xml:space="preserve">Fecha de inicio </w:t>
            </w:r>
          </w:p>
        </w:tc>
        <w:tc>
          <w:tcPr>
            <w:tcW w:w="1230" w:type="dxa"/>
            <w:shd w:val="clear" w:color="000000" w:fill="B4C6E7"/>
            <w:vAlign w:val="center"/>
            <w:hideMark/>
          </w:tcPr>
          <w:p w14:paraId="6564515D" w14:textId="77777777" w:rsidR="00A815F6" w:rsidRPr="00662115" w:rsidRDefault="00A815F6" w:rsidP="004A7DF1">
            <w:pPr>
              <w:spacing w:line="240" w:lineRule="auto"/>
              <w:jc w:val="center"/>
              <w:rPr>
                <w:rFonts w:eastAsia="Times New Roman"/>
                <w:b/>
                <w:bCs/>
                <w:sz w:val="20"/>
                <w:szCs w:val="20"/>
                <w:lang w:val="es-ES_tradnl" w:eastAsia="es-CR"/>
              </w:rPr>
            </w:pPr>
            <w:r w:rsidRPr="00662115">
              <w:rPr>
                <w:rFonts w:eastAsia="Times New Roman"/>
                <w:b/>
                <w:bCs/>
                <w:sz w:val="20"/>
                <w:szCs w:val="20"/>
                <w:lang w:val="es-ES_tradnl" w:eastAsia="es-CR"/>
              </w:rPr>
              <w:t>Fecha de finalización</w:t>
            </w:r>
          </w:p>
        </w:tc>
        <w:tc>
          <w:tcPr>
            <w:tcW w:w="1204" w:type="dxa"/>
            <w:shd w:val="clear" w:color="000000" w:fill="B4C6E7"/>
            <w:vAlign w:val="center"/>
            <w:hideMark/>
          </w:tcPr>
          <w:p w14:paraId="54924C34" w14:textId="77777777" w:rsidR="00A815F6" w:rsidRPr="00662115" w:rsidRDefault="00A815F6" w:rsidP="004A7DF1">
            <w:pPr>
              <w:spacing w:line="240" w:lineRule="auto"/>
              <w:jc w:val="center"/>
              <w:rPr>
                <w:rFonts w:eastAsia="Times New Roman"/>
                <w:b/>
                <w:bCs/>
                <w:sz w:val="20"/>
                <w:szCs w:val="20"/>
                <w:lang w:val="es-ES_tradnl" w:eastAsia="es-CR"/>
              </w:rPr>
            </w:pPr>
            <w:r w:rsidRPr="00662115">
              <w:rPr>
                <w:rFonts w:eastAsia="Times New Roman"/>
                <w:b/>
                <w:bCs/>
                <w:sz w:val="20"/>
                <w:szCs w:val="20"/>
                <w:lang w:val="es-ES_tradnl" w:eastAsia="es-CR"/>
              </w:rPr>
              <w:t xml:space="preserve">Lugar </w:t>
            </w:r>
          </w:p>
        </w:tc>
        <w:tc>
          <w:tcPr>
            <w:tcW w:w="1815" w:type="dxa"/>
            <w:shd w:val="clear" w:color="000000" w:fill="B4C6E7"/>
            <w:vAlign w:val="center"/>
            <w:hideMark/>
          </w:tcPr>
          <w:p w14:paraId="0B82448E" w14:textId="77777777" w:rsidR="00A815F6" w:rsidRPr="00662115" w:rsidRDefault="00A815F6" w:rsidP="004A7DF1">
            <w:pPr>
              <w:spacing w:line="240" w:lineRule="auto"/>
              <w:jc w:val="center"/>
              <w:rPr>
                <w:rFonts w:eastAsia="Times New Roman"/>
                <w:b/>
                <w:bCs/>
                <w:sz w:val="20"/>
                <w:szCs w:val="20"/>
                <w:lang w:val="es-ES_tradnl" w:eastAsia="es-CR"/>
              </w:rPr>
            </w:pPr>
            <w:r w:rsidRPr="00662115">
              <w:rPr>
                <w:rFonts w:eastAsia="Times New Roman"/>
                <w:b/>
                <w:bCs/>
                <w:sz w:val="20"/>
                <w:szCs w:val="20"/>
                <w:lang w:val="es-ES_tradnl" w:eastAsia="es-CR"/>
              </w:rPr>
              <w:t>Actividad</w:t>
            </w:r>
          </w:p>
        </w:tc>
        <w:tc>
          <w:tcPr>
            <w:tcW w:w="2128" w:type="dxa"/>
            <w:shd w:val="clear" w:color="000000" w:fill="B4C6E7"/>
            <w:vAlign w:val="center"/>
            <w:hideMark/>
          </w:tcPr>
          <w:p w14:paraId="1F8CB103" w14:textId="77777777" w:rsidR="00A815F6" w:rsidRPr="00662115" w:rsidRDefault="00A815F6" w:rsidP="004A7DF1">
            <w:pPr>
              <w:spacing w:line="240" w:lineRule="auto"/>
              <w:jc w:val="center"/>
              <w:rPr>
                <w:rFonts w:eastAsia="Times New Roman"/>
                <w:b/>
                <w:bCs/>
                <w:sz w:val="20"/>
                <w:szCs w:val="20"/>
                <w:lang w:val="es-ES_tradnl" w:eastAsia="es-CR"/>
              </w:rPr>
            </w:pPr>
            <w:r w:rsidRPr="00662115">
              <w:rPr>
                <w:rFonts w:eastAsia="Times New Roman"/>
                <w:b/>
                <w:bCs/>
                <w:sz w:val="20"/>
                <w:szCs w:val="20"/>
                <w:lang w:val="es-ES_tradnl" w:eastAsia="es-CR"/>
              </w:rPr>
              <w:t>Compromisos</w:t>
            </w:r>
          </w:p>
        </w:tc>
        <w:tc>
          <w:tcPr>
            <w:tcW w:w="1670" w:type="dxa"/>
            <w:shd w:val="clear" w:color="000000" w:fill="B4C6E7"/>
            <w:vAlign w:val="center"/>
            <w:hideMark/>
          </w:tcPr>
          <w:p w14:paraId="736F871E" w14:textId="77777777" w:rsidR="00A815F6" w:rsidRPr="00662115" w:rsidRDefault="00A815F6" w:rsidP="004A7DF1">
            <w:pPr>
              <w:spacing w:line="240" w:lineRule="auto"/>
              <w:jc w:val="center"/>
              <w:rPr>
                <w:rFonts w:eastAsia="Times New Roman"/>
                <w:b/>
                <w:bCs/>
                <w:sz w:val="20"/>
                <w:szCs w:val="20"/>
                <w:lang w:val="es-ES_tradnl" w:eastAsia="es-CR"/>
              </w:rPr>
            </w:pPr>
            <w:r w:rsidRPr="00662115">
              <w:rPr>
                <w:rFonts w:eastAsia="Times New Roman"/>
                <w:b/>
                <w:bCs/>
                <w:sz w:val="20"/>
                <w:szCs w:val="20"/>
                <w:lang w:val="es-ES_tradnl" w:eastAsia="es-CR"/>
              </w:rPr>
              <w:t xml:space="preserve">Financiado por </w:t>
            </w:r>
          </w:p>
        </w:tc>
        <w:tc>
          <w:tcPr>
            <w:tcW w:w="1488" w:type="dxa"/>
            <w:shd w:val="clear" w:color="000000" w:fill="B4C6E7"/>
            <w:vAlign w:val="center"/>
            <w:hideMark/>
          </w:tcPr>
          <w:p w14:paraId="189F9199" w14:textId="77777777" w:rsidR="00A815F6" w:rsidRPr="00662115" w:rsidRDefault="00A815F6" w:rsidP="004A7DF1">
            <w:pPr>
              <w:spacing w:line="240" w:lineRule="auto"/>
              <w:jc w:val="center"/>
              <w:rPr>
                <w:rFonts w:eastAsia="Times New Roman"/>
                <w:b/>
                <w:bCs/>
                <w:sz w:val="20"/>
                <w:szCs w:val="20"/>
                <w:lang w:val="es-ES_tradnl" w:eastAsia="es-CR"/>
              </w:rPr>
            </w:pPr>
            <w:r w:rsidRPr="00662115">
              <w:rPr>
                <w:rFonts w:eastAsia="Times New Roman"/>
                <w:b/>
                <w:bCs/>
                <w:sz w:val="20"/>
                <w:szCs w:val="20"/>
                <w:lang w:val="es-ES_tradnl" w:eastAsia="es-CR"/>
              </w:rPr>
              <w:t xml:space="preserve">Viáticos </w:t>
            </w:r>
          </w:p>
        </w:tc>
        <w:tc>
          <w:tcPr>
            <w:tcW w:w="1575" w:type="dxa"/>
            <w:shd w:val="clear" w:color="000000" w:fill="B4C6E7"/>
            <w:vAlign w:val="center"/>
            <w:hideMark/>
          </w:tcPr>
          <w:p w14:paraId="3CA14C43" w14:textId="77777777" w:rsidR="00A815F6" w:rsidRPr="00662115" w:rsidRDefault="00A815F6" w:rsidP="004A7DF1">
            <w:pPr>
              <w:spacing w:line="240" w:lineRule="auto"/>
              <w:jc w:val="center"/>
              <w:rPr>
                <w:rFonts w:eastAsia="Times New Roman"/>
                <w:b/>
                <w:bCs/>
                <w:sz w:val="20"/>
                <w:szCs w:val="20"/>
                <w:lang w:val="es-ES_tradnl" w:eastAsia="es-CR"/>
              </w:rPr>
            </w:pPr>
            <w:r w:rsidRPr="00662115">
              <w:rPr>
                <w:rFonts w:eastAsia="Times New Roman"/>
                <w:b/>
                <w:bCs/>
                <w:sz w:val="20"/>
                <w:szCs w:val="20"/>
                <w:lang w:val="es-ES_tradnl" w:eastAsia="es-CR"/>
              </w:rPr>
              <w:t>Observaciones</w:t>
            </w:r>
          </w:p>
        </w:tc>
      </w:tr>
      <w:tr w:rsidR="00662115" w:rsidRPr="00662115" w14:paraId="5177A1FC" w14:textId="77777777" w:rsidTr="00662115">
        <w:trPr>
          <w:trHeight w:val="50"/>
          <w:jc w:val="center"/>
        </w:trPr>
        <w:tc>
          <w:tcPr>
            <w:tcW w:w="1367" w:type="dxa"/>
            <w:shd w:val="clear" w:color="auto" w:fill="auto"/>
          </w:tcPr>
          <w:p w14:paraId="38B2FC47" w14:textId="540B2360"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Shirley Gómez Granados</w:t>
            </w:r>
          </w:p>
        </w:tc>
        <w:tc>
          <w:tcPr>
            <w:tcW w:w="1453" w:type="dxa"/>
            <w:shd w:val="clear" w:color="auto" w:fill="auto"/>
          </w:tcPr>
          <w:p w14:paraId="4584F507" w14:textId="4A590B6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Área Rectora de Salud Golfito </w:t>
            </w:r>
          </w:p>
        </w:tc>
        <w:tc>
          <w:tcPr>
            <w:tcW w:w="1069" w:type="dxa"/>
            <w:shd w:val="clear" w:color="auto" w:fill="auto"/>
          </w:tcPr>
          <w:p w14:paraId="18B8E117" w14:textId="5516DC4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4-abr-24</w:t>
            </w:r>
          </w:p>
        </w:tc>
        <w:tc>
          <w:tcPr>
            <w:tcW w:w="1230" w:type="dxa"/>
            <w:shd w:val="clear" w:color="auto" w:fill="auto"/>
          </w:tcPr>
          <w:p w14:paraId="079FF724" w14:textId="690DB801"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7-abr-24</w:t>
            </w:r>
          </w:p>
        </w:tc>
        <w:tc>
          <w:tcPr>
            <w:tcW w:w="1204" w:type="dxa"/>
            <w:shd w:val="clear" w:color="auto" w:fill="auto"/>
          </w:tcPr>
          <w:p w14:paraId="1ED8D401" w14:textId="4E58F63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Panamá </w:t>
            </w:r>
          </w:p>
        </w:tc>
        <w:tc>
          <w:tcPr>
            <w:tcW w:w="1815" w:type="dxa"/>
            <w:shd w:val="clear" w:color="auto" w:fill="auto"/>
          </w:tcPr>
          <w:p w14:paraId="7F49FF7A" w14:textId="45EBC0B4" w:rsidR="00662115" w:rsidRPr="00662115" w:rsidRDefault="00662115" w:rsidP="00662115">
            <w:pPr>
              <w:spacing w:line="240" w:lineRule="auto"/>
              <w:rPr>
                <w:rFonts w:eastAsia="Times New Roman"/>
                <w:sz w:val="20"/>
                <w:szCs w:val="20"/>
                <w:lang w:val="es-CR" w:eastAsia="es-CR"/>
              </w:rPr>
            </w:pPr>
            <w:r w:rsidRPr="00662115">
              <w:rPr>
                <w:rFonts w:eastAsia="Times New Roman"/>
                <w:sz w:val="20"/>
                <w:szCs w:val="20"/>
                <w:lang w:val="es-CR" w:eastAsia="es-CR"/>
              </w:rPr>
              <w:t>Congreso Internacional de Trabajo Social</w:t>
            </w:r>
          </w:p>
        </w:tc>
        <w:tc>
          <w:tcPr>
            <w:tcW w:w="2128" w:type="dxa"/>
            <w:shd w:val="clear" w:color="auto" w:fill="auto"/>
          </w:tcPr>
          <w:p w14:paraId="54DAF8B6" w14:textId="004C8FDD" w:rsidR="00662115" w:rsidRPr="00662115" w:rsidRDefault="00662115" w:rsidP="00662115">
            <w:pPr>
              <w:spacing w:line="240" w:lineRule="auto"/>
              <w:rPr>
                <w:rFonts w:eastAsia="Times New Roman"/>
                <w:i/>
                <w:iCs/>
                <w:sz w:val="20"/>
                <w:szCs w:val="20"/>
                <w:lang w:val="es-ES_tradnl" w:eastAsia="es-CR"/>
              </w:rPr>
            </w:pPr>
            <w:r w:rsidRPr="00662115">
              <w:rPr>
                <w:rFonts w:eastAsia="Times New Roman"/>
                <w:sz w:val="20"/>
                <w:szCs w:val="20"/>
                <w:lang w:val="es-CR" w:eastAsia="es-CR"/>
              </w:rPr>
              <w:t xml:space="preserve">No se asumen compromisos. </w:t>
            </w:r>
          </w:p>
        </w:tc>
        <w:tc>
          <w:tcPr>
            <w:tcW w:w="1670" w:type="dxa"/>
            <w:shd w:val="clear" w:color="auto" w:fill="auto"/>
          </w:tcPr>
          <w:p w14:paraId="6F842EAA" w14:textId="1437B5EE"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Recursos propios de la funcionaria </w:t>
            </w:r>
          </w:p>
        </w:tc>
        <w:tc>
          <w:tcPr>
            <w:tcW w:w="1488" w:type="dxa"/>
            <w:shd w:val="clear" w:color="auto" w:fill="auto"/>
          </w:tcPr>
          <w:p w14:paraId="3CFF13B6" w14:textId="384B181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20A412F2"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484D7FB0" w14:textId="77777777" w:rsidTr="00662115">
        <w:trPr>
          <w:trHeight w:val="50"/>
          <w:jc w:val="center"/>
        </w:trPr>
        <w:tc>
          <w:tcPr>
            <w:tcW w:w="1367" w:type="dxa"/>
            <w:shd w:val="clear" w:color="auto" w:fill="auto"/>
          </w:tcPr>
          <w:p w14:paraId="758E12BE" w14:textId="33E928F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Dayra Ramírez Ruiz</w:t>
            </w:r>
          </w:p>
        </w:tc>
        <w:tc>
          <w:tcPr>
            <w:tcW w:w="1453" w:type="dxa"/>
            <w:shd w:val="clear" w:color="auto" w:fill="auto"/>
          </w:tcPr>
          <w:p w14:paraId="6671E6D3" w14:textId="12D6927C"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Dirección de Regulación de Productos de Interés Sanitario </w:t>
            </w:r>
          </w:p>
        </w:tc>
        <w:tc>
          <w:tcPr>
            <w:tcW w:w="1069" w:type="dxa"/>
            <w:shd w:val="clear" w:color="auto" w:fill="auto"/>
          </w:tcPr>
          <w:p w14:paraId="3AB12AC2" w14:textId="4CBE5C56"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8-abr-24</w:t>
            </w:r>
          </w:p>
        </w:tc>
        <w:tc>
          <w:tcPr>
            <w:tcW w:w="1230" w:type="dxa"/>
            <w:shd w:val="clear" w:color="auto" w:fill="auto"/>
          </w:tcPr>
          <w:p w14:paraId="39C222DA" w14:textId="3DE93F6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12-abr-24</w:t>
            </w:r>
          </w:p>
        </w:tc>
        <w:tc>
          <w:tcPr>
            <w:tcW w:w="1204" w:type="dxa"/>
            <w:shd w:val="clear" w:color="auto" w:fill="auto"/>
          </w:tcPr>
          <w:p w14:paraId="67BFDEE2" w14:textId="383275C3"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Panamá </w:t>
            </w:r>
          </w:p>
        </w:tc>
        <w:tc>
          <w:tcPr>
            <w:tcW w:w="1815" w:type="dxa"/>
            <w:shd w:val="clear" w:color="auto" w:fill="auto"/>
          </w:tcPr>
          <w:p w14:paraId="46D66E33" w14:textId="02DC92C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Curso regional de farmacovigilancia - gestión de la información para el análisis de seguridad de medicamentos y vacunas a través del Sistema Regional FACEDRA</w:t>
            </w:r>
          </w:p>
        </w:tc>
        <w:tc>
          <w:tcPr>
            <w:tcW w:w="2128" w:type="dxa"/>
            <w:shd w:val="clear" w:color="auto" w:fill="auto"/>
          </w:tcPr>
          <w:p w14:paraId="2B4E7C29" w14:textId="62F7CD6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Difusión de los materiales de divulgación de la versión 2.0 de </w:t>
            </w:r>
            <w:proofErr w:type="spellStart"/>
            <w:r w:rsidRPr="00662115">
              <w:rPr>
                <w:rFonts w:eastAsia="Times New Roman"/>
                <w:sz w:val="20"/>
                <w:szCs w:val="20"/>
                <w:lang w:val="es-CR" w:eastAsia="es-CR"/>
              </w:rPr>
              <w:t>Noti</w:t>
            </w:r>
            <w:proofErr w:type="spellEnd"/>
            <w:r w:rsidRPr="00662115">
              <w:rPr>
                <w:rFonts w:eastAsia="Times New Roman"/>
                <w:sz w:val="20"/>
                <w:szCs w:val="20"/>
                <w:lang w:val="es-CR" w:eastAsia="es-CR"/>
              </w:rPr>
              <w:t>-FACEDRA, los cuales serán suministrados por SECOMISCA.</w:t>
            </w:r>
          </w:p>
        </w:tc>
        <w:tc>
          <w:tcPr>
            <w:tcW w:w="1670" w:type="dxa"/>
            <w:shd w:val="clear" w:color="auto" w:fill="auto"/>
          </w:tcPr>
          <w:p w14:paraId="7CFDFE5E" w14:textId="5790FFCE"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Secretaría Ejecutiva del Consejo de Ministros de Salud de Centroamérica y República Dominicana (SECOMISCA)</w:t>
            </w:r>
          </w:p>
        </w:tc>
        <w:tc>
          <w:tcPr>
            <w:tcW w:w="1488" w:type="dxa"/>
            <w:shd w:val="clear" w:color="auto" w:fill="auto"/>
          </w:tcPr>
          <w:p w14:paraId="3714554F" w14:textId="70B26291"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2219869A"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3AB7D46D" w14:textId="77777777" w:rsidTr="00662115">
        <w:trPr>
          <w:trHeight w:val="50"/>
          <w:jc w:val="center"/>
        </w:trPr>
        <w:tc>
          <w:tcPr>
            <w:tcW w:w="1367" w:type="dxa"/>
            <w:shd w:val="clear" w:color="auto" w:fill="auto"/>
          </w:tcPr>
          <w:p w14:paraId="60285030" w14:textId="067C41A0"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Marcela Valverde Ríos</w:t>
            </w:r>
          </w:p>
        </w:tc>
        <w:tc>
          <w:tcPr>
            <w:tcW w:w="1453" w:type="dxa"/>
            <w:shd w:val="clear" w:color="auto" w:fill="auto"/>
          </w:tcPr>
          <w:p w14:paraId="059925B2" w14:textId="67EE4ECB"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Dirección de Regulación de Productos de Interés Sanitario </w:t>
            </w:r>
          </w:p>
        </w:tc>
        <w:tc>
          <w:tcPr>
            <w:tcW w:w="1069" w:type="dxa"/>
            <w:shd w:val="clear" w:color="auto" w:fill="auto"/>
          </w:tcPr>
          <w:p w14:paraId="5F47D27D" w14:textId="3C51C060"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8-abr-24</w:t>
            </w:r>
          </w:p>
        </w:tc>
        <w:tc>
          <w:tcPr>
            <w:tcW w:w="1230" w:type="dxa"/>
            <w:shd w:val="clear" w:color="auto" w:fill="auto"/>
          </w:tcPr>
          <w:p w14:paraId="6162E16C" w14:textId="274DFBAB"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12-abr-24</w:t>
            </w:r>
          </w:p>
        </w:tc>
        <w:tc>
          <w:tcPr>
            <w:tcW w:w="1204" w:type="dxa"/>
            <w:shd w:val="clear" w:color="auto" w:fill="auto"/>
          </w:tcPr>
          <w:p w14:paraId="296EC82C" w14:textId="75BC8BF6"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Panamá </w:t>
            </w:r>
          </w:p>
        </w:tc>
        <w:tc>
          <w:tcPr>
            <w:tcW w:w="1815" w:type="dxa"/>
            <w:shd w:val="clear" w:color="auto" w:fill="auto"/>
          </w:tcPr>
          <w:p w14:paraId="1A0214F5" w14:textId="5D524916"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Curso regional de farmacovigilancia - gestión de la información para el análisis de seguridad de medicamentos y vacunas a través del Sistema Regional FACEDRA</w:t>
            </w:r>
          </w:p>
        </w:tc>
        <w:tc>
          <w:tcPr>
            <w:tcW w:w="2128" w:type="dxa"/>
            <w:shd w:val="clear" w:color="auto" w:fill="auto"/>
          </w:tcPr>
          <w:p w14:paraId="5CEAADBB" w14:textId="38CAC06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Difusión de los materiales de divulgación de la versión 2.0 de </w:t>
            </w:r>
            <w:proofErr w:type="spellStart"/>
            <w:r w:rsidRPr="00662115">
              <w:rPr>
                <w:rFonts w:eastAsia="Times New Roman"/>
                <w:sz w:val="20"/>
                <w:szCs w:val="20"/>
                <w:lang w:val="es-CR" w:eastAsia="es-CR"/>
              </w:rPr>
              <w:t>Noti</w:t>
            </w:r>
            <w:proofErr w:type="spellEnd"/>
            <w:r w:rsidRPr="00662115">
              <w:rPr>
                <w:rFonts w:eastAsia="Times New Roman"/>
                <w:sz w:val="20"/>
                <w:szCs w:val="20"/>
                <w:lang w:val="es-CR" w:eastAsia="es-CR"/>
              </w:rPr>
              <w:t>-FACEDRA, los cuales serán suministrados por SECOMISCA.</w:t>
            </w:r>
          </w:p>
        </w:tc>
        <w:tc>
          <w:tcPr>
            <w:tcW w:w="1670" w:type="dxa"/>
            <w:shd w:val="clear" w:color="auto" w:fill="auto"/>
          </w:tcPr>
          <w:p w14:paraId="3217B7A6" w14:textId="554459CE"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Secretaría Ejecutiva del Consejo de Ministros de Salud de Centroamérica y República Dominicana (SECOMISCA)</w:t>
            </w:r>
          </w:p>
        </w:tc>
        <w:tc>
          <w:tcPr>
            <w:tcW w:w="1488" w:type="dxa"/>
            <w:shd w:val="clear" w:color="auto" w:fill="auto"/>
          </w:tcPr>
          <w:p w14:paraId="52ED378A" w14:textId="3A360FA0"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717899F9"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683C0926" w14:textId="77777777" w:rsidTr="00662115">
        <w:trPr>
          <w:trHeight w:val="50"/>
          <w:jc w:val="center"/>
        </w:trPr>
        <w:tc>
          <w:tcPr>
            <w:tcW w:w="1367" w:type="dxa"/>
            <w:shd w:val="clear" w:color="auto" w:fill="auto"/>
          </w:tcPr>
          <w:p w14:paraId="395D33E3" w14:textId="604C37B5"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Carlos Salguero Mendoza</w:t>
            </w:r>
          </w:p>
        </w:tc>
        <w:tc>
          <w:tcPr>
            <w:tcW w:w="1453" w:type="dxa"/>
            <w:shd w:val="clear" w:color="auto" w:fill="auto"/>
          </w:tcPr>
          <w:p w14:paraId="479C6095" w14:textId="670204DA"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Dirección de Vigilancia de la Salud</w:t>
            </w:r>
          </w:p>
        </w:tc>
        <w:tc>
          <w:tcPr>
            <w:tcW w:w="1069" w:type="dxa"/>
            <w:shd w:val="clear" w:color="auto" w:fill="auto"/>
          </w:tcPr>
          <w:p w14:paraId="55321B28" w14:textId="538100D3"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8-abr-24</w:t>
            </w:r>
          </w:p>
        </w:tc>
        <w:tc>
          <w:tcPr>
            <w:tcW w:w="1230" w:type="dxa"/>
            <w:shd w:val="clear" w:color="auto" w:fill="auto"/>
          </w:tcPr>
          <w:p w14:paraId="7E489E00" w14:textId="1709927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17-abr-24</w:t>
            </w:r>
          </w:p>
        </w:tc>
        <w:tc>
          <w:tcPr>
            <w:tcW w:w="1204" w:type="dxa"/>
            <w:shd w:val="clear" w:color="auto" w:fill="auto"/>
          </w:tcPr>
          <w:p w14:paraId="42E26959" w14:textId="6545BE91"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Panamá </w:t>
            </w:r>
          </w:p>
        </w:tc>
        <w:tc>
          <w:tcPr>
            <w:tcW w:w="1815" w:type="dxa"/>
            <w:shd w:val="clear" w:color="auto" w:fill="auto"/>
          </w:tcPr>
          <w:p w14:paraId="02F06536" w14:textId="3FACB5DD"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Trabajo de campo “Exploración rápida sobre la información existente sobre salud pública y movilidad en los Puntos de Entrada” oficiales de migración de “Paso Canoas” y “Puente Sixaola”, puntos estratégicos del cordón fronterizo binacional Costa Rica-Panamá</w:t>
            </w:r>
          </w:p>
        </w:tc>
        <w:tc>
          <w:tcPr>
            <w:tcW w:w="2128" w:type="dxa"/>
            <w:shd w:val="clear" w:color="auto" w:fill="auto"/>
          </w:tcPr>
          <w:p w14:paraId="5B676EFB" w14:textId="5FC9BC6B"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Consolidación y reporte de la exploración.</w:t>
            </w:r>
          </w:p>
        </w:tc>
        <w:tc>
          <w:tcPr>
            <w:tcW w:w="1670" w:type="dxa"/>
            <w:shd w:val="clear" w:color="auto" w:fill="auto"/>
          </w:tcPr>
          <w:p w14:paraId="2A196D07" w14:textId="594E4C9B"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Secretaría Ejecutiva del Consejo de Ministros de Salud de Centroamérica y República Dominicana (SECOMISCA), en el marco del componente “Salud de las Fronteras” del Global </w:t>
            </w:r>
            <w:proofErr w:type="spellStart"/>
            <w:r w:rsidRPr="00662115">
              <w:rPr>
                <w:rFonts w:eastAsia="Times New Roman"/>
                <w:sz w:val="20"/>
                <w:szCs w:val="20"/>
                <w:lang w:val="es-CR" w:eastAsia="es-CR"/>
              </w:rPr>
              <w:t>Health</w:t>
            </w:r>
            <w:proofErr w:type="spellEnd"/>
            <w:r w:rsidRPr="00662115">
              <w:rPr>
                <w:rFonts w:eastAsia="Times New Roman"/>
                <w:sz w:val="20"/>
                <w:szCs w:val="20"/>
                <w:lang w:val="es-CR" w:eastAsia="es-CR"/>
              </w:rPr>
              <w:t xml:space="preserve"> COMISCA/CDC Cooperative </w:t>
            </w:r>
            <w:proofErr w:type="spellStart"/>
            <w:r w:rsidRPr="00662115">
              <w:rPr>
                <w:rFonts w:eastAsia="Times New Roman"/>
                <w:sz w:val="20"/>
                <w:szCs w:val="20"/>
                <w:lang w:val="es-CR" w:eastAsia="es-CR"/>
              </w:rPr>
              <w:t>Agreement</w:t>
            </w:r>
            <w:proofErr w:type="spellEnd"/>
          </w:p>
        </w:tc>
        <w:tc>
          <w:tcPr>
            <w:tcW w:w="1488" w:type="dxa"/>
            <w:shd w:val="clear" w:color="auto" w:fill="auto"/>
          </w:tcPr>
          <w:p w14:paraId="2C7867DB" w14:textId="2BDDBA31"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22350CE2"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63F1B984" w14:textId="77777777" w:rsidTr="00662115">
        <w:trPr>
          <w:trHeight w:val="50"/>
          <w:jc w:val="center"/>
        </w:trPr>
        <w:tc>
          <w:tcPr>
            <w:tcW w:w="1367" w:type="dxa"/>
            <w:shd w:val="clear" w:color="auto" w:fill="auto"/>
          </w:tcPr>
          <w:p w14:paraId="6237E8D8" w14:textId="3186EE08"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Kenneth Muñoz Bolaños</w:t>
            </w:r>
          </w:p>
        </w:tc>
        <w:tc>
          <w:tcPr>
            <w:tcW w:w="1453" w:type="dxa"/>
            <w:shd w:val="clear" w:color="auto" w:fill="auto"/>
          </w:tcPr>
          <w:p w14:paraId="15EC91D8" w14:textId="2066866B"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Dirección de Protección Radiológica y Salud Ambiental</w:t>
            </w:r>
          </w:p>
        </w:tc>
        <w:tc>
          <w:tcPr>
            <w:tcW w:w="1069" w:type="dxa"/>
            <w:shd w:val="clear" w:color="auto" w:fill="auto"/>
          </w:tcPr>
          <w:p w14:paraId="2FA3CA1C" w14:textId="183F84B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15-abr-24</w:t>
            </w:r>
          </w:p>
        </w:tc>
        <w:tc>
          <w:tcPr>
            <w:tcW w:w="1230" w:type="dxa"/>
            <w:shd w:val="clear" w:color="auto" w:fill="auto"/>
          </w:tcPr>
          <w:p w14:paraId="398D6851" w14:textId="57D37C7B"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18-abr-24</w:t>
            </w:r>
          </w:p>
        </w:tc>
        <w:tc>
          <w:tcPr>
            <w:tcW w:w="1204" w:type="dxa"/>
            <w:shd w:val="clear" w:color="auto" w:fill="auto"/>
          </w:tcPr>
          <w:p w14:paraId="00E7C498" w14:textId="675B5B4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República Dominicana </w:t>
            </w:r>
          </w:p>
        </w:tc>
        <w:tc>
          <w:tcPr>
            <w:tcW w:w="1815" w:type="dxa"/>
            <w:shd w:val="clear" w:color="auto" w:fill="auto"/>
          </w:tcPr>
          <w:p w14:paraId="566DB48A" w14:textId="4AF0087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Simposio regional sobre elaboración de reglamentaciones en seguridad física del transporte para México, América Central y el Caribe</w:t>
            </w:r>
          </w:p>
        </w:tc>
        <w:tc>
          <w:tcPr>
            <w:tcW w:w="2128" w:type="dxa"/>
            <w:shd w:val="clear" w:color="auto" w:fill="auto"/>
          </w:tcPr>
          <w:p w14:paraId="49B3EA40" w14:textId="5CAC123E"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No se asumen compromisos. </w:t>
            </w:r>
          </w:p>
        </w:tc>
        <w:tc>
          <w:tcPr>
            <w:tcW w:w="1670" w:type="dxa"/>
            <w:shd w:val="clear" w:color="auto" w:fill="auto"/>
          </w:tcPr>
          <w:p w14:paraId="162E6F92" w14:textId="5044C477"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Departamento de Energía de los Estados Unidos de América</w:t>
            </w:r>
          </w:p>
        </w:tc>
        <w:tc>
          <w:tcPr>
            <w:tcW w:w="1488" w:type="dxa"/>
            <w:shd w:val="clear" w:color="auto" w:fill="auto"/>
          </w:tcPr>
          <w:p w14:paraId="0E7AF11C" w14:textId="7931F14D"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1D807413"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5183B514" w14:textId="77777777" w:rsidTr="00662115">
        <w:trPr>
          <w:trHeight w:val="50"/>
          <w:jc w:val="center"/>
        </w:trPr>
        <w:tc>
          <w:tcPr>
            <w:tcW w:w="1367" w:type="dxa"/>
            <w:shd w:val="clear" w:color="auto" w:fill="auto"/>
          </w:tcPr>
          <w:p w14:paraId="4B66FB22" w14:textId="0C0322A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Paula Solano Gamboa</w:t>
            </w:r>
          </w:p>
        </w:tc>
        <w:tc>
          <w:tcPr>
            <w:tcW w:w="1453" w:type="dxa"/>
            <w:shd w:val="clear" w:color="auto" w:fill="auto"/>
          </w:tcPr>
          <w:p w14:paraId="48BD1CB2" w14:textId="6F54B73B"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Dirección de Protección Radiológica y Salud Ambiental</w:t>
            </w:r>
          </w:p>
        </w:tc>
        <w:tc>
          <w:tcPr>
            <w:tcW w:w="1069" w:type="dxa"/>
            <w:shd w:val="clear" w:color="auto" w:fill="auto"/>
          </w:tcPr>
          <w:p w14:paraId="1A02AE3C" w14:textId="2006417B"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16-abr-24</w:t>
            </w:r>
          </w:p>
        </w:tc>
        <w:tc>
          <w:tcPr>
            <w:tcW w:w="1230" w:type="dxa"/>
            <w:shd w:val="clear" w:color="auto" w:fill="auto"/>
          </w:tcPr>
          <w:p w14:paraId="73E2F7E7" w14:textId="2B0AC6A7"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18-abr-24</w:t>
            </w:r>
          </w:p>
        </w:tc>
        <w:tc>
          <w:tcPr>
            <w:tcW w:w="1204" w:type="dxa"/>
            <w:shd w:val="clear" w:color="auto" w:fill="auto"/>
          </w:tcPr>
          <w:p w14:paraId="654D5D64" w14:textId="5773CCA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Panamá </w:t>
            </w:r>
          </w:p>
        </w:tc>
        <w:tc>
          <w:tcPr>
            <w:tcW w:w="1815" w:type="dxa"/>
            <w:shd w:val="clear" w:color="auto" w:fill="auto"/>
          </w:tcPr>
          <w:p w14:paraId="6404A48F" w14:textId="107E4623"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Taller sobre manejo ambiental de PCB - hacia el cumplimiento de los objetivos de 2025 y 2028 bajo el Convenio de Estocolmo</w:t>
            </w:r>
          </w:p>
        </w:tc>
        <w:tc>
          <w:tcPr>
            <w:tcW w:w="2128" w:type="dxa"/>
            <w:shd w:val="clear" w:color="auto" w:fill="auto"/>
          </w:tcPr>
          <w:p w14:paraId="2129FCFC" w14:textId="575553AD"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No se asumen compromisos. </w:t>
            </w:r>
          </w:p>
        </w:tc>
        <w:tc>
          <w:tcPr>
            <w:tcW w:w="1670" w:type="dxa"/>
            <w:shd w:val="clear" w:color="auto" w:fill="auto"/>
          </w:tcPr>
          <w:p w14:paraId="62DB0CC3" w14:textId="7F77FF11"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Secretaría de los Convenios de Basilea, Rotterdam y Estocolmo</w:t>
            </w:r>
          </w:p>
        </w:tc>
        <w:tc>
          <w:tcPr>
            <w:tcW w:w="1488" w:type="dxa"/>
            <w:shd w:val="clear" w:color="auto" w:fill="auto"/>
          </w:tcPr>
          <w:p w14:paraId="08857E0B" w14:textId="39812C9B"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04412060"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51D0F1C8" w14:textId="77777777" w:rsidTr="00662115">
        <w:trPr>
          <w:trHeight w:val="50"/>
          <w:jc w:val="center"/>
        </w:trPr>
        <w:tc>
          <w:tcPr>
            <w:tcW w:w="1367" w:type="dxa"/>
            <w:shd w:val="clear" w:color="auto" w:fill="auto"/>
          </w:tcPr>
          <w:p w14:paraId="44C68E91" w14:textId="71B18785"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Nancy Vargas Guevara</w:t>
            </w:r>
          </w:p>
        </w:tc>
        <w:tc>
          <w:tcPr>
            <w:tcW w:w="1453" w:type="dxa"/>
            <w:shd w:val="clear" w:color="auto" w:fill="auto"/>
          </w:tcPr>
          <w:p w14:paraId="10582366" w14:textId="42A8F818"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Dirección de Planificación </w:t>
            </w:r>
          </w:p>
        </w:tc>
        <w:tc>
          <w:tcPr>
            <w:tcW w:w="1069" w:type="dxa"/>
            <w:shd w:val="clear" w:color="auto" w:fill="auto"/>
          </w:tcPr>
          <w:p w14:paraId="2052C7EA" w14:textId="6742977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16-abr-24</w:t>
            </w:r>
          </w:p>
        </w:tc>
        <w:tc>
          <w:tcPr>
            <w:tcW w:w="1230" w:type="dxa"/>
            <w:shd w:val="clear" w:color="auto" w:fill="auto"/>
          </w:tcPr>
          <w:p w14:paraId="22CC16E7" w14:textId="00B8CB6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18-abr-24</w:t>
            </w:r>
          </w:p>
        </w:tc>
        <w:tc>
          <w:tcPr>
            <w:tcW w:w="1204" w:type="dxa"/>
            <w:shd w:val="clear" w:color="auto" w:fill="auto"/>
          </w:tcPr>
          <w:p w14:paraId="0A976CEB" w14:textId="4C5F0F58"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Perú</w:t>
            </w:r>
          </w:p>
        </w:tc>
        <w:tc>
          <w:tcPr>
            <w:tcW w:w="1815" w:type="dxa"/>
            <w:shd w:val="clear" w:color="auto" w:fill="auto"/>
          </w:tcPr>
          <w:p w14:paraId="6E3A3468" w14:textId="75DC8B4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Reunión regional sobre la atención integrada en las dos primeras décadas de la vida utilizando un enfoque de curso de vida</w:t>
            </w:r>
          </w:p>
        </w:tc>
        <w:tc>
          <w:tcPr>
            <w:tcW w:w="2128" w:type="dxa"/>
            <w:shd w:val="clear" w:color="auto" w:fill="auto"/>
          </w:tcPr>
          <w:p w14:paraId="49F96D18" w14:textId="28D7B560"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No se asumen compromisos. </w:t>
            </w:r>
          </w:p>
        </w:tc>
        <w:tc>
          <w:tcPr>
            <w:tcW w:w="1670" w:type="dxa"/>
            <w:shd w:val="clear" w:color="auto" w:fill="auto"/>
          </w:tcPr>
          <w:p w14:paraId="00DB208B" w14:textId="7655FF8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Organización Panamericana de la Salud (OPS)</w:t>
            </w:r>
          </w:p>
        </w:tc>
        <w:tc>
          <w:tcPr>
            <w:tcW w:w="1488" w:type="dxa"/>
            <w:shd w:val="clear" w:color="auto" w:fill="auto"/>
          </w:tcPr>
          <w:p w14:paraId="717C1A68" w14:textId="5C38240C"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410E048A"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590FF630" w14:textId="77777777" w:rsidTr="00662115">
        <w:trPr>
          <w:trHeight w:val="50"/>
          <w:jc w:val="center"/>
        </w:trPr>
        <w:tc>
          <w:tcPr>
            <w:tcW w:w="1367" w:type="dxa"/>
            <w:shd w:val="clear" w:color="auto" w:fill="auto"/>
          </w:tcPr>
          <w:p w14:paraId="57D862B7" w14:textId="70CBCA15"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Yahaira Castro Pereira</w:t>
            </w:r>
          </w:p>
        </w:tc>
        <w:tc>
          <w:tcPr>
            <w:tcW w:w="1453" w:type="dxa"/>
            <w:shd w:val="clear" w:color="auto" w:fill="auto"/>
          </w:tcPr>
          <w:p w14:paraId="234FF740" w14:textId="55146CC8"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Dirección de Servicios de Salud </w:t>
            </w:r>
          </w:p>
        </w:tc>
        <w:tc>
          <w:tcPr>
            <w:tcW w:w="1069" w:type="dxa"/>
            <w:shd w:val="clear" w:color="auto" w:fill="auto"/>
          </w:tcPr>
          <w:p w14:paraId="4DCD13E3" w14:textId="0B9E16E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16-abr-24</w:t>
            </w:r>
          </w:p>
        </w:tc>
        <w:tc>
          <w:tcPr>
            <w:tcW w:w="1230" w:type="dxa"/>
            <w:shd w:val="clear" w:color="auto" w:fill="auto"/>
          </w:tcPr>
          <w:p w14:paraId="4F80C9CD" w14:textId="4AE0E153"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18-abr-24</w:t>
            </w:r>
          </w:p>
        </w:tc>
        <w:tc>
          <w:tcPr>
            <w:tcW w:w="1204" w:type="dxa"/>
            <w:shd w:val="clear" w:color="auto" w:fill="auto"/>
          </w:tcPr>
          <w:p w14:paraId="1ACA8B40" w14:textId="30310558"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Perú</w:t>
            </w:r>
          </w:p>
        </w:tc>
        <w:tc>
          <w:tcPr>
            <w:tcW w:w="1815" w:type="dxa"/>
            <w:shd w:val="clear" w:color="auto" w:fill="auto"/>
          </w:tcPr>
          <w:p w14:paraId="674CDE8E" w14:textId="63A6D2CA"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Reunión regional sobre la atención integrada en las dos primeras décadas de la vida utilizando un enfoque de curso de vida</w:t>
            </w:r>
          </w:p>
        </w:tc>
        <w:tc>
          <w:tcPr>
            <w:tcW w:w="2128" w:type="dxa"/>
            <w:shd w:val="clear" w:color="auto" w:fill="auto"/>
          </w:tcPr>
          <w:p w14:paraId="0B02D24B" w14:textId="023AE56D"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Hacer lectura y observaciones al documento borrador titulado “Marco Estratégico Atención Integrada en las Dos Primeras Décadas con Enfoque de Curso de Vida” y remitirlas al correo electrónico </w:t>
            </w:r>
            <w:hyperlink r:id="rId4" w:history="1">
              <w:r w:rsidRPr="00662115">
                <w:rPr>
                  <w:rStyle w:val="Hipervnculo"/>
                  <w:rFonts w:eastAsia="Times New Roman"/>
                  <w:sz w:val="20"/>
                  <w:szCs w:val="20"/>
                  <w:lang w:val="es-CR" w:eastAsia="es-CR"/>
                </w:rPr>
                <w:t>sanromosc@paho.org</w:t>
              </w:r>
            </w:hyperlink>
            <w:r w:rsidRPr="00662115">
              <w:rPr>
                <w:rFonts w:eastAsia="Times New Roman"/>
                <w:sz w:val="20"/>
                <w:szCs w:val="20"/>
                <w:lang w:val="es-CR" w:eastAsia="es-CR"/>
              </w:rPr>
              <w:t xml:space="preserve"> </w:t>
            </w:r>
          </w:p>
        </w:tc>
        <w:tc>
          <w:tcPr>
            <w:tcW w:w="1670" w:type="dxa"/>
            <w:shd w:val="clear" w:color="auto" w:fill="auto"/>
          </w:tcPr>
          <w:p w14:paraId="064A3F85" w14:textId="7763EA1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Organización Panamericana de la Salud (OPS)</w:t>
            </w:r>
          </w:p>
        </w:tc>
        <w:tc>
          <w:tcPr>
            <w:tcW w:w="1488" w:type="dxa"/>
            <w:shd w:val="clear" w:color="auto" w:fill="auto"/>
          </w:tcPr>
          <w:p w14:paraId="6973949A" w14:textId="4F18B3F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1218B622"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03FD7315" w14:textId="77777777" w:rsidTr="00662115">
        <w:trPr>
          <w:trHeight w:val="50"/>
          <w:jc w:val="center"/>
        </w:trPr>
        <w:tc>
          <w:tcPr>
            <w:tcW w:w="1367" w:type="dxa"/>
            <w:shd w:val="clear" w:color="auto" w:fill="auto"/>
          </w:tcPr>
          <w:p w14:paraId="54648659" w14:textId="5BFEA0A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Amed La Roche Loaiza</w:t>
            </w:r>
          </w:p>
        </w:tc>
        <w:tc>
          <w:tcPr>
            <w:tcW w:w="1453" w:type="dxa"/>
            <w:shd w:val="clear" w:color="auto" w:fill="auto"/>
          </w:tcPr>
          <w:p w14:paraId="2F82E84A" w14:textId="526752BC"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Dirección Regional de Rectoría de la Salud Brunca</w:t>
            </w:r>
          </w:p>
        </w:tc>
        <w:tc>
          <w:tcPr>
            <w:tcW w:w="1069" w:type="dxa"/>
            <w:shd w:val="clear" w:color="auto" w:fill="auto"/>
          </w:tcPr>
          <w:p w14:paraId="4C161E32" w14:textId="60DDC51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18-abr-24</w:t>
            </w:r>
          </w:p>
        </w:tc>
        <w:tc>
          <w:tcPr>
            <w:tcW w:w="1230" w:type="dxa"/>
            <w:shd w:val="clear" w:color="auto" w:fill="auto"/>
          </w:tcPr>
          <w:p w14:paraId="079150AA" w14:textId="36E01366"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19-abr-24</w:t>
            </w:r>
          </w:p>
        </w:tc>
        <w:tc>
          <w:tcPr>
            <w:tcW w:w="1204" w:type="dxa"/>
            <w:shd w:val="clear" w:color="auto" w:fill="auto"/>
          </w:tcPr>
          <w:p w14:paraId="6CD03DD5" w14:textId="4D55016D"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El Salvador</w:t>
            </w:r>
          </w:p>
        </w:tc>
        <w:tc>
          <w:tcPr>
            <w:tcW w:w="1815" w:type="dxa"/>
            <w:shd w:val="clear" w:color="auto" w:fill="auto"/>
          </w:tcPr>
          <w:p w14:paraId="0BE0F770" w14:textId="5124967A"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Taller Desarrollo del Plan de Acción Conjunta de Una Sola Salud para la Región SICA</w:t>
            </w:r>
          </w:p>
        </w:tc>
        <w:tc>
          <w:tcPr>
            <w:tcW w:w="2128" w:type="dxa"/>
            <w:shd w:val="clear" w:color="auto" w:fill="auto"/>
          </w:tcPr>
          <w:p w14:paraId="50813C42" w14:textId="03ADA50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 Convoca a una reunión virtual en la semana del 13 al 17 de mayo, al equipo de Costa Rica, Ministerio de Salud, MINAE y SENASA, de igual forma a los equipos de los otros países de la región SICA, para validar el documento borrador. El documento final post aprobaciones de los equipos de cada país de la región SICA, será presentado en la reunión de los Ministros de la región, en el mes de junio del 2024.</w:t>
            </w:r>
          </w:p>
        </w:tc>
        <w:tc>
          <w:tcPr>
            <w:tcW w:w="1670" w:type="dxa"/>
            <w:shd w:val="clear" w:color="auto" w:fill="auto"/>
          </w:tcPr>
          <w:p w14:paraId="08F18F24" w14:textId="37A0EE2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Secretaría Ejecutiva del Consejo de Ministros de Salud de Centroamérica y República Dominicana (SE-COMISCA)</w:t>
            </w:r>
          </w:p>
        </w:tc>
        <w:tc>
          <w:tcPr>
            <w:tcW w:w="1488" w:type="dxa"/>
            <w:shd w:val="clear" w:color="auto" w:fill="auto"/>
          </w:tcPr>
          <w:p w14:paraId="360CFF6B" w14:textId="33DD74F6"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2BAF6D36"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4115DA04" w14:textId="77777777" w:rsidTr="00662115">
        <w:trPr>
          <w:trHeight w:val="50"/>
          <w:jc w:val="center"/>
        </w:trPr>
        <w:tc>
          <w:tcPr>
            <w:tcW w:w="1367" w:type="dxa"/>
            <w:shd w:val="clear" w:color="auto" w:fill="auto"/>
          </w:tcPr>
          <w:p w14:paraId="2D34A487" w14:textId="4EC970FB"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Pamela Domínguez Saavedra</w:t>
            </w:r>
          </w:p>
        </w:tc>
        <w:tc>
          <w:tcPr>
            <w:tcW w:w="1453" w:type="dxa"/>
            <w:shd w:val="clear" w:color="auto" w:fill="auto"/>
          </w:tcPr>
          <w:p w14:paraId="579895D9" w14:textId="21002AEC"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Dirección de Vigilancia de la Salud </w:t>
            </w:r>
          </w:p>
        </w:tc>
        <w:tc>
          <w:tcPr>
            <w:tcW w:w="1069" w:type="dxa"/>
            <w:shd w:val="clear" w:color="auto" w:fill="auto"/>
          </w:tcPr>
          <w:p w14:paraId="13B998A0" w14:textId="1E7B5C21"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18-abr-24</w:t>
            </w:r>
          </w:p>
        </w:tc>
        <w:tc>
          <w:tcPr>
            <w:tcW w:w="1230" w:type="dxa"/>
            <w:shd w:val="clear" w:color="auto" w:fill="auto"/>
          </w:tcPr>
          <w:p w14:paraId="5220F017" w14:textId="7D8A20E5"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19-abr-24</w:t>
            </w:r>
          </w:p>
        </w:tc>
        <w:tc>
          <w:tcPr>
            <w:tcW w:w="1204" w:type="dxa"/>
            <w:shd w:val="clear" w:color="auto" w:fill="auto"/>
          </w:tcPr>
          <w:p w14:paraId="54A78483" w14:textId="371CF943"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El Salvador</w:t>
            </w:r>
          </w:p>
        </w:tc>
        <w:tc>
          <w:tcPr>
            <w:tcW w:w="1815" w:type="dxa"/>
            <w:shd w:val="clear" w:color="auto" w:fill="auto"/>
          </w:tcPr>
          <w:p w14:paraId="39936D7B" w14:textId="6D9353C8"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Taller Desarrollo del Plan de Acción Conjunta de Una Sola Salud para la Región SICA</w:t>
            </w:r>
          </w:p>
        </w:tc>
        <w:tc>
          <w:tcPr>
            <w:tcW w:w="2128" w:type="dxa"/>
            <w:shd w:val="clear" w:color="auto" w:fill="auto"/>
          </w:tcPr>
          <w:p w14:paraId="67DBE3FE" w14:textId="480214B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 Convocar a una reunión virtual en la semana del 13 al 17 de mayo, al equipo de Costa Rica, Ministerio de Salud, MINAE y SENASA, de igual forma a los equipos de los otros países de la región SICA, para validar el documento borrador. El documento final post aprobaciones de los equipos de cada país de la región SICA, será presentado en la reunión de los Ministros de la región, en el mes de junio del 2024.</w:t>
            </w:r>
          </w:p>
        </w:tc>
        <w:tc>
          <w:tcPr>
            <w:tcW w:w="1670" w:type="dxa"/>
            <w:shd w:val="clear" w:color="auto" w:fill="auto"/>
          </w:tcPr>
          <w:p w14:paraId="79C67F15" w14:textId="12E0C00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Secretaría Ejecutiva del Consejo de Ministros de Salud de Centroamérica y República Dominicana (SE-COMISCA)</w:t>
            </w:r>
          </w:p>
        </w:tc>
        <w:tc>
          <w:tcPr>
            <w:tcW w:w="1488" w:type="dxa"/>
            <w:shd w:val="clear" w:color="auto" w:fill="auto"/>
          </w:tcPr>
          <w:p w14:paraId="4F06337A" w14:textId="53331AA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3BF1AA0F"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20AA22FB" w14:textId="77777777" w:rsidTr="00662115">
        <w:trPr>
          <w:trHeight w:val="50"/>
          <w:jc w:val="center"/>
        </w:trPr>
        <w:tc>
          <w:tcPr>
            <w:tcW w:w="1367" w:type="dxa"/>
            <w:shd w:val="clear" w:color="auto" w:fill="auto"/>
          </w:tcPr>
          <w:p w14:paraId="7E5999C0" w14:textId="0BE19BDE"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Andrea Garita Castro</w:t>
            </w:r>
          </w:p>
        </w:tc>
        <w:tc>
          <w:tcPr>
            <w:tcW w:w="1453" w:type="dxa"/>
            <w:shd w:val="clear" w:color="auto" w:fill="auto"/>
          </w:tcPr>
          <w:p w14:paraId="4E6C53D5" w14:textId="69255A01"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Dirección de Planificación </w:t>
            </w:r>
          </w:p>
        </w:tc>
        <w:tc>
          <w:tcPr>
            <w:tcW w:w="1069" w:type="dxa"/>
            <w:shd w:val="clear" w:color="auto" w:fill="auto"/>
          </w:tcPr>
          <w:p w14:paraId="2CD9009A" w14:textId="58FAC7B5"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18-abr-24</w:t>
            </w:r>
          </w:p>
        </w:tc>
        <w:tc>
          <w:tcPr>
            <w:tcW w:w="1230" w:type="dxa"/>
            <w:shd w:val="clear" w:color="auto" w:fill="auto"/>
          </w:tcPr>
          <w:p w14:paraId="1BF8CED7" w14:textId="27CC4173"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19-abr-24</w:t>
            </w:r>
          </w:p>
        </w:tc>
        <w:tc>
          <w:tcPr>
            <w:tcW w:w="1204" w:type="dxa"/>
            <w:shd w:val="clear" w:color="auto" w:fill="auto"/>
          </w:tcPr>
          <w:p w14:paraId="3323DF1B" w14:textId="61F7925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Honduras</w:t>
            </w:r>
          </w:p>
        </w:tc>
        <w:tc>
          <w:tcPr>
            <w:tcW w:w="1815" w:type="dxa"/>
            <w:shd w:val="clear" w:color="auto" w:fill="auto"/>
          </w:tcPr>
          <w:p w14:paraId="0232CFDA" w14:textId="71B540C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VI Foro Intersectorial Regional para la Salud de Centroamérica y República Dominicana relativo a la Alimentación saludable</w:t>
            </w:r>
          </w:p>
        </w:tc>
        <w:tc>
          <w:tcPr>
            <w:tcW w:w="2128" w:type="dxa"/>
            <w:shd w:val="clear" w:color="auto" w:fill="auto"/>
          </w:tcPr>
          <w:p w14:paraId="725C84C8" w14:textId="7899C548" w:rsidR="00662115" w:rsidRPr="00662115" w:rsidRDefault="00662115" w:rsidP="00662115">
            <w:pPr>
              <w:spacing w:line="240" w:lineRule="auto"/>
              <w:jc w:val="center"/>
              <w:rPr>
                <w:rFonts w:eastAsia="Times New Roman"/>
                <w:i/>
                <w:iCs/>
                <w:sz w:val="20"/>
                <w:szCs w:val="20"/>
                <w:lang w:val="es-ES_tradnl" w:eastAsia="es-CR"/>
              </w:rPr>
            </w:pPr>
            <w:r w:rsidRPr="00662115">
              <w:rPr>
                <w:rFonts w:eastAsia="Times New Roman"/>
                <w:i/>
                <w:iCs/>
                <w:sz w:val="20"/>
                <w:szCs w:val="20"/>
                <w:lang w:val="es-ES_tradnl" w:eastAsia="es-CR"/>
              </w:rPr>
              <w:t>Informe pendiente.</w:t>
            </w:r>
          </w:p>
        </w:tc>
        <w:tc>
          <w:tcPr>
            <w:tcW w:w="1670" w:type="dxa"/>
            <w:shd w:val="clear" w:color="auto" w:fill="auto"/>
          </w:tcPr>
          <w:p w14:paraId="2E1E1C34" w14:textId="77777777" w:rsidR="00662115" w:rsidRDefault="00662115" w:rsidP="00662115">
            <w:pPr>
              <w:spacing w:line="240" w:lineRule="auto"/>
              <w:rPr>
                <w:rFonts w:eastAsia="Times New Roman"/>
                <w:sz w:val="20"/>
                <w:szCs w:val="20"/>
                <w:lang w:val="es-CR" w:eastAsia="es-CR"/>
              </w:rPr>
            </w:pPr>
            <w:r w:rsidRPr="00662115">
              <w:rPr>
                <w:rFonts w:eastAsia="Times New Roman"/>
                <w:sz w:val="20"/>
                <w:szCs w:val="20"/>
                <w:lang w:val="es-CR" w:eastAsia="es-CR"/>
              </w:rPr>
              <w:t>Secretaría Ejecutiva del Consejo de Ministros de Salud de Centroamérica y República Dominicana (SE-COMISCA)</w:t>
            </w:r>
          </w:p>
          <w:p w14:paraId="32DA14DD" w14:textId="77777777" w:rsidR="00662115" w:rsidRDefault="00662115" w:rsidP="00662115">
            <w:pPr>
              <w:spacing w:line="240" w:lineRule="auto"/>
              <w:rPr>
                <w:rFonts w:eastAsia="Times New Roman"/>
                <w:sz w:val="20"/>
                <w:szCs w:val="20"/>
                <w:lang w:val="es-CR" w:eastAsia="es-CR"/>
              </w:rPr>
            </w:pPr>
            <w:r w:rsidRPr="00662115">
              <w:rPr>
                <w:rFonts w:eastAsia="Times New Roman"/>
                <w:sz w:val="20"/>
                <w:szCs w:val="20"/>
                <w:lang w:val="es-CR" w:eastAsia="es-CR"/>
              </w:rPr>
              <w:t xml:space="preserve">Presidencia </w:t>
            </w:r>
            <w:proofErr w:type="gramStart"/>
            <w:r w:rsidRPr="00662115">
              <w:rPr>
                <w:rFonts w:eastAsia="Times New Roman"/>
                <w:sz w:val="20"/>
                <w:szCs w:val="20"/>
                <w:lang w:val="es-CR" w:eastAsia="es-CR"/>
              </w:rPr>
              <w:t>Pro Témpore</w:t>
            </w:r>
            <w:proofErr w:type="gramEnd"/>
            <w:r w:rsidRPr="00662115">
              <w:rPr>
                <w:rFonts w:eastAsia="Times New Roman"/>
                <w:sz w:val="20"/>
                <w:szCs w:val="20"/>
                <w:lang w:val="es-CR" w:eastAsia="es-CR"/>
              </w:rPr>
              <w:t xml:space="preserve"> de Honduras</w:t>
            </w:r>
          </w:p>
          <w:p w14:paraId="625EDB67" w14:textId="735F2A70"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Organización Panamericana de la Salud (OPS)</w:t>
            </w:r>
          </w:p>
        </w:tc>
        <w:tc>
          <w:tcPr>
            <w:tcW w:w="1488" w:type="dxa"/>
            <w:shd w:val="clear" w:color="auto" w:fill="auto"/>
          </w:tcPr>
          <w:p w14:paraId="6C13DACD" w14:textId="0E65DB66"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50BDE940"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15B21A7F" w14:textId="77777777" w:rsidTr="00662115">
        <w:trPr>
          <w:trHeight w:val="50"/>
          <w:jc w:val="center"/>
        </w:trPr>
        <w:tc>
          <w:tcPr>
            <w:tcW w:w="1367" w:type="dxa"/>
            <w:shd w:val="clear" w:color="auto" w:fill="auto"/>
          </w:tcPr>
          <w:p w14:paraId="3A0CABC9" w14:textId="55B6AB7A"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Lady Fonseca Castro</w:t>
            </w:r>
          </w:p>
        </w:tc>
        <w:tc>
          <w:tcPr>
            <w:tcW w:w="1453" w:type="dxa"/>
            <w:shd w:val="clear" w:color="auto" w:fill="auto"/>
          </w:tcPr>
          <w:p w14:paraId="13270521" w14:textId="5BDD54B7"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Dirección de Planificación </w:t>
            </w:r>
          </w:p>
        </w:tc>
        <w:tc>
          <w:tcPr>
            <w:tcW w:w="1069" w:type="dxa"/>
            <w:shd w:val="clear" w:color="auto" w:fill="auto"/>
          </w:tcPr>
          <w:p w14:paraId="5AFC84ED" w14:textId="5507D1D0"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18-abr-24</w:t>
            </w:r>
          </w:p>
        </w:tc>
        <w:tc>
          <w:tcPr>
            <w:tcW w:w="1230" w:type="dxa"/>
            <w:shd w:val="clear" w:color="auto" w:fill="auto"/>
          </w:tcPr>
          <w:p w14:paraId="24844BF2" w14:textId="2808F088"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19-abr-24</w:t>
            </w:r>
          </w:p>
        </w:tc>
        <w:tc>
          <w:tcPr>
            <w:tcW w:w="1204" w:type="dxa"/>
            <w:shd w:val="clear" w:color="auto" w:fill="auto"/>
          </w:tcPr>
          <w:p w14:paraId="02624036" w14:textId="7A004E5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Honduras</w:t>
            </w:r>
          </w:p>
        </w:tc>
        <w:tc>
          <w:tcPr>
            <w:tcW w:w="1815" w:type="dxa"/>
            <w:shd w:val="clear" w:color="auto" w:fill="auto"/>
          </w:tcPr>
          <w:p w14:paraId="0E45FB10" w14:textId="78C9937A"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VI Foro Intersectorial Regional para la Salud de Centroamérica y República Dominicana relativo a la Alimentación saludable</w:t>
            </w:r>
          </w:p>
        </w:tc>
        <w:tc>
          <w:tcPr>
            <w:tcW w:w="2128" w:type="dxa"/>
            <w:shd w:val="clear" w:color="auto" w:fill="auto"/>
          </w:tcPr>
          <w:p w14:paraId="2DBD4512" w14:textId="682B9A8A"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La SE-COMISCA se reunirá con el Comité Ejecutivo de seguimiento al Plan de salud de Centroamérica y República Dominicana (CEIP) para revisar y analizar las diferentes propuestas discutidas por los países de la región con relación a los temas abordados en las mesas de trabajo. Lo anterior, con la finalidad de que posteriormente, se pueda compartir en el Consejo de Ministros de Salud de Centroamérica, las diferentes propuestas de intervenciones a desarrollar en cada uno de los países como parte de las prioridades en sus agendas. </w:t>
            </w:r>
          </w:p>
        </w:tc>
        <w:tc>
          <w:tcPr>
            <w:tcW w:w="1670" w:type="dxa"/>
            <w:shd w:val="clear" w:color="auto" w:fill="auto"/>
          </w:tcPr>
          <w:p w14:paraId="0DF4C3F5" w14:textId="77777777" w:rsidR="00662115" w:rsidRDefault="00662115" w:rsidP="00662115">
            <w:pPr>
              <w:spacing w:line="240" w:lineRule="auto"/>
              <w:rPr>
                <w:rFonts w:eastAsia="Times New Roman"/>
                <w:sz w:val="20"/>
                <w:szCs w:val="20"/>
                <w:lang w:val="es-CR" w:eastAsia="es-CR"/>
              </w:rPr>
            </w:pPr>
            <w:r w:rsidRPr="00662115">
              <w:rPr>
                <w:rFonts w:eastAsia="Times New Roman"/>
                <w:sz w:val="20"/>
                <w:szCs w:val="20"/>
                <w:lang w:val="es-CR" w:eastAsia="es-CR"/>
              </w:rPr>
              <w:t>Secretaría Ejecutiva del Consejo de Ministros de Salud de Centroamérica y República Dominicana (SE-COMISCA)</w:t>
            </w:r>
          </w:p>
          <w:p w14:paraId="62C1111E" w14:textId="77777777" w:rsidR="00662115" w:rsidRDefault="00662115" w:rsidP="00662115">
            <w:pPr>
              <w:spacing w:line="240" w:lineRule="auto"/>
              <w:rPr>
                <w:rFonts w:eastAsia="Times New Roman"/>
                <w:sz w:val="20"/>
                <w:szCs w:val="20"/>
                <w:lang w:val="es-CR" w:eastAsia="es-CR"/>
              </w:rPr>
            </w:pPr>
            <w:r w:rsidRPr="00662115">
              <w:rPr>
                <w:rFonts w:eastAsia="Times New Roman"/>
                <w:sz w:val="20"/>
                <w:szCs w:val="20"/>
                <w:lang w:val="es-CR" w:eastAsia="es-CR"/>
              </w:rPr>
              <w:t xml:space="preserve">Presidencia </w:t>
            </w:r>
            <w:proofErr w:type="gramStart"/>
            <w:r w:rsidRPr="00662115">
              <w:rPr>
                <w:rFonts w:eastAsia="Times New Roman"/>
                <w:sz w:val="20"/>
                <w:szCs w:val="20"/>
                <w:lang w:val="es-CR" w:eastAsia="es-CR"/>
              </w:rPr>
              <w:t>Pro Témpore</w:t>
            </w:r>
            <w:proofErr w:type="gramEnd"/>
            <w:r w:rsidRPr="00662115">
              <w:rPr>
                <w:rFonts w:eastAsia="Times New Roman"/>
                <w:sz w:val="20"/>
                <w:szCs w:val="20"/>
                <w:lang w:val="es-CR" w:eastAsia="es-CR"/>
              </w:rPr>
              <w:t xml:space="preserve"> de Honduras</w:t>
            </w:r>
          </w:p>
          <w:p w14:paraId="510F8D1E" w14:textId="23BA88BD"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Organización Panamericana de la Salud (OPS)</w:t>
            </w:r>
          </w:p>
        </w:tc>
        <w:tc>
          <w:tcPr>
            <w:tcW w:w="1488" w:type="dxa"/>
            <w:shd w:val="clear" w:color="auto" w:fill="auto"/>
          </w:tcPr>
          <w:p w14:paraId="5CA59FF9" w14:textId="56B0599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58F6F8C2"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4D0BD444" w14:textId="77777777" w:rsidTr="00662115">
        <w:trPr>
          <w:trHeight w:val="50"/>
          <w:jc w:val="center"/>
        </w:trPr>
        <w:tc>
          <w:tcPr>
            <w:tcW w:w="1367" w:type="dxa"/>
            <w:shd w:val="clear" w:color="auto" w:fill="auto"/>
          </w:tcPr>
          <w:p w14:paraId="6CAF42D1" w14:textId="2510E7FB"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Wesley Esquivel Miranda</w:t>
            </w:r>
          </w:p>
        </w:tc>
        <w:tc>
          <w:tcPr>
            <w:tcW w:w="1453" w:type="dxa"/>
            <w:shd w:val="clear" w:color="auto" w:fill="auto"/>
          </w:tcPr>
          <w:p w14:paraId="1AA32D1C" w14:textId="14A05BE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Dirección de Planificación </w:t>
            </w:r>
          </w:p>
        </w:tc>
        <w:tc>
          <w:tcPr>
            <w:tcW w:w="1069" w:type="dxa"/>
            <w:shd w:val="clear" w:color="auto" w:fill="auto"/>
          </w:tcPr>
          <w:p w14:paraId="01065548" w14:textId="66F19C7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18-abr-24</w:t>
            </w:r>
          </w:p>
        </w:tc>
        <w:tc>
          <w:tcPr>
            <w:tcW w:w="1230" w:type="dxa"/>
            <w:shd w:val="clear" w:color="auto" w:fill="auto"/>
          </w:tcPr>
          <w:p w14:paraId="6B0250EB" w14:textId="5E0C068D"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19-abr-24</w:t>
            </w:r>
          </w:p>
        </w:tc>
        <w:tc>
          <w:tcPr>
            <w:tcW w:w="1204" w:type="dxa"/>
            <w:shd w:val="clear" w:color="auto" w:fill="auto"/>
          </w:tcPr>
          <w:p w14:paraId="52E73631" w14:textId="0E642518"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Honduras</w:t>
            </w:r>
          </w:p>
        </w:tc>
        <w:tc>
          <w:tcPr>
            <w:tcW w:w="1815" w:type="dxa"/>
            <w:shd w:val="clear" w:color="auto" w:fill="auto"/>
          </w:tcPr>
          <w:p w14:paraId="0B16CDB2" w14:textId="32EFC357"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VI Foro Intersectorial Regional para la Salud de Centroamérica y República Dominicana relativo a la Alimentación saludable</w:t>
            </w:r>
          </w:p>
        </w:tc>
        <w:tc>
          <w:tcPr>
            <w:tcW w:w="2128" w:type="dxa"/>
            <w:shd w:val="clear" w:color="auto" w:fill="auto"/>
          </w:tcPr>
          <w:p w14:paraId="04DDDB9E" w14:textId="3325AE3B"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No se asumen compromisos. </w:t>
            </w:r>
          </w:p>
        </w:tc>
        <w:tc>
          <w:tcPr>
            <w:tcW w:w="1670" w:type="dxa"/>
            <w:shd w:val="clear" w:color="auto" w:fill="auto"/>
          </w:tcPr>
          <w:p w14:paraId="4C07A2E5" w14:textId="77777777" w:rsidR="00662115" w:rsidRDefault="00662115" w:rsidP="00662115">
            <w:pPr>
              <w:spacing w:line="240" w:lineRule="auto"/>
              <w:rPr>
                <w:rFonts w:eastAsia="Times New Roman"/>
                <w:sz w:val="20"/>
                <w:szCs w:val="20"/>
                <w:lang w:val="es-CR" w:eastAsia="es-CR"/>
              </w:rPr>
            </w:pPr>
            <w:r w:rsidRPr="00662115">
              <w:rPr>
                <w:rFonts w:eastAsia="Times New Roman"/>
                <w:sz w:val="20"/>
                <w:szCs w:val="20"/>
                <w:lang w:val="es-CR" w:eastAsia="es-CR"/>
              </w:rPr>
              <w:t>Secretaría Ejecutiva del Consejo de Ministros de Salud de Centroamérica y República Dominicana (SE-COMISCA)</w:t>
            </w:r>
          </w:p>
          <w:p w14:paraId="1EB1053D" w14:textId="77777777" w:rsidR="00662115" w:rsidRDefault="00662115" w:rsidP="00662115">
            <w:pPr>
              <w:spacing w:line="240" w:lineRule="auto"/>
              <w:rPr>
                <w:rFonts w:eastAsia="Times New Roman"/>
                <w:sz w:val="20"/>
                <w:szCs w:val="20"/>
                <w:lang w:val="es-CR" w:eastAsia="es-CR"/>
              </w:rPr>
            </w:pPr>
            <w:r w:rsidRPr="00662115">
              <w:rPr>
                <w:rFonts w:eastAsia="Times New Roman"/>
                <w:sz w:val="20"/>
                <w:szCs w:val="20"/>
                <w:lang w:val="es-CR" w:eastAsia="es-CR"/>
              </w:rPr>
              <w:t xml:space="preserve">Presidencia </w:t>
            </w:r>
            <w:proofErr w:type="gramStart"/>
            <w:r w:rsidRPr="00662115">
              <w:rPr>
                <w:rFonts w:eastAsia="Times New Roman"/>
                <w:sz w:val="20"/>
                <w:szCs w:val="20"/>
                <w:lang w:val="es-CR" w:eastAsia="es-CR"/>
              </w:rPr>
              <w:t>Pro Témpore</w:t>
            </w:r>
            <w:proofErr w:type="gramEnd"/>
            <w:r w:rsidRPr="00662115">
              <w:rPr>
                <w:rFonts w:eastAsia="Times New Roman"/>
                <w:sz w:val="20"/>
                <w:szCs w:val="20"/>
                <w:lang w:val="es-CR" w:eastAsia="es-CR"/>
              </w:rPr>
              <w:t xml:space="preserve"> de Honduras</w:t>
            </w:r>
          </w:p>
          <w:p w14:paraId="4E3EE77B" w14:textId="0822ADE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Organización Panamericana de la Salud (OPS)</w:t>
            </w:r>
          </w:p>
        </w:tc>
        <w:tc>
          <w:tcPr>
            <w:tcW w:w="1488" w:type="dxa"/>
            <w:shd w:val="clear" w:color="auto" w:fill="auto"/>
          </w:tcPr>
          <w:p w14:paraId="5E434488" w14:textId="7752AE33" w:rsidR="00662115" w:rsidRPr="00662115" w:rsidRDefault="00662115" w:rsidP="00662115">
            <w:pPr>
              <w:spacing w:line="240" w:lineRule="auto"/>
              <w:jc w:val="right"/>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55A8EFFE"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6901C685" w14:textId="77777777" w:rsidTr="00662115">
        <w:trPr>
          <w:trHeight w:val="50"/>
          <w:jc w:val="center"/>
        </w:trPr>
        <w:tc>
          <w:tcPr>
            <w:tcW w:w="1367" w:type="dxa"/>
            <w:shd w:val="clear" w:color="auto" w:fill="auto"/>
          </w:tcPr>
          <w:p w14:paraId="59DB0B3E" w14:textId="39F1DEC7"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Edgar Martín Montero Arias</w:t>
            </w:r>
          </w:p>
        </w:tc>
        <w:tc>
          <w:tcPr>
            <w:tcW w:w="1453" w:type="dxa"/>
            <w:shd w:val="clear" w:color="auto" w:fill="auto"/>
          </w:tcPr>
          <w:p w14:paraId="434B41DC" w14:textId="0EFC42B3"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Área Rectora de Salud Golfito </w:t>
            </w:r>
          </w:p>
        </w:tc>
        <w:tc>
          <w:tcPr>
            <w:tcW w:w="1069" w:type="dxa"/>
            <w:shd w:val="clear" w:color="auto" w:fill="auto"/>
          </w:tcPr>
          <w:p w14:paraId="392A63D2" w14:textId="7E978EA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19-abr-24</w:t>
            </w:r>
          </w:p>
        </w:tc>
        <w:tc>
          <w:tcPr>
            <w:tcW w:w="1230" w:type="dxa"/>
            <w:shd w:val="clear" w:color="auto" w:fill="auto"/>
          </w:tcPr>
          <w:p w14:paraId="2A445365" w14:textId="1748EE18"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21-abr-24</w:t>
            </w:r>
          </w:p>
        </w:tc>
        <w:tc>
          <w:tcPr>
            <w:tcW w:w="1204" w:type="dxa"/>
            <w:shd w:val="clear" w:color="auto" w:fill="auto"/>
          </w:tcPr>
          <w:p w14:paraId="1A4016F2" w14:textId="63E2DC91"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Panamá </w:t>
            </w:r>
          </w:p>
        </w:tc>
        <w:tc>
          <w:tcPr>
            <w:tcW w:w="1815" w:type="dxa"/>
            <w:shd w:val="clear" w:color="auto" w:fill="auto"/>
          </w:tcPr>
          <w:p w14:paraId="27BCFFCF" w14:textId="11349C51"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Gira para el control de vectores</w:t>
            </w:r>
          </w:p>
        </w:tc>
        <w:tc>
          <w:tcPr>
            <w:tcW w:w="2128" w:type="dxa"/>
            <w:shd w:val="clear" w:color="auto" w:fill="auto"/>
          </w:tcPr>
          <w:p w14:paraId="18AE5D07" w14:textId="2A5D89A6"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Seguimiento a los Col-</w:t>
            </w:r>
            <w:proofErr w:type="spellStart"/>
            <w:r w:rsidRPr="00662115">
              <w:rPr>
                <w:rFonts w:eastAsia="Times New Roman"/>
                <w:sz w:val="20"/>
                <w:szCs w:val="20"/>
                <w:lang w:val="es-CR" w:eastAsia="es-CR"/>
              </w:rPr>
              <w:t>Vol</w:t>
            </w:r>
            <w:proofErr w:type="spellEnd"/>
            <w:r w:rsidRPr="00662115">
              <w:rPr>
                <w:rFonts w:eastAsia="Times New Roman"/>
                <w:sz w:val="20"/>
                <w:szCs w:val="20"/>
                <w:lang w:val="es-CR" w:eastAsia="es-CR"/>
              </w:rPr>
              <w:t xml:space="preserve"> en malaria (Puerto La Playa y Punta Vanegas). Continuidad en la evaluación de sistemas de abastecimiento de agua para consumo humano mediante aplicación de Guía SERSA. </w:t>
            </w:r>
          </w:p>
        </w:tc>
        <w:tc>
          <w:tcPr>
            <w:tcW w:w="1670" w:type="dxa"/>
            <w:shd w:val="clear" w:color="auto" w:fill="auto"/>
          </w:tcPr>
          <w:p w14:paraId="74338B30" w14:textId="61765DF3"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Ministerio de Salud de Costa Rica</w:t>
            </w:r>
          </w:p>
        </w:tc>
        <w:tc>
          <w:tcPr>
            <w:tcW w:w="1488" w:type="dxa"/>
            <w:shd w:val="clear" w:color="auto" w:fill="auto"/>
          </w:tcPr>
          <w:p w14:paraId="786FB2BC" w14:textId="77694033"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No se dan viáticos institucionales fuera del país. </w:t>
            </w:r>
          </w:p>
        </w:tc>
        <w:tc>
          <w:tcPr>
            <w:tcW w:w="1575" w:type="dxa"/>
            <w:shd w:val="clear" w:color="auto" w:fill="auto"/>
          </w:tcPr>
          <w:p w14:paraId="7028D1B3"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454F9784" w14:textId="77777777" w:rsidTr="00662115">
        <w:trPr>
          <w:trHeight w:val="50"/>
          <w:jc w:val="center"/>
        </w:trPr>
        <w:tc>
          <w:tcPr>
            <w:tcW w:w="1367" w:type="dxa"/>
            <w:shd w:val="clear" w:color="auto" w:fill="auto"/>
          </w:tcPr>
          <w:p w14:paraId="0429DE52" w14:textId="1F9DC56D"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Adolfo Badilla Solís </w:t>
            </w:r>
          </w:p>
        </w:tc>
        <w:tc>
          <w:tcPr>
            <w:tcW w:w="1453" w:type="dxa"/>
            <w:shd w:val="clear" w:color="auto" w:fill="auto"/>
          </w:tcPr>
          <w:p w14:paraId="5542A8E2" w14:textId="02ABB1C1"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Área Rectora de Salud Golfito </w:t>
            </w:r>
          </w:p>
        </w:tc>
        <w:tc>
          <w:tcPr>
            <w:tcW w:w="1069" w:type="dxa"/>
            <w:shd w:val="clear" w:color="auto" w:fill="auto"/>
          </w:tcPr>
          <w:p w14:paraId="7955CFAC" w14:textId="0FCEF3B6"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19-abr-24</w:t>
            </w:r>
          </w:p>
        </w:tc>
        <w:tc>
          <w:tcPr>
            <w:tcW w:w="1230" w:type="dxa"/>
            <w:shd w:val="clear" w:color="auto" w:fill="auto"/>
          </w:tcPr>
          <w:p w14:paraId="6C0CF710" w14:textId="1168423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21-abr-24</w:t>
            </w:r>
          </w:p>
        </w:tc>
        <w:tc>
          <w:tcPr>
            <w:tcW w:w="1204" w:type="dxa"/>
            <w:shd w:val="clear" w:color="auto" w:fill="auto"/>
          </w:tcPr>
          <w:p w14:paraId="486F0B23" w14:textId="67C22D0C"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Panamá </w:t>
            </w:r>
          </w:p>
        </w:tc>
        <w:tc>
          <w:tcPr>
            <w:tcW w:w="1815" w:type="dxa"/>
            <w:shd w:val="clear" w:color="auto" w:fill="auto"/>
          </w:tcPr>
          <w:p w14:paraId="670B0DF6" w14:textId="1F470E1D"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Gira para el control de vectores</w:t>
            </w:r>
          </w:p>
        </w:tc>
        <w:tc>
          <w:tcPr>
            <w:tcW w:w="2128" w:type="dxa"/>
            <w:shd w:val="clear" w:color="auto" w:fill="auto"/>
          </w:tcPr>
          <w:p w14:paraId="2E2384D0" w14:textId="03F51F78"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Seguimiento a los Col-</w:t>
            </w:r>
            <w:proofErr w:type="spellStart"/>
            <w:r w:rsidRPr="00662115">
              <w:rPr>
                <w:rFonts w:eastAsia="Times New Roman"/>
                <w:sz w:val="20"/>
                <w:szCs w:val="20"/>
                <w:lang w:val="es-CR" w:eastAsia="es-CR"/>
              </w:rPr>
              <w:t>Vol</w:t>
            </w:r>
            <w:proofErr w:type="spellEnd"/>
            <w:r w:rsidRPr="00662115">
              <w:rPr>
                <w:rFonts w:eastAsia="Times New Roman"/>
                <w:sz w:val="20"/>
                <w:szCs w:val="20"/>
                <w:lang w:val="es-CR" w:eastAsia="es-CR"/>
              </w:rPr>
              <w:t xml:space="preserve"> de Puesto La Playa. Seguimiento a los Col-</w:t>
            </w:r>
            <w:proofErr w:type="spellStart"/>
            <w:r w:rsidRPr="00662115">
              <w:rPr>
                <w:rFonts w:eastAsia="Times New Roman"/>
                <w:sz w:val="20"/>
                <w:szCs w:val="20"/>
                <w:lang w:val="es-CR" w:eastAsia="es-CR"/>
              </w:rPr>
              <w:t>Vol</w:t>
            </w:r>
            <w:proofErr w:type="spellEnd"/>
            <w:r w:rsidRPr="00662115">
              <w:rPr>
                <w:rFonts w:eastAsia="Times New Roman"/>
                <w:sz w:val="20"/>
                <w:szCs w:val="20"/>
                <w:lang w:val="es-CR" w:eastAsia="es-CR"/>
              </w:rPr>
              <w:t xml:space="preserve"> de Punta Vanegas.</w:t>
            </w:r>
          </w:p>
        </w:tc>
        <w:tc>
          <w:tcPr>
            <w:tcW w:w="1670" w:type="dxa"/>
            <w:shd w:val="clear" w:color="auto" w:fill="auto"/>
          </w:tcPr>
          <w:p w14:paraId="23AAEF5D" w14:textId="6DC4E328"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Ministerio de Salud de Costa Rica</w:t>
            </w:r>
          </w:p>
        </w:tc>
        <w:tc>
          <w:tcPr>
            <w:tcW w:w="1488" w:type="dxa"/>
            <w:shd w:val="clear" w:color="auto" w:fill="auto"/>
          </w:tcPr>
          <w:p w14:paraId="6FAD876B" w14:textId="35757DD6"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No se dan viáticos institucionales fuera del país. </w:t>
            </w:r>
          </w:p>
        </w:tc>
        <w:tc>
          <w:tcPr>
            <w:tcW w:w="1575" w:type="dxa"/>
            <w:shd w:val="clear" w:color="auto" w:fill="auto"/>
          </w:tcPr>
          <w:p w14:paraId="6F30FC65"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0DD64A60" w14:textId="77777777" w:rsidTr="00662115">
        <w:trPr>
          <w:trHeight w:val="50"/>
          <w:jc w:val="center"/>
        </w:trPr>
        <w:tc>
          <w:tcPr>
            <w:tcW w:w="1367" w:type="dxa"/>
            <w:shd w:val="clear" w:color="auto" w:fill="auto"/>
          </w:tcPr>
          <w:p w14:paraId="1974814A" w14:textId="28DF96D7"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Carlos Andrés Rosales </w:t>
            </w:r>
            <w:proofErr w:type="spellStart"/>
            <w:r w:rsidRPr="00662115">
              <w:rPr>
                <w:rFonts w:eastAsia="Times New Roman"/>
                <w:sz w:val="20"/>
                <w:szCs w:val="20"/>
                <w:lang w:val="es-CR" w:eastAsia="es-CR"/>
              </w:rPr>
              <w:t>Rosales</w:t>
            </w:r>
            <w:proofErr w:type="spellEnd"/>
          </w:p>
        </w:tc>
        <w:tc>
          <w:tcPr>
            <w:tcW w:w="1453" w:type="dxa"/>
            <w:shd w:val="clear" w:color="auto" w:fill="auto"/>
          </w:tcPr>
          <w:p w14:paraId="2590C1A9" w14:textId="24AA8D7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Área Rectora de Salud Golfito </w:t>
            </w:r>
          </w:p>
        </w:tc>
        <w:tc>
          <w:tcPr>
            <w:tcW w:w="1069" w:type="dxa"/>
            <w:shd w:val="clear" w:color="auto" w:fill="auto"/>
          </w:tcPr>
          <w:p w14:paraId="3D6238B3" w14:textId="3E022CDB"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19-abr-24</w:t>
            </w:r>
          </w:p>
        </w:tc>
        <w:tc>
          <w:tcPr>
            <w:tcW w:w="1230" w:type="dxa"/>
            <w:shd w:val="clear" w:color="auto" w:fill="auto"/>
          </w:tcPr>
          <w:p w14:paraId="7C260FBA" w14:textId="747F957D"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21-abr-24</w:t>
            </w:r>
          </w:p>
        </w:tc>
        <w:tc>
          <w:tcPr>
            <w:tcW w:w="1204" w:type="dxa"/>
            <w:shd w:val="clear" w:color="auto" w:fill="auto"/>
          </w:tcPr>
          <w:p w14:paraId="5B365791" w14:textId="5D96C4A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Panamá </w:t>
            </w:r>
          </w:p>
        </w:tc>
        <w:tc>
          <w:tcPr>
            <w:tcW w:w="1815" w:type="dxa"/>
            <w:shd w:val="clear" w:color="auto" w:fill="auto"/>
          </w:tcPr>
          <w:p w14:paraId="4ECA3F66" w14:textId="7C026E2A"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Gira para el control de vectores</w:t>
            </w:r>
          </w:p>
        </w:tc>
        <w:tc>
          <w:tcPr>
            <w:tcW w:w="2128" w:type="dxa"/>
            <w:shd w:val="clear" w:color="auto" w:fill="auto"/>
          </w:tcPr>
          <w:p w14:paraId="3FEF1135" w14:textId="04493001"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Seguimiento a los Col-</w:t>
            </w:r>
            <w:proofErr w:type="spellStart"/>
            <w:r w:rsidRPr="00662115">
              <w:rPr>
                <w:rFonts w:eastAsia="Times New Roman"/>
                <w:sz w:val="20"/>
                <w:szCs w:val="20"/>
                <w:lang w:val="es-CR" w:eastAsia="es-CR"/>
              </w:rPr>
              <w:t>Vol</w:t>
            </w:r>
            <w:proofErr w:type="spellEnd"/>
            <w:r w:rsidRPr="00662115">
              <w:rPr>
                <w:rFonts w:eastAsia="Times New Roman"/>
                <w:sz w:val="20"/>
                <w:szCs w:val="20"/>
                <w:lang w:val="es-CR" w:eastAsia="es-CR"/>
              </w:rPr>
              <w:t xml:space="preserve"> de Puesto La Playa. Seguimiento a los Col-</w:t>
            </w:r>
            <w:proofErr w:type="spellStart"/>
            <w:r w:rsidRPr="00662115">
              <w:rPr>
                <w:rFonts w:eastAsia="Times New Roman"/>
                <w:sz w:val="20"/>
                <w:szCs w:val="20"/>
                <w:lang w:val="es-CR" w:eastAsia="es-CR"/>
              </w:rPr>
              <w:t>Vol</w:t>
            </w:r>
            <w:proofErr w:type="spellEnd"/>
            <w:r w:rsidRPr="00662115">
              <w:rPr>
                <w:rFonts w:eastAsia="Times New Roman"/>
                <w:sz w:val="20"/>
                <w:szCs w:val="20"/>
                <w:lang w:val="es-CR" w:eastAsia="es-CR"/>
              </w:rPr>
              <w:t xml:space="preserve"> de Punta Vanegas.</w:t>
            </w:r>
          </w:p>
        </w:tc>
        <w:tc>
          <w:tcPr>
            <w:tcW w:w="1670" w:type="dxa"/>
            <w:shd w:val="clear" w:color="auto" w:fill="auto"/>
          </w:tcPr>
          <w:p w14:paraId="51740056" w14:textId="06C35BD3"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Ministerio de Salud de Costa Rica</w:t>
            </w:r>
          </w:p>
        </w:tc>
        <w:tc>
          <w:tcPr>
            <w:tcW w:w="1488" w:type="dxa"/>
            <w:shd w:val="clear" w:color="auto" w:fill="auto"/>
          </w:tcPr>
          <w:p w14:paraId="6A3DB42A" w14:textId="1BD0CCFB"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No se dan viáticos institucionales fuera del país. </w:t>
            </w:r>
          </w:p>
        </w:tc>
        <w:tc>
          <w:tcPr>
            <w:tcW w:w="1575" w:type="dxa"/>
            <w:shd w:val="clear" w:color="auto" w:fill="auto"/>
          </w:tcPr>
          <w:p w14:paraId="5C358FB0"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00991C58" w14:textId="77777777" w:rsidTr="00662115">
        <w:trPr>
          <w:trHeight w:val="50"/>
          <w:jc w:val="center"/>
        </w:trPr>
        <w:tc>
          <w:tcPr>
            <w:tcW w:w="1367" w:type="dxa"/>
            <w:shd w:val="clear" w:color="auto" w:fill="auto"/>
          </w:tcPr>
          <w:p w14:paraId="70F00CE1" w14:textId="0E333B18"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Adriana Sánchez Campos</w:t>
            </w:r>
          </w:p>
        </w:tc>
        <w:tc>
          <w:tcPr>
            <w:tcW w:w="1453" w:type="dxa"/>
            <w:shd w:val="clear" w:color="auto" w:fill="auto"/>
          </w:tcPr>
          <w:p w14:paraId="442B02EF" w14:textId="5E6EB067"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Área Rectora de Salud Golfito </w:t>
            </w:r>
          </w:p>
        </w:tc>
        <w:tc>
          <w:tcPr>
            <w:tcW w:w="1069" w:type="dxa"/>
            <w:shd w:val="clear" w:color="auto" w:fill="auto"/>
          </w:tcPr>
          <w:p w14:paraId="411C5394" w14:textId="57725175"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19-abr-24</w:t>
            </w:r>
          </w:p>
        </w:tc>
        <w:tc>
          <w:tcPr>
            <w:tcW w:w="1230" w:type="dxa"/>
            <w:shd w:val="clear" w:color="auto" w:fill="auto"/>
          </w:tcPr>
          <w:p w14:paraId="76BF3CEA" w14:textId="57ABE0E0"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21-abr-24</w:t>
            </w:r>
          </w:p>
        </w:tc>
        <w:tc>
          <w:tcPr>
            <w:tcW w:w="1204" w:type="dxa"/>
            <w:shd w:val="clear" w:color="auto" w:fill="auto"/>
          </w:tcPr>
          <w:p w14:paraId="2190C948" w14:textId="77DED660"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Panamá </w:t>
            </w:r>
          </w:p>
        </w:tc>
        <w:tc>
          <w:tcPr>
            <w:tcW w:w="1815" w:type="dxa"/>
            <w:shd w:val="clear" w:color="auto" w:fill="auto"/>
          </w:tcPr>
          <w:p w14:paraId="4A8694C4" w14:textId="3AD31B6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Gira para el control de vectores</w:t>
            </w:r>
          </w:p>
        </w:tc>
        <w:tc>
          <w:tcPr>
            <w:tcW w:w="2128" w:type="dxa"/>
            <w:shd w:val="clear" w:color="auto" w:fill="auto"/>
          </w:tcPr>
          <w:p w14:paraId="2805F33A" w14:textId="4FCE57D7"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Seguimiento a los Col-</w:t>
            </w:r>
            <w:proofErr w:type="spellStart"/>
            <w:r w:rsidRPr="00662115">
              <w:rPr>
                <w:rFonts w:eastAsia="Times New Roman"/>
                <w:sz w:val="20"/>
                <w:szCs w:val="20"/>
                <w:lang w:val="es-CR" w:eastAsia="es-CR"/>
              </w:rPr>
              <w:t>Vol</w:t>
            </w:r>
            <w:proofErr w:type="spellEnd"/>
            <w:r w:rsidRPr="00662115">
              <w:rPr>
                <w:rFonts w:eastAsia="Times New Roman"/>
                <w:sz w:val="20"/>
                <w:szCs w:val="20"/>
                <w:lang w:val="es-CR" w:eastAsia="es-CR"/>
              </w:rPr>
              <w:t xml:space="preserve"> de Puesto La Playa. Seguimiento a los Col-</w:t>
            </w:r>
            <w:proofErr w:type="spellStart"/>
            <w:r w:rsidRPr="00662115">
              <w:rPr>
                <w:rFonts w:eastAsia="Times New Roman"/>
                <w:sz w:val="20"/>
                <w:szCs w:val="20"/>
                <w:lang w:val="es-CR" w:eastAsia="es-CR"/>
              </w:rPr>
              <w:t>Vol</w:t>
            </w:r>
            <w:proofErr w:type="spellEnd"/>
            <w:r w:rsidRPr="00662115">
              <w:rPr>
                <w:rFonts w:eastAsia="Times New Roman"/>
                <w:sz w:val="20"/>
                <w:szCs w:val="20"/>
                <w:lang w:val="es-CR" w:eastAsia="es-CR"/>
              </w:rPr>
              <w:t xml:space="preserve"> de Punta Vanegas.</w:t>
            </w:r>
          </w:p>
        </w:tc>
        <w:tc>
          <w:tcPr>
            <w:tcW w:w="1670" w:type="dxa"/>
            <w:shd w:val="clear" w:color="auto" w:fill="auto"/>
          </w:tcPr>
          <w:p w14:paraId="0750D19D" w14:textId="3A0CB9C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Ministerio de Salud de Costa Rica</w:t>
            </w:r>
          </w:p>
        </w:tc>
        <w:tc>
          <w:tcPr>
            <w:tcW w:w="1488" w:type="dxa"/>
            <w:shd w:val="clear" w:color="auto" w:fill="auto"/>
          </w:tcPr>
          <w:p w14:paraId="428629D5" w14:textId="345474C1"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No se dan viáticos institucionales fuera del país. </w:t>
            </w:r>
          </w:p>
        </w:tc>
        <w:tc>
          <w:tcPr>
            <w:tcW w:w="1575" w:type="dxa"/>
            <w:shd w:val="clear" w:color="auto" w:fill="auto"/>
          </w:tcPr>
          <w:p w14:paraId="2FFFBA41"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3CBE8A3F" w14:textId="77777777" w:rsidTr="00662115">
        <w:trPr>
          <w:trHeight w:val="50"/>
          <w:jc w:val="center"/>
        </w:trPr>
        <w:tc>
          <w:tcPr>
            <w:tcW w:w="1367" w:type="dxa"/>
            <w:shd w:val="clear" w:color="auto" w:fill="auto"/>
          </w:tcPr>
          <w:p w14:paraId="0CE10F73" w14:textId="310DBC30"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Hazel Maite Vargas Alfaro </w:t>
            </w:r>
          </w:p>
        </w:tc>
        <w:tc>
          <w:tcPr>
            <w:tcW w:w="1453" w:type="dxa"/>
            <w:shd w:val="clear" w:color="auto" w:fill="auto"/>
          </w:tcPr>
          <w:p w14:paraId="311A5A17" w14:textId="76F93EF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Área Rectora de Salud Golfito </w:t>
            </w:r>
          </w:p>
        </w:tc>
        <w:tc>
          <w:tcPr>
            <w:tcW w:w="1069" w:type="dxa"/>
            <w:shd w:val="clear" w:color="auto" w:fill="auto"/>
          </w:tcPr>
          <w:p w14:paraId="5AFEE2E2" w14:textId="52F2BA5E"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19-abr-24</w:t>
            </w:r>
          </w:p>
        </w:tc>
        <w:tc>
          <w:tcPr>
            <w:tcW w:w="1230" w:type="dxa"/>
            <w:shd w:val="clear" w:color="auto" w:fill="auto"/>
          </w:tcPr>
          <w:p w14:paraId="7F52D4F9" w14:textId="44E47A3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21-abr-24</w:t>
            </w:r>
          </w:p>
        </w:tc>
        <w:tc>
          <w:tcPr>
            <w:tcW w:w="1204" w:type="dxa"/>
            <w:shd w:val="clear" w:color="auto" w:fill="auto"/>
          </w:tcPr>
          <w:p w14:paraId="27C146F3" w14:textId="0C30A60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Panamá </w:t>
            </w:r>
          </w:p>
        </w:tc>
        <w:tc>
          <w:tcPr>
            <w:tcW w:w="1815" w:type="dxa"/>
            <w:shd w:val="clear" w:color="auto" w:fill="auto"/>
          </w:tcPr>
          <w:p w14:paraId="3CCBA0BC" w14:textId="415E60E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Gira para el control de vectores</w:t>
            </w:r>
          </w:p>
        </w:tc>
        <w:tc>
          <w:tcPr>
            <w:tcW w:w="2128" w:type="dxa"/>
            <w:shd w:val="clear" w:color="auto" w:fill="auto"/>
          </w:tcPr>
          <w:p w14:paraId="6AE21892" w14:textId="5CB7D87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Seguimiento a los Col-</w:t>
            </w:r>
            <w:proofErr w:type="spellStart"/>
            <w:r w:rsidRPr="00662115">
              <w:rPr>
                <w:rFonts w:eastAsia="Times New Roman"/>
                <w:sz w:val="20"/>
                <w:szCs w:val="20"/>
                <w:lang w:val="es-CR" w:eastAsia="es-CR"/>
              </w:rPr>
              <w:t>Vol</w:t>
            </w:r>
            <w:proofErr w:type="spellEnd"/>
            <w:r w:rsidRPr="00662115">
              <w:rPr>
                <w:rFonts w:eastAsia="Times New Roman"/>
                <w:sz w:val="20"/>
                <w:szCs w:val="20"/>
                <w:lang w:val="es-CR" w:eastAsia="es-CR"/>
              </w:rPr>
              <w:t xml:space="preserve"> en malaria (Puerto La Playa y Punta Vanegas). Continuidad en la evaluación de sistemas de abastecimiento de agua para consumo humano mediante aplicación de Guía SERSA. </w:t>
            </w:r>
          </w:p>
        </w:tc>
        <w:tc>
          <w:tcPr>
            <w:tcW w:w="1670" w:type="dxa"/>
            <w:shd w:val="clear" w:color="auto" w:fill="auto"/>
          </w:tcPr>
          <w:p w14:paraId="7ED595CB" w14:textId="13F7BAE0"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Ministerio de Salud de Costa Rica</w:t>
            </w:r>
          </w:p>
        </w:tc>
        <w:tc>
          <w:tcPr>
            <w:tcW w:w="1488" w:type="dxa"/>
            <w:shd w:val="clear" w:color="auto" w:fill="auto"/>
          </w:tcPr>
          <w:p w14:paraId="62E07738" w14:textId="270FD31A"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No se dan viáticos institucionales fuera del país. </w:t>
            </w:r>
          </w:p>
        </w:tc>
        <w:tc>
          <w:tcPr>
            <w:tcW w:w="1575" w:type="dxa"/>
            <w:shd w:val="clear" w:color="auto" w:fill="auto"/>
          </w:tcPr>
          <w:p w14:paraId="584A7D87"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70303A3C" w14:textId="77777777" w:rsidTr="00662115">
        <w:trPr>
          <w:trHeight w:val="50"/>
          <w:jc w:val="center"/>
        </w:trPr>
        <w:tc>
          <w:tcPr>
            <w:tcW w:w="1367" w:type="dxa"/>
            <w:shd w:val="clear" w:color="auto" w:fill="auto"/>
          </w:tcPr>
          <w:p w14:paraId="74CA636F" w14:textId="33C439E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Cristal Miranda Marín</w:t>
            </w:r>
          </w:p>
        </w:tc>
        <w:tc>
          <w:tcPr>
            <w:tcW w:w="1453" w:type="dxa"/>
            <w:shd w:val="clear" w:color="auto" w:fill="auto"/>
          </w:tcPr>
          <w:p w14:paraId="13557D48" w14:textId="09EDAA2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Área Rectora de Salud Golfito </w:t>
            </w:r>
          </w:p>
        </w:tc>
        <w:tc>
          <w:tcPr>
            <w:tcW w:w="1069" w:type="dxa"/>
            <w:shd w:val="clear" w:color="auto" w:fill="auto"/>
          </w:tcPr>
          <w:p w14:paraId="51B3F29F" w14:textId="7DA5A18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19-abr-24</w:t>
            </w:r>
          </w:p>
        </w:tc>
        <w:tc>
          <w:tcPr>
            <w:tcW w:w="1230" w:type="dxa"/>
            <w:shd w:val="clear" w:color="auto" w:fill="auto"/>
          </w:tcPr>
          <w:p w14:paraId="7F6F91D4" w14:textId="5633F3C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21-abr-24</w:t>
            </w:r>
          </w:p>
        </w:tc>
        <w:tc>
          <w:tcPr>
            <w:tcW w:w="1204" w:type="dxa"/>
            <w:shd w:val="clear" w:color="auto" w:fill="auto"/>
          </w:tcPr>
          <w:p w14:paraId="763A6A93" w14:textId="221B9A1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Panamá </w:t>
            </w:r>
          </w:p>
        </w:tc>
        <w:tc>
          <w:tcPr>
            <w:tcW w:w="1815" w:type="dxa"/>
            <w:shd w:val="clear" w:color="auto" w:fill="auto"/>
          </w:tcPr>
          <w:p w14:paraId="3A176D48" w14:textId="17F44AAA"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Gira para el control de vectores</w:t>
            </w:r>
          </w:p>
        </w:tc>
        <w:tc>
          <w:tcPr>
            <w:tcW w:w="2128" w:type="dxa"/>
            <w:shd w:val="clear" w:color="auto" w:fill="auto"/>
          </w:tcPr>
          <w:p w14:paraId="2FC841F1" w14:textId="11E12677"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Seguimiento a los Col-</w:t>
            </w:r>
            <w:proofErr w:type="spellStart"/>
            <w:r w:rsidRPr="00662115">
              <w:rPr>
                <w:rFonts w:eastAsia="Times New Roman"/>
                <w:sz w:val="20"/>
                <w:szCs w:val="20"/>
                <w:lang w:val="es-CR" w:eastAsia="es-CR"/>
              </w:rPr>
              <w:t>Vol</w:t>
            </w:r>
            <w:proofErr w:type="spellEnd"/>
            <w:r w:rsidRPr="00662115">
              <w:rPr>
                <w:rFonts w:eastAsia="Times New Roman"/>
                <w:sz w:val="20"/>
                <w:szCs w:val="20"/>
                <w:lang w:val="es-CR" w:eastAsia="es-CR"/>
              </w:rPr>
              <w:t xml:space="preserve"> en malaria (Puerto La Playa y Punta Vanegas). Continuidad en la evaluación de sistemas de abastecimiento de agua para consumo humano mediante aplicación de Guía SERSA. </w:t>
            </w:r>
          </w:p>
        </w:tc>
        <w:tc>
          <w:tcPr>
            <w:tcW w:w="1670" w:type="dxa"/>
            <w:shd w:val="clear" w:color="auto" w:fill="auto"/>
          </w:tcPr>
          <w:p w14:paraId="30968BC6" w14:textId="058D5A6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Ministerio de Salud de Costa Rica</w:t>
            </w:r>
          </w:p>
        </w:tc>
        <w:tc>
          <w:tcPr>
            <w:tcW w:w="1488" w:type="dxa"/>
            <w:shd w:val="clear" w:color="auto" w:fill="auto"/>
          </w:tcPr>
          <w:p w14:paraId="1A7D00E0" w14:textId="25224EC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No se dan viáticos institucionales fuera del país. </w:t>
            </w:r>
          </w:p>
        </w:tc>
        <w:tc>
          <w:tcPr>
            <w:tcW w:w="1575" w:type="dxa"/>
            <w:shd w:val="clear" w:color="auto" w:fill="auto"/>
          </w:tcPr>
          <w:p w14:paraId="489751F7"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382B914A" w14:textId="77777777" w:rsidTr="00662115">
        <w:trPr>
          <w:trHeight w:val="50"/>
          <w:jc w:val="center"/>
        </w:trPr>
        <w:tc>
          <w:tcPr>
            <w:tcW w:w="1367" w:type="dxa"/>
            <w:shd w:val="clear" w:color="auto" w:fill="auto"/>
          </w:tcPr>
          <w:p w14:paraId="0536F0E8" w14:textId="4144AAC8"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Fernando Garita </w:t>
            </w:r>
            <w:proofErr w:type="spellStart"/>
            <w:r w:rsidRPr="00662115">
              <w:rPr>
                <w:rFonts w:eastAsia="Times New Roman"/>
                <w:sz w:val="20"/>
                <w:szCs w:val="20"/>
                <w:lang w:val="es-CR" w:eastAsia="es-CR"/>
              </w:rPr>
              <w:t>Achio</w:t>
            </w:r>
            <w:proofErr w:type="spellEnd"/>
          </w:p>
        </w:tc>
        <w:tc>
          <w:tcPr>
            <w:tcW w:w="1453" w:type="dxa"/>
            <w:shd w:val="clear" w:color="auto" w:fill="auto"/>
          </w:tcPr>
          <w:p w14:paraId="27C4B758" w14:textId="02589CBE"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Área Rectora de Salud Golfito </w:t>
            </w:r>
          </w:p>
        </w:tc>
        <w:tc>
          <w:tcPr>
            <w:tcW w:w="1069" w:type="dxa"/>
            <w:shd w:val="clear" w:color="auto" w:fill="auto"/>
          </w:tcPr>
          <w:p w14:paraId="40BA7440" w14:textId="1C81CF96"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19-abr-24</w:t>
            </w:r>
          </w:p>
        </w:tc>
        <w:tc>
          <w:tcPr>
            <w:tcW w:w="1230" w:type="dxa"/>
            <w:shd w:val="clear" w:color="auto" w:fill="auto"/>
          </w:tcPr>
          <w:p w14:paraId="4C0A8774" w14:textId="3B056791"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21-abr-24</w:t>
            </w:r>
          </w:p>
        </w:tc>
        <w:tc>
          <w:tcPr>
            <w:tcW w:w="1204" w:type="dxa"/>
            <w:shd w:val="clear" w:color="auto" w:fill="auto"/>
          </w:tcPr>
          <w:p w14:paraId="4AFB3C90" w14:textId="5962E763"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Panamá </w:t>
            </w:r>
          </w:p>
        </w:tc>
        <w:tc>
          <w:tcPr>
            <w:tcW w:w="1815" w:type="dxa"/>
            <w:shd w:val="clear" w:color="auto" w:fill="auto"/>
          </w:tcPr>
          <w:p w14:paraId="234F4ED5" w14:textId="4253A645"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Gira para el control de vectores</w:t>
            </w:r>
          </w:p>
        </w:tc>
        <w:tc>
          <w:tcPr>
            <w:tcW w:w="2128" w:type="dxa"/>
            <w:shd w:val="clear" w:color="auto" w:fill="auto"/>
          </w:tcPr>
          <w:p w14:paraId="34901826" w14:textId="1E1E6EB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 --</w:t>
            </w:r>
          </w:p>
        </w:tc>
        <w:tc>
          <w:tcPr>
            <w:tcW w:w="1670" w:type="dxa"/>
            <w:shd w:val="clear" w:color="auto" w:fill="auto"/>
          </w:tcPr>
          <w:p w14:paraId="16FB2A52" w14:textId="108A77E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Ministerio de Salud de Costa Rica</w:t>
            </w:r>
          </w:p>
        </w:tc>
        <w:tc>
          <w:tcPr>
            <w:tcW w:w="1488" w:type="dxa"/>
            <w:shd w:val="clear" w:color="auto" w:fill="auto"/>
          </w:tcPr>
          <w:p w14:paraId="3C934E53" w14:textId="303438CD"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No se dan viáticos institucionales fuera del país. </w:t>
            </w:r>
          </w:p>
        </w:tc>
        <w:tc>
          <w:tcPr>
            <w:tcW w:w="1575" w:type="dxa"/>
            <w:shd w:val="clear" w:color="auto" w:fill="auto"/>
          </w:tcPr>
          <w:p w14:paraId="7A30AB61" w14:textId="1E52E35C"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Mediante el oficio MS-DRRSBRU-ARSG-0211-2024 se </w:t>
            </w:r>
            <w:r w:rsidRPr="00662115">
              <w:rPr>
                <w:rFonts w:eastAsia="Times New Roman"/>
                <w:sz w:val="20"/>
                <w:szCs w:val="20"/>
                <w:lang w:val="es-CR" w:eastAsia="es-CR"/>
              </w:rPr>
              <w:t>justifica</w:t>
            </w:r>
            <w:r w:rsidRPr="00662115">
              <w:rPr>
                <w:rFonts w:eastAsia="Times New Roman"/>
                <w:sz w:val="20"/>
                <w:szCs w:val="20"/>
                <w:lang w:val="es-CR" w:eastAsia="es-CR"/>
              </w:rPr>
              <w:t xml:space="preserve"> por qué el funcionario no pudo participar de la gira.</w:t>
            </w:r>
          </w:p>
        </w:tc>
      </w:tr>
      <w:tr w:rsidR="00662115" w:rsidRPr="00662115" w14:paraId="08E1C812" w14:textId="77777777" w:rsidTr="00662115">
        <w:trPr>
          <w:trHeight w:val="50"/>
          <w:jc w:val="center"/>
        </w:trPr>
        <w:tc>
          <w:tcPr>
            <w:tcW w:w="1367" w:type="dxa"/>
            <w:shd w:val="clear" w:color="auto" w:fill="auto"/>
          </w:tcPr>
          <w:p w14:paraId="7A7190D5" w14:textId="75938A66"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Allan Mora Vargas</w:t>
            </w:r>
          </w:p>
        </w:tc>
        <w:tc>
          <w:tcPr>
            <w:tcW w:w="1453" w:type="dxa"/>
            <w:shd w:val="clear" w:color="auto" w:fill="auto"/>
          </w:tcPr>
          <w:p w14:paraId="71CE2A1F" w14:textId="38315E1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Despacho Ministerial</w:t>
            </w:r>
          </w:p>
        </w:tc>
        <w:tc>
          <w:tcPr>
            <w:tcW w:w="1069" w:type="dxa"/>
            <w:shd w:val="clear" w:color="auto" w:fill="auto"/>
          </w:tcPr>
          <w:p w14:paraId="0D32D316" w14:textId="58F2AB7C"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22-abr-24</w:t>
            </w:r>
          </w:p>
        </w:tc>
        <w:tc>
          <w:tcPr>
            <w:tcW w:w="1230" w:type="dxa"/>
            <w:shd w:val="clear" w:color="auto" w:fill="auto"/>
          </w:tcPr>
          <w:p w14:paraId="71D8B527" w14:textId="70A990CE"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24-abr-24</w:t>
            </w:r>
          </w:p>
        </w:tc>
        <w:tc>
          <w:tcPr>
            <w:tcW w:w="1204" w:type="dxa"/>
            <w:shd w:val="clear" w:color="auto" w:fill="auto"/>
          </w:tcPr>
          <w:p w14:paraId="21AA81EB" w14:textId="34252A18"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El Salvador</w:t>
            </w:r>
          </w:p>
        </w:tc>
        <w:tc>
          <w:tcPr>
            <w:tcW w:w="1815" w:type="dxa"/>
            <w:shd w:val="clear" w:color="auto" w:fill="auto"/>
          </w:tcPr>
          <w:p w14:paraId="2546EBD0" w14:textId="10CCACEB"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Encuentro Regional sobre Salud Digital, Modernización de Datos e Interoperabilidad de Sistemas de Información en Centroamérica y República Dominicana</w:t>
            </w:r>
          </w:p>
        </w:tc>
        <w:tc>
          <w:tcPr>
            <w:tcW w:w="2128" w:type="dxa"/>
            <w:shd w:val="clear" w:color="auto" w:fill="auto"/>
          </w:tcPr>
          <w:p w14:paraId="2CD1636E" w14:textId="171270D1"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w:t>
            </w:r>
          </w:p>
        </w:tc>
        <w:tc>
          <w:tcPr>
            <w:tcW w:w="1670" w:type="dxa"/>
            <w:shd w:val="clear" w:color="auto" w:fill="auto"/>
          </w:tcPr>
          <w:p w14:paraId="77E036C5" w14:textId="397EB34E"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Secretaría Ejecutiva del Consejo de Ministros de Salud de Centroamérica y República Dominicana (SE-COMISCA)</w:t>
            </w:r>
          </w:p>
        </w:tc>
        <w:tc>
          <w:tcPr>
            <w:tcW w:w="1488" w:type="dxa"/>
            <w:shd w:val="clear" w:color="auto" w:fill="auto"/>
          </w:tcPr>
          <w:p w14:paraId="6FA20C2A" w14:textId="4CB185B6"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36B996FA" w14:textId="516370CE"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Las fechas de participación se ajustan por medio del oficio MS-DM-2055-2024.</w:t>
            </w:r>
          </w:p>
        </w:tc>
      </w:tr>
      <w:tr w:rsidR="00662115" w:rsidRPr="00662115" w14:paraId="19AE3EAC" w14:textId="77777777" w:rsidTr="00662115">
        <w:trPr>
          <w:trHeight w:val="50"/>
          <w:jc w:val="center"/>
        </w:trPr>
        <w:tc>
          <w:tcPr>
            <w:tcW w:w="1367" w:type="dxa"/>
            <w:shd w:val="clear" w:color="auto" w:fill="auto"/>
          </w:tcPr>
          <w:p w14:paraId="58C50672" w14:textId="6EEB78E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Andrea Garita Castro</w:t>
            </w:r>
          </w:p>
        </w:tc>
        <w:tc>
          <w:tcPr>
            <w:tcW w:w="1453" w:type="dxa"/>
            <w:shd w:val="clear" w:color="auto" w:fill="auto"/>
          </w:tcPr>
          <w:p w14:paraId="19952E31" w14:textId="5A8B4A7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Dirección de Planificación </w:t>
            </w:r>
          </w:p>
        </w:tc>
        <w:tc>
          <w:tcPr>
            <w:tcW w:w="1069" w:type="dxa"/>
            <w:shd w:val="clear" w:color="auto" w:fill="auto"/>
          </w:tcPr>
          <w:p w14:paraId="0B19BB10" w14:textId="2CB4380E"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22-abr-24</w:t>
            </w:r>
          </w:p>
        </w:tc>
        <w:tc>
          <w:tcPr>
            <w:tcW w:w="1230" w:type="dxa"/>
            <w:shd w:val="clear" w:color="auto" w:fill="auto"/>
          </w:tcPr>
          <w:p w14:paraId="7529FD32" w14:textId="18D74ADA"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26-abr-24</w:t>
            </w:r>
          </w:p>
        </w:tc>
        <w:tc>
          <w:tcPr>
            <w:tcW w:w="1204" w:type="dxa"/>
            <w:shd w:val="clear" w:color="auto" w:fill="auto"/>
          </w:tcPr>
          <w:p w14:paraId="66E363B1" w14:textId="165F57E7"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El Salvador</w:t>
            </w:r>
          </w:p>
        </w:tc>
        <w:tc>
          <w:tcPr>
            <w:tcW w:w="1815" w:type="dxa"/>
            <w:shd w:val="clear" w:color="auto" w:fill="auto"/>
          </w:tcPr>
          <w:p w14:paraId="3C74794F" w14:textId="62BBF010"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Encuentro Regional sobre Salud Digital, Modernización de Datos e Interoperabilidad de Sistemas de Información en Centroamérica y República Dominicana</w:t>
            </w:r>
          </w:p>
        </w:tc>
        <w:tc>
          <w:tcPr>
            <w:tcW w:w="2128" w:type="dxa"/>
            <w:shd w:val="clear" w:color="auto" w:fill="auto"/>
          </w:tcPr>
          <w:p w14:paraId="5B5E96C7" w14:textId="5EF58A06"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 --</w:t>
            </w:r>
          </w:p>
        </w:tc>
        <w:tc>
          <w:tcPr>
            <w:tcW w:w="1670" w:type="dxa"/>
            <w:shd w:val="clear" w:color="auto" w:fill="auto"/>
          </w:tcPr>
          <w:p w14:paraId="56CB2A48" w14:textId="0CBCFDD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Secretaría Ejecutiva del Consejo de Ministros de Salud de Centroamérica y República Dominicana (SE-COMISCA)</w:t>
            </w:r>
          </w:p>
        </w:tc>
        <w:tc>
          <w:tcPr>
            <w:tcW w:w="1488" w:type="dxa"/>
            <w:shd w:val="clear" w:color="auto" w:fill="auto"/>
          </w:tcPr>
          <w:p w14:paraId="4B21EBC4" w14:textId="49621B8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6F5E8F59" w14:textId="53C6293C"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Queda sin efecto por medio del oficio MS-DM-1930-2024 y MS-DM-1931-2024.</w:t>
            </w:r>
          </w:p>
        </w:tc>
      </w:tr>
      <w:tr w:rsidR="00662115" w:rsidRPr="00662115" w14:paraId="39F320E6" w14:textId="77777777" w:rsidTr="00662115">
        <w:trPr>
          <w:trHeight w:val="50"/>
          <w:jc w:val="center"/>
        </w:trPr>
        <w:tc>
          <w:tcPr>
            <w:tcW w:w="1367" w:type="dxa"/>
            <w:shd w:val="clear" w:color="auto" w:fill="auto"/>
          </w:tcPr>
          <w:p w14:paraId="4CA71158" w14:textId="48F05B15"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Daniel Quesada Alvarado </w:t>
            </w:r>
          </w:p>
        </w:tc>
        <w:tc>
          <w:tcPr>
            <w:tcW w:w="1453" w:type="dxa"/>
            <w:shd w:val="clear" w:color="auto" w:fill="auto"/>
          </w:tcPr>
          <w:p w14:paraId="40513409" w14:textId="47E30CF8"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Despacho Ministerial</w:t>
            </w:r>
          </w:p>
        </w:tc>
        <w:tc>
          <w:tcPr>
            <w:tcW w:w="1069" w:type="dxa"/>
            <w:shd w:val="clear" w:color="auto" w:fill="auto"/>
          </w:tcPr>
          <w:p w14:paraId="064619A9" w14:textId="6C7565DA"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22-abr-24</w:t>
            </w:r>
          </w:p>
        </w:tc>
        <w:tc>
          <w:tcPr>
            <w:tcW w:w="1230" w:type="dxa"/>
            <w:shd w:val="clear" w:color="auto" w:fill="auto"/>
          </w:tcPr>
          <w:p w14:paraId="4A531A72" w14:textId="6ED13B47"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26-abr-24</w:t>
            </w:r>
          </w:p>
        </w:tc>
        <w:tc>
          <w:tcPr>
            <w:tcW w:w="1204" w:type="dxa"/>
            <w:shd w:val="clear" w:color="auto" w:fill="auto"/>
          </w:tcPr>
          <w:p w14:paraId="712A6E23" w14:textId="6BDBFFF6"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El Salvador</w:t>
            </w:r>
          </w:p>
        </w:tc>
        <w:tc>
          <w:tcPr>
            <w:tcW w:w="1815" w:type="dxa"/>
            <w:shd w:val="clear" w:color="auto" w:fill="auto"/>
          </w:tcPr>
          <w:p w14:paraId="03D0360C" w14:textId="71F7733B"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Encuentro Regional sobre Salud Digital, Modernización de Datos e Interoperabilidad de Sistemas de Información en Centroamérica y República Dominicana</w:t>
            </w:r>
          </w:p>
        </w:tc>
        <w:tc>
          <w:tcPr>
            <w:tcW w:w="2128" w:type="dxa"/>
            <w:shd w:val="clear" w:color="auto" w:fill="auto"/>
          </w:tcPr>
          <w:p w14:paraId="65B60B40" w14:textId="3D0C89CE"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Entregar los insumos requeridos por SE-COMISCA para la creación de las estrategias de interoperabilidad y salud digital. Participar de las sesiones de seguimiento para la creación final de las estrategias de salud digital e interoperabilidad. </w:t>
            </w:r>
          </w:p>
        </w:tc>
        <w:tc>
          <w:tcPr>
            <w:tcW w:w="1670" w:type="dxa"/>
            <w:shd w:val="clear" w:color="auto" w:fill="auto"/>
          </w:tcPr>
          <w:p w14:paraId="13DA8C7D" w14:textId="250F88EB"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Secretaría Ejecutiva del Consejo de Ministros de Salud de Centroamérica y República Dominicana (SE-COMISCA)</w:t>
            </w:r>
          </w:p>
        </w:tc>
        <w:tc>
          <w:tcPr>
            <w:tcW w:w="1488" w:type="dxa"/>
            <w:shd w:val="clear" w:color="auto" w:fill="auto"/>
          </w:tcPr>
          <w:p w14:paraId="424C6303" w14:textId="6004541E"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077F4E7F" w14:textId="211BFE4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Queda sin efecto por medio del oficio MS-DM-1930-2024.</w:t>
            </w:r>
          </w:p>
        </w:tc>
      </w:tr>
      <w:tr w:rsidR="00662115" w:rsidRPr="00662115" w14:paraId="068B02C5" w14:textId="77777777" w:rsidTr="00662115">
        <w:trPr>
          <w:trHeight w:val="50"/>
          <w:jc w:val="center"/>
        </w:trPr>
        <w:tc>
          <w:tcPr>
            <w:tcW w:w="1367" w:type="dxa"/>
            <w:shd w:val="clear" w:color="auto" w:fill="auto"/>
          </w:tcPr>
          <w:p w14:paraId="3F41EB53" w14:textId="49F7D665"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Roberto Castro Córdoba</w:t>
            </w:r>
          </w:p>
        </w:tc>
        <w:tc>
          <w:tcPr>
            <w:tcW w:w="1453" w:type="dxa"/>
            <w:shd w:val="clear" w:color="auto" w:fill="auto"/>
          </w:tcPr>
          <w:p w14:paraId="5EEDABD6" w14:textId="43E8B54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Dirección de Vigilancia de la Salud</w:t>
            </w:r>
          </w:p>
        </w:tc>
        <w:tc>
          <w:tcPr>
            <w:tcW w:w="1069" w:type="dxa"/>
            <w:shd w:val="clear" w:color="auto" w:fill="auto"/>
          </w:tcPr>
          <w:p w14:paraId="5EE62508" w14:textId="517F8E21"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22-abr-24</w:t>
            </w:r>
          </w:p>
        </w:tc>
        <w:tc>
          <w:tcPr>
            <w:tcW w:w="1230" w:type="dxa"/>
            <w:shd w:val="clear" w:color="auto" w:fill="auto"/>
          </w:tcPr>
          <w:p w14:paraId="3E277A26" w14:textId="257C7550"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26-abr-24</w:t>
            </w:r>
          </w:p>
        </w:tc>
        <w:tc>
          <w:tcPr>
            <w:tcW w:w="1204" w:type="dxa"/>
            <w:shd w:val="clear" w:color="auto" w:fill="auto"/>
          </w:tcPr>
          <w:p w14:paraId="0B85E045" w14:textId="32AD3210"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El Salvador</w:t>
            </w:r>
          </w:p>
        </w:tc>
        <w:tc>
          <w:tcPr>
            <w:tcW w:w="1815" w:type="dxa"/>
            <w:shd w:val="clear" w:color="auto" w:fill="auto"/>
          </w:tcPr>
          <w:p w14:paraId="29F97017" w14:textId="39666BE6"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Encuentro Regional sobre Salud Digital, Modernización de Datos e Interoperabilidad de Sistemas de Información en Centroamérica y República Dominicana</w:t>
            </w:r>
          </w:p>
        </w:tc>
        <w:tc>
          <w:tcPr>
            <w:tcW w:w="2128" w:type="dxa"/>
            <w:shd w:val="clear" w:color="auto" w:fill="auto"/>
          </w:tcPr>
          <w:p w14:paraId="614DDE99" w14:textId="29463976"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Entregar los insumos requeridos por SE-COMISCA para la creación de las estrategias de interoperabilidad y salud digital. Participar de las sesiones de seguimiento para la creación final de las estrategias de salud digital e interoperabilidad. Participar de las sesiones de seguimiento para la creación final de las estrategias de salud digital e interoperabilidad.</w:t>
            </w:r>
          </w:p>
        </w:tc>
        <w:tc>
          <w:tcPr>
            <w:tcW w:w="1670" w:type="dxa"/>
            <w:shd w:val="clear" w:color="auto" w:fill="auto"/>
          </w:tcPr>
          <w:p w14:paraId="03616EEC" w14:textId="061734B8"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Secretaría Ejecutiva del Consejo de Ministros de Salud de Centroamérica y República Dominicana (SE-COMISCA)</w:t>
            </w:r>
          </w:p>
        </w:tc>
        <w:tc>
          <w:tcPr>
            <w:tcW w:w="1488" w:type="dxa"/>
            <w:shd w:val="clear" w:color="auto" w:fill="auto"/>
          </w:tcPr>
          <w:p w14:paraId="4BE91752" w14:textId="434E29F2"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4830787C" w14:textId="28ABFE1C"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w:t>
            </w:r>
          </w:p>
        </w:tc>
      </w:tr>
      <w:tr w:rsidR="00662115" w:rsidRPr="00662115" w14:paraId="14395987" w14:textId="77777777" w:rsidTr="00662115">
        <w:trPr>
          <w:trHeight w:val="50"/>
          <w:jc w:val="center"/>
        </w:trPr>
        <w:tc>
          <w:tcPr>
            <w:tcW w:w="1367" w:type="dxa"/>
            <w:shd w:val="clear" w:color="auto" w:fill="auto"/>
          </w:tcPr>
          <w:p w14:paraId="1DF5EB41" w14:textId="05DEF39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Shirley Espinoza Vindas</w:t>
            </w:r>
          </w:p>
        </w:tc>
        <w:tc>
          <w:tcPr>
            <w:tcW w:w="1453" w:type="dxa"/>
            <w:shd w:val="clear" w:color="auto" w:fill="auto"/>
          </w:tcPr>
          <w:p w14:paraId="7E4ECC1D" w14:textId="55332FBC"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Departamento de Tecnologías de Información y Comunicación</w:t>
            </w:r>
          </w:p>
        </w:tc>
        <w:tc>
          <w:tcPr>
            <w:tcW w:w="1069" w:type="dxa"/>
            <w:shd w:val="clear" w:color="auto" w:fill="auto"/>
          </w:tcPr>
          <w:p w14:paraId="2FF97AE2" w14:textId="27BB174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22-abr-24</w:t>
            </w:r>
          </w:p>
        </w:tc>
        <w:tc>
          <w:tcPr>
            <w:tcW w:w="1230" w:type="dxa"/>
            <w:shd w:val="clear" w:color="auto" w:fill="auto"/>
          </w:tcPr>
          <w:p w14:paraId="10EBFDCE" w14:textId="4F78489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26-abr-24</w:t>
            </w:r>
          </w:p>
        </w:tc>
        <w:tc>
          <w:tcPr>
            <w:tcW w:w="1204" w:type="dxa"/>
            <w:shd w:val="clear" w:color="auto" w:fill="auto"/>
          </w:tcPr>
          <w:p w14:paraId="4874892C" w14:textId="5486C916"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El Salvador</w:t>
            </w:r>
          </w:p>
        </w:tc>
        <w:tc>
          <w:tcPr>
            <w:tcW w:w="1815" w:type="dxa"/>
            <w:shd w:val="clear" w:color="auto" w:fill="auto"/>
          </w:tcPr>
          <w:p w14:paraId="39BF45CF" w14:textId="51DD3C37"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Encuentro Regional sobre Salud Digital, Modernización de Datos e Interoperabilidad de Sistemas de Información en Centroamérica y República Dominicana</w:t>
            </w:r>
          </w:p>
        </w:tc>
        <w:tc>
          <w:tcPr>
            <w:tcW w:w="2128" w:type="dxa"/>
            <w:shd w:val="clear" w:color="auto" w:fill="auto"/>
          </w:tcPr>
          <w:p w14:paraId="79E5F475" w14:textId="2F5BE10C"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Entregar los insumos requeridos por SE-COMISCA para la creación de las estrategias de interoperabilidad y salud digital. Participar de las sesiones de seguimiento para la creación final de las estrategias de salud digital e interoperabilidad. </w:t>
            </w:r>
          </w:p>
        </w:tc>
        <w:tc>
          <w:tcPr>
            <w:tcW w:w="1670" w:type="dxa"/>
            <w:shd w:val="clear" w:color="auto" w:fill="auto"/>
          </w:tcPr>
          <w:p w14:paraId="05E019AE" w14:textId="72D565BE"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Secretaría Ejecutiva del Consejo de Ministros de Salud de Centroamérica y República Dominicana (SE-COMISCA)</w:t>
            </w:r>
          </w:p>
        </w:tc>
        <w:tc>
          <w:tcPr>
            <w:tcW w:w="1488" w:type="dxa"/>
            <w:shd w:val="clear" w:color="auto" w:fill="auto"/>
          </w:tcPr>
          <w:p w14:paraId="0145CE5B" w14:textId="7FAD28CC"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6E0A17A0" w14:textId="77777777" w:rsidR="00662115" w:rsidRPr="00662115" w:rsidRDefault="00662115" w:rsidP="00662115">
            <w:pPr>
              <w:spacing w:line="240" w:lineRule="auto"/>
              <w:rPr>
                <w:rFonts w:eastAsia="Times New Roman"/>
                <w:sz w:val="20"/>
                <w:szCs w:val="20"/>
                <w:lang w:val="es-ES_tradnl" w:eastAsia="es-CR"/>
              </w:rPr>
            </w:pPr>
          </w:p>
        </w:tc>
      </w:tr>
      <w:tr w:rsidR="00662115" w:rsidRPr="00662115" w14:paraId="3BCA7F22" w14:textId="77777777" w:rsidTr="00662115">
        <w:trPr>
          <w:trHeight w:val="50"/>
          <w:jc w:val="center"/>
        </w:trPr>
        <w:tc>
          <w:tcPr>
            <w:tcW w:w="1367" w:type="dxa"/>
            <w:shd w:val="clear" w:color="auto" w:fill="auto"/>
          </w:tcPr>
          <w:p w14:paraId="772C4D8E" w14:textId="7B96311A"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Isaac Vargas Roldán</w:t>
            </w:r>
          </w:p>
        </w:tc>
        <w:tc>
          <w:tcPr>
            <w:tcW w:w="1453" w:type="dxa"/>
            <w:shd w:val="clear" w:color="auto" w:fill="auto"/>
          </w:tcPr>
          <w:p w14:paraId="79A845A8" w14:textId="4BE6A70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Dirección de Vigilancia de la Salud </w:t>
            </w:r>
          </w:p>
        </w:tc>
        <w:tc>
          <w:tcPr>
            <w:tcW w:w="1069" w:type="dxa"/>
            <w:shd w:val="clear" w:color="auto" w:fill="auto"/>
          </w:tcPr>
          <w:p w14:paraId="47852EA6" w14:textId="6AA2D005"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23-abr-24</w:t>
            </w:r>
          </w:p>
        </w:tc>
        <w:tc>
          <w:tcPr>
            <w:tcW w:w="1230" w:type="dxa"/>
            <w:shd w:val="clear" w:color="auto" w:fill="auto"/>
          </w:tcPr>
          <w:p w14:paraId="5B5B7071" w14:textId="0313422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25-abr-24</w:t>
            </w:r>
          </w:p>
        </w:tc>
        <w:tc>
          <w:tcPr>
            <w:tcW w:w="1204" w:type="dxa"/>
            <w:shd w:val="clear" w:color="auto" w:fill="auto"/>
          </w:tcPr>
          <w:p w14:paraId="5DF58C98" w14:textId="14DDD96B"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El Salvador</w:t>
            </w:r>
          </w:p>
        </w:tc>
        <w:tc>
          <w:tcPr>
            <w:tcW w:w="1815" w:type="dxa"/>
            <w:shd w:val="clear" w:color="auto" w:fill="auto"/>
          </w:tcPr>
          <w:p w14:paraId="301F927D" w14:textId="1DEA8C08"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Reunión del Grupo Técnico de Entomología</w:t>
            </w:r>
          </w:p>
        </w:tc>
        <w:tc>
          <w:tcPr>
            <w:tcW w:w="2128" w:type="dxa"/>
            <w:shd w:val="clear" w:color="auto" w:fill="auto"/>
          </w:tcPr>
          <w:p w14:paraId="46439522" w14:textId="4A0AD530"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No se asumen compromisos. </w:t>
            </w:r>
          </w:p>
        </w:tc>
        <w:tc>
          <w:tcPr>
            <w:tcW w:w="1670" w:type="dxa"/>
            <w:shd w:val="clear" w:color="auto" w:fill="auto"/>
          </w:tcPr>
          <w:p w14:paraId="29BD1D62" w14:textId="1CA17AD1"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Secretaría Ejecutiva del Consejo de Ministros de Salud de Centroamérica y República Dominicana (SE-COMISCA)</w:t>
            </w:r>
          </w:p>
        </w:tc>
        <w:tc>
          <w:tcPr>
            <w:tcW w:w="1488" w:type="dxa"/>
            <w:shd w:val="clear" w:color="auto" w:fill="auto"/>
          </w:tcPr>
          <w:p w14:paraId="571CFEE2" w14:textId="79F1585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0E6B0C7B" w14:textId="3AD83A6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w:t>
            </w:r>
          </w:p>
        </w:tc>
      </w:tr>
      <w:tr w:rsidR="00662115" w:rsidRPr="00662115" w14:paraId="30993C97" w14:textId="77777777" w:rsidTr="00662115">
        <w:trPr>
          <w:trHeight w:val="50"/>
          <w:jc w:val="center"/>
        </w:trPr>
        <w:tc>
          <w:tcPr>
            <w:tcW w:w="1367" w:type="dxa"/>
            <w:shd w:val="clear" w:color="auto" w:fill="auto"/>
          </w:tcPr>
          <w:p w14:paraId="627C1AE2" w14:textId="14459867"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Esteban Solís Chacón</w:t>
            </w:r>
          </w:p>
        </w:tc>
        <w:tc>
          <w:tcPr>
            <w:tcW w:w="1453" w:type="dxa"/>
            <w:shd w:val="clear" w:color="auto" w:fill="auto"/>
          </w:tcPr>
          <w:p w14:paraId="4E2040A5" w14:textId="4CF45B1E"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Dirección General de Salud </w:t>
            </w:r>
          </w:p>
        </w:tc>
        <w:tc>
          <w:tcPr>
            <w:tcW w:w="1069" w:type="dxa"/>
            <w:shd w:val="clear" w:color="auto" w:fill="auto"/>
          </w:tcPr>
          <w:p w14:paraId="465CCD09" w14:textId="5558747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23-abr-24</w:t>
            </w:r>
          </w:p>
        </w:tc>
        <w:tc>
          <w:tcPr>
            <w:tcW w:w="1230" w:type="dxa"/>
            <w:shd w:val="clear" w:color="auto" w:fill="auto"/>
          </w:tcPr>
          <w:p w14:paraId="7132BCF7" w14:textId="3D79395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26-abr-24</w:t>
            </w:r>
          </w:p>
        </w:tc>
        <w:tc>
          <w:tcPr>
            <w:tcW w:w="1204" w:type="dxa"/>
            <w:shd w:val="clear" w:color="auto" w:fill="auto"/>
          </w:tcPr>
          <w:p w14:paraId="428842BF" w14:textId="6E99DAAE"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Países Bajos</w:t>
            </w:r>
          </w:p>
        </w:tc>
        <w:tc>
          <w:tcPr>
            <w:tcW w:w="1815" w:type="dxa"/>
            <w:shd w:val="clear" w:color="auto" w:fill="auto"/>
          </w:tcPr>
          <w:p w14:paraId="00756C56" w14:textId="1F672CC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Octava Reunión del Foro Mundial de Reguladores del Tabaco de la OMS (GTRF)</w:t>
            </w:r>
          </w:p>
        </w:tc>
        <w:tc>
          <w:tcPr>
            <w:tcW w:w="2128" w:type="dxa"/>
            <w:shd w:val="clear" w:color="auto" w:fill="auto"/>
          </w:tcPr>
          <w:p w14:paraId="33C9D5A4" w14:textId="542D0FE0"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 --</w:t>
            </w:r>
          </w:p>
        </w:tc>
        <w:tc>
          <w:tcPr>
            <w:tcW w:w="1670" w:type="dxa"/>
            <w:shd w:val="clear" w:color="auto" w:fill="auto"/>
          </w:tcPr>
          <w:p w14:paraId="6115C979" w14:textId="5FC6F8D0"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Organización Mundial de la Salud (OMS)</w:t>
            </w:r>
          </w:p>
        </w:tc>
        <w:tc>
          <w:tcPr>
            <w:tcW w:w="1488" w:type="dxa"/>
            <w:shd w:val="clear" w:color="auto" w:fill="auto"/>
          </w:tcPr>
          <w:p w14:paraId="1BDF0495" w14:textId="6F4427BD"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55BF8D36" w14:textId="24B5783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Queda sin efecto por medio del oficio MS-DM-1705-2024.</w:t>
            </w:r>
          </w:p>
        </w:tc>
      </w:tr>
      <w:tr w:rsidR="00662115" w:rsidRPr="00662115" w14:paraId="41B7136F" w14:textId="77777777" w:rsidTr="00662115">
        <w:trPr>
          <w:trHeight w:val="50"/>
          <w:jc w:val="center"/>
        </w:trPr>
        <w:tc>
          <w:tcPr>
            <w:tcW w:w="1367" w:type="dxa"/>
            <w:shd w:val="clear" w:color="auto" w:fill="auto"/>
          </w:tcPr>
          <w:p w14:paraId="01B63CE2" w14:textId="60D2C2A8" w:rsidR="00662115" w:rsidRPr="00662115" w:rsidRDefault="00662115" w:rsidP="00662115">
            <w:pPr>
              <w:spacing w:line="240" w:lineRule="auto"/>
              <w:rPr>
                <w:rFonts w:eastAsia="Times New Roman"/>
                <w:sz w:val="20"/>
                <w:szCs w:val="20"/>
                <w:lang w:val="es-ES_tradnl" w:eastAsia="es-CR"/>
              </w:rPr>
            </w:pPr>
            <w:proofErr w:type="spellStart"/>
            <w:r w:rsidRPr="00662115">
              <w:rPr>
                <w:rFonts w:eastAsia="Times New Roman"/>
                <w:sz w:val="20"/>
                <w:szCs w:val="20"/>
                <w:lang w:val="es-CR" w:eastAsia="es-CR"/>
              </w:rPr>
              <w:t>Karolina</w:t>
            </w:r>
            <w:proofErr w:type="spellEnd"/>
            <w:r w:rsidRPr="00662115">
              <w:rPr>
                <w:rFonts w:eastAsia="Times New Roman"/>
                <w:sz w:val="20"/>
                <w:szCs w:val="20"/>
                <w:lang w:val="es-CR" w:eastAsia="es-CR"/>
              </w:rPr>
              <w:t xml:space="preserve"> Ulloa Monge</w:t>
            </w:r>
          </w:p>
        </w:tc>
        <w:tc>
          <w:tcPr>
            <w:tcW w:w="1453" w:type="dxa"/>
            <w:shd w:val="clear" w:color="auto" w:fill="auto"/>
          </w:tcPr>
          <w:p w14:paraId="474A5D47" w14:textId="10828299"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Dirección General de Salud </w:t>
            </w:r>
          </w:p>
        </w:tc>
        <w:tc>
          <w:tcPr>
            <w:tcW w:w="1069" w:type="dxa"/>
            <w:shd w:val="clear" w:color="auto" w:fill="auto"/>
          </w:tcPr>
          <w:p w14:paraId="0AE948F6" w14:textId="79D8D9B5"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23-abr-24</w:t>
            </w:r>
          </w:p>
        </w:tc>
        <w:tc>
          <w:tcPr>
            <w:tcW w:w="1230" w:type="dxa"/>
            <w:shd w:val="clear" w:color="auto" w:fill="auto"/>
          </w:tcPr>
          <w:p w14:paraId="32A0B985" w14:textId="0F24E27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26-abr-24</w:t>
            </w:r>
          </w:p>
        </w:tc>
        <w:tc>
          <w:tcPr>
            <w:tcW w:w="1204" w:type="dxa"/>
            <w:shd w:val="clear" w:color="auto" w:fill="auto"/>
          </w:tcPr>
          <w:p w14:paraId="5AF9E6FA" w14:textId="15102C9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Países Bajos</w:t>
            </w:r>
          </w:p>
        </w:tc>
        <w:tc>
          <w:tcPr>
            <w:tcW w:w="1815" w:type="dxa"/>
            <w:shd w:val="clear" w:color="auto" w:fill="auto"/>
          </w:tcPr>
          <w:p w14:paraId="401EDF7C" w14:textId="288C973F"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Octava Reunión del Foro Mundial de Reguladores del Tabaco de la OMS (GTRF)</w:t>
            </w:r>
          </w:p>
        </w:tc>
        <w:tc>
          <w:tcPr>
            <w:tcW w:w="2128" w:type="dxa"/>
            <w:shd w:val="clear" w:color="auto" w:fill="auto"/>
          </w:tcPr>
          <w:p w14:paraId="7B7069A4" w14:textId="34930A4E"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xml:space="preserve">No se asumen compromisos. </w:t>
            </w:r>
          </w:p>
        </w:tc>
        <w:tc>
          <w:tcPr>
            <w:tcW w:w="1670" w:type="dxa"/>
            <w:shd w:val="clear" w:color="auto" w:fill="auto"/>
          </w:tcPr>
          <w:p w14:paraId="2291B15D" w14:textId="07FF1194"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Organización Mundial de la Salud (OMS)</w:t>
            </w:r>
          </w:p>
        </w:tc>
        <w:tc>
          <w:tcPr>
            <w:tcW w:w="1488" w:type="dxa"/>
            <w:shd w:val="clear" w:color="auto" w:fill="auto"/>
          </w:tcPr>
          <w:p w14:paraId="4A4E0F22" w14:textId="5F5219EE"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No se dan viáticos institucionales.</w:t>
            </w:r>
          </w:p>
        </w:tc>
        <w:tc>
          <w:tcPr>
            <w:tcW w:w="1575" w:type="dxa"/>
            <w:shd w:val="clear" w:color="auto" w:fill="auto"/>
          </w:tcPr>
          <w:p w14:paraId="2FA756BB" w14:textId="6BB99E05" w:rsidR="00662115" w:rsidRPr="00662115" w:rsidRDefault="00662115" w:rsidP="00662115">
            <w:pPr>
              <w:spacing w:line="240" w:lineRule="auto"/>
              <w:rPr>
                <w:rFonts w:eastAsia="Times New Roman"/>
                <w:sz w:val="20"/>
                <w:szCs w:val="20"/>
                <w:lang w:val="es-ES_tradnl" w:eastAsia="es-CR"/>
              </w:rPr>
            </w:pPr>
            <w:r w:rsidRPr="00662115">
              <w:rPr>
                <w:rFonts w:eastAsia="Times New Roman"/>
                <w:sz w:val="20"/>
                <w:szCs w:val="20"/>
                <w:lang w:val="es-CR" w:eastAsia="es-CR"/>
              </w:rPr>
              <w:t> </w:t>
            </w:r>
          </w:p>
        </w:tc>
      </w:tr>
      <w:tr w:rsidR="00662115" w:rsidRPr="00662115" w14:paraId="0A511964" w14:textId="77777777" w:rsidTr="004A7DF1">
        <w:trPr>
          <w:trHeight w:val="50"/>
          <w:jc w:val="center"/>
        </w:trPr>
        <w:tc>
          <w:tcPr>
            <w:tcW w:w="14999" w:type="dxa"/>
            <w:gridSpan w:val="10"/>
            <w:shd w:val="clear" w:color="auto" w:fill="0F4761" w:themeFill="accent1" w:themeFillShade="BF"/>
          </w:tcPr>
          <w:p w14:paraId="5A5F0509" w14:textId="77777777" w:rsidR="00662115" w:rsidRPr="00662115" w:rsidRDefault="00662115" w:rsidP="00662115">
            <w:pPr>
              <w:spacing w:line="240" w:lineRule="auto"/>
              <w:jc w:val="center"/>
              <w:rPr>
                <w:rFonts w:eastAsia="Times New Roman"/>
                <w:b/>
                <w:bCs/>
                <w:color w:val="FFFFFF" w:themeColor="background1"/>
                <w:sz w:val="20"/>
                <w:szCs w:val="20"/>
                <w:lang w:val="es-ES_tradnl" w:eastAsia="es-CR"/>
              </w:rPr>
            </w:pPr>
            <w:r w:rsidRPr="00662115">
              <w:rPr>
                <w:rFonts w:eastAsia="Times New Roman"/>
                <w:b/>
                <w:bCs/>
                <w:color w:val="FFFFFF" w:themeColor="background1"/>
                <w:sz w:val="20"/>
                <w:szCs w:val="20"/>
                <w:lang w:val="es-ES_tradnl" w:eastAsia="es-CR"/>
              </w:rPr>
              <w:t>Última línea</w:t>
            </w:r>
          </w:p>
        </w:tc>
      </w:tr>
    </w:tbl>
    <w:p w14:paraId="6447D31D" w14:textId="77777777" w:rsidR="00A815F6" w:rsidRPr="004D61A4" w:rsidRDefault="00A815F6" w:rsidP="00662115">
      <w:pPr>
        <w:rPr>
          <w:sz w:val="20"/>
          <w:szCs w:val="20"/>
          <w:lang w:val="es-ES_tradnl"/>
        </w:rPr>
      </w:pPr>
    </w:p>
    <w:sectPr w:rsidR="00A815F6" w:rsidRPr="004D61A4" w:rsidSect="00A815F6">
      <w:headerReference w:type="default" r:id="rId5"/>
      <w:footerReference w:type="default" r:id="rId6"/>
      <w:pgSz w:w="15840" w:h="12240" w:orient="landscape"/>
      <w:pgMar w:top="1440" w:right="1276" w:bottom="1440" w:left="1701" w:header="703" w:footer="956" w:gutter="0"/>
      <w:pgNumType w:start="1"/>
      <w:cols w:space="720"/>
      <w:docGrid w:linePitch="299"/>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10EDA5A" w14:textId="77777777" w:rsidR="00662115" w:rsidRDefault="00662115" w:rsidP="004D61A4">
    <w:pPr>
      <w:spacing w:line="240" w:lineRule="auto"/>
      <w:ind w:right="-40"/>
      <w:jc w:val="center"/>
      <w:rPr>
        <w:b/>
        <w:color w:val="004691"/>
        <w:sz w:val="18"/>
        <w:szCs w:val="18"/>
      </w:rPr>
    </w:pPr>
  </w:p>
  <w:p w14:paraId="21DB8C5C" w14:textId="77777777" w:rsidR="00662115" w:rsidRPr="00976BED" w:rsidRDefault="00662115" w:rsidP="004D61A4">
    <w:pPr>
      <w:spacing w:line="240" w:lineRule="auto"/>
      <w:jc w:val="center"/>
      <w:rPr>
        <w:rFonts w:eastAsia="Calibri"/>
        <w:b/>
        <w:color w:val="0E2841" w:themeColor="text2"/>
        <w:sz w:val="15"/>
        <w:szCs w:val="15"/>
      </w:rPr>
    </w:pPr>
    <w:r>
      <w:rPr>
        <w:rFonts w:eastAsia="Calibri"/>
        <w:b/>
        <w:color w:val="0E2841" w:themeColor="text2"/>
        <w:sz w:val="15"/>
        <w:szCs w:val="15"/>
      </w:rPr>
      <w:t xml:space="preserve">Unidad de Relaciones Internacionales </w:t>
    </w:r>
  </w:p>
  <w:p w14:paraId="7EA45AD8" w14:textId="77777777" w:rsidR="00662115" w:rsidRPr="00976BED" w:rsidRDefault="00662115" w:rsidP="004D61A4">
    <w:pPr>
      <w:spacing w:line="240" w:lineRule="auto"/>
      <w:jc w:val="center"/>
      <w:rPr>
        <w:rFonts w:eastAsia="Calibri"/>
        <w:color w:val="0E2841" w:themeColor="text2"/>
        <w:sz w:val="15"/>
        <w:szCs w:val="15"/>
      </w:rPr>
    </w:pPr>
    <w:hyperlink r:id="rId1" w:history="1">
      <w:r w:rsidRPr="00A83DCD">
        <w:rPr>
          <w:rStyle w:val="Hipervnculo"/>
          <w:rFonts w:eastAsia="Calibri"/>
          <w:sz w:val="15"/>
          <w:szCs w:val="15"/>
        </w:rPr>
        <w:t>internacionales@misalud.go.cr</w:t>
      </w:r>
    </w:hyperlink>
  </w:p>
  <w:p w14:paraId="023DFDDE" w14:textId="77777777" w:rsidR="00662115" w:rsidRDefault="00662115" w:rsidP="004D61A4">
    <w:pPr>
      <w:spacing w:line="240" w:lineRule="auto"/>
      <w:jc w:val="center"/>
      <w:rPr>
        <w:rFonts w:eastAsia="Calibri"/>
        <w:color w:val="0E2841" w:themeColor="text2"/>
        <w:sz w:val="15"/>
        <w:szCs w:val="15"/>
      </w:rPr>
    </w:pPr>
    <w:r w:rsidRPr="00976BED">
      <w:rPr>
        <w:rFonts w:eastAsia="Calibri"/>
        <w:color w:val="0E2841" w:themeColor="text2"/>
        <w:sz w:val="15"/>
        <w:szCs w:val="15"/>
      </w:rPr>
      <w:t xml:space="preserve">Tel. </w:t>
    </w:r>
    <w:r>
      <w:rPr>
        <w:rFonts w:eastAsia="Calibri"/>
        <w:color w:val="0E2841" w:themeColor="text2"/>
        <w:sz w:val="15"/>
        <w:szCs w:val="15"/>
      </w:rPr>
      <w:t>4003-5182</w:t>
    </w:r>
  </w:p>
  <w:p w14:paraId="1F40E89F" w14:textId="77777777" w:rsidR="00662115" w:rsidRDefault="00662115" w:rsidP="004D61A4">
    <w:pPr>
      <w:spacing w:line="240" w:lineRule="auto"/>
      <w:jc w:val="center"/>
      <w:rPr>
        <w:rFonts w:eastAsia="Calibri"/>
        <w:color w:val="0E2841" w:themeColor="text2"/>
        <w:sz w:val="15"/>
        <w:szCs w:val="15"/>
      </w:rPr>
    </w:pPr>
    <w:r>
      <w:rPr>
        <w:noProof/>
      </w:rPr>
      <w:drawing>
        <wp:anchor distT="0" distB="0" distL="114300" distR="114300" simplePos="0" relativeHeight="251661312" behindDoc="0" locked="0" layoutInCell="1" allowOverlap="1" wp14:anchorId="4825173B" wp14:editId="51F91078">
          <wp:simplePos x="0" y="0"/>
          <wp:positionH relativeFrom="page">
            <wp:align>left</wp:align>
          </wp:positionH>
          <wp:positionV relativeFrom="paragraph">
            <wp:posOffset>229870</wp:posOffset>
          </wp:positionV>
          <wp:extent cx="10052685" cy="545465"/>
          <wp:effectExtent l="0" t="0" r="5715" b="6985"/>
          <wp:wrapSquare wrapText="bothSides"/>
          <wp:docPr id="1034257927"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10052685" cy="545465"/>
                  </a:xfrm>
                  <a:prstGeom prst="rect">
                    <a:avLst/>
                  </a:prstGeom>
                </pic:spPr>
              </pic:pic>
            </a:graphicData>
          </a:graphic>
          <wp14:sizeRelH relativeFrom="page">
            <wp14:pctWidth>0</wp14:pctWidth>
          </wp14:sizeRelH>
          <wp14:sizeRelV relativeFrom="page">
            <wp14:pctHeight>0</wp14:pctHeight>
          </wp14:sizeRelV>
        </wp:anchor>
      </w:drawing>
    </w:r>
    <w:r>
      <w:rPr>
        <w:noProof/>
      </w:rPr>
      <w:drawing>
        <wp:anchor distT="0" distB="0" distL="114300" distR="114300" simplePos="0" relativeHeight="251660288" behindDoc="0" locked="0" layoutInCell="1" allowOverlap="1" wp14:anchorId="5AF9A3DC" wp14:editId="361007B6">
          <wp:simplePos x="0" y="0"/>
          <wp:positionH relativeFrom="page">
            <wp:align>right</wp:align>
          </wp:positionH>
          <wp:positionV relativeFrom="paragraph">
            <wp:posOffset>1120140</wp:posOffset>
          </wp:positionV>
          <wp:extent cx="7766685" cy="545465"/>
          <wp:effectExtent l="0" t="0" r="5715" b="6985"/>
          <wp:wrapNone/>
          <wp:docPr id="936501021" name="Imagen 9365010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59067003" name="Picture 959067003"/>
                  <pic:cNvPicPr/>
                </pic:nvPicPr>
                <pic:blipFill>
                  <a:blip r:embed="rId2">
                    <a:extLst>
                      <a:ext uri="{28A0092B-C50C-407E-A947-70E740481C1C}">
                        <a14:useLocalDpi xmlns:a14="http://schemas.microsoft.com/office/drawing/2010/main" val="0"/>
                      </a:ext>
                    </a:extLst>
                  </a:blip>
                  <a:stretch>
                    <a:fillRect/>
                  </a:stretch>
                </pic:blipFill>
                <pic:spPr>
                  <a:xfrm>
                    <a:off x="0" y="0"/>
                    <a:ext cx="7766685" cy="545465"/>
                  </a:xfrm>
                  <a:prstGeom prst="rect">
                    <a:avLst/>
                  </a:prstGeom>
                </pic:spPr>
              </pic:pic>
            </a:graphicData>
          </a:graphic>
          <wp14:sizeRelH relativeFrom="page">
            <wp14:pctWidth>0</wp14:pctWidth>
          </wp14:sizeRelH>
          <wp14:sizeRelV relativeFrom="page">
            <wp14:pctHeight>0</wp14:pctHeight>
          </wp14:sizeRelV>
        </wp:anchor>
      </w:drawing>
    </w: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27AEBCF" w14:textId="77777777" w:rsidR="00662115" w:rsidRPr="00C617CA" w:rsidRDefault="00662115" w:rsidP="00A343F7">
    <w:pPr>
      <w:pStyle w:val="Encabezado"/>
      <w:rPr>
        <w:sz w:val="2"/>
        <w:szCs w:val="2"/>
      </w:rPr>
    </w:pPr>
    <w:r>
      <w:rPr>
        <w:noProof/>
      </w:rPr>
      <w:drawing>
        <wp:anchor distT="0" distB="0" distL="114300" distR="114300" simplePos="0" relativeHeight="251659264" behindDoc="0" locked="0" layoutInCell="1" allowOverlap="1" wp14:anchorId="705B6311" wp14:editId="7CF46DCC">
          <wp:simplePos x="0" y="0"/>
          <wp:positionH relativeFrom="page">
            <wp:align>left</wp:align>
          </wp:positionH>
          <wp:positionV relativeFrom="paragraph">
            <wp:posOffset>-436880</wp:posOffset>
          </wp:positionV>
          <wp:extent cx="10052685" cy="1269365"/>
          <wp:effectExtent l="0" t="0" r="5715" b="6985"/>
          <wp:wrapSquare wrapText="bothSides"/>
          <wp:docPr id="1259221905" name="Imagen 1259221905" descr="A white background with blue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26621113" name="Picture 1" descr="A white background with blue text&#10;&#10;Description automatically generated"/>
                  <pic:cNvPicPr/>
                </pic:nvPicPr>
                <pic:blipFill>
                  <a:blip r:embed="rId1">
                    <a:extLst>
                      <a:ext uri="{28A0092B-C50C-407E-A947-70E740481C1C}">
                        <a14:useLocalDpi xmlns:a14="http://schemas.microsoft.com/office/drawing/2010/main" val="0"/>
                      </a:ext>
                    </a:extLst>
                  </a:blip>
                  <a:stretch>
                    <a:fillRect/>
                  </a:stretch>
                </pic:blipFill>
                <pic:spPr>
                  <a:xfrm>
                    <a:off x="0" y="0"/>
                    <a:ext cx="10052685" cy="1269365"/>
                  </a:xfrm>
                  <a:prstGeom prst="rect">
                    <a:avLst/>
                  </a:prstGeom>
                </pic:spPr>
              </pic:pic>
            </a:graphicData>
          </a:graphic>
          <wp14:sizeRelH relativeFrom="page">
            <wp14:pctWidth>0</wp14:pctWidth>
          </wp14:sizeRelH>
          <wp14:sizeRelV relativeFrom="page">
            <wp14:pctHeight>0</wp14:pctHeight>
          </wp14:sizeRelV>
        </wp:anchor>
      </w:drawing>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oNotDisplayPageBoundaries/>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815F6"/>
    <w:rsid w:val="001351F6"/>
    <w:rsid w:val="0065321F"/>
    <w:rsid w:val="00662115"/>
    <w:rsid w:val="00A36385"/>
    <w:rsid w:val="00A815F6"/>
    <w:rsid w:val="00A9784E"/>
  </w:rsids>
  <m:mathPr>
    <m:mathFont m:val="Cambria Math"/>
    <m:brkBin m:val="before"/>
    <m:brkBinSub m:val="--"/>
    <m:smallFrac m:val="0"/>
    <m:dispDef/>
    <m:lMargin m:val="0"/>
    <m:rMargin m:val="0"/>
    <m:defJc m:val="centerGroup"/>
    <m:wrapIndent m:val="1440"/>
    <m:intLim m:val="subSup"/>
    <m:naryLim m:val="undOvr"/>
  </m:mathPr>
  <w:themeFontLang w:val="es-C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5114FB8"/>
  <w15:chartTrackingRefBased/>
  <w15:docId w15:val="{EF807E68-E299-4D82-AB47-EA1B4DE9F2E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kern w:val="2"/>
        <w:sz w:val="22"/>
        <w:szCs w:val="22"/>
        <w:lang w:val="es-C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815F6"/>
    <w:pPr>
      <w:spacing w:after="0" w:line="276" w:lineRule="auto"/>
    </w:pPr>
    <w:rPr>
      <w:rFonts w:ascii="Arial" w:eastAsia="Arial" w:hAnsi="Arial" w:cs="Arial"/>
      <w:kern w:val="0"/>
      <w:lang w:val="es-419" w:eastAsia="es-ES"/>
      <w14:ligatures w14:val="none"/>
    </w:rPr>
  </w:style>
  <w:style w:type="paragraph" w:styleId="Ttulo1">
    <w:name w:val="heading 1"/>
    <w:basedOn w:val="Normal"/>
    <w:next w:val="Normal"/>
    <w:link w:val="Ttulo1Car"/>
    <w:uiPriority w:val="9"/>
    <w:qFormat/>
    <w:rsid w:val="00A815F6"/>
    <w:pPr>
      <w:keepNext/>
      <w:keepLines/>
      <w:spacing w:before="360" w:after="80" w:line="259" w:lineRule="auto"/>
      <w:outlineLvl w:val="0"/>
    </w:pPr>
    <w:rPr>
      <w:rFonts w:asciiTheme="majorHAnsi" w:eastAsiaTheme="majorEastAsia" w:hAnsiTheme="majorHAnsi" w:cstheme="majorBidi"/>
      <w:color w:val="0F4761" w:themeColor="accent1" w:themeShade="BF"/>
      <w:kern w:val="2"/>
      <w:sz w:val="40"/>
      <w:szCs w:val="40"/>
      <w:lang w:val="es-CR" w:eastAsia="en-US"/>
      <w14:ligatures w14:val="standardContextual"/>
    </w:rPr>
  </w:style>
  <w:style w:type="paragraph" w:styleId="Ttulo2">
    <w:name w:val="heading 2"/>
    <w:basedOn w:val="Normal"/>
    <w:next w:val="Normal"/>
    <w:link w:val="Ttulo2Car"/>
    <w:uiPriority w:val="9"/>
    <w:semiHidden/>
    <w:unhideWhenUsed/>
    <w:qFormat/>
    <w:rsid w:val="00A815F6"/>
    <w:pPr>
      <w:keepNext/>
      <w:keepLines/>
      <w:spacing w:before="160" w:after="80" w:line="259" w:lineRule="auto"/>
      <w:outlineLvl w:val="1"/>
    </w:pPr>
    <w:rPr>
      <w:rFonts w:asciiTheme="majorHAnsi" w:eastAsiaTheme="majorEastAsia" w:hAnsiTheme="majorHAnsi" w:cstheme="majorBidi"/>
      <w:color w:val="0F4761" w:themeColor="accent1" w:themeShade="BF"/>
      <w:kern w:val="2"/>
      <w:sz w:val="32"/>
      <w:szCs w:val="32"/>
      <w:lang w:val="es-CR" w:eastAsia="en-US"/>
      <w14:ligatures w14:val="standardContextual"/>
    </w:rPr>
  </w:style>
  <w:style w:type="paragraph" w:styleId="Ttulo3">
    <w:name w:val="heading 3"/>
    <w:basedOn w:val="Normal"/>
    <w:next w:val="Normal"/>
    <w:link w:val="Ttulo3Car"/>
    <w:uiPriority w:val="9"/>
    <w:semiHidden/>
    <w:unhideWhenUsed/>
    <w:qFormat/>
    <w:rsid w:val="00A815F6"/>
    <w:pPr>
      <w:keepNext/>
      <w:keepLines/>
      <w:spacing w:before="160" w:after="80" w:line="259" w:lineRule="auto"/>
      <w:outlineLvl w:val="2"/>
    </w:pPr>
    <w:rPr>
      <w:rFonts w:asciiTheme="minorHAnsi" w:eastAsiaTheme="majorEastAsia" w:hAnsiTheme="minorHAnsi" w:cstheme="majorBidi"/>
      <w:color w:val="0F4761" w:themeColor="accent1" w:themeShade="BF"/>
      <w:kern w:val="2"/>
      <w:sz w:val="28"/>
      <w:szCs w:val="28"/>
      <w:lang w:val="es-CR" w:eastAsia="en-US"/>
      <w14:ligatures w14:val="standardContextual"/>
    </w:rPr>
  </w:style>
  <w:style w:type="paragraph" w:styleId="Ttulo4">
    <w:name w:val="heading 4"/>
    <w:basedOn w:val="Normal"/>
    <w:next w:val="Normal"/>
    <w:link w:val="Ttulo4Car"/>
    <w:uiPriority w:val="9"/>
    <w:semiHidden/>
    <w:unhideWhenUsed/>
    <w:qFormat/>
    <w:rsid w:val="00A815F6"/>
    <w:pPr>
      <w:keepNext/>
      <w:keepLines/>
      <w:spacing w:before="80" w:after="40" w:line="259" w:lineRule="auto"/>
      <w:outlineLvl w:val="3"/>
    </w:pPr>
    <w:rPr>
      <w:rFonts w:asciiTheme="minorHAnsi" w:eastAsiaTheme="majorEastAsia" w:hAnsiTheme="minorHAnsi" w:cstheme="majorBidi"/>
      <w:i/>
      <w:iCs/>
      <w:color w:val="0F4761" w:themeColor="accent1" w:themeShade="BF"/>
      <w:kern w:val="2"/>
      <w:lang w:val="es-CR" w:eastAsia="en-US"/>
      <w14:ligatures w14:val="standardContextual"/>
    </w:rPr>
  </w:style>
  <w:style w:type="paragraph" w:styleId="Ttulo5">
    <w:name w:val="heading 5"/>
    <w:basedOn w:val="Normal"/>
    <w:next w:val="Normal"/>
    <w:link w:val="Ttulo5Car"/>
    <w:uiPriority w:val="9"/>
    <w:semiHidden/>
    <w:unhideWhenUsed/>
    <w:qFormat/>
    <w:rsid w:val="00A815F6"/>
    <w:pPr>
      <w:keepNext/>
      <w:keepLines/>
      <w:spacing w:before="80" w:after="40" w:line="259" w:lineRule="auto"/>
      <w:outlineLvl w:val="4"/>
    </w:pPr>
    <w:rPr>
      <w:rFonts w:asciiTheme="minorHAnsi" w:eastAsiaTheme="majorEastAsia" w:hAnsiTheme="minorHAnsi" w:cstheme="majorBidi"/>
      <w:color w:val="0F4761" w:themeColor="accent1" w:themeShade="BF"/>
      <w:kern w:val="2"/>
      <w:lang w:val="es-CR" w:eastAsia="en-US"/>
      <w14:ligatures w14:val="standardContextual"/>
    </w:rPr>
  </w:style>
  <w:style w:type="paragraph" w:styleId="Ttulo6">
    <w:name w:val="heading 6"/>
    <w:basedOn w:val="Normal"/>
    <w:next w:val="Normal"/>
    <w:link w:val="Ttulo6Car"/>
    <w:uiPriority w:val="9"/>
    <w:semiHidden/>
    <w:unhideWhenUsed/>
    <w:qFormat/>
    <w:rsid w:val="00A815F6"/>
    <w:pPr>
      <w:keepNext/>
      <w:keepLines/>
      <w:spacing w:before="40" w:line="259" w:lineRule="auto"/>
      <w:outlineLvl w:val="5"/>
    </w:pPr>
    <w:rPr>
      <w:rFonts w:asciiTheme="minorHAnsi" w:eastAsiaTheme="majorEastAsia" w:hAnsiTheme="minorHAnsi" w:cstheme="majorBidi"/>
      <w:i/>
      <w:iCs/>
      <w:color w:val="595959" w:themeColor="text1" w:themeTint="A6"/>
      <w:kern w:val="2"/>
      <w:lang w:val="es-CR" w:eastAsia="en-US"/>
      <w14:ligatures w14:val="standardContextual"/>
    </w:rPr>
  </w:style>
  <w:style w:type="paragraph" w:styleId="Ttulo7">
    <w:name w:val="heading 7"/>
    <w:basedOn w:val="Normal"/>
    <w:next w:val="Normal"/>
    <w:link w:val="Ttulo7Car"/>
    <w:uiPriority w:val="9"/>
    <w:semiHidden/>
    <w:unhideWhenUsed/>
    <w:qFormat/>
    <w:rsid w:val="00A815F6"/>
    <w:pPr>
      <w:keepNext/>
      <w:keepLines/>
      <w:spacing w:before="40" w:line="259" w:lineRule="auto"/>
      <w:outlineLvl w:val="6"/>
    </w:pPr>
    <w:rPr>
      <w:rFonts w:asciiTheme="minorHAnsi" w:eastAsiaTheme="majorEastAsia" w:hAnsiTheme="minorHAnsi" w:cstheme="majorBidi"/>
      <w:color w:val="595959" w:themeColor="text1" w:themeTint="A6"/>
      <w:kern w:val="2"/>
      <w:lang w:val="es-CR" w:eastAsia="en-US"/>
      <w14:ligatures w14:val="standardContextual"/>
    </w:rPr>
  </w:style>
  <w:style w:type="paragraph" w:styleId="Ttulo8">
    <w:name w:val="heading 8"/>
    <w:basedOn w:val="Normal"/>
    <w:next w:val="Normal"/>
    <w:link w:val="Ttulo8Car"/>
    <w:uiPriority w:val="9"/>
    <w:semiHidden/>
    <w:unhideWhenUsed/>
    <w:qFormat/>
    <w:rsid w:val="00A815F6"/>
    <w:pPr>
      <w:keepNext/>
      <w:keepLines/>
      <w:spacing w:line="259" w:lineRule="auto"/>
      <w:outlineLvl w:val="7"/>
    </w:pPr>
    <w:rPr>
      <w:rFonts w:asciiTheme="minorHAnsi" w:eastAsiaTheme="majorEastAsia" w:hAnsiTheme="minorHAnsi" w:cstheme="majorBidi"/>
      <w:i/>
      <w:iCs/>
      <w:color w:val="272727" w:themeColor="text1" w:themeTint="D8"/>
      <w:kern w:val="2"/>
      <w:lang w:val="es-CR" w:eastAsia="en-US"/>
      <w14:ligatures w14:val="standardContextual"/>
    </w:rPr>
  </w:style>
  <w:style w:type="paragraph" w:styleId="Ttulo9">
    <w:name w:val="heading 9"/>
    <w:basedOn w:val="Normal"/>
    <w:next w:val="Normal"/>
    <w:link w:val="Ttulo9Car"/>
    <w:uiPriority w:val="9"/>
    <w:semiHidden/>
    <w:unhideWhenUsed/>
    <w:qFormat/>
    <w:rsid w:val="00A815F6"/>
    <w:pPr>
      <w:keepNext/>
      <w:keepLines/>
      <w:spacing w:line="259" w:lineRule="auto"/>
      <w:outlineLvl w:val="8"/>
    </w:pPr>
    <w:rPr>
      <w:rFonts w:asciiTheme="minorHAnsi" w:eastAsiaTheme="majorEastAsia" w:hAnsiTheme="minorHAnsi" w:cstheme="majorBidi"/>
      <w:color w:val="272727" w:themeColor="text1" w:themeTint="D8"/>
      <w:kern w:val="2"/>
      <w:lang w:val="es-CR" w:eastAsia="en-US"/>
      <w14:ligatures w14:val="standardContextual"/>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A815F6"/>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A815F6"/>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A815F6"/>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A815F6"/>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A815F6"/>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A815F6"/>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A815F6"/>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A815F6"/>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A815F6"/>
    <w:rPr>
      <w:rFonts w:eastAsiaTheme="majorEastAsia" w:cstheme="majorBidi"/>
      <w:color w:val="272727" w:themeColor="text1" w:themeTint="D8"/>
    </w:rPr>
  </w:style>
  <w:style w:type="paragraph" w:styleId="Ttulo">
    <w:name w:val="Title"/>
    <w:basedOn w:val="Normal"/>
    <w:next w:val="Normal"/>
    <w:link w:val="TtuloCar"/>
    <w:uiPriority w:val="10"/>
    <w:qFormat/>
    <w:rsid w:val="00A815F6"/>
    <w:pPr>
      <w:spacing w:after="80" w:line="240" w:lineRule="auto"/>
      <w:contextualSpacing/>
    </w:pPr>
    <w:rPr>
      <w:rFonts w:asciiTheme="majorHAnsi" w:eastAsiaTheme="majorEastAsia" w:hAnsiTheme="majorHAnsi" w:cstheme="majorBidi"/>
      <w:spacing w:val="-10"/>
      <w:kern w:val="28"/>
      <w:sz w:val="56"/>
      <w:szCs w:val="56"/>
      <w:lang w:val="es-CR" w:eastAsia="en-US"/>
      <w14:ligatures w14:val="standardContextual"/>
    </w:rPr>
  </w:style>
  <w:style w:type="character" w:customStyle="1" w:styleId="TtuloCar">
    <w:name w:val="Título Car"/>
    <w:basedOn w:val="Fuentedeprrafopredeter"/>
    <w:link w:val="Ttulo"/>
    <w:uiPriority w:val="10"/>
    <w:rsid w:val="00A815F6"/>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A815F6"/>
    <w:pPr>
      <w:numPr>
        <w:ilvl w:val="1"/>
      </w:numPr>
      <w:spacing w:after="160" w:line="259" w:lineRule="auto"/>
    </w:pPr>
    <w:rPr>
      <w:rFonts w:asciiTheme="minorHAnsi" w:eastAsiaTheme="majorEastAsia" w:hAnsiTheme="minorHAnsi" w:cstheme="majorBidi"/>
      <w:color w:val="595959" w:themeColor="text1" w:themeTint="A6"/>
      <w:spacing w:val="15"/>
      <w:kern w:val="2"/>
      <w:sz w:val="28"/>
      <w:szCs w:val="28"/>
      <w:lang w:val="es-CR" w:eastAsia="en-US"/>
      <w14:ligatures w14:val="standardContextual"/>
    </w:rPr>
  </w:style>
  <w:style w:type="character" w:customStyle="1" w:styleId="SubttuloCar">
    <w:name w:val="Subtítulo Car"/>
    <w:basedOn w:val="Fuentedeprrafopredeter"/>
    <w:link w:val="Subttulo"/>
    <w:uiPriority w:val="11"/>
    <w:rsid w:val="00A815F6"/>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A815F6"/>
    <w:pPr>
      <w:spacing w:before="160" w:after="160" w:line="259" w:lineRule="auto"/>
      <w:jc w:val="center"/>
    </w:pPr>
    <w:rPr>
      <w:rFonts w:asciiTheme="minorHAnsi" w:eastAsiaTheme="minorHAnsi" w:hAnsiTheme="minorHAnsi" w:cstheme="minorBidi"/>
      <w:i/>
      <w:iCs/>
      <w:color w:val="404040" w:themeColor="text1" w:themeTint="BF"/>
      <w:kern w:val="2"/>
      <w:lang w:val="es-CR" w:eastAsia="en-US"/>
      <w14:ligatures w14:val="standardContextual"/>
    </w:rPr>
  </w:style>
  <w:style w:type="character" w:customStyle="1" w:styleId="CitaCar">
    <w:name w:val="Cita Car"/>
    <w:basedOn w:val="Fuentedeprrafopredeter"/>
    <w:link w:val="Cita"/>
    <w:uiPriority w:val="29"/>
    <w:rsid w:val="00A815F6"/>
    <w:rPr>
      <w:i/>
      <w:iCs/>
      <w:color w:val="404040" w:themeColor="text1" w:themeTint="BF"/>
    </w:rPr>
  </w:style>
  <w:style w:type="paragraph" w:styleId="Prrafodelista">
    <w:name w:val="List Paragraph"/>
    <w:basedOn w:val="Normal"/>
    <w:uiPriority w:val="34"/>
    <w:qFormat/>
    <w:rsid w:val="00A815F6"/>
    <w:pPr>
      <w:spacing w:after="160" w:line="259" w:lineRule="auto"/>
      <w:ind w:left="720"/>
      <w:contextualSpacing/>
    </w:pPr>
    <w:rPr>
      <w:rFonts w:asciiTheme="minorHAnsi" w:eastAsiaTheme="minorHAnsi" w:hAnsiTheme="minorHAnsi" w:cstheme="minorBidi"/>
      <w:kern w:val="2"/>
      <w:lang w:val="es-CR" w:eastAsia="en-US"/>
      <w14:ligatures w14:val="standardContextual"/>
    </w:rPr>
  </w:style>
  <w:style w:type="character" w:styleId="nfasisintenso">
    <w:name w:val="Intense Emphasis"/>
    <w:basedOn w:val="Fuentedeprrafopredeter"/>
    <w:uiPriority w:val="21"/>
    <w:qFormat/>
    <w:rsid w:val="00A815F6"/>
    <w:rPr>
      <w:i/>
      <w:iCs/>
      <w:color w:val="0F4761" w:themeColor="accent1" w:themeShade="BF"/>
    </w:rPr>
  </w:style>
  <w:style w:type="paragraph" w:styleId="Citadestacada">
    <w:name w:val="Intense Quote"/>
    <w:basedOn w:val="Normal"/>
    <w:next w:val="Normal"/>
    <w:link w:val="CitadestacadaCar"/>
    <w:uiPriority w:val="30"/>
    <w:qFormat/>
    <w:rsid w:val="00A815F6"/>
    <w:pPr>
      <w:pBdr>
        <w:top w:val="single" w:sz="4" w:space="10" w:color="0F4761" w:themeColor="accent1" w:themeShade="BF"/>
        <w:bottom w:val="single" w:sz="4" w:space="10" w:color="0F4761" w:themeColor="accent1" w:themeShade="BF"/>
      </w:pBdr>
      <w:spacing w:before="360" w:after="360" w:line="259" w:lineRule="auto"/>
      <w:ind w:left="864" w:right="864"/>
      <w:jc w:val="center"/>
    </w:pPr>
    <w:rPr>
      <w:rFonts w:asciiTheme="minorHAnsi" w:eastAsiaTheme="minorHAnsi" w:hAnsiTheme="minorHAnsi" w:cstheme="minorBidi"/>
      <w:i/>
      <w:iCs/>
      <w:color w:val="0F4761" w:themeColor="accent1" w:themeShade="BF"/>
      <w:kern w:val="2"/>
      <w:lang w:val="es-CR" w:eastAsia="en-US"/>
      <w14:ligatures w14:val="standardContextual"/>
    </w:rPr>
  </w:style>
  <w:style w:type="character" w:customStyle="1" w:styleId="CitadestacadaCar">
    <w:name w:val="Cita destacada Car"/>
    <w:basedOn w:val="Fuentedeprrafopredeter"/>
    <w:link w:val="Citadestacada"/>
    <w:uiPriority w:val="30"/>
    <w:rsid w:val="00A815F6"/>
    <w:rPr>
      <w:i/>
      <w:iCs/>
      <w:color w:val="0F4761" w:themeColor="accent1" w:themeShade="BF"/>
    </w:rPr>
  </w:style>
  <w:style w:type="character" w:styleId="Referenciaintensa">
    <w:name w:val="Intense Reference"/>
    <w:basedOn w:val="Fuentedeprrafopredeter"/>
    <w:uiPriority w:val="32"/>
    <w:qFormat/>
    <w:rsid w:val="00A815F6"/>
    <w:rPr>
      <w:b/>
      <w:bCs/>
      <w:smallCaps/>
      <w:color w:val="0F4761" w:themeColor="accent1" w:themeShade="BF"/>
      <w:spacing w:val="5"/>
    </w:rPr>
  </w:style>
  <w:style w:type="paragraph" w:styleId="Encabezado">
    <w:name w:val="header"/>
    <w:basedOn w:val="Normal"/>
    <w:link w:val="EncabezadoCar"/>
    <w:uiPriority w:val="99"/>
    <w:unhideWhenUsed/>
    <w:rsid w:val="00A815F6"/>
    <w:pPr>
      <w:tabs>
        <w:tab w:val="center" w:pos="4419"/>
        <w:tab w:val="right" w:pos="8838"/>
      </w:tabs>
      <w:spacing w:line="240" w:lineRule="auto"/>
    </w:pPr>
  </w:style>
  <w:style w:type="character" w:customStyle="1" w:styleId="EncabezadoCar">
    <w:name w:val="Encabezado Car"/>
    <w:basedOn w:val="Fuentedeprrafopredeter"/>
    <w:link w:val="Encabezado"/>
    <w:uiPriority w:val="99"/>
    <w:rsid w:val="00A815F6"/>
    <w:rPr>
      <w:rFonts w:ascii="Arial" w:eastAsia="Arial" w:hAnsi="Arial" w:cs="Arial"/>
      <w:kern w:val="0"/>
      <w:lang w:val="es-419" w:eastAsia="es-ES"/>
      <w14:ligatures w14:val="none"/>
    </w:rPr>
  </w:style>
  <w:style w:type="character" w:styleId="Hipervnculo">
    <w:name w:val="Hyperlink"/>
    <w:basedOn w:val="Fuentedeprrafopredeter"/>
    <w:uiPriority w:val="99"/>
    <w:unhideWhenUsed/>
    <w:rsid w:val="00A815F6"/>
    <w:rPr>
      <w:color w:val="467886" w:themeColor="hyperlink"/>
      <w:u w:val="single"/>
    </w:rPr>
  </w:style>
  <w:style w:type="character" w:styleId="Mencinsinresolver">
    <w:name w:val="Unresolved Mention"/>
    <w:basedOn w:val="Fuentedeprrafopredeter"/>
    <w:uiPriority w:val="99"/>
    <w:semiHidden/>
    <w:unhideWhenUsed/>
    <w:rsid w:val="00662115"/>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165132145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oter" Target="footer1.xml"/><Relationship Id="rId5" Type="http://schemas.openxmlformats.org/officeDocument/2006/relationships/header" Target="header1.xml"/><Relationship Id="rId4" Type="http://schemas.openxmlformats.org/officeDocument/2006/relationships/hyperlink" Target="mailto:sanromosc@paho.org" TargetMode="External"/></Relationships>
</file>

<file path=word/_rels/foot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hyperlink" Target="mailto:internacionales@misalud.go.cr"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1.jp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12</Pages>
  <Words>2052</Words>
  <Characters>11289</Characters>
  <Application>Microsoft Office Word</Application>
  <DocSecurity>0</DocSecurity>
  <Lines>94</Lines>
  <Paragraphs>26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13315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Adriana Salazar González</dc:creator>
  <cp:keywords/>
  <dc:description/>
  <cp:lastModifiedBy>Adriana Salazar González</cp:lastModifiedBy>
  <cp:revision>1</cp:revision>
  <dcterms:created xsi:type="dcterms:W3CDTF">2024-08-13T14:20:00Z</dcterms:created>
  <dcterms:modified xsi:type="dcterms:W3CDTF">2024-08-13T15:07:00Z</dcterms:modified>
</cp:coreProperties>
</file>