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58FAA4" w14:textId="77777777" w:rsidR="00260A65" w:rsidRPr="004D61A4" w:rsidRDefault="00260A65" w:rsidP="00313C2D">
      <w:pPr>
        <w:spacing w:line="240" w:lineRule="auto"/>
        <w:jc w:val="center"/>
        <w:rPr>
          <w:b/>
          <w:bCs/>
          <w:sz w:val="24"/>
          <w:szCs w:val="24"/>
          <w:lang w:val="es-ES_tradnl"/>
        </w:rPr>
      </w:pPr>
      <w:r w:rsidRPr="004D61A4">
        <w:rPr>
          <w:b/>
          <w:bCs/>
          <w:sz w:val="24"/>
          <w:szCs w:val="24"/>
          <w:lang w:val="es-ES_tradnl"/>
        </w:rPr>
        <w:t>Participación de funcionarios del Ministerio de Salud en actividades fuera del país</w:t>
      </w:r>
    </w:p>
    <w:p w14:paraId="709408A4" w14:textId="3D643C99" w:rsidR="00260A65" w:rsidRPr="004D61A4" w:rsidRDefault="00260A65" w:rsidP="00313C2D">
      <w:pPr>
        <w:spacing w:line="240" w:lineRule="auto"/>
        <w:jc w:val="center"/>
        <w:rPr>
          <w:b/>
          <w:bCs/>
          <w:sz w:val="24"/>
          <w:szCs w:val="24"/>
          <w:lang w:val="es-ES_tradnl"/>
        </w:rPr>
      </w:pPr>
      <w:r>
        <w:rPr>
          <w:b/>
          <w:bCs/>
          <w:sz w:val="24"/>
          <w:szCs w:val="24"/>
          <w:lang w:val="es-ES_tradnl"/>
        </w:rPr>
        <w:t xml:space="preserve">Noviembre </w:t>
      </w:r>
      <w:r>
        <w:rPr>
          <w:b/>
          <w:bCs/>
          <w:sz w:val="24"/>
          <w:szCs w:val="24"/>
          <w:lang w:val="es-ES_tradnl"/>
        </w:rPr>
        <w:t>2024</w:t>
      </w:r>
    </w:p>
    <w:p w14:paraId="7A1C7C14" w14:textId="77777777" w:rsidR="00260A65" w:rsidRPr="004D61A4" w:rsidRDefault="00260A65" w:rsidP="00313C2D">
      <w:pPr>
        <w:spacing w:line="240" w:lineRule="auto"/>
        <w:jc w:val="center"/>
        <w:rPr>
          <w:b/>
          <w:bCs/>
          <w:sz w:val="20"/>
          <w:szCs w:val="20"/>
          <w:lang w:val="es-ES_tradnl"/>
        </w:rPr>
      </w:pPr>
    </w:p>
    <w:tbl>
      <w:tblPr>
        <w:tblW w:w="149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53"/>
        <w:gridCol w:w="1436"/>
        <w:gridCol w:w="1146"/>
        <w:gridCol w:w="1230"/>
        <w:gridCol w:w="1197"/>
        <w:gridCol w:w="1752"/>
        <w:gridCol w:w="2375"/>
        <w:gridCol w:w="1522"/>
        <w:gridCol w:w="1452"/>
        <w:gridCol w:w="1577"/>
        <w:gridCol w:w="22"/>
      </w:tblGrid>
      <w:tr w:rsidR="00260A65" w:rsidRPr="00D11949" w14:paraId="67C29B55" w14:textId="77777777" w:rsidTr="00A6765F">
        <w:trPr>
          <w:gridAfter w:val="1"/>
          <w:wAfter w:w="22" w:type="dxa"/>
          <w:trHeight w:val="697"/>
          <w:tblHeader/>
          <w:jc w:val="center"/>
        </w:trPr>
        <w:tc>
          <w:tcPr>
            <w:tcW w:w="1253" w:type="dxa"/>
            <w:shd w:val="clear" w:color="000000" w:fill="B4C6E7"/>
            <w:vAlign w:val="center"/>
            <w:hideMark/>
          </w:tcPr>
          <w:p w14:paraId="31D10746"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Nombre</w:t>
            </w:r>
          </w:p>
        </w:tc>
        <w:tc>
          <w:tcPr>
            <w:tcW w:w="1436" w:type="dxa"/>
            <w:shd w:val="clear" w:color="000000" w:fill="B4C6E7"/>
            <w:vAlign w:val="center"/>
            <w:hideMark/>
          </w:tcPr>
          <w:p w14:paraId="3B10D395"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Dirección </w:t>
            </w:r>
          </w:p>
        </w:tc>
        <w:tc>
          <w:tcPr>
            <w:tcW w:w="1146" w:type="dxa"/>
            <w:shd w:val="clear" w:color="000000" w:fill="B4C6E7"/>
            <w:vAlign w:val="center"/>
            <w:hideMark/>
          </w:tcPr>
          <w:p w14:paraId="0F91DC17"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Fecha de inicio </w:t>
            </w:r>
          </w:p>
        </w:tc>
        <w:tc>
          <w:tcPr>
            <w:tcW w:w="1230" w:type="dxa"/>
            <w:shd w:val="clear" w:color="000000" w:fill="B4C6E7"/>
            <w:vAlign w:val="center"/>
            <w:hideMark/>
          </w:tcPr>
          <w:p w14:paraId="69B5137A"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Fecha de finalización</w:t>
            </w:r>
          </w:p>
        </w:tc>
        <w:tc>
          <w:tcPr>
            <w:tcW w:w="1197" w:type="dxa"/>
            <w:shd w:val="clear" w:color="000000" w:fill="B4C6E7"/>
            <w:vAlign w:val="center"/>
            <w:hideMark/>
          </w:tcPr>
          <w:p w14:paraId="62B92734"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Lugar </w:t>
            </w:r>
          </w:p>
        </w:tc>
        <w:tc>
          <w:tcPr>
            <w:tcW w:w="1752" w:type="dxa"/>
            <w:shd w:val="clear" w:color="000000" w:fill="B4C6E7"/>
            <w:vAlign w:val="center"/>
            <w:hideMark/>
          </w:tcPr>
          <w:p w14:paraId="7421E7B4"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Actividad</w:t>
            </w:r>
          </w:p>
        </w:tc>
        <w:tc>
          <w:tcPr>
            <w:tcW w:w="2375" w:type="dxa"/>
            <w:shd w:val="clear" w:color="000000" w:fill="B4C6E7"/>
            <w:vAlign w:val="center"/>
            <w:hideMark/>
          </w:tcPr>
          <w:p w14:paraId="53C2E138"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Compromisos</w:t>
            </w:r>
          </w:p>
        </w:tc>
        <w:tc>
          <w:tcPr>
            <w:tcW w:w="1522" w:type="dxa"/>
            <w:shd w:val="clear" w:color="000000" w:fill="B4C6E7"/>
            <w:vAlign w:val="center"/>
            <w:hideMark/>
          </w:tcPr>
          <w:p w14:paraId="764712DB"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Financiado por </w:t>
            </w:r>
          </w:p>
        </w:tc>
        <w:tc>
          <w:tcPr>
            <w:tcW w:w="1452" w:type="dxa"/>
            <w:shd w:val="clear" w:color="000000" w:fill="B4C6E7"/>
            <w:vAlign w:val="center"/>
            <w:hideMark/>
          </w:tcPr>
          <w:p w14:paraId="1FAB62E2"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 xml:space="preserve">Viáticos </w:t>
            </w:r>
          </w:p>
        </w:tc>
        <w:tc>
          <w:tcPr>
            <w:tcW w:w="1577" w:type="dxa"/>
            <w:shd w:val="clear" w:color="000000" w:fill="B4C6E7"/>
            <w:vAlign w:val="center"/>
            <w:hideMark/>
          </w:tcPr>
          <w:p w14:paraId="0CFD2D61" w14:textId="77777777" w:rsidR="00260A65" w:rsidRPr="00D11949" w:rsidRDefault="00260A65" w:rsidP="00313C2D">
            <w:pPr>
              <w:spacing w:line="240" w:lineRule="auto"/>
              <w:jc w:val="center"/>
              <w:rPr>
                <w:rFonts w:eastAsia="Times New Roman"/>
                <w:b/>
                <w:bCs/>
                <w:sz w:val="20"/>
                <w:szCs w:val="20"/>
                <w:lang w:val="es-ES_tradnl" w:eastAsia="es-CR"/>
              </w:rPr>
            </w:pPr>
            <w:r w:rsidRPr="00D11949">
              <w:rPr>
                <w:rFonts w:eastAsia="Times New Roman"/>
                <w:b/>
                <w:bCs/>
                <w:sz w:val="20"/>
                <w:szCs w:val="20"/>
                <w:lang w:val="es-ES_tradnl" w:eastAsia="es-CR"/>
              </w:rPr>
              <w:t>Observaciones</w:t>
            </w:r>
          </w:p>
        </w:tc>
      </w:tr>
      <w:tr w:rsidR="00A6765F" w:rsidRPr="00D11949" w14:paraId="7E832E97" w14:textId="77777777" w:rsidTr="00A6765F">
        <w:trPr>
          <w:gridAfter w:val="1"/>
          <w:wAfter w:w="22" w:type="dxa"/>
          <w:trHeight w:val="50"/>
          <w:jc w:val="center"/>
        </w:trPr>
        <w:tc>
          <w:tcPr>
            <w:tcW w:w="1253" w:type="dxa"/>
            <w:shd w:val="clear" w:color="auto" w:fill="auto"/>
          </w:tcPr>
          <w:p w14:paraId="2FCDF574" w14:textId="2AB357C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Maricruz Pérez Retana</w:t>
            </w:r>
          </w:p>
        </w:tc>
        <w:tc>
          <w:tcPr>
            <w:tcW w:w="1436" w:type="dxa"/>
            <w:shd w:val="clear" w:color="auto" w:fill="auto"/>
          </w:tcPr>
          <w:p w14:paraId="0B4E3A5C" w14:textId="3D3B8D7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Dirección de Planificación </w:t>
            </w:r>
          </w:p>
        </w:tc>
        <w:tc>
          <w:tcPr>
            <w:tcW w:w="1146" w:type="dxa"/>
            <w:shd w:val="clear" w:color="auto" w:fill="auto"/>
          </w:tcPr>
          <w:p w14:paraId="53219F62" w14:textId="420E312C"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 de noviembre de 2024</w:t>
            </w:r>
          </w:p>
        </w:tc>
        <w:tc>
          <w:tcPr>
            <w:tcW w:w="1230" w:type="dxa"/>
            <w:shd w:val="clear" w:color="auto" w:fill="auto"/>
          </w:tcPr>
          <w:p w14:paraId="4BEC42C6" w14:textId="2CE9A81A"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 de noviembre de 2024</w:t>
            </w:r>
          </w:p>
        </w:tc>
        <w:tc>
          <w:tcPr>
            <w:tcW w:w="1197" w:type="dxa"/>
            <w:shd w:val="clear" w:color="auto" w:fill="auto"/>
          </w:tcPr>
          <w:p w14:paraId="41CA8D68" w14:textId="29D85DA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129FA2B4" w14:textId="6C8E06F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Primera Reunión Centroamericana sobre Migración y VIH</w:t>
            </w:r>
          </w:p>
        </w:tc>
        <w:tc>
          <w:tcPr>
            <w:tcW w:w="2375" w:type="dxa"/>
            <w:shd w:val="clear" w:color="auto" w:fill="auto"/>
          </w:tcPr>
          <w:p w14:paraId="113197A7" w14:textId="1FAD30A2" w:rsidR="00A6765F" w:rsidRPr="008B53C1" w:rsidRDefault="00A6765F" w:rsidP="00313C2D">
            <w:pPr>
              <w:spacing w:line="240" w:lineRule="auto"/>
              <w:rPr>
                <w:rFonts w:eastAsia="Times New Roman"/>
                <w:i/>
                <w:iCs/>
                <w:sz w:val="20"/>
                <w:szCs w:val="20"/>
                <w:lang w:val="es-CR" w:eastAsia="es-CR"/>
              </w:rPr>
            </w:pPr>
            <w:r w:rsidRPr="00260A65">
              <w:rPr>
                <w:rFonts w:eastAsia="Times New Roman"/>
                <w:sz w:val="20"/>
                <w:szCs w:val="20"/>
                <w:lang w:val="es-CR" w:eastAsia="es-CR"/>
              </w:rPr>
              <w:t xml:space="preserve">No se asumen compromisos. </w:t>
            </w:r>
          </w:p>
        </w:tc>
        <w:tc>
          <w:tcPr>
            <w:tcW w:w="1522" w:type="dxa"/>
            <w:shd w:val="clear" w:color="auto" w:fill="auto"/>
          </w:tcPr>
          <w:p w14:paraId="3693A75A" w14:textId="522F6BA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Mundial de la Salud (OMS)</w:t>
            </w:r>
          </w:p>
        </w:tc>
        <w:tc>
          <w:tcPr>
            <w:tcW w:w="1452" w:type="dxa"/>
            <w:shd w:val="clear" w:color="auto" w:fill="auto"/>
          </w:tcPr>
          <w:p w14:paraId="5987FEB0" w14:textId="0042A7D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51427B5B"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52BFE60A" w14:textId="77777777" w:rsidTr="00A6765F">
        <w:trPr>
          <w:gridAfter w:val="1"/>
          <w:wAfter w:w="22" w:type="dxa"/>
          <w:trHeight w:val="50"/>
          <w:jc w:val="center"/>
        </w:trPr>
        <w:tc>
          <w:tcPr>
            <w:tcW w:w="1253" w:type="dxa"/>
            <w:shd w:val="clear" w:color="auto" w:fill="auto"/>
          </w:tcPr>
          <w:p w14:paraId="099F6393" w14:textId="182E7ED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Ignacio Calderón Arroyo</w:t>
            </w:r>
          </w:p>
        </w:tc>
        <w:tc>
          <w:tcPr>
            <w:tcW w:w="1436" w:type="dxa"/>
            <w:shd w:val="clear" w:color="auto" w:fill="auto"/>
          </w:tcPr>
          <w:p w14:paraId="42BBB6AC" w14:textId="4AC592E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Regulación de Productos de Interés Sanitario</w:t>
            </w:r>
          </w:p>
        </w:tc>
        <w:tc>
          <w:tcPr>
            <w:tcW w:w="1146" w:type="dxa"/>
            <w:shd w:val="clear" w:color="auto" w:fill="auto"/>
          </w:tcPr>
          <w:p w14:paraId="365BCE22" w14:textId="719E4D4C"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4 de noviembre de 2024</w:t>
            </w:r>
          </w:p>
        </w:tc>
        <w:tc>
          <w:tcPr>
            <w:tcW w:w="1230" w:type="dxa"/>
            <w:shd w:val="clear" w:color="auto" w:fill="auto"/>
          </w:tcPr>
          <w:p w14:paraId="7AFFCC88" w14:textId="6E4EE99E"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 xml:space="preserve">5 </w:t>
            </w:r>
            <w:r>
              <w:rPr>
                <w:rFonts w:eastAsia="Times New Roman"/>
                <w:sz w:val="20"/>
                <w:szCs w:val="20"/>
                <w:lang w:val="es-CR" w:eastAsia="es-CR"/>
              </w:rPr>
              <w:t>de noviembre de 2024</w:t>
            </w:r>
          </w:p>
        </w:tc>
        <w:tc>
          <w:tcPr>
            <w:tcW w:w="1197" w:type="dxa"/>
            <w:shd w:val="clear" w:color="auto" w:fill="auto"/>
          </w:tcPr>
          <w:p w14:paraId="425689F9" w14:textId="2730B5B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Honduras</w:t>
            </w:r>
          </w:p>
        </w:tc>
        <w:tc>
          <w:tcPr>
            <w:tcW w:w="1752" w:type="dxa"/>
            <w:shd w:val="clear" w:color="auto" w:fill="auto"/>
          </w:tcPr>
          <w:p w14:paraId="0CF7E602" w14:textId="12B8A84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del Comité de Directores de Agencias Reguladoras de Medicamentos de Centroamérica y República Dominicana</w:t>
            </w:r>
          </w:p>
        </w:tc>
        <w:tc>
          <w:tcPr>
            <w:tcW w:w="2375" w:type="dxa"/>
            <w:shd w:val="clear" w:color="auto" w:fill="auto"/>
          </w:tcPr>
          <w:p w14:paraId="1D3F9852" w14:textId="511C10A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Enviar propuesta de temas a tratar en la próxima reunión del comité directivo RED </w:t>
            </w:r>
            <w:proofErr w:type="spellStart"/>
            <w:r w:rsidRPr="00260A65">
              <w:rPr>
                <w:rFonts w:eastAsia="Times New Roman"/>
                <w:sz w:val="20"/>
                <w:szCs w:val="20"/>
                <w:lang w:val="es-CR" w:eastAsia="es-CR"/>
              </w:rPr>
              <w:t>PARF</w:t>
            </w:r>
            <w:proofErr w:type="spellEnd"/>
            <w:r w:rsidRPr="00260A65">
              <w:rPr>
                <w:rFonts w:eastAsia="Times New Roman"/>
                <w:sz w:val="20"/>
                <w:szCs w:val="20"/>
                <w:lang w:val="es-CR" w:eastAsia="es-CR"/>
              </w:rPr>
              <w:t xml:space="preserve">. Diagnóstico de la situación de etiquetado en CA. Definición de hoja de ruta del Comité, Creación de subcomités con subindicadores </w:t>
            </w:r>
            <w:proofErr w:type="spellStart"/>
            <w:r w:rsidRPr="00260A65">
              <w:rPr>
                <w:rFonts w:eastAsia="Times New Roman"/>
                <w:sz w:val="20"/>
                <w:szCs w:val="20"/>
                <w:lang w:val="es-CR" w:eastAsia="es-CR"/>
              </w:rPr>
              <w:t>KPIS</w:t>
            </w:r>
            <w:proofErr w:type="spellEnd"/>
            <w:r w:rsidRPr="00260A65">
              <w:rPr>
                <w:rFonts w:eastAsia="Times New Roman"/>
                <w:sz w:val="20"/>
                <w:szCs w:val="20"/>
                <w:lang w:val="es-CR" w:eastAsia="es-CR"/>
              </w:rPr>
              <w:t xml:space="preserve">, lineamientos y objetivos específicos. Hacer un ejercicio de revisión conjunta que busque la estandarización del proceso. Desarrollar una herramienta para tomar decisiones en conjunto en alto nivel. Elaboración de memoria del histórica de los distintos comités y su contenido, así como el impacto del trabajo. Revisión y propuesta de </w:t>
            </w:r>
            <w:r w:rsidRPr="00260A65">
              <w:rPr>
                <w:rFonts w:eastAsia="Times New Roman"/>
                <w:sz w:val="20"/>
                <w:szCs w:val="20"/>
                <w:lang w:val="es-CR" w:eastAsia="es-CR"/>
              </w:rPr>
              <w:lastRenderedPageBreak/>
              <w:t>elaboración de listado de medicamentos de venta libre. Presentar la información útil que se comparta en los foros con organismos internacionales.</w:t>
            </w:r>
          </w:p>
        </w:tc>
        <w:tc>
          <w:tcPr>
            <w:tcW w:w="1522" w:type="dxa"/>
            <w:shd w:val="clear" w:color="auto" w:fill="auto"/>
          </w:tcPr>
          <w:p w14:paraId="6EA39C89" w14:textId="77777777" w:rsidR="00313C2D"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Agencia de Regulación Sanitaria de Honduras</w:t>
            </w:r>
          </w:p>
          <w:p w14:paraId="2BC3411B" w14:textId="15B92E4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tc>
        <w:tc>
          <w:tcPr>
            <w:tcW w:w="1452" w:type="dxa"/>
            <w:shd w:val="clear" w:color="auto" w:fill="auto"/>
          </w:tcPr>
          <w:p w14:paraId="7CA56EF0" w14:textId="066463B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719DEDFD" w14:textId="3191AE29" w:rsidR="00A6765F" w:rsidRPr="00C63BA0" w:rsidRDefault="00A6765F" w:rsidP="00313C2D">
            <w:pPr>
              <w:spacing w:line="240" w:lineRule="auto"/>
              <w:rPr>
                <w:rFonts w:eastAsia="Times New Roman"/>
                <w:sz w:val="20"/>
                <w:szCs w:val="20"/>
                <w:lang w:val="es-CR" w:eastAsia="es-CR"/>
              </w:rPr>
            </w:pPr>
          </w:p>
        </w:tc>
      </w:tr>
      <w:tr w:rsidR="00A6765F" w:rsidRPr="00D11949" w14:paraId="54D49751" w14:textId="77777777" w:rsidTr="00A6765F">
        <w:trPr>
          <w:gridAfter w:val="1"/>
          <w:wAfter w:w="22" w:type="dxa"/>
          <w:trHeight w:val="50"/>
          <w:jc w:val="center"/>
        </w:trPr>
        <w:tc>
          <w:tcPr>
            <w:tcW w:w="1253" w:type="dxa"/>
            <w:shd w:val="clear" w:color="auto" w:fill="auto"/>
          </w:tcPr>
          <w:p w14:paraId="26E8F376" w14:textId="54535B3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Danny Cascante Álvarez</w:t>
            </w:r>
          </w:p>
        </w:tc>
        <w:tc>
          <w:tcPr>
            <w:tcW w:w="1436" w:type="dxa"/>
            <w:shd w:val="clear" w:color="auto" w:fill="auto"/>
          </w:tcPr>
          <w:p w14:paraId="51D0C9F0" w14:textId="1CE056F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Regulación de Productos de Interés Sanitario</w:t>
            </w:r>
          </w:p>
        </w:tc>
        <w:tc>
          <w:tcPr>
            <w:tcW w:w="1146" w:type="dxa"/>
            <w:shd w:val="clear" w:color="auto" w:fill="auto"/>
          </w:tcPr>
          <w:p w14:paraId="51DFCE62" w14:textId="5215438B"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4 de noviembre de 2024</w:t>
            </w:r>
          </w:p>
        </w:tc>
        <w:tc>
          <w:tcPr>
            <w:tcW w:w="1230" w:type="dxa"/>
            <w:shd w:val="clear" w:color="auto" w:fill="auto"/>
          </w:tcPr>
          <w:p w14:paraId="11FD6969" w14:textId="3FA1922C"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5 de noviembre de 2024</w:t>
            </w:r>
          </w:p>
        </w:tc>
        <w:tc>
          <w:tcPr>
            <w:tcW w:w="1197" w:type="dxa"/>
            <w:shd w:val="clear" w:color="auto" w:fill="auto"/>
          </w:tcPr>
          <w:p w14:paraId="41C19286" w14:textId="5EEEB4B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Honduras</w:t>
            </w:r>
          </w:p>
        </w:tc>
        <w:tc>
          <w:tcPr>
            <w:tcW w:w="1752" w:type="dxa"/>
            <w:shd w:val="clear" w:color="auto" w:fill="auto"/>
          </w:tcPr>
          <w:p w14:paraId="3A1EED0E" w14:textId="069844E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del Comité de Directores de Agencias Reguladoras de Medicamentos de Centroamérica y República Dominicana</w:t>
            </w:r>
          </w:p>
        </w:tc>
        <w:tc>
          <w:tcPr>
            <w:tcW w:w="2375" w:type="dxa"/>
            <w:shd w:val="clear" w:color="auto" w:fill="auto"/>
          </w:tcPr>
          <w:p w14:paraId="4F790BC6" w14:textId="1A97F2A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Definición de hoja de ruta del Comité, creación de subcomités con subindicadores </w:t>
            </w:r>
            <w:proofErr w:type="spellStart"/>
            <w:r w:rsidRPr="00260A65">
              <w:rPr>
                <w:rFonts w:eastAsia="Times New Roman"/>
                <w:sz w:val="20"/>
                <w:szCs w:val="20"/>
                <w:lang w:val="es-CR" w:eastAsia="es-CR"/>
              </w:rPr>
              <w:t>KPIS</w:t>
            </w:r>
            <w:proofErr w:type="spellEnd"/>
            <w:r w:rsidRPr="00260A65">
              <w:rPr>
                <w:rFonts w:eastAsia="Times New Roman"/>
                <w:sz w:val="20"/>
                <w:szCs w:val="20"/>
                <w:lang w:val="es-CR" w:eastAsia="es-CR"/>
              </w:rPr>
              <w:t xml:space="preserve">, lineamientos y objetivos específicos. Un ejercicio de revisión que busque la estandarización del proceso. Desarrollará una herramienta para tomar decisiones en conjunto en alto nivel. Elaboración de memoria del histórica de los distintos comités y su contenido, así como el impacto del trabajo. Enviar propuestas de temas a tratar comité directivo de la red </w:t>
            </w:r>
            <w:proofErr w:type="spellStart"/>
            <w:r w:rsidRPr="00260A65">
              <w:rPr>
                <w:rFonts w:eastAsia="Times New Roman"/>
                <w:sz w:val="20"/>
                <w:szCs w:val="20"/>
                <w:lang w:val="es-CR" w:eastAsia="es-CR"/>
              </w:rPr>
              <w:t>PARF</w:t>
            </w:r>
            <w:proofErr w:type="spellEnd"/>
            <w:r w:rsidRPr="00260A65">
              <w:rPr>
                <w:rFonts w:eastAsia="Times New Roman"/>
                <w:sz w:val="20"/>
                <w:szCs w:val="20"/>
                <w:lang w:val="es-CR" w:eastAsia="es-CR"/>
              </w:rPr>
              <w:t xml:space="preserve"> y la Invitación al foro de autoridades reguladoras de referencia. Revisión y propuesta de elaboración de listado de medicamentos de venta </w:t>
            </w:r>
            <w:r w:rsidRPr="00260A65">
              <w:rPr>
                <w:rFonts w:eastAsia="Times New Roman"/>
                <w:sz w:val="20"/>
                <w:szCs w:val="20"/>
                <w:lang w:val="es-CR" w:eastAsia="es-CR"/>
              </w:rPr>
              <w:lastRenderedPageBreak/>
              <w:t>libre. Diagnóstico de la situación de etiquetado en CA. Presentar la información útil que se comparta en los foros con organismos internacionales.</w:t>
            </w:r>
          </w:p>
        </w:tc>
        <w:tc>
          <w:tcPr>
            <w:tcW w:w="1522" w:type="dxa"/>
            <w:shd w:val="clear" w:color="auto" w:fill="auto"/>
          </w:tcPr>
          <w:p w14:paraId="067FA090" w14:textId="77777777" w:rsidR="00313C2D"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Agencia de Regulación Sanitaria de Honduras</w:t>
            </w:r>
          </w:p>
          <w:p w14:paraId="71C59507" w14:textId="693F621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tc>
        <w:tc>
          <w:tcPr>
            <w:tcW w:w="1452" w:type="dxa"/>
            <w:shd w:val="clear" w:color="auto" w:fill="auto"/>
          </w:tcPr>
          <w:p w14:paraId="43F30F2D" w14:textId="41C3F18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5E99FEE6" w14:textId="120F02CA" w:rsidR="00A6765F" w:rsidRPr="00C63BA0" w:rsidRDefault="00A6765F" w:rsidP="00313C2D">
            <w:pPr>
              <w:spacing w:line="240" w:lineRule="auto"/>
              <w:rPr>
                <w:rFonts w:eastAsia="Times New Roman"/>
                <w:sz w:val="20"/>
                <w:szCs w:val="20"/>
                <w:lang w:val="es-CR" w:eastAsia="es-CR"/>
              </w:rPr>
            </w:pPr>
          </w:p>
        </w:tc>
      </w:tr>
      <w:tr w:rsidR="00A6765F" w:rsidRPr="00D11949" w14:paraId="1C03FF6E" w14:textId="77777777" w:rsidTr="00A6765F">
        <w:trPr>
          <w:gridAfter w:val="1"/>
          <w:wAfter w:w="22" w:type="dxa"/>
          <w:trHeight w:val="50"/>
          <w:jc w:val="center"/>
        </w:trPr>
        <w:tc>
          <w:tcPr>
            <w:tcW w:w="1253" w:type="dxa"/>
            <w:shd w:val="clear" w:color="auto" w:fill="auto"/>
          </w:tcPr>
          <w:p w14:paraId="7ABDEF7D" w14:textId="1514EBE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Teresita Barquero Uriarte</w:t>
            </w:r>
          </w:p>
        </w:tc>
        <w:tc>
          <w:tcPr>
            <w:tcW w:w="1436" w:type="dxa"/>
            <w:shd w:val="clear" w:color="auto" w:fill="auto"/>
          </w:tcPr>
          <w:p w14:paraId="63999248" w14:textId="5EAA06E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Secretaría Ejecutiva Técnica de Donación y Trasplante de Órganos y Tejidos</w:t>
            </w:r>
          </w:p>
        </w:tc>
        <w:tc>
          <w:tcPr>
            <w:tcW w:w="1146" w:type="dxa"/>
            <w:shd w:val="clear" w:color="auto" w:fill="auto"/>
          </w:tcPr>
          <w:p w14:paraId="158DC85F" w14:textId="1A93AA69"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4 de noviembre de 2024</w:t>
            </w:r>
          </w:p>
        </w:tc>
        <w:tc>
          <w:tcPr>
            <w:tcW w:w="1230" w:type="dxa"/>
            <w:shd w:val="clear" w:color="auto" w:fill="auto"/>
          </w:tcPr>
          <w:p w14:paraId="7B4CB3C8" w14:textId="354C6344"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13</w:t>
            </w:r>
            <w:r>
              <w:rPr>
                <w:rFonts w:eastAsia="Times New Roman"/>
                <w:sz w:val="20"/>
                <w:szCs w:val="20"/>
                <w:lang w:val="es-CR" w:eastAsia="es-CR"/>
              </w:rPr>
              <w:t xml:space="preserve"> de noviembre de 2024</w:t>
            </w:r>
          </w:p>
        </w:tc>
        <w:tc>
          <w:tcPr>
            <w:tcW w:w="1197" w:type="dxa"/>
            <w:shd w:val="clear" w:color="auto" w:fill="auto"/>
          </w:tcPr>
          <w:p w14:paraId="489A069A" w14:textId="0443EAE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España</w:t>
            </w:r>
          </w:p>
        </w:tc>
        <w:tc>
          <w:tcPr>
            <w:tcW w:w="1752" w:type="dxa"/>
            <w:shd w:val="clear" w:color="auto" w:fill="auto"/>
          </w:tcPr>
          <w:p w14:paraId="57FC2107" w14:textId="6D0BBCC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Pasantía técnica en trasplante de médula ósea en marco del proyecto de Fortalecimiento</w:t>
            </w:r>
            <w:r w:rsidR="00313C2D">
              <w:rPr>
                <w:rFonts w:eastAsia="Times New Roman"/>
                <w:sz w:val="20"/>
                <w:szCs w:val="20"/>
                <w:lang w:val="es-CR" w:eastAsia="es-CR"/>
              </w:rPr>
              <w:t xml:space="preserve"> </w:t>
            </w:r>
            <w:r w:rsidRPr="00260A65">
              <w:rPr>
                <w:rFonts w:eastAsia="Times New Roman"/>
                <w:sz w:val="20"/>
                <w:szCs w:val="20"/>
                <w:lang w:val="es-CR" w:eastAsia="es-CR"/>
              </w:rPr>
              <w:t xml:space="preserve">de la </w:t>
            </w:r>
            <w:proofErr w:type="spellStart"/>
            <w:r w:rsidRPr="00260A65">
              <w:rPr>
                <w:rFonts w:eastAsia="Times New Roman"/>
                <w:sz w:val="20"/>
                <w:szCs w:val="20"/>
                <w:lang w:val="es-CR" w:eastAsia="es-CR"/>
              </w:rPr>
              <w:t>SETDT</w:t>
            </w:r>
            <w:proofErr w:type="spellEnd"/>
          </w:p>
        </w:tc>
        <w:tc>
          <w:tcPr>
            <w:tcW w:w="2375" w:type="dxa"/>
            <w:shd w:val="clear" w:color="auto" w:fill="auto"/>
          </w:tcPr>
          <w:p w14:paraId="7E8BF6A3" w14:textId="2CFE4024"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Elaborar un informe ejecutivo sobre la actividad desarrollada. </w:t>
            </w:r>
          </w:p>
        </w:tc>
        <w:tc>
          <w:tcPr>
            <w:tcW w:w="1522" w:type="dxa"/>
            <w:shd w:val="clear" w:color="auto" w:fill="auto"/>
          </w:tcPr>
          <w:p w14:paraId="5A81B709" w14:textId="30EF74B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Agencia Española de Cooperación Internacional para el Desarrollo (AECID)</w:t>
            </w:r>
          </w:p>
        </w:tc>
        <w:tc>
          <w:tcPr>
            <w:tcW w:w="1452" w:type="dxa"/>
            <w:shd w:val="clear" w:color="auto" w:fill="auto"/>
          </w:tcPr>
          <w:p w14:paraId="3D57BCCC" w14:textId="6D5DE0A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69F2A07E"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514DC460" w14:textId="77777777" w:rsidTr="00A6765F">
        <w:trPr>
          <w:gridAfter w:val="1"/>
          <w:wAfter w:w="22" w:type="dxa"/>
          <w:trHeight w:val="50"/>
          <w:jc w:val="center"/>
        </w:trPr>
        <w:tc>
          <w:tcPr>
            <w:tcW w:w="1253" w:type="dxa"/>
            <w:shd w:val="clear" w:color="auto" w:fill="auto"/>
          </w:tcPr>
          <w:p w14:paraId="606AE9E3" w14:textId="457F714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Kenneth Muñoz Bolaños</w:t>
            </w:r>
          </w:p>
        </w:tc>
        <w:tc>
          <w:tcPr>
            <w:tcW w:w="1436" w:type="dxa"/>
            <w:shd w:val="clear" w:color="auto" w:fill="auto"/>
          </w:tcPr>
          <w:p w14:paraId="009B9BE2" w14:textId="4528B2B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Protección Radiológica y Salud Ambiental</w:t>
            </w:r>
          </w:p>
        </w:tc>
        <w:tc>
          <w:tcPr>
            <w:tcW w:w="1146" w:type="dxa"/>
            <w:shd w:val="clear" w:color="auto" w:fill="auto"/>
          </w:tcPr>
          <w:p w14:paraId="6CB7EE96" w14:textId="650F3650"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4 de noviembre de 2024</w:t>
            </w:r>
          </w:p>
        </w:tc>
        <w:tc>
          <w:tcPr>
            <w:tcW w:w="1230" w:type="dxa"/>
            <w:shd w:val="clear" w:color="auto" w:fill="auto"/>
          </w:tcPr>
          <w:p w14:paraId="6748E741" w14:textId="139ADD83"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 xml:space="preserve">22 </w:t>
            </w:r>
            <w:r>
              <w:rPr>
                <w:rFonts w:eastAsia="Times New Roman"/>
                <w:sz w:val="20"/>
                <w:szCs w:val="20"/>
                <w:lang w:val="es-CR" w:eastAsia="es-CR"/>
              </w:rPr>
              <w:t>de noviembre de 2024</w:t>
            </w:r>
          </w:p>
        </w:tc>
        <w:tc>
          <w:tcPr>
            <w:tcW w:w="1197" w:type="dxa"/>
            <w:shd w:val="clear" w:color="auto" w:fill="auto"/>
          </w:tcPr>
          <w:p w14:paraId="72DC8A3E" w14:textId="5EB2986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Argentina</w:t>
            </w:r>
          </w:p>
        </w:tc>
        <w:tc>
          <w:tcPr>
            <w:tcW w:w="1752" w:type="dxa"/>
            <w:shd w:val="clear" w:color="auto" w:fill="auto"/>
          </w:tcPr>
          <w:p w14:paraId="11B0605E" w14:textId="048D15A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Escuela de Gestión de Emergencias Radiológicas en América Latina y el Caribe</w:t>
            </w:r>
          </w:p>
        </w:tc>
        <w:tc>
          <w:tcPr>
            <w:tcW w:w="2375" w:type="dxa"/>
            <w:shd w:val="clear" w:color="auto" w:fill="auto"/>
          </w:tcPr>
          <w:p w14:paraId="366DA2BB" w14:textId="3384CC5D"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2708BCB2" w14:textId="08A0C8B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Organismo Internacional de Energía Atómica (OIEA)</w:t>
            </w:r>
          </w:p>
        </w:tc>
        <w:tc>
          <w:tcPr>
            <w:tcW w:w="1452" w:type="dxa"/>
            <w:shd w:val="clear" w:color="auto" w:fill="auto"/>
          </w:tcPr>
          <w:p w14:paraId="153BCD90" w14:textId="1B406EB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3249B912"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3555E7D3" w14:textId="77777777" w:rsidTr="00A6765F">
        <w:trPr>
          <w:gridAfter w:val="1"/>
          <w:wAfter w:w="22" w:type="dxa"/>
          <w:trHeight w:val="50"/>
          <w:jc w:val="center"/>
        </w:trPr>
        <w:tc>
          <w:tcPr>
            <w:tcW w:w="1253" w:type="dxa"/>
            <w:shd w:val="clear" w:color="auto" w:fill="auto"/>
          </w:tcPr>
          <w:p w14:paraId="2F7372BD" w14:textId="11E44DB5" w:rsidR="00A6765F" w:rsidRPr="00C63BA0" w:rsidRDefault="00A6765F" w:rsidP="00313C2D">
            <w:pPr>
              <w:spacing w:line="240" w:lineRule="auto"/>
              <w:rPr>
                <w:rFonts w:eastAsia="Times New Roman"/>
                <w:sz w:val="20"/>
                <w:szCs w:val="20"/>
                <w:lang w:val="es-CR" w:eastAsia="es-CR"/>
              </w:rPr>
            </w:pPr>
            <w:proofErr w:type="spellStart"/>
            <w:r w:rsidRPr="00260A65">
              <w:rPr>
                <w:rFonts w:eastAsia="Times New Roman"/>
                <w:sz w:val="20"/>
                <w:szCs w:val="20"/>
                <w:lang w:val="es-CR" w:eastAsia="es-CR"/>
              </w:rPr>
              <w:t>Karol</w:t>
            </w:r>
            <w:proofErr w:type="spellEnd"/>
            <w:r w:rsidRPr="00260A65">
              <w:rPr>
                <w:rFonts w:eastAsia="Times New Roman"/>
                <w:sz w:val="20"/>
                <w:szCs w:val="20"/>
                <w:lang w:val="es-CR" w:eastAsia="es-CR"/>
              </w:rPr>
              <w:t xml:space="preserve"> Masís Díaz</w:t>
            </w:r>
          </w:p>
        </w:tc>
        <w:tc>
          <w:tcPr>
            <w:tcW w:w="1436" w:type="dxa"/>
            <w:shd w:val="clear" w:color="auto" w:fill="auto"/>
          </w:tcPr>
          <w:p w14:paraId="7B058AA8" w14:textId="7E85C97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Regulación de Productos de Interés Sanitario</w:t>
            </w:r>
          </w:p>
        </w:tc>
        <w:tc>
          <w:tcPr>
            <w:tcW w:w="1146" w:type="dxa"/>
            <w:shd w:val="clear" w:color="auto" w:fill="auto"/>
          </w:tcPr>
          <w:p w14:paraId="1EA5529C" w14:textId="266B1D90"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5 de noviembre de 2025</w:t>
            </w:r>
          </w:p>
        </w:tc>
        <w:tc>
          <w:tcPr>
            <w:tcW w:w="1230" w:type="dxa"/>
            <w:shd w:val="clear" w:color="auto" w:fill="auto"/>
          </w:tcPr>
          <w:p w14:paraId="475EDCA6" w14:textId="4448519F"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6</w:t>
            </w:r>
            <w:r>
              <w:rPr>
                <w:rFonts w:eastAsia="Times New Roman"/>
                <w:sz w:val="20"/>
                <w:szCs w:val="20"/>
                <w:lang w:val="es-CR" w:eastAsia="es-CR"/>
              </w:rPr>
              <w:t xml:space="preserve"> de noviembre de 2024</w:t>
            </w:r>
          </w:p>
        </w:tc>
        <w:tc>
          <w:tcPr>
            <w:tcW w:w="1197" w:type="dxa"/>
            <w:shd w:val="clear" w:color="auto" w:fill="auto"/>
          </w:tcPr>
          <w:p w14:paraId="1D43AC11" w14:textId="74F4993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Brasil</w:t>
            </w:r>
          </w:p>
        </w:tc>
        <w:tc>
          <w:tcPr>
            <w:tcW w:w="1752" w:type="dxa"/>
            <w:shd w:val="clear" w:color="auto" w:fill="auto"/>
          </w:tcPr>
          <w:p w14:paraId="482CC0E5" w14:textId="66A5F0F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Quinto Encuentro de Cooperación Regulatoria de América Latina sobre Sustancias Químicas Industriales</w:t>
            </w:r>
          </w:p>
        </w:tc>
        <w:tc>
          <w:tcPr>
            <w:tcW w:w="2375" w:type="dxa"/>
            <w:shd w:val="clear" w:color="auto" w:fill="auto"/>
          </w:tcPr>
          <w:p w14:paraId="77F0FE49" w14:textId="071A6A2F"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Solicitar a </w:t>
            </w:r>
            <w:proofErr w:type="spellStart"/>
            <w:r w:rsidRPr="00260A65">
              <w:rPr>
                <w:rFonts w:eastAsia="Times New Roman"/>
                <w:sz w:val="20"/>
                <w:szCs w:val="20"/>
                <w:lang w:val="es-CR" w:eastAsia="es-CR"/>
              </w:rPr>
              <w:t>LARCF</w:t>
            </w:r>
            <w:proofErr w:type="spellEnd"/>
            <w:r w:rsidRPr="00260A65">
              <w:rPr>
                <w:rFonts w:eastAsia="Times New Roman"/>
                <w:sz w:val="20"/>
                <w:szCs w:val="20"/>
                <w:lang w:val="es-CR" w:eastAsia="es-CR"/>
              </w:rPr>
              <w:t xml:space="preserve"> apoyo técnico para la elaboración de los requisitos de los productos químicos priorizados del reglamento de productos químicos. Programar reunión con la funcionaria de </w:t>
            </w:r>
            <w:proofErr w:type="spellStart"/>
            <w:r w:rsidRPr="00260A65">
              <w:rPr>
                <w:rFonts w:eastAsia="Times New Roman"/>
                <w:sz w:val="20"/>
                <w:szCs w:val="20"/>
                <w:lang w:val="es-CR" w:eastAsia="es-CR"/>
              </w:rPr>
              <w:t>LARCF</w:t>
            </w:r>
            <w:proofErr w:type="spellEnd"/>
            <w:r w:rsidRPr="00260A65">
              <w:rPr>
                <w:rFonts w:eastAsia="Times New Roman"/>
                <w:sz w:val="20"/>
                <w:szCs w:val="20"/>
                <w:lang w:val="es-CR" w:eastAsia="es-CR"/>
              </w:rPr>
              <w:t xml:space="preserve"> y el titular de Químicos en </w:t>
            </w:r>
            <w:r w:rsidRPr="00260A65">
              <w:rPr>
                <w:rFonts w:eastAsia="Times New Roman"/>
                <w:sz w:val="20"/>
                <w:szCs w:val="20"/>
                <w:lang w:val="es-CR" w:eastAsia="es-CR"/>
              </w:rPr>
              <w:lastRenderedPageBreak/>
              <w:t>OCDE para revisar las opciones de Costa Rica.</w:t>
            </w:r>
          </w:p>
        </w:tc>
        <w:tc>
          <w:tcPr>
            <w:tcW w:w="1522" w:type="dxa"/>
            <w:shd w:val="clear" w:color="auto" w:fill="auto"/>
          </w:tcPr>
          <w:p w14:paraId="73582257" w14:textId="1B684BD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Programa de las Naciones Unidas para el Medio Ambiente</w:t>
            </w:r>
          </w:p>
        </w:tc>
        <w:tc>
          <w:tcPr>
            <w:tcW w:w="1452" w:type="dxa"/>
            <w:shd w:val="clear" w:color="auto" w:fill="auto"/>
          </w:tcPr>
          <w:p w14:paraId="172A4C22" w14:textId="0B333F5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4CB776D0"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3B66E444" w14:textId="77777777" w:rsidTr="00A6765F">
        <w:trPr>
          <w:gridAfter w:val="1"/>
          <w:wAfter w:w="22" w:type="dxa"/>
          <w:trHeight w:val="50"/>
          <w:jc w:val="center"/>
        </w:trPr>
        <w:tc>
          <w:tcPr>
            <w:tcW w:w="1253" w:type="dxa"/>
            <w:shd w:val="clear" w:color="auto" w:fill="auto"/>
          </w:tcPr>
          <w:p w14:paraId="3BAB5076" w14:textId="4812CA1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Mary Munive Angermüller</w:t>
            </w:r>
          </w:p>
        </w:tc>
        <w:tc>
          <w:tcPr>
            <w:tcW w:w="1436" w:type="dxa"/>
            <w:shd w:val="clear" w:color="auto" w:fill="auto"/>
          </w:tcPr>
          <w:p w14:paraId="363A8B4C" w14:textId="13DEF4F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Despacho Ministerial</w:t>
            </w:r>
          </w:p>
        </w:tc>
        <w:tc>
          <w:tcPr>
            <w:tcW w:w="1146" w:type="dxa"/>
            <w:shd w:val="clear" w:color="auto" w:fill="auto"/>
          </w:tcPr>
          <w:p w14:paraId="7EFEA092" w14:textId="65F4D113"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5 de noviembre de 2025</w:t>
            </w:r>
          </w:p>
        </w:tc>
        <w:tc>
          <w:tcPr>
            <w:tcW w:w="1230" w:type="dxa"/>
            <w:shd w:val="clear" w:color="auto" w:fill="auto"/>
          </w:tcPr>
          <w:p w14:paraId="09630990" w14:textId="633E5115"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7</w:t>
            </w:r>
            <w:r>
              <w:rPr>
                <w:rFonts w:eastAsia="Times New Roman"/>
                <w:sz w:val="20"/>
                <w:szCs w:val="20"/>
                <w:lang w:val="es-CR" w:eastAsia="es-CR"/>
              </w:rPr>
              <w:t xml:space="preserve"> de noviembre de 2024</w:t>
            </w:r>
          </w:p>
        </w:tc>
        <w:tc>
          <w:tcPr>
            <w:tcW w:w="1197" w:type="dxa"/>
            <w:shd w:val="clear" w:color="auto" w:fill="auto"/>
          </w:tcPr>
          <w:p w14:paraId="37728AFE" w14:textId="0BF23D6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Francia</w:t>
            </w:r>
          </w:p>
        </w:tc>
        <w:tc>
          <w:tcPr>
            <w:tcW w:w="1752" w:type="dxa"/>
            <w:shd w:val="clear" w:color="auto" w:fill="auto"/>
          </w:tcPr>
          <w:p w14:paraId="404AF629" w14:textId="672ADB3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Sexta reunión del Comité de Químicos y Biotecnología de la Organización para la Cooperación y Desarrollo Económico (OCDE)</w:t>
            </w:r>
          </w:p>
        </w:tc>
        <w:tc>
          <w:tcPr>
            <w:tcW w:w="2375" w:type="dxa"/>
            <w:shd w:val="clear" w:color="auto" w:fill="auto"/>
          </w:tcPr>
          <w:p w14:paraId="16D24C1A" w14:textId="72294A76"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Publicar el Decreto Ejecutivo para la Prevención, Preparación y Respuesta ante Accidentes Químicos, en cumplimiento con la Recomendación del Consejo sobre la Prevención, Preparación y Respuesta ante Accidentes Químicos (</w:t>
            </w:r>
            <w:proofErr w:type="spellStart"/>
            <w:r w:rsidRPr="00260A65">
              <w:rPr>
                <w:rFonts w:eastAsia="Times New Roman"/>
                <w:sz w:val="20"/>
                <w:szCs w:val="20"/>
                <w:lang w:val="es-CR" w:eastAsia="es-CR"/>
              </w:rPr>
              <w:t>OECD</w:t>
            </w:r>
            <w:proofErr w:type="spellEnd"/>
            <w:r w:rsidRPr="00260A65">
              <w:rPr>
                <w:rFonts w:eastAsia="Times New Roman"/>
                <w:sz w:val="20"/>
                <w:szCs w:val="20"/>
                <w:lang w:val="es-CR" w:eastAsia="es-CR"/>
              </w:rPr>
              <w:t>/LEGAL/0490). Incluir requisitos específicos de datos de nuevas sustancias químicas en el proyecto de Reglamento sobre sustancias químicas: productos peligrosos, registros, importación y control, en línea con la Decisión del Consejo sobre el conjunto mínimo de datos previos a la comercialización para la evaluación de productos químicos (</w:t>
            </w:r>
            <w:proofErr w:type="spellStart"/>
            <w:r w:rsidRPr="00260A65">
              <w:rPr>
                <w:rFonts w:eastAsia="Times New Roman"/>
                <w:sz w:val="20"/>
                <w:szCs w:val="20"/>
                <w:lang w:val="es-CR" w:eastAsia="es-CR"/>
              </w:rPr>
              <w:t>OECD</w:t>
            </w:r>
            <w:proofErr w:type="spellEnd"/>
            <w:r w:rsidRPr="00260A65">
              <w:rPr>
                <w:rFonts w:eastAsia="Times New Roman"/>
                <w:sz w:val="20"/>
                <w:szCs w:val="20"/>
                <w:lang w:val="es-CR" w:eastAsia="es-CR"/>
              </w:rPr>
              <w:t>/LEGAL/0199).</w:t>
            </w:r>
          </w:p>
        </w:tc>
        <w:tc>
          <w:tcPr>
            <w:tcW w:w="1522" w:type="dxa"/>
            <w:shd w:val="clear" w:color="auto" w:fill="auto"/>
          </w:tcPr>
          <w:p w14:paraId="1CBE46AE" w14:textId="351A7D8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Ministerio de Salud de Costa Rica </w:t>
            </w:r>
          </w:p>
        </w:tc>
        <w:tc>
          <w:tcPr>
            <w:tcW w:w="1452" w:type="dxa"/>
            <w:shd w:val="clear" w:color="auto" w:fill="auto"/>
          </w:tcPr>
          <w:p w14:paraId="4AAA54C1" w14:textId="34378633" w:rsidR="00A6765F" w:rsidRPr="00C63BA0" w:rsidRDefault="00A6765F" w:rsidP="00313C2D">
            <w:pPr>
              <w:spacing w:line="240" w:lineRule="auto"/>
              <w:jc w:val="right"/>
              <w:rPr>
                <w:rFonts w:eastAsia="Times New Roman"/>
                <w:sz w:val="20"/>
                <w:szCs w:val="20"/>
                <w:lang w:val="es-CR" w:eastAsia="es-CR"/>
              </w:rPr>
            </w:pPr>
            <w:r w:rsidRPr="00260A65">
              <w:rPr>
                <w:rFonts w:eastAsia="Times New Roman"/>
                <w:sz w:val="20"/>
                <w:szCs w:val="20"/>
                <w:lang w:val="es-CR" w:eastAsia="es-CR"/>
              </w:rPr>
              <w:t>₡</w:t>
            </w:r>
            <w:r>
              <w:rPr>
                <w:rFonts w:eastAsia="Times New Roman"/>
                <w:sz w:val="20"/>
                <w:szCs w:val="20"/>
                <w:lang w:val="es-CR" w:eastAsia="es-CR"/>
              </w:rPr>
              <w:t xml:space="preserve"> </w:t>
            </w:r>
            <w:r w:rsidRPr="00260A65">
              <w:rPr>
                <w:rFonts w:eastAsia="Times New Roman"/>
                <w:sz w:val="20"/>
                <w:szCs w:val="20"/>
                <w:lang w:val="es-CR" w:eastAsia="es-CR"/>
              </w:rPr>
              <w:t xml:space="preserve">1454485,20 </w:t>
            </w:r>
          </w:p>
        </w:tc>
        <w:tc>
          <w:tcPr>
            <w:tcW w:w="1577" w:type="dxa"/>
            <w:shd w:val="clear" w:color="auto" w:fill="auto"/>
          </w:tcPr>
          <w:p w14:paraId="03825E43"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3CE86121" w14:textId="77777777" w:rsidTr="00A6765F">
        <w:trPr>
          <w:gridAfter w:val="1"/>
          <w:wAfter w:w="22" w:type="dxa"/>
          <w:trHeight w:val="50"/>
          <w:jc w:val="center"/>
        </w:trPr>
        <w:tc>
          <w:tcPr>
            <w:tcW w:w="1253" w:type="dxa"/>
            <w:shd w:val="clear" w:color="auto" w:fill="auto"/>
          </w:tcPr>
          <w:p w14:paraId="754FD9D2" w14:textId="4D74884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Mónica Fuentes Mendoza</w:t>
            </w:r>
          </w:p>
        </w:tc>
        <w:tc>
          <w:tcPr>
            <w:tcW w:w="1436" w:type="dxa"/>
            <w:shd w:val="clear" w:color="auto" w:fill="auto"/>
          </w:tcPr>
          <w:p w14:paraId="13643452" w14:textId="0A9D2FD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Despacho Ministerial</w:t>
            </w:r>
          </w:p>
        </w:tc>
        <w:tc>
          <w:tcPr>
            <w:tcW w:w="1146" w:type="dxa"/>
            <w:shd w:val="clear" w:color="auto" w:fill="auto"/>
          </w:tcPr>
          <w:p w14:paraId="0637D7FA" w14:textId="3340E759"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5 de noviembre de 2025</w:t>
            </w:r>
          </w:p>
        </w:tc>
        <w:tc>
          <w:tcPr>
            <w:tcW w:w="1230" w:type="dxa"/>
            <w:shd w:val="clear" w:color="auto" w:fill="auto"/>
          </w:tcPr>
          <w:p w14:paraId="27654F6A" w14:textId="586EB8A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7 de noviembre de 2024</w:t>
            </w:r>
          </w:p>
        </w:tc>
        <w:tc>
          <w:tcPr>
            <w:tcW w:w="1197" w:type="dxa"/>
            <w:shd w:val="clear" w:color="auto" w:fill="auto"/>
          </w:tcPr>
          <w:p w14:paraId="74A454D2" w14:textId="3C48708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Francia</w:t>
            </w:r>
          </w:p>
        </w:tc>
        <w:tc>
          <w:tcPr>
            <w:tcW w:w="1752" w:type="dxa"/>
            <w:shd w:val="clear" w:color="auto" w:fill="auto"/>
          </w:tcPr>
          <w:p w14:paraId="5F56E8C9" w14:textId="4210D56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Sexta reunión del Comité de Químicos y </w:t>
            </w:r>
            <w:r w:rsidRPr="00260A65">
              <w:rPr>
                <w:rFonts w:eastAsia="Times New Roman"/>
                <w:sz w:val="20"/>
                <w:szCs w:val="20"/>
                <w:lang w:val="es-CR" w:eastAsia="es-CR"/>
              </w:rPr>
              <w:lastRenderedPageBreak/>
              <w:t>Biotecnología de la Organización para la Cooperación y Desarrollo Económico (OCDE)</w:t>
            </w:r>
          </w:p>
        </w:tc>
        <w:tc>
          <w:tcPr>
            <w:tcW w:w="2375" w:type="dxa"/>
            <w:shd w:val="clear" w:color="auto" w:fill="auto"/>
          </w:tcPr>
          <w:p w14:paraId="242D4176" w14:textId="00B64CA1"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 xml:space="preserve">Notificar a la OCDE la publicación del Decreto Ejecutivo para la </w:t>
            </w:r>
            <w:r w:rsidRPr="00260A65">
              <w:rPr>
                <w:rFonts w:eastAsia="Times New Roman"/>
                <w:sz w:val="20"/>
                <w:szCs w:val="20"/>
                <w:lang w:val="es-CR" w:eastAsia="es-CR"/>
              </w:rPr>
              <w:lastRenderedPageBreak/>
              <w:t>Prevención, Preparación y Respuesta ante Accidentes Químicos, en cumplimiento con la Recomendación del Consejo sobre la Prevención, Preparación y Respuesta ante Accidentes Químicos (</w:t>
            </w:r>
            <w:proofErr w:type="spellStart"/>
            <w:r w:rsidRPr="00260A65">
              <w:rPr>
                <w:rFonts w:eastAsia="Times New Roman"/>
                <w:sz w:val="20"/>
                <w:szCs w:val="20"/>
                <w:lang w:val="es-CR" w:eastAsia="es-CR"/>
              </w:rPr>
              <w:t>OECD</w:t>
            </w:r>
            <w:proofErr w:type="spellEnd"/>
            <w:r w:rsidRPr="00260A65">
              <w:rPr>
                <w:rFonts w:eastAsia="Times New Roman"/>
                <w:sz w:val="20"/>
                <w:szCs w:val="20"/>
                <w:lang w:val="es-CR" w:eastAsia="es-CR"/>
              </w:rPr>
              <w:t xml:space="preserve">/LEGAL/0490). Incluir requisitos para las nuevas sustancias químicas en la propuesta de reglamento técnico </w:t>
            </w:r>
            <w:proofErr w:type="spellStart"/>
            <w:r w:rsidRPr="00260A65">
              <w:rPr>
                <w:rFonts w:eastAsia="Times New Roman"/>
                <w:sz w:val="20"/>
                <w:szCs w:val="20"/>
                <w:lang w:val="es-CR" w:eastAsia="es-CR"/>
              </w:rPr>
              <w:t>RTCR</w:t>
            </w:r>
            <w:proofErr w:type="spellEnd"/>
            <w:r w:rsidRPr="00260A65">
              <w:rPr>
                <w:rFonts w:eastAsia="Times New Roman"/>
                <w:sz w:val="20"/>
                <w:szCs w:val="20"/>
                <w:lang w:val="es-CR" w:eastAsia="es-CR"/>
              </w:rPr>
              <w:t xml:space="preserve"> 478:2015 </w:t>
            </w:r>
            <w:r w:rsidR="00313C2D" w:rsidRPr="00260A65">
              <w:rPr>
                <w:rFonts w:eastAsia="Times New Roman"/>
                <w:sz w:val="20"/>
                <w:szCs w:val="20"/>
                <w:lang w:val="es-CR" w:eastAsia="es-CR"/>
              </w:rPr>
              <w:t>productos químicos. Productos químicos peligrosos. Registro, importación y control</w:t>
            </w:r>
            <w:r w:rsidRPr="00260A65">
              <w:rPr>
                <w:rFonts w:eastAsia="Times New Roman"/>
                <w:sz w:val="20"/>
                <w:szCs w:val="20"/>
                <w:lang w:val="es-CR" w:eastAsia="es-CR"/>
              </w:rPr>
              <w:t>, en línea con el instrumento legal Decisión del Consejo sobre el conjunto mínimo de datos previos a la comercialización para la evaluación de productos químicos (</w:t>
            </w:r>
            <w:proofErr w:type="spellStart"/>
            <w:r w:rsidRPr="00260A65">
              <w:rPr>
                <w:rFonts w:eastAsia="Times New Roman"/>
                <w:sz w:val="20"/>
                <w:szCs w:val="20"/>
                <w:lang w:val="es-CR" w:eastAsia="es-CR"/>
              </w:rPr>
              <w:t>OECD</w:t>
            </w:r>
            <w:proofErr w:type="spellEnd"/>
            <w:r w:rsidRPr="00260A65">
              <w:rPr>
                <w:rFonts w:eastAsia="Times New Roman"/>
                <w:sz w:val="20"/>
                <w:szCs w:val="20"/>
                <w:lang w:val="es-CR" w:eastAsia="es-CR"/>
              </w:rPr>
              <w:t xml:space="preserve">/LEGAL/0199). Notificar a la OCDE la consulta internacional y la publicación de la propuesta de reglamento técnico </w:t>
            </w:r>
            <w:proofErr w:type="spellStart"/>
            <w:r w:rsidRPr="00260A65">
              <w:rPr>
                <w:rFonts w:eastAsia="Times New Roman"/>
                <w:sz w:val="20"/>
                <w:szCs w:val="20"/>
                <w:lang w:val="es-CR" w:eastAsia="es-CR"/>
              </w:rPr>
              <w:t>RTCR</w:t>
            </w:r>
            <w:proofErr w:type="spellEnd"/>
            <w:r w:rsidRPr="00260A65">
              <w:rPr>
                <w:rFonts w:eastAsia="Times New Roman"/>
                <w:sz w:val="20"/>
                <w:szCs w:val="20"/>
                <w:lang w:val="es-CR" w:eastAsia="es-CR"/>
              </w:rPr>
              <w:t xml:space="preserve"> 478:2015 </w:t>
            </w:r>
            <w:r w:rsidRPr="00260A65">
              <w:rPr>
                <w:rFonts w:eastAsia="Times New Roman"/>
                <w:sz w:val="20"/>
                <w:szCs w:val="20"/>
                <w:lang w:val="es-CR" w:eastAsia="es-CR"/>
              </w:rPr>
              <w:lastRenderedPageBreak/>
              <w:t>productos químicos. Productos químicos peligrosos. Registro, importaci</w:t>
            </w:r>
            <w:r>
              <w:rPr>
                <w:rFonts w:eastAsia="Times New Roman"/>
                <w:sz w:val="20"/>
                <w:szCs w:val="20"/>
                <w:lang w:val="es-CR" w:eastAsia="es-CR"/>
              </w:rPr>
              <w:t xml:space="preserve">ón </w:t>
            </w:r>
            <w:r w:rsidRPr="00260A65">
              <w:rPr>
                <w:rFonts w:eastAsia="Times New Roman"/>
                <w:sz w:val="20"/>
                <w:szCs w:val="20"/>
                <w:lang w:val="es-CR" w:eastAsia="es-CR"/>
              </w:rPr>
              <w:t>y control</w:t>
            </w:r>
            <w:r w:rsidRPr="00260A65">
              <w:rPr>
                <w:rFonts w:eastAsia="Times New Roman"/>
                <w:sz w:val="20"/>
                <w:szCs w:val="20"/>
                <w:lang w:val="es-CR" w:eastAsia="es-CR"/>
              </w:rPr>
              <w:t>. Solicitar apoyo técnico y programar reuniones de coordinación con representantes de los países miembros de la OCDE como Canadá, Bélgica y Australia; así como representantes de la Unión Europea con el fin de conocer nuevas metodologías para lista de priorizados evaluadas por sustancias, requisitos de las sustancias nuevas y análisis de evaluaciones de riesgos.</w:t>
            </w:r>
          </w:p>
        </w:tc>
        <w:tc>
          <w:tcPr>
            <w:tcW w:w="1522" w:type="dxa"/>
            <w:shd w:val="clear" w:color="auto" w:fill="auto"/>
          </w:tcPr>
          <w:p w14:paraId="7735088E" w14:textId="6BAF01C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 xml:space="preserve">Ministerio de Salud de Costa Rica </w:t>
            </w:r>
          </w:p>
        </w:tc>
        <w:tc>
          <w:tcPr>
            <w:tcW w:w="1452" w:type="dxa"/>
            <w:shd w:val="clear" w:color="auto" w:fill="auto"/>
          </w:tcPr>
          <w:p w14:paraId="489634BC" w14:textId="716F9207" w:rsidR="00A6765F" w:rsidRPr="00C63BA0" w:rsidRDefault="00A6765F" w:rsidP="00313C2D">
            <w:pPr>
              <w:spacing w:line="240" w:lineRule="auto"/>
              <w:jc w:val="right"/>
              <w:rPr>
                <w:rFonts w:eastAsia="Times New Roman"/>
                <w:sz w:val="20"/>
                <w:szCs w:val="20"/>
                <w:lang w:val="es-CR" w:eastAsia="es-CR"/>
              </w:rPr>
            </w:pPr>
            <w:r w:rsidRPr="00260A65">
              <w:rPr>
                <w:rFonts w:eastAsia="Times New Roman"/>
                <w:sz w:val="20"/>
                <w:szCs w:val="20"/>
                <w:lang w:val="es-CR" w:eastAsia="es-CR"/>
              </w:rPr>
              <w:t>₡</w:t>
            </w:r>
            <w:r>
              <w:rPr>
                <w:rFonts w:eastAsia="Times New Roman"/>
                <w:sz w:val="20"/>
                <w:szCs w:val="20"/>
                <w:lang w:val="es-CR" w:eastAsia="es-CR"/>
              </w:rPr>
              <w:t xml:space="preserve"> </w:t>
            </w:r>
            <w:r w:rsidRPr="00260A65">
              <w:rPr>
                <w:rFonts w:eastAsia="Times New Roman"/>
                <w:sz w:val="20"/>
                <w:szCs w:val="20"/>
                <w:lang w:val="es-CR" w:eastAsia="es-CR"/>
              </w:rPr>
              <w:t xml:space="preserve">1091384,40 </w:t>
            </w:r>
          </w:p>
        </w:tc>
        <w:tc>
          <w:tcPr>
            <w:tcW w:w="1577" w:type="dxa"/>
            <w:shd w:val="clear" w:color="auto" w:fill="auto"/>
          </w:tcPr>
          <w:p w14:paraId="4571E198" w14:textId="7AC58349" w:rsidR="00A6765F" w:rsidRPr="00C63BA0" w:rsidRDefault="00A6765F" w:rsidP="00313C2D">
            <w:pPr>
              <w:spacing w:line="240" w:lineRule="auto"/>
              <w:rPr>
                <w:rFonts w:eastAsia="Times New Roman"/>
                <w:sz w:val="20"/>
                <w:szCs w:val="20"/>
                <w:lang w:val="es-CR" w:eastAsia="es-CR"/>
              </w:rPr>
            </w:pPr>
          </w:p>
        </w:tc>
      </w:tr>
      <w:tr w:rsidR="00A6765F" w:rsidRPr="00D11949" w14:paraId="4CD3A707" w14:textId="77777777" w:rsidTr="00A6765F">
        <w:trPr>
          <w:gridAfter w:val="1"/>
          <w:wAfter w:w="22" w:type="dxa"/>
          <w:trHeight w:val="50"/>
          <w:jc w:val="center"/>
        </w:trPr>
        <w:tc>
          <w:tcPr>
            <w:tcW w:w="1253" w:type="dxa"/>
            <w:shd w:val="clear" w:color="auto" w:fill="auto"/>
          </w:tcPr>
          <w:p w14:paraId="39E311D2" w14:textId="4078253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Lucrecia Hernández Campos</w:t>
            </w:r>
          </w:p>
        </w:tc>
        <w:tc>
          <w:tcPr>
            <w:tcW w:w="1436" w:type="dxa"/>
            <w:shd w:val="clear" w:color="auto" w:fill="auto"/>
          </w:tcPr>
          <w:p w14:paraId="572F6F2B" w14:textId="5C385A3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Regional de Rectoría de la Salud Central Norte</w:t>
            </w:r>
          </w:p>
        </w:tc>
        <w:tc>
          <w:tcPr>
            <w:tcW w:w="1146" w:type="dxa"/>
            <w:shd w:val="clear" w:color="auto" w:fill="auto"/>
          </w:tcPr>
          <w:p w14:paraId="51C8A235" w14:textId="10E3A43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5 de noviembre de 2025</w:t>
            </w:r>
          </w:p>
        </w:tc>
        <w:tc>
          <w:tcPr>
            <w:tcW w:w="1230" w:type="dxa"/>
            <w:shd w:val="clear" w:color="auto" w:fill="auto"/>
          </w:tcPr>
          <w:p w14:paraId="1903A013" w14:textId="250FFFE8"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7 de noviembre de 2024</w:t>
            </w:r>
          </w:p>
        </w:tc>
        <w:tc>
          <w:tcPr>
            <w:tcW w:w="1197" w:type="dxa"/>
            <w:shd w:val="clear" w:color="auto" w:fill="auto"/>
          </w:tcPr>
          <w:p w14:paraId="3B20C40E" w14:textId="67D719A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Emiratos Árabes Unidos</w:t>
            </w:r>
          </w:p>
        </w:tc>
        <w:tc>
          <w:tcPr>
            <w:tcW w:w="1752" w:type="dxa"/>
            <w:shd w:val="clear" w:color="auto" w:fill="auto"/>
          </w:tcPr>
          <w:p w14:paraId="730E2E0A" w14:textId="4200188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6° reunión mundial sobre equipos médicos de emergencia</w:t>
            </w:r>
          </w:p>
        </w:tc>
        <w:tc>
          <w:tcPr>
            <w:tcW w:w="2375" w:type="dxa"/>
            <w:shd w:val="clear" w:color="auto" w:fill="auto"/>
          </w:tcPr>
          <w:p w14:paraId="0209377D" w14:textId="18B8B182"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 --</w:t>
            </w:r>
          </w:p>
        </w:tc>
        <w:tc>
          <w:tcPr>
            <w:tcW w:w="1522" w:type="dxa"/>
            <w:shd w:val="clear" w:color="auto" w:fill="auto"/>
          </w:tcPr>
          <w:p w14:paraId="36A261A5" w14:textId="007E74E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Mundial de la Salud (OMS)</w:t>
            </w:r>
          </w:p>
        </w:tc>
        <w:tc>
          <w:tcPr>
            <w:tcW w:w="1452" w:type="dxa"/>
            <w:shd w:val="clear" w:color="auto" w:fill="auto"/>
          </w:tcPr>
          <w:p w14:paraId="0E88C95E" w14:textId="0E56E5D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30A1DE23" w14:textId="36BBED2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Queda sin efecto por medio de los oficios MS-DM-5919-2024 y MS-DM-5920-2024.</w:t>
            </w:r>
          </w:p>
        </w:tc>
      </w:tr>
      <w:tr w:rsidR="00A6765F" w:rsidRPr="00D11949" w14:paraId="521B8090" w14:textId="77777777" w:rsidTr="00A6765F">
        <w:trPr>
          <w:gridAfter w:val="1"/>
          <w:wAfter w:w="22" w:type="dxa"/>
          <w:trHeight w:val="50"/>
          <w:jc w:val="center"/>
        </w:trPr>
        <w:tc>
          <w:tcPr>
            <w:tcW w:w="1253" w:type="dxa"/>
            <w:shd w:val="clear" w:color="auto" w:fill="auto"/>
          </w:tcPr>
          <w:p w14:paraId="6EBB87DD" w14:textId="6285CF2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Gerardo Solano Elizondo</w:t>
            </w:r>
          </w:p>
        </w:tc>
        <w:tc>
          <w:tcPr>
            <w:tcW w:w="1436" w:type="dxa"/>
            <w:shd w:val="clear" w:color="auto" w:fill="auto"/>
          </w:tcPr>
          <w:p w14:paraId="2B581EB3" w14:textId="4269664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Dirección de Servicios de Salud </w:t>
            </w:r>
          </w:p>
        </w:tc>
        <w:tc>
          <w:tcPr>
            <w:tcW w:w="1146" w:type="dxa"/>
            <w:shd w:val="clear" w:color="auto" w:fill="auto"/>
          </w:tcPr>
          <w:p w14:paraId="6E9E84C7" w14:textId="37FFDCD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5 de noviembre de 2025</w:t>
            </w:r>
          </w:p>
        </w:tc>
        <w:tc>
          <w:tcPr>
            <w:tcW w:w="1230" w:type="dxa"/>
            <w:shd w:val="clear" w:color="auto" w:fill="auto"/>
          </w:tcPr>
          <w:p w14:paraId="5258B8A2" w14:textId="34766D0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7 de noviembre de 2024</w:t>
            </w:r>
          </w:p>
        </w:tc>
        <w:tc>
          <w:tcPr>
            <w:tcW w:w="1197" w:type="dxa"/>
            <w:shd w:val="clear" w:color="auto" w:fill="auto"/>
          </w:tcPr>
          <w:p w14:paraId="30AFFFE3" w14:textId="2701B26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Emiratos Árabes Unidos</w:t>
            </w:r>
          </w:p>
        </w:tc>
        <w:tc>
          <w:tcPr>
            <w:tcW w:w="1752" w:type="dxa"/>
            <w:shd w:val="clear" w:color="auto" w:fill="auto"/>
          </w:tcPr>
          <w:p w14:paraId="6AF8638E" w14:textId="07264AD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6° reunión mundial sobre equipos médicos de emergencia</w:t>
            </w:r>
          </w:p>
        </w:tc>
        <w:tc>
          <w:tcPr>
            <w:tcW w:w="2375" w:type="dxa"/>
            <w:shd w:val="clear" w:color="auto" w:fill="auto"/>
          </w:tcPr>
          <w:p w14:paraId="56103259" w14:textId="63124577"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46687299" w14:textId="4EFFCFE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Mundial de la Salud (OMS)</w:t>
            </w:r>
          </w:p>
        </w:tc>
        <w:tc>
          <w:tcPr>
            <w:tcW w:w="1452" w:type="dxa"/>
            <w:shd w:val="clear" w:color="auto" w:fill="auto"/>
          </w:tcPr>
          <w:p w14:paraId="3001317F" w14:textId="46D6C8E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38D4ADC7" w14:textId="38E6EBF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3394562A" w14:textId="77777777" w:rsidTr="00A6765F">
        <w:trPr>
          <w:gridAfter w:val="1"/>
          <w:wAfter w:w="22" w:type="dxa"/>
          <w:trHeight w:val="50"/>
          <w:jc w:val="center"/>
        </w:trPr>
        <w:tc>
          <w:tcPr>
            <w:tcW w:w="1253" w:type="dxa"/>
            <w:shd w:val="clear" w:color="auto" w:fill="auto"/>
          </w:tcPr>
          <w:p w14:paraId="041FE2EB" w14:textId="0DF626B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Gloriana Mora Cascante</w:t>
            </w:r>
          </w:p>
        </w:tc>
        <w:tc>
          <w:tcPr>
            <w:tcW w:w="1436" w:type="dxa"/>
            <w:shd w:val="clear" w:color="auto" w:fill="auto"/>
          </w:tcPr>
          <w:p w14:paraId="5650F33D" w14:textId="3738DE4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Dirección de Servicios de Salud </w:t>
            </w:r>
          </w:p>
        </w:tc>
        <w:tc>
          <w:tcPr>
            <w:tcW w:w="1146" w:type="dxa"/>
            <w:shd w:val="clear" w:color="auto" w:fill="auto"/>
          </w:tcPr>
          <w:p w14:paraId="7A9048E4" w14:textId="2804F10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5 de noviembre de 2025</w:t>
            </w:r>
          </w:p>
        </w:tc>
        <w:tc>
          <w:tcPr>
            <w:tcW w:w="1230" w:type="dxa"/>
            <w:shd w:val="clear" w:color="auto" w:fill="auto"/>
          </w:tcPr>
          <w:p w14:paraId="0C495BF3" w14:textId="52A4B1F3"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 xml:space="preserve">8 </w:t>
            </w:r>
            <w:r>
              <w:rPr>
                <w:rFonts w:eastAsia="Times New Roman"/>
                <w:sz w:val="20"/>
                <w:szCs w:val="20"/>
                <w:lang w:val="es-CR" w:eastAsia="es-CR"/>
              </w:rPr>
              <w:t>de noviembre de 2024</w:t>
            </w:r>
          </w:p>
        </w:tc>
        <w:tc>
          <w:tcPr>
            <w:tcW w:w="1197" w:type="dxa"/>
            <w:shd w:val="clear" w:color="auto" w:fill="auto"/>
          </w:tcPr>
          <w:p w14:paraId="75593C56" w14:textId="0A1C03A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Honduras</w:t>
            </w:r>
          </w:p>
        </w:tc>
        <w:tc>
          <w:tcPr>
            <w:tcW w:w="1752" w:type="dxa"/>
            <w:shd w:val="clear" w:color="auto" w:fill="auto"/>
          </w:tcPr>
          <w:p w14:paraId="7B6C9EE2" w14:textId="6FC5271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Taller de análisis del mercado laboral de salud (</w:t>
            </w:r>
            <w:proofErr w:type="spellStart"/>
            <w:r w:rsidRPr="00260A65">
              <w:rPr>
                <w:rFonts w:eastAsia="Times New Roman"/>
                <w:sz w:val="20"/>
                <w:szCs w:val="20"/>
                <w:lang w:val="es-CR" w:eastAsia="es-CR"/>
              </w:rPr>
              <w:t>AMLS</w:t>
            </w:r>
            <w:proofErr w:type="spellEnd"/>
            <w:r w:rsidRPr="00260A65">
              <w:rPr>
                <w:rFonts w:eastAsia="Times New Roman"/>
                <w:sz w:val="20"/>
                <w:szCs w:val="20"/>
                <w:lang w:val="es-CR" w:eastAsia="es-CR"/>
              </w:rPr>
              <w:t>)</w:t>
            </w:r>
          </w:p>
        </w:tc>
        <w:tc>
          <w:tcPr>
            <w:tcW w:w="2375" w:type="dxa"/>
            <w:shd w:val="clear" w:color="auto" w:fill="auto"/>
          </w:tcPr>
          <w:p w14:paraId="111836D2" w14:textId="797955C6"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68FBCD5C" w14:textId="3EDC849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tc>
        <w:tc>
          <w:tcPr>
            <w:tcW w:w="1452" w:type="dxa"/>
            <w:shd w:val="clear" w:color="auto" w:fill="auto"/>
          </w:tcPr>
          <w:p w14:paraId="1F022FAB" w14:textId="2CD771D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31EB8684" w14:textId="60372EE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2185CFBC" w14:textId="77777777" w:rsidTr="00A6765F">
        <w:trPr>
          <w:gridAfter w:val="1"/>
          <w:wAfter w:w="22" w:type="dxa"/>
          <w:trHeight w:val="50"/>
          <w:jc w:val="center"/>
        </w:trPr>
        <w:tc>
          <w:tcPr>
            <w:tcW w:w="1253" w:type="dxa"/>
            <w:shd w:val="clear" w:color="auto" w:fill="auto"/>
          </w:tcPr>
          <w:p w14:paraId="5CBA456C" w14:textId="400F400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Ana Eduviges Sancho Jiménez</w:t>
            </w:r>
          </w:p>
        </w:tc>
        <w:tc>
          <w:tcPr>
            <w:tcW w:w="1436" w:type="dxa"/>
            <w:shd w:val="clear" w:color="auto" w:fill="auto"/>
          </w:tcPr>
          <w:p w14:paraId="71063AF7" w14:textId="24189D9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Dirección de Investigación y Tecnologías en Salud </w:t>
            </w:r>
          </w:p>
        </w:tc>
        <w:tc>
          <w:tcPr>
            <w:tcW w:w="1146" w:type="dxa"/>
            <w:shd w:val="clear" w:color="auto" w:fill="auto"/>
          </w:tcPr>
          <w:p w14:paraId="171103CE" w14:textId="59AE123F"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5 de noviembre de 2025</w:t>
            </w:r>
          </w:p>
        </w:tc>
        <w:tc>
          <w:tcPr>
            <w:tcW w:w="1230" w:type="dxa"/>
            <w:shd w:val="clear" w:color="auto" w:fill="auto"/>
          </w:tcPr>
          <w:p w14:paraId="02CBA2DF" w14:textId="515E5517"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8 de noviembre de 2024</w:t>
            </w:r>
          </w:p>
        </w:tc>
        <w:tc>
          <w:tcPr>
            <w:tcW w:w="1197" w:type="dxa"/>
            <w:shd w:val="clear" w:color="auto" w:fill="auto"/>
          </w:tcPr>
          <w:p w14:paraId="5933FEDB" w14:textId="22AEFE1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República Dominicana</w:t>
            </w:r>
          </w:p>
        </w:tc>
        <w:tc>
          <w:tcPr>
            <w:tcW w:w="1752" w:type="dxa"/>
            <w:shd w:val="clear" w:color="auto" w:fill="auto"/>
          </w:tcPr>
          <w:p w14:paraId="46A3D99B" w14:textId="77777777" w:rsidR="00313C2D"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Taller sobre Monitoreo del Horizonte Tecnológico para apoyar la Toma de Decisión en Innovación y Producción en Salud</w:t>
            </w:r>
          </w:p>
          <w:p w14:paraId="3AC4FA18" w14:textId="16DFD8F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XV Encuentro de </w:t>
            </w:r>
            <w:proofErr w:type="spellStart"/>
            <w:r w:rsidRPr="00260A65">
              <w:rPr>
                <w:rFonts w:eastAsia="Times New Roman"/>
                <w:sz w:val="20"/>
                <w:szCs w:val="20"/>
                <w:lang w:val="es-CR" w:eastAsia="es-CR"/>
              </w:rPr>
              <w:t>RedETSA</w:t>
            </w:r>
            <w:proofErr w:type="spellEnd"/>
          </w:p>
        </w:tc>
        <w:tc>
          <w:tcPr>
            <w:tcW w:w="2375" w:type="dxa"/>
            <w:shd w:val="clear" w:color="auto" w:fill="auto"/>
          </w:tcPr>
          <w:p w14:paraId="31BB2FBB" w14:textId="700D45E0"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Revisar el Reglamento de Funcionamiento de </w:t>
            </w:r>
            <w:proofErr w:type="spellStart"/>
            <w:r w:rsidRPr="00260A65">
              <w:rPr>
                <w:rFonts w:eastAsia="Times New Roman"/>
                <w:sz w:val="20"/>
                <w:szCs w:val="20"/>
                <w:lang w:val="es-CR" w:eastAsia="es-CR"/>
              </w:rPr>
              <w:t>RedETSA</w:t>
            </w:r>
            <w:proofErr w:type="spellEnd"/>
            <w:r w:rsidRPr="00260A65">
              <w:rPr>
                <w:rFonts w:eastAsia="Times New Roman"/>
                <w:sz w:val="20"/>
                <w:szCs w:val="20"/>
                <w:lang w:val="es-CR" w:eastAsia="es-CR"/>
              </w:rPr>
              <w:t xml:space="preserve"> y participar en el nombramiento del Comité Ejecutivo de esta Red.</w:t>
            </w:r>
          </w:p>
        </w:tc>
        <w:tc>
          <w:tcPr>
            <w:tcW w:w="1522" w:type="dxa"/>
            <w:shd w:val="clear" w:color="auto" w:fill="auto"/>
          </w:tcPr>
          <w:p w14:paraId="7522D792" w14:textId="483E9D8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tc>
        <w:tc>
          <w:tcPr>
            <w:tcW w:w="1452" w:type="dxa"/>
            <w:shd w:val="clear" w:color="auto" w:fill="auto"/>
          </w:tcPr>
          <w:p w14:paraId="54B4F68C" w14:textId="252F421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3D633219" w14:textId="2107C06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0133B496" w14:textId="77777777" w:rsidTr="00A6765F">
        <w:trPr>
          <w:gridAfter w:val="1"/>
          <w:wAfter w:w="22" w:type="dxa"/>
          <w:trHeight w:val="50"/>
          <w:jc w:val="center"/>
        </w:trPr>
        <w:tc>
          <w:tcPr>
            <w:tcW w:w="1253" w:type="dxa"/>
            <w:shd w:val="clear" w:color="auto" w:fill="auto"/>
          </w:tcPr>
          <w:p w14:paraId="257F334B" w14:textId="416D0AE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José Luis Cambronero Miranda</w:t>
            </w:r>
          </w:p>
        </w:tc>
        <w:tc>
          <w:tcPr>
            <w:tcW w:w="1436" w:type="dxa"/>
            <w:shd w:val="clear" w:color="auto" w:fill="auto"/>
          </w:tcPr>
          <w:p w14:paraId="1BDF8F7A" w14:textId="0F4837C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Planificación</w:t>
            </w:r>
          </w:p>
        </w:tc>
        <w:tc>
          <w:tcPr>
            <w:tcW w:w="1146" w:type="dxa"/>
            <w:shd w:val="clear" w:color="auto" w:fill="auto"/>
          </w:tcPr>
          <w:p w14:paraId="6A8FFCE1" w14:textId="1D8BE24A"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6 de noviembre de 2024</w:t>
            </w:r>
          </w:p>
        </w:tc>
        <w:tc>
          <w:tcPr>
            <w:tcW w:w="1230" w:type="dxa"/>
            <w:shd w:val="clear" w:color="auto" w:fill="auto"/>
          </w:tcPr>
          <w:p w14:paraId="30E54178" w14:textId="4D61B11D"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8 de noviembre de 2024</w:t>
            </w:r>
          </w:p>
        </w:tc>
        <w:tc>
          <w:tcPr>
            <w:tcW w:w="1197" w:type="dxa"/>
            <w:shd w:val="clear" w:color="auto" w:fill="auto"/>
          </w:tcPr>
          <w:p w14:paraId="660D6A7D" w14:textId="7424EDB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México</w:t>
            </w:r>
          </w:p>
        </w:tc>
        <w:tc>
          <w:tcPr>
            <w:tcW w:w="1752" w:type="dxa"/>
            <w:shd w:val="clear" w:color="auto" w:fill="auto"/>
          </w:tcPr>
          <w:p w14:paraId="2BBB2BB5" w14:textId="47BFBF0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Taller de capacitación de facilitadores para la promoción y protección de los derechos humanos en salud mental para América Central, Caribe Latino y México</w:t>
            </w:r>
          </w:p>
        </w:tc>
        <w:tc>
          <w:tcPr>
            <w:tcW w:w="2375" w:type="dxa"/>
            <w:shd w:val="clear" w:color="auto" w:fill="auto"/>
          </w:tcPr>
          <w:p w14:paraId="4688809E" w14:textId="22111317"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Reunión con la </w:t>
            </w:r>
            <w:proofErr w:type="spellStart"/>
            <w:r w:rsidRPr="00260A65">
              <w:rPr>
                <w:rFonts w:eastAsia="Times New Roman"/>
                <w:sz w:val="20"/>
                <w:szCs w:val="20"/>
                <w:lang w:val="es-CR" w:eastAsia="es-CR"/>
              </w:rPr>
              <w:t>STSM</w:t>
            </w:r>
            <w:proofErr w:type="spellEnd"/>
            <w:r w:rsidRPr="00260A65">
              <w:rPr>
                <w:rFonts w:eastAsia="Times New Roman"/>
                <w:sz w:val="20"/>
                <w:szCs w:val="20"/>
                <w:lang w:val="es-CR" w:eastAsia="es-CR"/>
              </w:rPr>
              <w:t xml:space="preserve"> para revisar los materiales y productos del taller como devolución y orientación sobre el tema. Poner en contacto a la </w:t>
            </w:r>
            <w:proofErr w:type="spellStart"/>
            <w:r w:rsidRPr="00260A65">
              <w:rPr>
                <w:rFonts w:eastAsia="Times New Roman"/>
                <w:sz w:val="20"/>
                <w:szCs w:val="20"/>
                <w:lang w:val="es-CR" w:eastAsia="es-CR"/>
              </w:rPr>
              <w:t>STSM</w:t>
            </w:r>
            <w:proofErr w:type="spellEnd"/>
            <w:r w:rsidRPr="00260A65">
              <w:rPr>
                <w:rFonts w:eastAsia="Times New Roman"/>
                <w:sz w:val="20"/>
                <w:szCs w:val="20"/>
                <w:lang w:val="es-CR" w:eastAsia="es-CR"/>
              </w:rPr>
              <w:t xml:space="preserve"> con los actores sociales que participaron del taller para facilitar el desarrollo de acciones estratégicas a favor de la salud mental y el enfoque de derechos humanos. Reunión con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 xml:space="preserve">-Costa Rica para concertar sobre un sistema de seguimiento de la </w:t>
            </w:r>
            <w:r w:rsidRPr="00260A65">
              <w:rPr>
                <w:rFonts w:eastAsia="Times New Roman"/>
                <w:sz w:val="20"/>
                <w:szCs w:val="20"/>
                <w:lang w:val="es-CR" w:eastAsia="es-CR"/>
              </w:rPr>
              <w:lastRenderedPageBreak/>
              <w:t>Política Nacional de Salud Mental y su Plan de Acción.</w:t>
            </w:r>
          </w:p>
        </w:tc>
        <w:tc>
          <w:tcPr>
            <w:tcW w:w="1522" w:type="dxa"/>
            <w:shd w:val="clear" w:color="auto" w:fill="auto"/>
          </w:tcPr>
          <w:p w14:paraId="7DBAFA45" w14:textId="04162A2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tc>
        <w:tc>
          <w:tcPr>
            <w:tcW w:w="1452" w:type="dxa"/>
            <w:shd w:val="clear" w:color="auto" w:fill="auto"/>
          </w:tcPr>
          <w:p w14:paraId="09203736" w14:textId="615B067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33F2B5C2" w14:textId="7C149C5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77C23C6E" w14:textId="77777777" w:rsidTr="00A6765F">
        <w:trPr>
          <w:gridAfter w:val="1"/>
          <w:wAfter w:w="22" w:type="dxa"/>
          <w:trHeight w:val="50"/>
          <w:jc w:val="center"/>
        </w:trPr>
        <w:tc>
          <w:tcPr>
            <w:tcW w:w="1253" w:type="dxa"/>
            <w:shd w:val="clear" w:color="auto" w:fill="auto"/>
          </w:tcPr>
          <w:p w14:paraId="37A3A18E" w14:textId="66EC10C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Rosalyn Aguilar Hernández</w:t>
            </w:r>
          </w:p>
        </w:tc>
        <w:tc>
          <w:tcPr>
            <w:tcW w:w="1436" w:type="dxa"/>
            <w:shd w:val="clear" w:color="auto" w:fill="auto"/>
          </w:tcPr>
          <w:p w14:paraId="1B798DDF" w14:textId="094DA6E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Planificación</w:t>
            </w:r>
          </w:p>
        </w:tc>
        <w:tc>
          <w:tcPr>
            <w:tcW w:w="1146" w:type="dxa"/>
            <w:shd w:val="clear" w:color="auto" w:fill="auto"/>
          </w:tcPr>
          <w:p w14:paraId="21445551" w14:textId="5A139AB5"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6 de noviembre de 2024</w:t>
            </w:r>
          </w:p>
        </w:tc>
        <w:tc>
          <w:tcPr>
            <w:tcW w:w="1230" w:type="dxa"/>
            <w:shd w:val="clear" w:color="auto" w:fill="auto"/>
          </w:tcPr>
          <w:p w14:paraId="5589CBD5" w14:textId="6D5E2099"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8 de noviembre de 2024</w:t>
            </w:r>
          </w:p>
        </w:tc>
        <w:tc>
          <w:tcPr>
            <w:tcW w:w="1197" w:type="dxa"/>
            <w:shd w:val="clear" w:color="auto" w:fill="auto"/>
          </w:tcPr>
          <w:p w14:paraId="225D8831" w14:textId="0B3150B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Colombia</w:t>
            </w:r>
          </w:p>
        </w:tc>
        <w:tc>
          <w:tcPr>
            <w:tcW w:w="1752" w:type="dxa"/>
            <w:shd w:val="clear" w:color="auto" w:fill="auto"/>
          </w:tcPr>
          <w:p w14:paraId="11321ECB" w14:textId="2493446A" w:rsidR="00A6765F" w:rsidRPr="00C63BA0" w:rsidRDefault="00A6765F" w:rsidP="00313C2D">
            <w:pPr>
              <w:spacing w:line="240" w:lineRule="auto"/>
              <w:rPr>
                <w:rFonts w:eastAsia="Times New Roman"/>
                <w:sz w:val="20"/>
                <w:szCs w:val="20"/>
                <w:lang w:val="es-CR" w:eastAsia="es-CR"/>
              </w:rPr>
            </w:pPr>
            <w:proofErr w:type="spellStart"/>
            <w:r w:rsidRPr="00260A65">
              <w:rPr>
                <w:rFonts w:eastAsia="Times New Roman"/>
                <w:sz w:val="20"/>
                <w:szCs w:val="20"/>
                <w:lang w:val="es-CR" w:eastAsia="es-CR"/>
              </w:rPr>
              <w:t>Pre</w:t>
            </w:r>
            <w:r w:rsidR="00313C2D">
              <w:rPr>
                <w:rFonts w:eastAsia="Times New Roman"/>
                <w:sz w:val="20"/>
                <w:szCs w:val="20"/>
                <w:lang w:val="es-CR" w:eastAsia="es-CR"/>
              </w:rPr>
              <w:t>-</w:t>
            </w:r>
            <w:r w:rsidRPr="00260A65">
              <w:rPr>
                <w:rFonts w:eastAsia="Times New Roman"/>
                <w:sz w:val="20"/>
                <w:szCs w:val="20"/>
                <w:lang w:val="es-CR" w:eastAsia="es-CR"/>
              </w:rPr>
              <w:t>conferencia</w:t>
            </w:r>
            <w:proofErr w:type="spellEnd"/>
            <w:r w:rsidRPr="00260A65">
              <w:rPr>
                <w:rFonts w:eastAsia="Times New Roman"/>
                <w:sz w:val="20"/>
                <w:szCs w:val="20"/>
                <w:lang w:val="es-CR" w:eastAsia="es-CR"/>
              </w:rPr>
              <w:t xml:space="preserve"> Regional y Primera Conferencia Ministerial Mundial para Poner</w:t>
            </w:r>
            <w:r w:rsidRPr="00260A65">
              <w:rPr>
                <w:rFonts w:eastAsia="Times New Roman"/>
                <w:sz w:val="20"/>
                <w:szCs w:val="20"/>
                <w:lang w:val="es-CR" w:eastAsia="es-CR"/>
              </w:rPr>
              <w:br/>
              <w:t>Fin a la Violencia contra los Niños</w:t>
            </w:r>
          </w:p>
        </w:tc>
        <w:tc>
          <w:tcPr>
            <w:tcW w:w="2375" w:type="dxa"/>
            <w:shd w:val="clear" w:color="auto" w:fill="auto"/>
          </w:tcPr>
          <w:p w14:paraId="4AD40A8B" w14:textId="398654C2" w:rsidR="00A6765F" w:rsidRPr="00260A65"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43A54432" w14:textId="716E6BD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tc>
        <w:tc>
          <w:tcPr>
            <w:tcW w:w="1452" w:type="dxa"/>
            <w:shd w:val="clear" w:color="auto" w:fill="auto"/>
          </w:tcPr>
          <w:p w14:paraId="363619DE" w14:textId="342B2CD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548B1C1C"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5C9424C6" w14:textId="77777777" w:rsidTr="00A6765F">
        <w:trPr>
          <w:gridAfter w:val="1"/>
          <w:wAfter w:w="22" w:type="dxa"/>
          <w:trHeight w:val="50"/>
          <w:jc w:val="center"/>
        </w:trPr>
        <w:tc>
          <w:tcPr>
            <w:tcW w:w="1253" w:type="dxa"/>
            <w:shd w:val="clear" w:color="auto" w:fill="auto"/>
          </w:tcPr>
          <w:p w14:paraId="71953521" w14:textId="7764B82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 Maricruz Pérez Retana</w:t>
            </w:r>
          </w:p>
        </w:tc>
        <w:tc>
          <w:tcPr>
            <w:tcW w:w="1436" w:type="dxa"/>
            <w:shd w:val="clear" w:color="auto" w:fill="auto"/>
          </w:tcPr>
          <w:p w14:paraId="042425DB" w14:textId="6DFAA8C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Planificación</w:t>
            </w:r>
          </w:p>
        </w:tc>
        <w:tc>
          <w:tcPr>
            <w:tcW w:w="1146" w:type="dxa"/>
            <w:shd w:val="clear" w:color="auto" w:fill="auto"/>
          </w:tcPr>
          <w:p w14:paraId="79CD0790" w14:textId="69BC17E2"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11 de noviembre de 2024</w:t>
            </w:r>
          </w:p>
        </w:tc>
        <w:tc>
          <w:tcPr>
            <w:tcW w:w="1230" w:type="dxa"/>
            <w:shd w:val="clear" w:color="auto" w:fill="auto"/>
          </w:tcPr>
          <w:p w14:paraId="49A82AAE" w14:textId="4F913E03"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12</w:t>
            </w:r>
            <w:r>
              <w:rPr>
                <w:rFonts w:eastAsia="Times New Roman"/>
                <w:sz w:val="20"/>
                <w:szCs w:val="20"/>
                <w:lang w:val="es-CR" w:eastAsia="es-CR"/>
              </w:rPr>
              <w:t xml:space="preserve"> de noviembre de 2024</w:t>
            </w:r>
          </w:p>
        </w:tc>
        <w:tc>
          <w:tcPr>
            <w:tcW w:w="1197" w:type="dxa"/>
            <w:shd w:val="clear" w:color="auto" w:fill="auto"/>
          </w:tcPr>
          <w:p w14:paraId="537A295B" w14:textId="71E7294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El Salvador</w:t>
            </w:r>
          </w:p>
        </w:tc>
        <w:tc>
          <w:tcPr>
            <w:tcW w:w="1752" w:type="dxa"/>
            <w:shd w:val="clear" w:color="auto" w:fill="auto"/>
          </w:tcPr>
          <w:p w14:paraId="1091613A" w14:textId="4C276BE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presencial de los Miembros del Petit Comité de Sostenibilidad VIH</w:t>
            </w:r>
          </w:p>
        </w:tc>
        <w:tc>
          <w:tcPr>
            <w:tcW w:w="2375" w:type="dxa"/>
            <w:shd w:val="clear" w:color="auto" w:fill="auto"/>
          </w:tcPr>
          <w:p w14:paraId="645B8B98" w14:textId="77777777" w:rsidR="00313C2D"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La institución debe realizar un mapeo en zona de apoyo para definir la ruta que sigue la población migrante, que servicios se prestan, así como definir insumos que serán donados por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 xml:space="preserve"> al país, quienes </w:t>
            </w:r>
            <w:r w:rsidR="00313C2D" w:rsidRPr="00260A65">
              <w:rPr>
                <w:rFonts w:eastAsia="Times New Roman"/>
                <w:sz w:val="20"/>
                <w:szCs w:val="20"/>
                <w:lang w:val="es-CR" w:eastAsia="es-CR"/>
              </w:rPr>
              <w:t>convocarán</w:t>
            </w:r>
            <w:r w:rsidRPr="00260A65">
              <w:rPr>
                <w:rFonts w:eastAsia="Times New Roman"/>
                <w:sz w:val="20"/>
                <w:szCs w:val="20"/>
                <w:lang w:val="es-CR" w:eastAsia="es-CR"/>
              </w:rPr>
              <w:t xml:space="preserve"> a reunión al equipo por país de VIH y TB para definición de este mapeo antes del 15 de diciembre del 2024. Se acuerda la fecha del 29 de enero del 2025 para la presentación de los avances en el plan de cierre de brechas 2023-2024 en la plenaria del MCR. Se establecen </w:t>
            </w:r>
            <w:r w:rsidRPr="00260A65">
              <w:rPr>
                <w:rFonts w:eastAsia="Times New Roman"/>
                <w:sz w:val="20"/>
                <w:szCs w:val="20"/>
                <w:lang w:val="es-CR" w:eastAsia="es-CR"/>
              </w:rPr>
              <w:lastRenderedPageBreak/>
              <w:t>las siguientes fechas para la implementación de la medición del SID y la hoja de ruta:</w:t>
            </w:r>
          </w:p>
          <w:p w14:paraId="634701C1" w14:textId="70DBA6FF" w:rsidR="00313C2D" w:rsidRPr="00313C2D" w:rsidRDefault="00A6765F" w:rsidP="00313C2D">
            <w:pPr>
              <w:pStyle w:val="Prrafodelista"/>
              <w:numPr>
                <w:ilvl w:val="0"/>
                <w:numId w:val="1"/>
              </w:numPr>
              <w:spacing w:after="0" w:line="240" w:lineRule="auto"/>
              <w:ind w:left="280" w:hanging="283"/>
              <w:rPr>
                <w:rFonts w:ascii="Arial" w:eastAsia="Times New Roman" w:hAnsi="Arial" w:cs="Arial"/>
                <w:sz w:val="20"/>
                <w:szCs w:val="20"/>
                <w:lang w:eastAsia="es-CR"/>
              </w:rPr>
            </w:pPr>
            <w:r w:rsidRPr="00313C2D">
              <w:rPr>
                <w:rFonts w:ascii="Arial" w:eastAsia="Times New Roman" w:hAnsi="Arial" w:cs="Arial"/>
                <w:sz w:val="20"/>
                <w:szCs w:val="20"/>
                <w:lang w:eastAsia="es-CR"/>
              </w:rPr>
              <w:t>Sesión de inducción regional: 07/04-11/04 2025.</w:t>
            </w:r>
          </w:p>
          <w:p w14:paraId="4F9296D6" w14:textId="452328A9" w:rsidR="00313C2D" w:rsidRPr="00313C2D" w:rsidRDefault="00A6765F" w:rsidP="00313C2D">
            <w:pPr>
              <w:pStyle w:val="Prrafodelista"/>
              <w:numPr>
                <w:ilvl w:val="0"/>
                <w:numId w:val="1"/>
              </w:numPr>
              <w:spacing w:after="0" w:line="240" w:lineRule="auto"/>
              <w:ind w:left="280" w:hanging="283"/>
              <w:rPr>
                <w:rFonts w:eastAsia="Times New Roman"/>
                <w:sz w:val="20"/>
                <w:szCs w:val="20"/>
                <w:lang w:eastAsia="es-CR"/>
              </w:rPr>
            </w:pPr>
            <w:r w:rsidRPr="00313C2D">
              <w:rPr>
                <w:rFonts w:ascii="Arial" w:eastAsia="Times New Roman" w:hAnsi="Arial" w:cs="Arial"/>
                <w:sz w:val="20"/>
                <w:szCs w:val="20"/>
                <w:lang w:eastAsia="es-CR"/>
              </w:rPr>
              <w:t>Prellenado de la herramienta (por país): 21/04-30/042025.</w:t>
            </w:r>
          </w:p>
          <w:p w14:paraId="23BE9093" w14:textId="77777777" w:rsidR="00313C2D" w:rsidRPr="00313C2D" w:rsidRDefault="00A6765F" w:rsidP="00313C2D">
            <w:pPr>
              <w:pStyle w:val="Prrafodelista"/>
              <w:numPr>
                <w:ilvl w:val="0"/>
                <w:numId w:val="1"/>
              </w:numPr>
              <w:spacing w:after="0" w:line="240" w:lineRule="auto"/>
              <w:ind w:left="280" w:hanging="283"/>
              <w:rPr>
                <w:rFonts w:eastAsia="Times New Roman"/>
                <w:sz w:val="20"/>
                <w:szCs w:val="20"/>
                <w:lang w:eastAsia="es-CR"/>
              </w:rPr>
            </w:pPr>
            <w:r w:rsidRPr="00313C2D">
              <w:rPr>
                <w:rFonts w:ascii="Arial" w:eastAsia="Times New Roman" w:hAnsi="Arial" w:cs="Arial"/>
                <w:sz w:val="20"/>
                <w:szCs w:val="20"/>
                <w:lang w:eastAsia="es-CR"/>
              </w:rPr>
              <w:t>Talleres nacionales: 19/05-14/07 2025.</w:t>
            </w:r>
          </w:p>
          <w:p w14:paraId="7D5821C5" w14:textId="77777777" w:rsidR="00313C2D" w:rsidRPr="00313C2D" w:rsidRDefault="00A6765F" w:rsidP="00313C2D">
            <w:pPr>
              <w:pStyle w:val="Prrafodelista"/>
              <w:numPr>
                <w:ilvl w:val="0"/>
                <w:numId w:val="1"/>
              </w:numPr>
              <w:spacing w:after="0" w:line="240" w:lineRule="auto"/>
              <w:ind w:left="280" w:hanging="283"/>
              <w:rPr>
                <w:rFonts w:eastAsia="Times New Roman"/>
                <w:sz w:val="20"/>
                <w:szCs w:val="20"/>
                <w:lang w:eastAsia="es-CR"/>
              </w:rPr>
            </w:pPr>
            <w:r w:rsidRPr="00313C2D">
              <w:rPr>
                <w:rFonts w:ascii="Arial" w:eastAsia="Times New Roman" w:hAnsi="Arial" w:cs="Arial"/>
                <w:sz w:val="20"/>
                <w:szCs w:val="20"/>
                <w:lang w:eastAsia="es-CR"/>
              </w:rPr>
              <w:t>Análisis de la información y elaboración de informe (por</w:t>
            </w:r>
            <w:r w:rsidR="00313C2D">
              <w:rPr>
                <w:rFonts w:ascii="Arial" w:eastAsia="Times New Roman" w:hAnsi="Arial" w:cs="Arial"/>
                <w:sz w:val="20"/>
                <w:szCs w:val="20"/>
                <w:lang w:eastAsia="es-CR"/>
              </w:rPr>
              <w:t xml:space="preserve"> </w:t>
            </w:r>
            <w:r w:rsidRPr="00313C2D">
              <w:rPr>
                <w:rFonts w:ascii="Arial" w:eastAsia="Times New Roman" w:hAnsi="Arial" w:cs="Arial"/>
                <w:sz w:val="20"/>
                <w:szCs w:val="20"/>
                <w:lang w:eastAsia="es-CR"/>
              </w:rPr>
              <w:t>país): 15/07-15/08 2025.</w:t>
            </w:r>
          </w:p>
          <w:p w14:paraId="4DD7C6E0" w14:textId="77777777" w:rsidR="00313C2D" w:rsidRPr="00313C2D" w:rsidRDefault="00A6765F" w:rsidP="00313C2D">
            <w:pPr>
              <w:pStyle w:val="Prrafodelista"/>
              <w:numPr>
                <w:ilvl w:val="0"/>
                <w:numId w:val="1"/>
              </w:numPr>
              <w:spacing w:after="0" w:line="240" w:lineRule="auto"/>
              <w:ind w:left="280" w:hanging="283"/>
              <w:rPr>
                <w:rFonts w:eastAsia="Times New Roman"/>
                <w:sz w:val="20"/>
                <w:szCs w:val="20"/>
                <w:lang w:eastAsia="es-CR"/>
              </w:rPr>
            </w:pPr>
            <w:r w:rsidRPr="00313C2D">
              <w:rPr>
                <w:rFonts w:ascii="Arial" w:eastAsia="Times New Roman" w:hAnsi="Arial" w:cs="Arial"/>
                <w:sz w:val="20"/>
                <w:szCs w:val="20"/>
                <w:lang w:eastAsia="es-CR"/>
              </w:rPr>
              <w:t>Elaboración de la hoja de ruta para el cierre de brechas: 15/08-12/09 2025</w:t>
            </w:r>
          </w:p>
          <w:p w14:paraId="772244D1" w14:textId="77777777" w:rsidR="0023070E" w:rsidRPr="0023070E" w:rsidRDefault="00A6765F" w:rsidP="00313C2D">
            <w:pPr>
              <w:pStyle w:val="Prrafodelista"/>
              <w:numPr>
                <w:ilvl w:val="0"/>
                <w:numId w:val="1"/>
              </w:numPr>
              <w:spacing w:after="0" w:line="240" w:lineRule="auto"/>
              <w:ind w:left="280" w:hanging="283"/>
              <w:rPr>
                <w:rFonts w:ascii="Arial" w:eastAsia="Times New Roman" w:hAnsi="Arial" w:cs="Arial"/>
                <w:sz w:val="20"/>
                <w:szCs w:val="20"/>
                <w:lang w:eastAsia="es-CR"/>
              </w:rPr>
            </w:pPr>
            <w:r w:rsidRPr="00313C2D">
              <w:rPr>
                <w:rFonts w:ascii="Arial" w:eastAsia="Times New Roman" w:hAnsi="Arial" w:cs="Arial"/>
                <w:sz w:val="20"/>
                <w:szCs w:val="20"/>
                <w:lang w:eastAsia="es-CR"/>
              </w:rPr>
              <w:t>Sesión regional de presentación de informes país: 17 de otubre 2025 (fecha límite).</w:t>
            </w:r>
          </w:p>
          <w:p w14:paraId="344BA764" w14:textId="78B6F770" w:rsidR="00A6765F" w:rsidRPr="00313C2D" w:rsidRDefault="00A6765F" w:rsidP="00313C2D">
            <w:pPr>
              <w:pStyle w:val="Prrafodelista"/>
              <w:numPr>
                <w:ilvl w:val="0"/>
                <w:numId w:val="1"/>
              </w:numPr>
              <w:spacing w:after="0" w:line="240" w:lineRule="auto"/>
              <w:ind w:left="280" w:hanging="283"/>
              <w:rPr>
                <w:rFonts w:eastAsia="Times New Roman"/>
                <w:sz w:val="20"/>
                <w:szCs w:val="20"/>
                <w:lang w:eastAsia="es-CR"/>
              </w:rPr>
            </w:pPr>
            <w:r w:rsidRPr="00313C2D">
              <w:rPr>
                <w:rFonts w:ascii="Arial" w:eastAsia="Times New Roman" w:hAnsi="Arial" w:cs="Arial"/>
                <w:sz w:val="20"/>
                <w:szCs w:val="20"/>
                <w:lang w:eastAsia="es-CR"/>
              </w:rPr>
              <w:t xml:space="preserve">Envío de informe </w:t>
            </w:r>
            <w:r w:rsidRPr="0023070E">
              <w:rPr>
                <w:rFonts w:ascii="Arial" w:eastAsia="Times New Roman" w:hAnsi="Arial" w:cs="Arial"/>
                <w:sz w:val="20"/>
                <w:szCs w:val="20"/>
                <w:lang w:eastAsia="es-CR"/>
              </w:rPr>
              <w:t>al MCR: 31 de octubre 2025 (fecha límite).</w:t>
            </w:r>
          </w:p>
        </w:tc>
        <w:tc>
          <w:tcPr>
            <w:tcW w:w="1522" w:type="dxa"/>
            <w:shd w:val="clear" w:color="auto" w:fill="auto"/>
          </w:tcPr>
          <w:p w14:paraId="55617F71" w14:textId="5F8EC26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Mecanismo de Coordinación Regional (MCR)</w:t>
            </w:r>
          </w:p>
        </w:tc>
        <w:tc>
          <w:tcPr>
            <w:tcW w:w="1452" w:type="dxa"/>
            <w:shd w:val="clear" w:color="auto" w:fill="auto"/>
          </w:tcPr>
          <w:p w14:paraId="18630345" w14:textId="02C3FBC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29813327"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1B46D2FB" w14:textId="77777777" w:rsidTr="00A6765F">
        <w:trPr>
          <w:gridAfter w:val="1"/>
          <w:wAfter w:w="22" w:type="dxa"/>
          <w:trHeight w:val="50"/>
          <w:jc w:val="center"/>
        </w:trPr>
        <w:tc>
          <w:tcPr>
            <w:tcW w:w="1253" w:type="dxa"/>
            <w:shd w:val="clear" w:color="auto" w:fill="auto"/>
          </w:tcPr>
          <w:p w14:paraId="3A53B651" w14:textId="4FECBAB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Carlos Madrigal Díaz</w:t>
            </w:r>
          </w:p>
        </w:tc>
        <w:tc>
          <w:tcPr>
            <w:tcW w:w="1436" w:type="dxa"/>
            <w:shd w:val="clear" w:color="auto" w:fill="auto"/>
          </w:tcPr>
          <w:p w14:paraId="38861AF7" w14:textId="47C4C6B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Protección Radiológica y Salud Ambiental</w:t>
            </w:r>
          </w:p>
        </w:tc>
        <w:tc>
          <w:tcPr>
            <w:tcW w:w="1146" w:type="dxa"/>
            <w:shd w:val="clear" w:color="auto" w:fill="auto"/>
          </w:tcPr>
          <w:p w14:paraId="0BC551E5" w14:textId="69BDA0FA"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11 de noviembre de 2024</w:t>
            </w:r>
          </w:p>
        </w:tc>
        <w:tc>
          <w:tcPr>
            <w:tcW w:w="1230" w:type="dxa"/>
            <w:shd w:val="clear" w:color="auto" w:fill="auto"/>
          </w:tcPr>
          <w:p w14:paraId="2BE381B4" w14:textId="4D4ECFF2"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 xml:space="preserve">14 </w:t>
            </w:r>
            <w:r>
              <w:rPr>
                <w:rFonts w:eastAsia="Times New Roman"/>
                <w:sz w:val="20"/>
                <w:szCs w:val="20"/>
                <w:lang w:val="es-CR" w:eastAsia="es-CR"/>
              </w:rPr>
              <w:t>de noviembre de 2024</w:t>
            </w:r>
          </w:p>
        </w:tc>
        <w:tc>
          <w:tcPr>
            <w:tcW w:w="1197" w:type="dxa"/>
            <w:shd w:val="clear" w:color="auto" w:fill="auto"/>
          </w:tcPr>
          <w:p w14:paraId="51F3A31E" w14:textId="60236A6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Colombia</w:t>
            </w:r>
          </w:p>
        </w:tc>
        <w:tc>
          <w:tcPr>
            <w:tcW w:w="1752" w:type="dxa"/>
            <w:shd w:val="clear" w:color="auto" w:fill="auto"/>
          </w:tcPr>
          <w:p w14:paraId="0AC58FBE" w14:textId="49B5DFF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Ejercicio de simulación sobre seguridad física del transporte en América Latina</w:t>
            </w:r>
          </w:p>
        </w:tc>
        <w:tc>
          <w:tcPr>
            <w:tcW w:w="2375" w:type="dxa"/>
            <w:shd w:val="clear" w:color="auto" w:fill="auto"/>
          </w:tcPr>
          <w:p w14:paraId="58281755" w14:textId="615CD0F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1513F145" w14:textId="40C9078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Organismo Internacional de Energía Atómica (OIEA)</w:t>
            </w:r>
          </w:p>
        </w:tc>
        <w:tc>
          <w:tcPr>
            <w:tcW w:w="1452" w:type="dxa"/>
            <w:shd w:val="clear" w:color="auto" w:fill="auto"/>
          </w:tcPr>
          <w:p w14:paraId="391BB24B" w14:textId="7B323BD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7693B2FF" w14:textId="512EFF6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772285BD" w14:textId="77777777" w:rsidTr="00A6765F">
        <w:trPr>
          <w:gridAfter w:val="1"/>
          <w:wAfter w:w="22" w:type="dxa"/>
          <w:trHeight w:val="50"/>
          <w:jc w:val="center"/>
        </w:trPr>
        <w:tc>
          <w:tcPr>
            <w:tcW w:w="1253" w:type="dxa"/>
            <w:shd w:val="clear" w:color="auto" w:fill="auto"/>
          </w:tcPr>
          <w:p w14:paraId="0718A1DB" w14:textId="1309BB5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Ileana </w:t>
            </w:r>
            <w:proofErr w:type="spellStart"/>
            <w:r w:rsidRPr="00260A65">
              <w:rPr>
                <w:rFonts w:eastAsia="Times New Roman"/>
                <w:sz w:val="20"/>
                <w:szCs w:val="20"/>
                <w:lang w:val="es-CR" w:eastAsia="es-CR"/>
              </w:rPr>
              <w:t>Roverssi</w:t>
            </w:r>
            <w:proofErr w:type="spellEnd"/>
            <w:r w:rsidRPr="00260A65">
              <w:rPr>
                <w:rFonts w:eastAsia="Times New Roman"/>
                <w:sz w:val="20"/>
                <w:szCs w:val="20"/>
                <w:lang w:val="es-CR" w:eastAsia="es-CR"/>
              </w:rPr>
              <w:t xml:space="preserve"> Picado</w:t>
            </w:r>
          </w:p>
        </w:tc>
        <w:tc>
          <w:tcPr>
            <w:tcW w:w="1436" w:type="dxa"/>
            <w:shd w:val="clear" w:color="auto" w:fill="auto"/>
          </w:tcPr>
          <w:p w14:paraId="57060AA6" w14:textId="77658C3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Regulación de Productos de Interés Sanitario</w:t>
            </w:r>
          </w:p>
        </w:tc>
        <w:tc>
          <w:tcPr>
            <w:tcW w:w="1146" w:type="dxa"/>
            <w:shd w:val="clear" w:color="auto" w:fill="auto"/>
          </w:tcPr>
          <w:p w14:paraId="1DD37612" w14:textId="5EFB73C1"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11 de noviembre de 2024</w:t>
            </w:r>
          </w:p>
        </w:tc>
        <w:tc>
          <w:tcPr>
            <w:tcW w:w="1230" w:type="dxa"/>
            <w:shd w:val="clear" w:color="auto" w:fill="auto"/>
          </w:tcPr>
          <w:p w14:paraId="54655C5E" w14:textId="0F67C77B"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15</w:t>
            </w:r>
            <w:r>
              <w:rPr>
                <w:rFonts w:eastAsia="Times New Roman"/>
                <w:sz w:val="20"/>
                <w:szCs w:val="20"/>
                <w:lang w:val="es-CR" w:eastAsia="es-CR"/>
              </w:rPr>
              <w:t xml:space="preserve"> de noviembre de 2024</w:t>
            </w:r>
          </w:p>
        </w:tc>
        <w:tc>
          <w:tcPr>
            <w:tcW w:w="1197" w:type="dxa"/>
            <w:shd w:val="clear" w:color="auto" w:fill="auto"/>
          </w:tcPr>
          <w:p w14:paraId="4F955518" w14:textId="2B83EE5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México</w:t>
            </w:r>
          </w:p>
        </w:tc>
        <w:tc>
          <w:tcPr>
            <w:tcW w:w="1752" w:type="dxa"/>
            <w:shd w:val="clear" w:color="auto" w:fill="auto"/>
          </w:tcPr>
          <w:p w14:paraId="2EEE567B" w14:textId="7F5BF16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Primera Reunión Mesoamericana de Farmacovigilancia</w:t>
            </w:r>
          </w:p>
        </w:tc>
        <w:tc>
          <w:tcPr>
            <w:tcW w:w="2375" w:type="dxa"/>
            <w:shd w:val="clear" w:color="auto" w:fill="auto"/>
          </w:tcPr>
          <w:p w14:paraId="08788195" w14:textId="315EFC7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Replicar al equipo de </w:t>
            </w:r>
            <w:proofErr w:type="spellStart"/>
            <w:r w:rsidRPr="00260A65">
              <w:rPr>
                <w:rFonts w:eastAsia="Times New Roman"/>
                <w:sz w:val="20"/>
                <w:szCs w:val="20"/>
                <w:lang w:val="es-CR" w:eastAsia="es-CR"/>
              </w:rPr>
              <w:t>FV</w:t>
            </w:r>
            <w:proofErr w:type="spellEnd"/>
            <w:r w:rsidRPr="00260A65">
              <w:rPr>
                <w:rFonts w:eastAsia="Times New Roman"/>
                <w:sz w:val="20"/>
                <w:szCs w:val="20"/>
                <w:lang w:val="es-CR" w:eastAsia="es-CR"/>
              </w:rPr>
              <w:t xml:space="preserve"> lo aprendido en la Reunión. Revisar con el equipo del Centro Nacional de Farmacovig</w:t>
            </w:r>
            <w:r w:rsidR="0023070E">
              <w:rPr>
                <w:rFonts w:eastAsia="Times New Roman"/>
                <w:sz w:val="20"/>
                <w:szCs w:val="20"/>
                <w:lang w:val="es-CR" w:eastAsia="es-CR"/>
              </w:rPr>
              <w:t>i</w:t>
            </w:r>
            <w:r w:rsidRPr="00260A65">
              <w:rPr>
                <w:rFonts w:eastAsia="Times New Roman"/>
                <w:sz w:val="20"/>
                <w:szCs w:val="20"/>
                <w:lang w:val="es-CR" w:eastAsia="es-CR"/>
              </w:rPr>
              <w:t xml:space="preserve">lancia el tema de codificación de errores de medicación y falla </w:t>
            </w:r>
            <w:r w:rsidR="0023070E" w:rsidRPr="00260A65">
              <w:rPr>
                <w:rFonts w:eastAsia="Times New Roman"/>
                <w:sz w:val="20"/>
                <w:szCs w:val="20"/>
                <w:lang w:val="es-CR" w:eastAsia="es-CR"/>
              </w:rPr>
              <w:t>terapéutica</w:t>
            </w:r>
            <w:r w:rsidRPr="00260A65">
              <w:rPr>
                <w:rFonts w:eastAsia="Times New Roman"/>
                <w:sz w:val="20"/>
                <w:szCs w:val="20"/>
                <w:lang w:val="es-CR" w:eastAsia="es-CR"/>
              </w:rPr>
              <w:t xml:space="preserve"> en MedDRA. Valorar junto con la Región la creación de una Red Mesoamericana de Farmacovigilancia.</w:t>
            </w:r>
          </w:p>
        </w:tc>
        <w:tc>
          <w:tcPr>
            <w:tcW w:w="1522" w:type="dxa"/>
            <w:shd w:val="clear" w:color="auto" w:fill="auto"/>
          </w:tcPr>
          <w:p w14:paraId="120FDCE4" w14:textId="51F9F04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Comisión Federal para la Protección contra Riesgos Sanitarios</w:t>
            </w:r>
            <w:r>
              <w:rPr>
                <w:rFonts w:eastAsia="Times New Roman"/>
                <w:sz w:val="20"/>
                <w:szCs w:val="20"/>
                <w:lang w:val="es-CR" w:eastAsia="es-CR"/>
              </w:rPr>
              <w:t xml:space="preserve"> </w:t>
            </w:r>
            <w:r w:rsidRPr="00260A65">
              <w:rPr>
                <w:rFonts w:eastAsia="Times New Roman"/>
                <w:sz w:val="20"/>
                <w:szCs w:val="20"/>
                <w:lang w:val="es-CR" w:eastAsia="es-CR"/>
              </w:rPr>
              <w:t>(COFEPRIS)</w:t>
            </w:r>
          </w:p>
        </w:tc>
        <w:tc>
          <w:tcPr>
            <w:tcW w:w="1452" w:type="dxa"/>
            <w:shd w:val="clear" w:color="auto" w:fill="auto"/>
          </w:tcPr>
          <w:p w14:paraId="0599CD4E" w14:textId="625E25C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7865DED5" w14:textId="50DC26D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Las fechas de la actividad se ajustan por medio del oficio MS-DM-6265-2024.</w:t>
            </w:r>
          </w:p>
        </w:tc>
      </w:tr>
      <w:tr w:rsidR="00A6765F" w:rsidRPr="00D11949" w14:paraId="34E471A2" w14:textId="77777777" w:rsidTr="00A6765F">
        <w:trPr>
          <w:gridAfter w:val="1"/>
          <w:wAfter w:w="22" w:type="dxa"/>
          <w:trHeight w:val="50"/>
          <w:jc w:val="center"/>
        </w:trPr>
        <w:tc>
          <w:tcPr>
            <w:tcW w:w="1253" w:type="dxa"/>
            <w:shd w:val="clear" w:color="auto" w:fill="auto"/>
          </w:tcPr>
          <w:p w14:paraId="0271A750" w14:textId="28CC223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Olga Segura Cárdenas</w:t>
            </w:r>
          </w:p>
        </w:tc>
        <w:tc>
          <w:tcPr>
            <w:tcW w:w="1436" w:type="dxa"/>
            <w:shd w:val="clear" w:color="auto" w:fill="auto"/>
          </w:tcPr>
          <w:p w14:paraId="5D2C6115" w14:textId="3A494C5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Protección Radiológica y Salud Ambiental</w:t>
            </w:r>
          </w:p>
        </w:tc>
        <w:tc>
          <w:tcPr>
            <w:tcW w:w="1146" w:type="dxa"/>
            <w:shd w:val="clear" w:color="auto" w:fill="auto"/>
          </w:tcPr>
          <w:p w14:paraId="0A95453E" w14:textId="584B6CEB"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w:t>
            </w:r>
            <w:r>
              <w:rPr>
                <w:rFonts w:eastAsia="Times New Roman"/>
                <w:sz w:val="20"/>
                <w:szCs w:val="20"/>
                <w:lang w:val="es-CR" w:eastAsia="es-CR"/>
              </w:rPr>
              <w:t>4</w:t>
            </w:r>
            <w:r>
              <w:rPr>
                <w:rFonts w:eastAsia="Times New Roman"/>
                <w:sz w:val="20"/>
                <w:szCs w:val="20"/>
                <w:lang w:val="es-CR" w:eastAsia="es-CR"/>
              </w:rPr>
              <w:t xml:space="preserve"> de noviembre de 2024</w:t>
            </w:r>
          </w:p>
        </w:tc>
        <w:tc>
          <w:tcPr>
            <w:tcW w:w="1230" w:type="dxa"/>
            <w:shd w:val="clear" w:color="auto" w:fill="auto"/>
          </w:tcPr>
          <w:p w14:paraId="1B8E0124" w14:textId="4701C8B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15 de noviembre de 2024</w:t>
            </w:r>
          </w:p>
        </w:tc>
        <w:tc>
          <w:tcPr>
            <w:tcW w:w="1197" w:type="dxa"/>
            <w:shd w:val="clear" w:color="auto" w:fill="auto"/>
          </w:tcPr>
          <w:p w14:paraId="31CE7C99" w14:textId="1191DF5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Colombia</w:t>
            </w:r>
          </w:p>
        </w:tc>
        <w:tc>
          <w:tcPr>
            <w:tcW w:w="1752" w:type="dxa"/>
            <w:shd w:val="clear" w:color="auto" w:fill="auto"/>
          </w:tcPr>
          <w:p w14:paraId="598ECE1A" w14:textId="243114A6" w:rsidR="00A6765F" w:rsidRPr="00C63BA0" w:rsidRDefault="00A6765F" w:rsidP="00313C2D">
            <w:pPr>
              <w:spacing w:line="240" w:lineRule="auto"/>
              <w:rPr>
                <w:rFonts w:eastAsia="Times New Roman"/>
                <w:sz w:val="20"/>
                <w:szCs w:val="20"/>
                <w:lang w:val="es-CR" w:eastAsia="es-CR"/>
              </w:rPr>
            </w:pPr>
            <w:proofErr w:type="spellStart"/>
            <w:r w:rsidRPr="00260A65">
              <w:rPr>
                <w:rFonts w:eastAsia="Times New Roman"/>
                <w:sz w:val="20"/>
                <w:szCs w:val="20"/>
                <w:lang w:val="es-CR" w:eastAsia="es-CR"/>
              </w:rPr>
              <w:t>PROMAR</w:t>
            </w:r>
            <w:proofErr w:type="spellEnd"/>
            <w:r w:rsidRPr="00260A65">
              <w:rPr>
                <w:rFonts w:eastAsia="Times New Roman"/>
                <w:sz w:val="20"/>
                <w:szCs w:val="20"/>
                <w:lang w:val="es-CR" w:eastAsia="es-CR"/>
              </w:rPr>
              <w:t xml:space="preserve"> SUMMIT 2024 - Soluciones de economía circular para la prevención de la contaminación por plásticos en el mar Caribe. Lecciones aprendidas y experiencias habilitantes para trabajo futuro en </w:t>
            </w:r>
            <w:r w:rsidRPr="00260A65">
              <w:rPr>
                <w:rFonts w:eastAsia="Times New Roman"/>
                <w:sz w:val="20"/>
                <w:szCs w:val="20"/>
                <w:lang w:val="es-CR" w:eastAsia="es-CR"/>
              </w:rPr>
              <w:lastRenderedPageBreak/>
              <w:t>los países de la región Caribe</w:t>
            </w:r>
          </w:p>
        </w:tc>
        <w:tc>
          <w:tcPr>
            <w:tcW w:w="2375" w:type="dxa"/>
            <w:shd w:val="clear" w:color="auto" w:fill="auto"/>
          </w:tcPr>
          <w:p w14:paraId="56859116" w14:textId="09F1DF3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 xml:space="preserve">Continuar apoyando el Proyecto </w:t>
            </w:r>
            <w:proofErr w:type="spellStart"/>
            <w:r w:rsidRPr="00260A65">
              <w:rPr>
                <w:rFonts w:eastAsia="Times New Roman"/>
                <w:sz w:val="20"/>
                <w:szCs w:val="20"/>
                <w:lang w:val="es-CR" w:eastAsia="es-CR"/>
              </w:rPr>
              <w:t>PROMAR</w:t>
            </w:r>
            <w:proofErr w:type="spellEnd"/>
            <w:r w:rsidRPr="00260A65">
              <w:rPr>
                <w:rFonts w:eastAsia="Times New Roman"/>
                <w:sz w:val="20"/>
                <w:szCs w:val="20"/>
                <w:lang w:val="es-CR" w:eastAsia="es-CR"/>
              </w:rPr>
              <w:t xml:space="preserve">, en su segunda fase a los países de Guyana, Islas Vírgenes Británicas. San Cristóbal y Nieves, Surinam y Trinidad y Tobago si lo consideran conveniente el Ministerio Federal para el Ambiente Conservación de la Naturaleza. Seguridad Nuclear y Protección al </w:t>
            </w:r>
            <w:r w:rsidRPr="00260A65">
              <w:rPr>
                <w:rFonts w:eastAsia="Times New Roman"/>
                <w:sz w:val="20"/>
                <w:szCs w:val="20"/>
                <w:lang w:val="es-CR" w:eastAsia="es-CR"/>
              </w:rPr>
              <w:lastRenderedPageBreak/>
              <w:t xml:space="preserve">Consumidor-BMW de Alemania y el </w:t>
            </w:r>
            <w:proofErr w:type="spellStart"/>
            <w:r w:rsidRPr="00260A65">
              <w:rPr>
                <w:rFonts w:eastAsia="Times New Roman"/>
                <w:sz w:val="20"/>
                <w:szCs w:val="20"/>
                <w:lang w:val="es-CR" w:eastAsia="es-CR"/>
              </w:rPr>
              <w:t>PNUMA</w:t>
            </w:r>
            <w:proofErr w:type="spellEnd"/>
            <w:r w:rsidRPr="00260A65">
              <w:rPr>
                <w:rFonts w:eastAsia="Times New Roman"/>
                <w:sz w:val="20"/>
                <w:szCs w:val="20"/>
                <w:lang w:val="es-CR" w:eastAsia="es-CR"/>
              </w:rPr>
              <w:t xml:space="preserve"> en Jamaica.</w:t>
            </w:r>
          </w:p>
        </w:tc>
        <w:tc>
          <w:tcPr>
            <w:tcW w:w="1522" w:type="dxa"/>
            <w:shd w:val="clear" w:color="auto" w:fill="auto"/>
          </w:tcPr>
          <w:p w14:paraId="5D1BEA6F" w14:textId="1F0C788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 xml:space="preserve">Proyecto </w:t>
            </w:r>
            <w:proofErr w:type="spellStart"/>
            <w:r w:rsidRPr="00260A65">
              <w:rPr>
                <w:rFonts w:eastAsia="Times New Roman"/>
                <w:sz w:val="20"/>
                <w:szCs w:val="20"/>
                <w:lang w:val="es-CR" w:eastAsia="es-CR"/>
              </w:rPr>
              <w:t>PROMAR</w:t>
            </w:r>
            <w:proofErr w:type="spellEnd"/>
          </w:p>
        </w:tc>
        <w:tc>
          <w:tcPr>
            <w:tcW w:w="1452" w:type="dxa"/>
            <w:shd w:val="clear" w:color="auto" w:fill="auto"/>
          </w:tcPr>
          <w:p w14:paraId="12FD7E51" w14:textId="3C78941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21E3A2AC" w14:textId="78D5B69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6351921B" w14:textId="77777777" w:rsidTr="00A6765F">
        <w:trPr>
          <w:gridAfter w:val="1"/>
          <w:wAfter w:w="22" w:type="dxa"/>
          <w:trHeight w:val="50"/>
          <w:jc w:val="center"/>
        </w:trPr>
        <w:tc>
          <w:tcPr>
            <w:tcW w:w="1253" w:type="dxa"/>
            <w:shd w:val="clear" w:color="auto" w:fill="auto"/>
          </w:tcPr>
          <w:p w14:paraId="3AE822D4" w14:textId="39CA3A8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Hazel </w:t>
            </w:r>
            <w:proofErr w:type="spellStart"/>
            <w:r w:rsidRPr="00260A65">
              <w:rPr>
                <w:rFonts w:eastAsia="Times New Roman"/>
                <w:sz w:val="20"/>
                <w:szCs w:val="20"/>
                <w:lang w:val="es-CR" w:eastAsia="es-CR"/>
              </w:rPr>
              <w:t>Herra</w:t>
            </w:r>
            <w:proofErr w:type="spellEnd"/>
            <w:r w:rsidRPr="00260A65">
              <w:rPr>
                <w:rFonts w:eastAsia="Times New Roman"/>
                <w:sz w:val="20"/>
                <w:szCs w:val="20"/>
                <w:lang w:val="es-CR" w:eastAsia="es-CR"/>
              </w:rPr>
              <w:t xml:space="preserve"> Bogantes</w:t>
            </w:r>
          </w:p>
        </w:tc>
        <w:tc>
          <w:tcPr>
            <w:tcW w:w="1436" w:type="dxa"/>
            <w:shd w:val="clear" w:color="auto" w:fill="auto"/>
          </w:tcPr>
          <w:p w14:paraId="768CE3B9" w14:textId="1E33790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Dirección Regional de Rectoría de la Salud Huetar Norte </w:t>
            </w:r>
          </w:p>
        </w:tc>
        <w:tc>
          <w:tcPr>
            <w:tcW w:w="1146" w:type="dxa"/>
            <w:shd w:val="clear" w:color="auto" w:fill="auto"/>
          </w:tcPr>
          <w:p w14:paraId="16091FB4" w14:textId="3ADA3FDF"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14 de noviembre de 2024</w:t>
            </w:r>
          </w:p>
        </w:tc>
        <w:tc>
          <w:tcPr>
            <w:tcW w:w="1230" w:type="dxa"/>
            <w:shd w:val="clear" w:color="auto" w:fill="auto"/>
          </w:tcPr>
          <w:p w14:paraId="7711FAA7" w14:textId="3402CF7B"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15 de noviembre de 2024</w:t>
            </w:r>
          </w:p>
        </w:tc>
        <w:tc>
          <w:tcPr>
            <w:tcW w:w="1197" w:type="dxa"/>
            <w:shd w:val="clear" w:color="auto" w:fill="auto"/>
          </w:tcPr>
          <w:p w14:paraId="07C9D6B3" w14:textId="6C41B79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El Salvador</w:t>
            </w:r>
          </w:p>
        </w:tc>
        <w:tc>
          <w:tcPr>
            <w:tcW w:w="1752" w:type="dxa"/>
            <w:shd w:val="clear" w:color="auto" w:fill="auto"/>
          </w:tcPr>
          <w:p w14:paraId="23D937E1" w14:textId="302D332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Intercambio regional de buenas prácticas sobre la eliminación de la Malaria en el marco de la IREM</w:t>
            </w:r>
          </w:p>
        </w:tc>
        <w:tc>
          <w:tcPr>
            <w:tcW w:w="2375" w:type="dxa"/>
            <w:shd w:val="clear" w:color="auto" w:fill="auto"/>
          </w:tcPr>
          <w:p w14:paraId="5F416DDB" w14:textId="3BB4043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El equipo técnico del BID con apoyo de SE-COMISCA, MCR y </w:t>
            </w:r>
            <w:proofErr w:type="spellStart"/>
            <w:r w:rsidRPr="00260A65">
              <w:rPr>
                <w:rFonts w:eastAsia="Times New Roman"/>
                <w:sz w:val="20"/>
                <w:szCs w:val="20"/>
                <w:lang w:val="es-CR" w:eastAsia="es-CR"/>
              </w:rPr>
              <w:t>DEPM</w:t>
            </w:r>
            <w:proofErr w:type="spellEnd"/>
            <w:r w:rsidRPr="00260A65">
              <w:rPr>
                <w:rFonts w:eastAsia="Times New Roman"/>
                <w:sz w:val="20"/>
                <w:szCs w:val="20"/>
                <w:lang w:val="es-CR" w:eastAsia="es-CR"/>
              </w:rPr>
              <w:t>, elaborará el documento de sistematización del presente intercambio de buenas prácticas de Malaria en el marco de la IREM. Conformar un grupo técnico operativo para el intercambio de información regional que incluya a los Coordinadores de Malaria de la región del SICA, México y Colombia (Mesoamérica), para promover la notificación de casos de Malaria importados detectados a lo largo de la ruta migratoria. Dicha</w:t>
            </w:r>
            <w:r>
              <w:rPr>
                <w:rFonts w:eastAsia="Times New Roman"/>
                <w:sz w:val="20"/>
                <w:szCs w:val="20"/>
                <w:lang w:val="es-CR" w:eastAsia="es-CR"/>
              </w:rPr>
              <w:t xml:space="preserve"> </w:t>
            </w:r>
            <w:r w:rsidRPr="00260A65">
              <w:rPr>
                <w:rFonts w:eastAsia="Times New Roman"/>
                <w:sz w:val="20"/>
                <w:szCs w:val="20"/>
                <w:lang w:val="es-CR" w:eastAsia="es-CR"/>
              </w:rPr>
              <w:t xml:space="preserve">conformación será apoyada por el Asocio regional IREM. Solicitará Costa Rica compartir con los representantes de los países de la </w:t>
            </w:r>
            <w:r w:rsidRPr="00260A65">
              <w:rPr>
                <w:rFonts w:eastAsia="Times New Roman"/>
                <w:sz w:val="20"/>
                <w:szCs w:val="20"/>
                <w:lang w:val="es-CR" w:eastAsia="es-CR"/>
              </w:rPr>
              <w:lastRenderedPageBreak/>
              <w:t xml:space="preserve">región del SICA, los resultados publicados de la experiencia de medicación masiva implementada en la zona de la Huetar Norte. Coordinar a través de SE-COMISCA y la </w:t>
            </w:r>
            <w:proofErr w:type="spellStart"/>
            <w:r w:rsidRPr="00260A65">
              <w:rPr>
                <w:rFonts w:eastAsia="Times New Roman"/>
                <w:sz w:val="20"/>
                <w:szCs w:val="20"/>
                <w:lang w:val="es-CR" w:eastAsia="es-CR"/>
              </w:rPr>
              <w:t>DEPM</w:t>
            </w:r>
            <w:proofErr w:type="spellEnd"/>
            <w:r w:rsidRPr="00260A65">
              <w:rPr>
                <w:rFonts w:eastAsia="Times New Roman"/>
                <w:sz w:val="20"/>
                <w:szCs w:val="20"/>
                <w:lang w:val="es-CR" w:eastAsia="es-CR"/>
              </w:rPr>
              <w:t xml:space="preserve">, la realización en el primer trimestre del 2025 de una reunión técnica regional, para analizar si la experiencia de medicación masiva de países como Costa Rica, Panamá y Colombia, así como otros países que lo hayan implementado puede ser transferida a los demás países de acuerdo con cada contexto particular, contando con el apoyo técnico del asocio de la IREM liderado por la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 xml:space="preserve">/OMS y BID. Remitirá SE-COMISCA a través del MCR, un informe sobre los acuerdos y acciones definidas en el marco de la Sesión Regional de </w:t>
            </w:r>
            <w:r w:rsidRPr="00260A65">
              <w:rPr>
                <w:rFonts w:eastAsia="Times New Roman"/>
                <w:sz w:val="20"/>
                <w:szCs w:val="20"/>
                <w:lang w:val="es-CR" w:eastAsia="es-CR"/>
              </w:rPr>
              <w:lastRenderedPageBreak/>
              <w:t xml:space="preserve">intercambio de Buenas Prácticas de Malaria en el marco de la IREM realizada el 14 y 15 de noviembre del 2024. Conformar un grupo de trabajo técnico regional integrado por los países de la región del SICA, México y Colombia, con el apoyo de SE-COMISCA, MCR y </w:t>
            </w:r>
            <w:proofErr w:type="spellStart"/>
            <w:r w:rsidRPr="00260A65">
              <w:rPr>
                <w:rFonts w:eastAsia="Times New Roman"/>
                <w:sz w:val="20"/>
                <w:szCs w:val="20"/>
                <w:lang w:val="es-CR" w:eastAsia="es-CR"/>
              </w:rPr>
              <w:t>DEPM</w:t>
            </w:r>
            <w:proofErr w:type="spellEnd"/>
            <w:r w:rsidRPr="00260A65">
              <w:rPr>
                <w:rFonts w:eastAsia="Times New Roman"/>
                <w:sz w:val="20"/>
                <w:szCs w:val="20"/>
                <w:lang w:val="es-CR" w:eastAsia="es-CR"/>
              </w:rPr>
              <w:t xml:space="preserve">, para la generación y discusión de estrategias de sostenibilidad para las redes de Colaboradores Voluntarios/Comunitarios que contribuya al logro de los objetivos de eliminación, prevención y control de la Malaria. Solicitar al representante nacional de Malaria de Honduras compartir a través del MCR y la </w:t>
            </w:r>
            <w:proofErr w:type="spellStart"/>
            <w:r w:rsidRPr="00260A65">
              <w:rPr>
                <w:rFonts w:eastAsia="Times New Roman"/>
                <w:sz w:val="20"/>
                <w:szCs w:val="20"/>
                <w:lang w:val="es-CR" w:eastAsia="es-CR"/>
              </w:rPr>
              <w:t>DEPM</w:t>
            </w:r>
            <w:proofErr w:type="spellEnd"/>
            <w:r w:rsidRPr="00260A65">
              <w:rPr>
                <w:rFonts w:eastAsia="Times New Roman"/>
                <w:sz w:val="20"/>
                <w:szCs w:val="20"/>
                <w:lang w:val="es-CR" w:eastAsia="es-CR"/>
              </w:rPr>
              <w:t xml:space="preserve">, el informe de la situación de migración en el país, el cual se compartirá con la </w:t>
            </w:r>
            <w:proofErr w:type="spellStart"/>
            <w:r w:rsidRPr="00260A65">
              <w:rPr>
                <w:rFonts w:eastAsia="Times New Roman"/>
                <w:sz w:val="20"/>
                <w:szCs w:val="20"/>
                <w:lang w:val="es-CR" w:eastAsia="es-CR"/>
              </w:rPr>
              <w:t>OIM</w:t>
            </w:r>
            <w:proofErr w:type="spellEnd"/>
            <w:r w:rsidRPr="00260A65">
              <w:rPr>
                <w:rFonts w:eastAsia="Times New Roman"/>
                <w:sz w:val="20"/>
                <w:szCs w:val="20"/>
                <w:lang w:val="es-CR" w:eastAsia="es-CR"/>
              </w:rPr>
              <w:t xml:space="preserve"> para que se considere la inclusión de Honduras en el proyecto de </w:t>
            </w:r>
            <w:r w:rsidRPr="00260A65">
              <w:rPr>
                <w:rFonts w:eastAsia="Times New Roman"/>
                <w:sz w:val="20"/>
                <w:szCs w:val="20"/>
                <w:lang w:val="es-CR" w:eastAsia="es-CR"/>
              </w:rPr>
              <w:lastRenderedPageBreak/>
              <w:t xml:space="preserve">migración iniciado el </w:t>
            </w:r>
            <w:r w:rsidR="0023070E">
              <w:rPr>
                <w:rFonts w:eastAsia="Times New Roman"/>
                <w:sz w:val="20"/>
                <w:szCs w:val="20"/>
                <w:lang w:val="es-CR" w:eastAsia="es-CR"/>
              </w:rPr>
              <w:t xml:space="preserve">1 de </w:t>
            </w:r>
            <w:r w:rsidRPr="00260A65">
              <w:rPr>
                <w:rFonts w:eastAsia="Times New Roman"/>
                <w:sz w:val="20"/>
                <w:szCs w:val="20"/>
                <w:lang w:val="es-CR" w:eastAsia="es-CR"/>
              </w:rPr>
              <w:t xml:space="preserve">noviembre del 2024. Previo envío de dicho informe, el equipo nacional de malaria realizará las coordinaciones pertinentes con la Oficina nacional de la </w:t>
            </w:r>
            <w:proofErr w:type="spellStart"/>
            <w:r w:rsidRPr="00260A65">
              <w:rPr>
                <w:rFonts w:eastAsia="Times New Roman"/>
                <w:sz w:val="20"/>
                <w:szCs w:val="20"/>
                <w:lang w:val="es-CR" w:eastAsia="es-CR"/>
              </w:rPr>
              <w:t>OIM</w:t>
            </w:r>
            <w:proofErr w:type="spellEnd"/>
            <w:r w:rsidRPr="00260A65">
              <w:rPr>
                <w:rFonts w:eastAsia="Times New Roman"/>
                <w:sz w:val="20"/>
                <w:szCs w:val="20"/>
                <w:lang w:val="es-CR" w:eastAsia="es-CR"/>
              </w:rPr>
              <w:t xml:space="preserve">. Solicitar a la oficina regional de la </w:t>
            </w:r>
            <w:proofErr w:type="spellStart"/>
            <w:r w:rsidRPr="00260A65">
              <w:rPr>
                <w:rFonts w:eastAsia="Times New Roman"/>
                <w:sz w:val="20"/>
                <w:szCs w:val="20"/>
                <w:lang w:val="es-CR" w:eastAsia="es-CR"/>
              </w:rPr>
              <w:t>OIM</w:t>
            </w:r>
            <w:proofErr w:type="spellEnd"/>
            <w:r w:rsidRPr="00260A65">
              <w:rPr>
                <w:rFonts w:eastAsia="Times New Roman"/>
                <w:sz w:val="20"/>
                <w:szCs w:val="20"/>
                <w:lang w:val="es-CR" w:eastAsia="es-CR"/>
              </w:rPr>
              <w:t xml:space="preserve"> compartir a través del MCR el documento completo del proyecto de migrantes que está siendo implementado a partir del </w:t>
            </w:r>
            <w:r w:rsidR="0023070E">
              <w:rPr>
                <w:rFonts w:eastAsia="Times New Roman"/>
                <w:sz w:val="20"/>
                <w:szCs w:val="20"/>
                <w:lang w:val="es-CR" w:eastAsia="es-CR"/>
              </w:rPr>
              <w:t xml:space="preserve">1 de </w:t>
            </w:r>
            <w:r w:rsidRPr="00260A65">
              <w:rPr>
                <w:rFonts w:eastAsia="Times New Roman"/>
                <w:sz w:val="20"/>
                <w:szCs w:val="20"/>
                <w:lang w:val="es-CR" w:eastAsia="es-CR"/>
              </w:rPr>
              <w:t xml:space="preserve">noviembre del 2024, para que sea socializado con los representantes del pleno del MCR, para conocerlo y analizarlo previo a las reuniones que </w:t>
            </w:r>
            <w:proofErr w:type="spellStart"/>
            <w:r w:rsidRPr="00260A65">
              <w:rPr>
                <w:rFonts w:eastAsia="Times New Roman"/>
                <w:sz w:val="20"/>
                <w:szCs w:val="20"/>
                <w:lang w:val="es-CR" w:eastAsia="es-CR"/>
              </w:rPr>
              <w:t>OIM</w:t>
            </w:r>
            <w:proofErr w:type="spellEnd"/>
            <w:r w:rsidRPr="00260A65">
              <w:rPr>
                <w:rFonts w:eastAsia="Times New Roman"/>
                <w:sz w:val="20"/>
                <w:szCs w:val="20"/>
                <w:lang w:val="es-CR" w:eastAsia="es-CR"/>
              </w:rPr>
              <w:t xml:space="preserve"> sostendrá con cada país. El MCR remitirá a los coordinadores de Malaria de los Ministerios/Secretaria de Salud de la región del SICA, el cuadro actualizado presentado por el BID de la contrapartida de la </w:t>
            </w:r>
            <w:r w:rsidRPr="00260A65">
              <w:rPr>
                <w:rFonts w:eastAsia="Times New Roman"/>
                <w:sz w:val="20"/>
                <w:szCs w:val="20"/>
                <w:lang w:val="es-CR" w:eastAsia="es-CR"/>
              </w:rPr>
              <w:lastRenderedPageBreak/>
              <w:t xml:space="preserve">IREM, para que puedan realizar las gestiones correspondientes con las contra partes locales del Banco, para que se complete el proceso de aval de la contrapartida reportada por los países. Los representantes de Malaria de Honduras, Guatemala, Panamá y Colombia realizarán las gestiones pertinentes para compartir con los representantes de los países participantes en la presente sesión, los datos disponibles sobre estudios sobre </w:t>
            </w:r>
            <w:proofErr w:type="spellStart"/>
            <w:r w:rsidRPr="00260A65">
              <w:rPr>
                <w:rFonts w:eastAsia="Times New Roman"/>
                <w:sz w:val="20"/>
                <w:szCs w:val="20"/>
                <w:lang w:val="es-CR" w:eastAsia="es-CR"/>
              </w:rPr>
              <w:t>DG6PD</w:t>
            </w:r>
            <w:proofErr w:type="spellEnd"/>
            <w:r w:rsidRPr="00260A65">
              <w:rPr>
                <w:rFonts w:eastAsia="Times New Roman"/>
                <w:sz w:val="20"/>
                <w:szCs w:val="20"/>
                <w:lang w:val="es-CR" w:eastAsia="es-CR"/>
              </w:rPr>
              <w:t xml:space="preserve">. Se incluirán los documentos compartidos por el BID en esta sesión a través del MCR y </w:t>
            </w:r>
            <w:proofErr w:type="spellStart"/>
            <w:r w:rsidRPr="00260A65">
              <w:rPr>
                <w:rFonts w:eastAsia="Times New Roman"/>
                <w:sz w:val="20"/>
                <w:szCs w:val="20"/>
                <w:lang w:val="es-CR" w:eastAsia="es-CR"/>
              </w:rPr>
              <w:t>DEPM</w:t>
            </w:r>
            <w:proofErr w:type="spellEnd"/>
            <w:r w:rsidRPr="00260A65">
              <w:rPr>
                <w:rFonts w:eastAsia="Times New Roman"/>
                <w:sz w:val="20"/>
                <w:szCs w:val="20"/>
                <w:lang w:val="es-CR" w:eastAsia="es-CR"/>
              </w:rPr>
              <w:t xml:space="preserve">. El MCR convocará a una sesión virtual a los representantes de la Liga Regional de Sociedad Civil de Malaria, para la presentación de los resultados del intercambio de buenas </w:t>
            </w:r>
            <w:r w:rsidRPr="00260A65">
              <w:rPr>
                <w:rFonts w:eastAsia="Times New Roman"/>
                <w:sz w:val="20"/>
                <w:szCs w:val="20"/>
                <w:lang w:val="es-CR" w:eastAsia="es-CR"/>
              </w:rPr>
              <w:lastRenderedPageBreak/>
              <w:t xml:space="preserve">prácticas de Malaria en el marco de la IREM. Propiciar el fortalecimiento técnico y financiero a los esfuerzos intrafronterizos mediante los acuerdos binacionales existente y promover la instrumentación de nuevos acuerdos conforme la situación de cada país. Reconocer el trabajo conjunto que realizan la </w:t>
            </w:r>
            <w:proofErr w:type="spellStart"/>
            <w:r w:rsidRPr="00260A65">
              <w:rPr>
                <w:rFonts w:eastAsia="Times New Roman"/>
                <w:sz w:val="20"/>
                <w:szCs w:val="20"/>
                <w:lang w:val="es-CR" w:eastAsia="es-CR"/>
              </w:rPr>
              <w:t>DEPM</w:t>
            </w:r>
            <w:proofErr w:type="spellEnd"/>
            <w:r w:rsidRPr="00260A65">
              <w:rPr>
                <w:rFonts w:eastAsia="Times New Roman"/>
                <w:sz w:val="20"/>
                <w:szCs w:val="20"/>
                <w:lang w:val="es-CR" w:eastAsia="es-CR"/>
              </w:rPr>
              <w:t xml:space="preserve">, la Secretaría del MCR y SE-COMISCA para fomentar espacios de trabajo conjuntos a nivel regional, vinculando a los países miembros del SICA y Mesoamérica, instando a continuar con dicha coordinación. </w:t>
            </w:r>
          </w:p>
        </w:tc>
        <w:tc>
          <w:tcPr>
            <w:tcW w:w="1522" w:type="dxa"/>
            <w:shd w:val="clear" w:color="auto" w:fill="auto"/>
          </w:tcPr>
          <w:p w14:paraId="6C205075" w14:textId="5DE1EDD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Dirección Ejecutiva del Proyecto Mesoamérica</w:t>
            </w:r>
          </w:p>
        </w:tc>
        <w:tc>
          <w:tcPr>
            <w:tcW w:w="1452" w:type="dxa"/>
            <w:shd w:val="clear" w:color="auto" w:fill="auto"/>
          </w:tcPr>
          <w:p w14:paraId="2EBB99E8" w14:textId="3F6E683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6E0C276E" w14:textId="09A1ADC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28EFFA7C" w14:textId="77777777" w:rsidTr="00A6765F">
        <w:trPr>
          <w:gridAfter w:val="1"/>
          <w:wAfter w:w="22" w:type="dxa"/>
          <w:trHeight w:val="50"/>
          <w:jc w:val="center"/>
        </w:trPr>
        <w:tc>
          <w:tcPr>
            <w:tcW w:w="1253" w:type="dxa"/>
            <w:shd w:val="clear" w:color="auto" w:fill="auto"/>
          </w:tcPr>
          <w:p w14:paraId="4B5F0C6B" w14:textId="501B9C6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Luis Diego Ramos Castro</w:t>
            </w:r>
          </w:p>
        </w:tc>
        <w:tc>
          <w:tcPr>
            <w:tcW w:w="1436" w:type="dxa"/>
            <w:shd w:val="clear" w:color="auto" w:fill="auto"/>
          </w:tcPr>
          <w:p w14:paraId="186C5351" w14:textId="4E4BF5D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Protección Radiológica y Salud Ambiental</w:t>
            </w:r>
          </w:p>
        </w:tc>
        <w:tc>
          <w:tcPr>
            <w:tcW w:w="1146" w:type="dxa"/>
            <w:shd w:val="clear" w:color="auto" w:fill="auto"/>
          </w:tcPr>
          <w:p w14:paraId="0EC51A3A" w14:textId="3E049C3B"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w:t>
            </w:r>
            <w:r>
              <w:rPr>
                <w:rFonts w:eastAsia="Times New Roman"/>
                <w:sz w:val="20"/>
                <w:szCs w:val="20"/>
                <w:lang w:val="es-CR" w:eastAsia="es-CR"/>
              </w:rPr>
              <w:t>8</w:t>
            </w:r>
            <w:r>
              <w:rPr>
                <w:rFonts w:eastAsia="Times New Roman"/>
                <w:sz w:val="20"/>
                <w:szCs w:val="20"/>
                <w:lang w:val="es-CR" w:eastAsia="es-CR"/>
              </w:rPr>
              <w:t xml:space="preserve"> de noviembre de 2024</w:t>
            </w:r>
          </w:p>
        </w:tc>
        <w:tc>
          <w:tcPr>
            <w:tcW w:w="1230" w:type="dxa"/>
            <w:shd w:val="clear" w:color="auto" w:fill="auto"/>
          </w:tcPr>
          <w:p w14:paraId="3A8BE7B5" w14:textId="29B15AA3"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w:t>
            </w:r>
            <w:r>
              <w:rPr>
                <w:rFonts w:eastAsia="Times New Roman"/>
                <w:sz w:val="20"/>
                <w:szCs w:val="20"/>
                <w:lang w:val="es-CR" w:eastAsia="es-CR"/>
              </w:rPr>
              <w:t>9</w:t>
            </w:r>
            <w:r>
              <w:rPr>
                <w:rFonts w:eastAsia="Times New Roman"/>
                <w:sz w:val="20"/>
                <w:szCs w:val="20"/>
                <w:lang w:val="es-CR" w:eastAsia="es-CR"/>
              </w:rPr>
              <w:t xml:space="preserve"> de noviembre de 2024</w:t>
            </w:r>
          </w:p>
        </w:tc>
        <w:tc>
          <w:tcPr>
            <w:tcW w:w="1197" w:type="dxa"/>
            <w:shd w:val="clear" w:color="auto" w:fill="auto"/>
          </w:tcPr>
          <w:p w14:paraId="2444CCEB" w14:textId="0D0D178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Francia</w:t>
            </w:r>
          </w:p>
        </w:tc>
        <w:tc>
          <w:tcPr>
            <w:tcW w:w="1752" w:type="dxa"/>
            <w:shd w:val="clear" w:color="auto" w:fill="auto"/>
          </w:tcPr>
          <w:p w14:paraId="7E7615C1" w14:textId="4A4BD288" w:rsidR="00A6765F" w:rsidRPr="00260A65" w:rsidRDefault="00A6765F" w:rsidP="00313C2D">
            <w:pPr>
              <w:spacing w:line="240" w:lineRule="auto"/>
              <w:rPr>
                <w:rFonts w:eastAsia="Times New Roman"/>
                <w:sz w:val="20"/>
                <w:szCs w:val="20"/>
                <w:lang w:val="en-US" w:eastAsia="es-CR"/>
              </w:rPr>
            </w:pPr>
            <w:r w:rsidRPr="00260A65">
              <w:rPr>
                <w:rFonts w:eastAsia="Times New Roman"/>
                <w:sz w:val="20"/>
                <w:szCs w:val="20"/>
                <w:lang w:val="en-US" w:eastAsia="es-CR"/>
              </w:rPr>
              <w:t>20° working party on resource productivity and waste (</w:t>
            </w:r>
            <w:proofErr w:type="spellStart"/>
            <w:r w:rsidRPr="00260A65">
              <w:rPr>
                <w:rFonts w:eastAsia="Times New Roman"/>
                <w:sz w:val="20"/>
                <w:szCs w:val="20"/>
                <w:lang w:val="en-US" w:eastAsia="es-CR"/>
              </w:rPr>
              <w:t>WPRPW</w:t>
            </w:r>
            <w:proofErr w:type="spellEnd"/>
            <w:r w:rsidRPr="00260A65">
              <w:rPr>
                <w:rFonts w:eastAsia="Times New Roman"/>
                <w:sz w:val="20"/>
                <w:szCs w:val="20"/>
                <w:lang w:val="en-US" w:eastAsia="es-CR"/>
              </w:rPr>
              <w:t>)</w:t>
            </w:r>
          </w:p>
        </w:tc>
        <w:tc>
          <w:tcPr>
            <w:tcW w:w="2375" w:type="dxa"/>
            <w:shd w:val="clear" w:color="auto" w:fill="auto"/>
          </w:tcPr>
          <w:p w14:paraId="132D8AC5" w14:textId="59D8925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Continuar apoyando a la Organización para la Cooperación y Desarrollo Económico en los futuros proyectos que se originen de las distintas reuniones de los </w:t>
            </w:r>
            <w:proofErr w:type="spellStart"/>
            <w:r w:rsidRPr="00260A65">
              <w:rPr>
                <w:rFonts w:eastAsia="Times New Roman"/>
                <w:sz w:val="20"/>
                <w:szCs w:val="20"/>
                <w:lang w:val="es-CR" w:eastAsia="es-CR"/>
              </w:rPr>
              <w:t>Working</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t>Party</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t>on</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lastRenderedPageBreak/>
              <w:t>Resource</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t>Productivity</w:t>
            </w:r>
            <w:proofErr w:type="spellEnd"/>
            <w:r w:rsidRPr="00260A65">
              <w:rPr>
                <w:rFonts w:eastAsia="Times New Roman"/>
                <w:sz w:val="20"/>
                <w:szCs w:val="20"/>
                <w:lang w:val="es-CR" w:eastAsia="es-CR"/>
              </w:rPr>
              <w:t xml:space="preserve"> and </w:t>
            </w:r>
            <w:proofErr w:type="spellStart"/>
            <w:r w:rsidRPr="00260A65">
              <w:rPr>
                <w:rFonts w:eastAsia="Times New Roman"/>
                <w:sz w:val="20"/>
                <w:szCs w:val="20"/>
                <w:lang w:val="es-CR" w:eastAsia="es-CR"/>
              </w:rPr>
              <w:t>Waste</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t>WPRPW</w:t>
            </w:r>
            <w:proofErr w:type="spellEnd"/>
            <w:r w:rsidRPr="00260A65">
              <w:rPr>
                <w:rFonts w:eastAsia="Times New Roman"/>
                <w:sz w:val="20"/>
                <w:szCs w:val="20"/>
                <w:lang w:val="es-CR" w:eastAsia="es-CR"/>
              </w:rPr>
              <w:t xml:space="preserve">). </w:t>
            </w:r>
          </w:p>
        </w:tc>
        <w:tc>
          <w:tcPr>
            <w:tcW w:w="1522" w:type="dxa"/>
            <w:shd w:val="clear" w:color="auto" w:fill="auto"/>
          </w:tcPr>
          <w:p w14:paraId="55317292" w14:textId="64739CE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 xml:space="preserve">Ministerio de Salud de Costa Rica </w:t>
            </w:r>
          </w:p>
        </w:tc>
        <w:tc>
          <w:tcPr>
            <w:tcW w:w="1452" w:type="dxa"/>
            <w:shd w:val="clear" w:color="auto" w:fill="auto"/>
          </w:tcPr>
          <w:p w14:paraId="65051E0F" w14:textId="516F495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 ₡</w:t>
            </w:r>
            <w:r>
              <w:rPr>
                <w:rFonts w:eastAsia="Times New Roman"/>
                <w:sz w:val="20"/>
                <w:szCs w:val="20"/>
                <w:lang w:val="es-CR" w:eastAsia="es-CR"/>
              </w:rPr>
              <w:t xml:space="preserve"> </w:t>
            </w:r>
            <w:r w:rsidRPr="00260A65">
              <w:rPr>
                <w:rFonts w:eastAsia="Times New Roman"/>
                <w:sz w:val="20"/>
                <w:szCs w:val="20"/>
                <w:lang w:val="es-CR" w:eastAsia="es-CR"/>
              </w:rPr>
              <w:t xml:space="preserve">767 741,18 </w:t>
            </w:r>
          </w:p>
        </w:tc>
        <w:tc>
          <w:tcPr>
            <w:tcW w:w="1577" w:type="dxa"/>
            <w:shd w:val="clear" w:color="auto" w:fill="auto"/>
          </w:tcPr>
          <w:p w14:paraId="105F092F"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757F889C" w14:textId="77777777" w:rsidTr="00A6765F">
        <w:trPr>
          <w:gridAfter w:val="1"/>
          <w:wAfter w:w="22" w:type="dxa"/>
          <w:trHeight w:val="50"/>
          <w:jc w:val="center"/>
        </w:trPr>
        <w:tc>
          <w:tcPr>
            <w:tcW w:w="1253" w:type="dxa"/>
            <w:shd w:val="clear" w:color="auto" w:fill="auto"/>
          </w:tcPr>
          <w:p w14:paraId="65DE5E74" w14:textId="4798E15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Paula Solano Gamboa</w:t>
            </w:r>
          </w:p>
        </w:tc>
        <w:tc>
          <w:tcPr>
            <w:tcW w:w="1436" w:type="dxa"/>
            <w:shd w:val="clear" w:color="auto" w:fill="auto"/>
          </w:tcPr>
          <w:p w14:paraId="1EDA7DC8" w14:textId="4F08A9B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Protección Radiológica y Salud Ambiental</w:t>
            </w:r>
          </w:p>
        </w:tc>
        <w:tc>
          <w:tcPr>
            <w:tcW w:w="1146" w:type="dxa"/>
            <w:shd w:val="clear" w:color="auto" w:fill="auto"/>
          </w:tcPr>
          <w:p w14:paraId="3F181BE0" w14:textId="7B5CC262"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18 de noviembre de 2024</w:t>
            </w:r>
          </w:p>
        </w:tc>
        <w:tc>
          <w:tcPr>
            <w:tcW w:w="1230" w:type="dxa"/>
            <w:shd w:val="clear" w:color="auto" w:fill="auto"/>
          </w:tcPr>
          <w:p w14:paraId="1AF23F63" w14:textId="4D51D3BF"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w:t>
            </w:r>
            <w:r>
              <w:rPr>
                <w:rFonts w:eastAsia="Times New Roman"/>
                <w:sz w:val="20"/>
                <w:szCs w:val="20"/>
                <w:lang w:val="es-CR" w:eastAsia="es-CR"/>
              </w:rPr>
              <w:t>9</w:t>
            </w:r>
            <w:r>
              <w:rPr>
                <w:rFonts w:eastAsia="Times New Roman"/>
                <w:sz w:val="20"/>
                <w:szCs w:val="20"/>
                <w:lang w:val="es-CR" w:eastAsia="es-CR"/>
              </w:rPr>
              <w:t xml:space="preserve"> de noviembre de 2024</w:t>
            </w:r>
          </w:p>
        </w:tc>
        <w:tc>
          <w:tcPr>
            <w:tcW w:w="1197" w:type="dxa"/>
            <w:shd w:val="clear" w:color="auto" w:fill="auto"/>
          </w:tcPr>
          <w:p w14:paraId="5A7678BA" w14:textId="1008C21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Francia</w:t>
            </w:r>
          </w:p>
        </w:tc>
        <w:tc>
          <w:tcPr>
            <w:tcW w:w="1752" w:type="dxa"/>
            <w:shd w:val="clear" w:color="auto" w:fill="auto"/>
          </w:tcPr>
          <w:p w14:paraId="0E026784" w14:textId="3B0BCFB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Octava reunión del Grupo de trabajo de la OCDE sobre </w:t>
            </w:r>
            <w:proofErr w:type="spellStart"/>
            <w:r w:rsidRPr="00260A65">
              <w:rPr>
                <w:rFonts w:eastAsia="Times New Roman"/>
                <w:sz w:val="20"/>
                <w:szCs w:val="20"/>
                <w:lang w:val="es-CR" w:eastAsia="es-CR"/>
              </w:rPr>
              <w:t>RETC</w:t>
            </w:r>
            <w:proofErr w:type="spellEnd"/>
          </w:p>
        </w:tc>
        <w:tc>
          <w:tcPr>
            <w:tcW w:w="2375" w:type="dxa"/>
            <w:shd w:val="clear" w:color="auto" w:fill="auto"/>
          </w:tcPr>
          <w:p w14:paraId="0D49F4AB" w14:textId="4F2D738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Realizar la reunión de seguimiento de sobre Registro de emisiones y transferencias de contaminantes (</w:t>
            </w:r>
            <w:proofErr w:type="spellStart"/>
            <w:r w:rsidRPr="00260A65">
              <w:rPr>
                <w:rFonts w:eastAsia="Times New Roman"/>
                <w:sz w:val="20"/>
                <w:szCs w:val="20"/>
                <w:lang w:val="es-CR" w:eastAsia="es-CR"/>
              </w:rPr>
              <w:t>RETC</w:t>
            </w:r>
            <w:proofErr w:type="spellEnd"/>
            <w:r w:rsidRPr="00260A65">
              <w:rPr>
                <w:rFonts w:eastAsia="Times New Roman"/>
                <w:sz w:val="20"/>
                <w:szCs w:val="20"/>
                <w:lang w:val="es-CR" w:eastAsia="es-CR"/>
              </w:rPr>
              <w:t>).</w:t>
            </w:r>
          </w:p>
        </w:tc>
        <w:tc>
          <w:tcPr>
            <w:tcW w:w="1522" w:type="dxa"/>
            <w:shd w:val="clear" w:color="auto" w:fill="auto"/>
          </w:tcPr>
          <w:p w14:paraId="693C030F" w14:textId="1DB500A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Ministerio de Salud de Costa Rica </w:t>
            </w:r>
          </w:p>
        </w:tc>
        <w:tc>
          <w:tcPr>
            <w:tcW w:w="1452" w:type="dxa"/>
            <w:shd w:val="clear" w:color="auto" w:fill="auto"/>
          </w:tcPr>
          <w:p w14:paraId="3E4E4678" w14:textId="45B14A1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 ₡</w:t>
            </w:r>
            <w:r>
              <w:rPr>
                <w:rFonts w:eastAsia="Times New Roman"/>
                <w:sz w:val="20"/>
                <w:szCs w:val="20"/>
                <w:lang w:val="es-CR" w:eastAsia="es-CR"/>
              </w:rPr>
              <w:t xml:space="preserve"> </w:t>
            </w:r>
            <w:r w:rsidRPr="00260A65">
              <w:rPr>
                <w:rFonts w:eastAsia="Times New Roman"/>
                <w:sz w:val="20"/>
                <w:szCs w:val="20"/>
                <w:lang w:val="es-CR" w:eastAsia="es-CR"/>
              </w:rPr>
              <w:t xml:space="preserve">798 575,14 </w:t>
            </w:r>
          </w:p>
        </w:tc>
        <w:tc>
          <w:tcPr>
            <w:tcW w:w="1577" w:type="dxa"/>
            <w:shd w:val="clear" w:color="auto" w:fill="auto"/>
          </w:tcPr>
          <w:p w14:paraId="5BF23246"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2EC12D87" w14:textId="77777777" w:rsidTr="00A6765F">
        <w:trPr>
          <w:gridAfter w:val="1"/>
          <w:wAfter w:w="22" w:type="dxa"/>
          <w:trHeight w:val="50"/>
          <w:jc w:val="center"/>
        </w:trPr>
        <w:tc>
          <w:tcPr>
            <w:tcW w:w="1253" w:type="dxa"/>
            <w:shd w:val="clear" w:color="auto" w:fill="auto"/>
          </w:tcPr>
          <w:p w14:paraId="02AA5235" w14:textId="7BC3BF3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Melissa Martínez Molina</w:t>
            </w:r>
          </w:p>
        </w:tc>
        <w:tc>
          <w:tcPr>
            <w:tcW w:w="1436" w:type="dxa"/>
            <w:shd w:val="clear" w:color="auto" w:fill="auto"/>
          </w:tcPr>
          <w:p w14:paraId="5B207BFE" w14:textId="1F8C65B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Regional de Rectoría de la Salud Pacífico Central</w:t>
            </w:r>
          </w:p>
        </w:tc>
        <w:tc>
          <w:tcPr>
            <w:tcW w:w="1146" w:type="dxa"/>
            <w:shd w:val="clear" w:color="auto" w:fill="auto"/>
          </w:tcPr>
          <w:p w14:paraId="084196B9" w14:textId="231AAE6A"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18 de noviembre de 2024</w:t>
            </w:r>
          </w:p>
        </w:tc>
        <w:tc>
          <w:tcPr>
            <w:tcW w:w="1230" w:type="dxa"/>
            <w:shd w:val="clear" w:color="auto" w:fill="auto"/>
          </w:tcPr>
          <w:p w14:paraId="573FDA59" w14:textId="251BDDCF"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22</w:t>
            </w:r>
            <w:r>
              <w:rPr>
                <w:rFonts w:eastAsia="Times New Roman"/>
                <w:sz w:val="20"/>
                <w:szCs w:val="20"/>
                <w:lang w:val="es-CR" w:eastAsia="es-CR"/>
              </w:rPr>
              <w:t xml:space="preserve"> de noviembre de 2024</w:t>
            </w:r>
          </w:p>
        </w:tc>
        <w:tc>
          <w:tcPr>
            <w:tcW w:w="1197" w:type="dxa"/>
            <w:shd w:val="clear" w:color="auto" w:fill="auto"/>
          </w:tcPr>
          <w:p w14:paraId="47A86970" w14:textId="3F07B12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Brasil</w:t>
            </w:r>
          </w:p>
        </w:tc>
        <w:tc>
          <w:tcPr>
            <w:tcW w:w="1752" w:type="dxa"/>
            <w:shd w:val="clear" w:color="auto" w:fill="auto"/>
          </w:tcPr>
          <w:p w14:paraId="22E1D71D" w14:textId="2524205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Taller teórico práctico sobre la biología, ecología y vigilancia de insectos del género </w:t>
            </w:r>
            <w:proofErr w:type="spellStart"/>
            <w:r w:rsidRPr="00260A65">
              <w:rPr>
                <w:rFonts w:eastAsia="Times New Roman"/>
                <w:sz w:val="20"/>
                <w:szCs w:val="20"/>
                <w:lang w:val="es-CR" w:eastAsia="es-CR"/>
              </w:rPr>
              <w:t>Culicoides</w:t>
            </w:r>
            <w:proofErr w:type="spellEnd"/>
            <w:r w:rsidRPr="00260A65">
              <w:rPr>
                <w:rFonts w:eastAsia="Times New Roman"/>
                <w:sz w:val="20"/>
                <w:szCs w:val="20"/>
                <w:lang w:val="es-CR" w:eastAsia="es-CR"/>
              </w:rPr>
              <w:t xml:space="preserve"> vectores del virus </w:t>
            </w:r>
            <w:proofErr w:type="spellStart"/>
            <w:r w:rsidRPr="00260A65">
              <w:rPr>
                <w:rFonts w:eastAsia="Times New Roman"/>
                <w:sz w:val="20"/>
                <w:szCs w:val="20"/>
                <w:lang w:val="es-CR" w:eastAsia="es-CR"/>
              </w:rPr>
              <w:t>Oropuche</w:t>
            </w:r>
            <w:proofErr w:type="spellEnd"/>
          </w:p>
        </w:tc>
        <w:tc>
          <w:tcPr>
            <w:tcW w:w="2375" w:type="dxa"/>
            <w:shd w:val="clear" w:color="auto" w:fill="auto"/>
          </w:tcPr>
          <w:p w14:paraId="4D063CD1" w14:textId="75F9E7D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Capacitar al </w:t>
            </w:r>
            <w:proofErr w:type="spellStart"/>
            <w:r w:rsidRPr="00260A65">
              <w:rPr>
                <w:rFonts w:eastAsia="Times New Roman"/>
                <w:sz w:val="20"/>
                <w:szCs w:val="20"/>
                <w:lang w:val="es-CR" w:eastAsia="es-CR"/>
              </w:rPr>
              <w:t>PMIV</w:t>
            </w:r>
            <w:proofErr w:type="spellEnd"/>
            <w:r w:rsidRPr="00260A65">
              <w:rPr>
                <w:rFonts w:eastAsia="Times New Roman"/>
                <w:sz w:val="20"/>
                <w:szCs w:val="20"/>
                <w:lang w:val="es-CR" w:eastAsia="es-CR"/>
              </w:rPr>
              <w:t xml:space="preserve"> en la identificación de las principales especies de </w:t>
            </w:r>
            <w:proofErr w:type="spellStart"/>
            <w:r w:rsidRPr="00260A65">
              <w:rPr>
                <w:rFonts w:eastAsia="Times New Roman"/>
                <w:sz w:val="20"/>
                <w:szCs w:val="20"/>
                <w:lang w:val="es-CR" w:eastAsia="es-CR"/>
              </w:rPr>
              <w:t>Culicoides</w:t>
            </w:r>
            <w:proofErr w:type="spellEnd"/>
            <w:r w:rsidRPr="00260A65">
              <w:rPr>
                <w:rFonts w:eastAsia="Times New Roman"/>
                <w:sz w:val="20"/>
                <w:szCs w:val="20"/>
                <w:lang w:val="es-CR" w:eastAsia="es-CR"/>
              </w:rPr>
              <w:t xml:space="preserve"> vectores del </w:t>
            </w:r>
            <w:proofErr w:type="spellStart"/>
            <w:r w:rsidRPr="00260A65">
              <w:rPr>
                <w:rFonts w:eastAsia="Times New Roman"/>
                <w:sz w:val="20"/>
                <w:szCs w:val="20"/>
                <w:lang w:val="es-CR" w:eastAsia="es-CR"/>
              </w:rPr>
              <w:t>Oropouche</w:t>
            </w:r>
            <w:proofErr w:type="spellEnd"/>
            <w:r w:rsidRPr="00260A65">
              <w:rPr>
                <w:rFonts w:eastAsia="Times New Roman"/>
                <w:sz w:val="20"/>
                <w:szCs w:val="20"/>
                <w:lang w:val="es-CR" w:eastAsia="es-CR"/>
              </w:rPr>
              <w:t>.</w:t>
            </w:r>
          </w:p>
        </w:tc>
        <w:tc>
          <w:tcPr>
            <w:tcW w:w="1522" w:type="dxa"/>
            <w:shd w:val="clear" w:color="auto" w:fill="auto"/>
          </w:tcPr>
          <w:p w14:paraId="0357EA22" w14:textId="0F4050C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tc>
        <w:tc>
          <w:tcPr>
            <w:tcW w:w="1452" w:type="dxa"/>
            <w:shd w:val="clear" w:color="auto" w:fill="auto"/>
          </w:tcPr>
          <w:p w14:paraId="5EBDC369" w14:textId="3168310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30FE81AA"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4734B81F" w14:textId="77777777" w:rsidTr="00A6765F">
        <w:trPr>
          <w:gridAfter w:val="1"/>
          <w:wAfter w:w="22" w:type="dxa"/>
          <w:trHeight w:val="50"/>
          <w:jc w:val="center"/>
        </w:trPr>
        <w:tc>
          <w:tcPr>
            <w:tcW w:w="1253" w:type="dxa"/>
            <w:shd w:val="clear" w:color="auto" w:fill="auto"/>
          </w:tcPr>
          <w:p w14:paraId="5F570328" w14:textId="04C7721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Allan Varela Rodríguez</w:t>
            </w:r>
          </w:p>
        </w:tc>
        <w:tc>
          <w:tcPr>
            <w:tcW w:w="1436" w:type="dxa"/>
            <w:shd w:val="clear" w:color="auto" w:fill="auto"/>
          </w:tcPr>
          <w:p w14:paraId="28210BB2" w14:textId="726FBEB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Dirección de Servicios de Salud </w:t>
            </w:r>
          </w:p>
        </w:tc>
        <w:tc>
          <w:tcPr>
            <w:tcW w:w="1146" w:type="dxa"/>
            <w:shd w:val="clear" w:color="auto" w:fill="auto"/>
          </w:tcPr>
          <w:p w14:paraId="16CA704D" w14:textId="7A82A43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w:t>
            </w:r>
            <w:r>
              <w:rPr>
                <w:rFonts w:eastAsia="Times New Roman"/>
                <w:sz w:val="20"/>
                <w:szCs w:val="20"/>
                <w:lang w:val="es-CR" w:eastAsia="es-CR"/>
              </w:rPr>
              <w:t>9</w:t>
            </w:r>
            <w:r>
              <w:rPr>
                <w:rFonts w:eastAsia="Times New Roman"/>
                <w:sz w:val="20"/>
                <w:szCs w:val="20"/>
                <w:lang w:val="es-CR" w:eastAsia="es-CR"/>
              </w:rPr>
              <w:t xml:space="preserve"> de noviembre de 2024</w:t>
            </w:r>
          </w:p>
        </w:tc>
        <w:tc>
          <w:tcPr>
            <w:tcW w:w="1230" w:type="dxa"/>
            <w:shd w:val="clear" w:color="auto" w:fill="auto"/>
          </w:tcPr>
          <w:p w14:paraId="6F42FC22" w14:textId="65B218F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20</w:t>
            </w:r>
            <w:r>
              <w:rPr>
                <w:rFonts w:eastAsia="Times New Roman"/>
                <w:sz w:val="20"/>
                <w:szCs w:val="20"/>
                <w:lang w:val="es-CR" w:eastAsia="es-CR"/>
              </w:rPr>
              <w:t xml:space="preserve"> de noviembre de 2024</w:t>
            </w:r>
          </w:p>
        </w:tc>
        <w:tc>
          <w:tcPr>
            <w:tcW w:w="1197" w:type="dxa"/>
            <w:shd w:val="clear" w:color="auto" w:fill="auto"/>
          </w:tcPr>
          <w:p w14:paraId="77CF8D19" w14:textId="1651ECB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Perú</w:t>
            </w:r>
          </w:p>
        </w:tc>
        <w:tc>
          <w:tcPr>
            <w:tcW w:w="1752" w:type="dxa"/>
            <w:shd w:val="clear" w:color="auto" w:fill="auto"/>
          </w:tcPr>
          <w:p w14:paraId="7064F5E2" w14:textId="5FF2D19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XXIV Reunión de la Red-Consejo Iberoamericano de Donación y Trasplante (</w:t>
            </w:r>
            <w:proofErr w:type="spellStart"/>
            <w:r w:rsidRPr="00260A65">
              <w:rPr>
                <w:rFonts w:eastAsia="Times New Roman"/>
                <w:sz w:val="20"/>
                <w:szCs w:val="20"/>
                <w:lang w:val="es-CR" w:eastAsia="es-CR"/>
              </w:rPr>
              <w:t>RCIDT</w:t>
            </w:r>
            <w:proofErr w:type="spellEnd"/>
            <w:r w:rsidRPr="00260A65">
              <w:rPr>
                <w:rFonts w:eastAsia="Times New Roman"/>
                <w:sz w:val="20"/>
                <w:szCs w:val="20"/>
                <w:lang w:val="es-CR" w:eastAsia="es-CR"/>
              </w:rPr>
              <w:t>)</w:t>
            </w:r>
          </w:p>
        </w:tc>
        <w:tc>
          <w:tcPr>
            <w:tcW w:w="2375" w:type="dxa"/>
            <w:shd w:val="clear" w:color="auto" w:fill="auto"/>
          </w:tcPr>
          <w:p w14:paraId="6C39DE67" w14:textId="0160750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 --</w:t>
            </w:r>
          </w:p>
        </w:tc>
        <w:tc>
          <w:tcPr>
            <w:tcW w:w="1522" w:type="dxa"/>
            <w:shd w:val="clear" w:color="auto" w:fill="auto"/>
          </w:tcPr>
          <w:p w14:paraId="5C81244A" w14:textId="77777777" w:rsidR="0023070E"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p w14:paraId="031606A3" w14:textId="615A02B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Nacional de Trasplante de España (</w:t>
            </w:r>
            <w:proofErr w:type="spellStart"/>
            <w:r w:rsidRPr="00260A65">
              <w:rPr>
                <w:rFonts w:eastAsia="Times New Roman"/>
                <w:sz w:val="20"/>
                <w:szCs w:val="20"/>
                <w:lang w:val="es-CR" w:eastAsia="es-CR"/>
              </w:rPr>
              <w:t>ONT</w:t>
            </w:r>
            <w:proofErr w:type="spellEnd"/>
            <w:r w:rsidRPr="00260A65">
              <w:rPr>
                <w:rFonts w:eastAsia="Times New Roman"/>
                <w:sz w:val="20"/>
                <w:szCs w:val="20"/>
                <w:lang w:val="es-CR" w:eastAsia="es-CR"/>
              </w:rPr>
              <w:t>)</w:t>
            </w:r>
          </w:p>
        </w:tc>
        <w:tc>
          <w:tcPr>
            <w:tcW w:w="1452" w:type="dxa"/>
            <w:shd w:val="clear" w:color="auto" w:fill="auto"/>
          </w:tcPr>
          <w:p w14:paraId="7F09605F" w14:textId="10C5C1B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25C30F75" w14:textId="0DA4499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Queda sin efecto por medio de los oficios MS-DM-6168-2024, MS-DM-6169-2024, MS-DM-6368-2024 y MS-DM-6369-2024.</w:t>
            </w:r>
          </w:p>
        </w:tc>
      </w:tr>
      <w:tr w:rsidR="00A6765F" w:rsidRPr="00D11949" w14:paraId="7A64ED7C" w14:textId="77777777" w:rsidTr="00A6765F">
        <w:trPr>
          <w:gridAfter w:val="1"/>
          <w:wAfter w:w="22" w:type="dxa"/>
          <w:trHeight w:val="50"/>
          <w:jc w:val="center"/>
        </w:trPr>
        <w:tc>
          <w:tcPr>
            <w:tcW w:w="1253" w:type="dxa"/>
            <w:shd w:val="clear" w:color="auto" w:fill="auto"/>
          </w:tcPr>
          <w:p w14:paraId="3059C311" w14:textId="72A7F8B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Lennya Centeno Víctor</w:t>
            </w:r>
          </w:p>
        </w:tc>
        <w:tc>
          <w:tcPr>
            <w:tcW w:w="1436" w:type="dxa"/>
            <w:shd w:val="clear" w:color="auto" w:fill="auto"/>
          </w:tcPr>
          <w:p w14:paraId="7E9D3572" w14:textId="30FDCD5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Despacho Ministerial</w:t>
            </w:r>
          </w:p>
        </w:tc>
        <w:tc>
          <w:tcPr>
            <w:tcW w:w="1146" w:type="dxa"/>
            <w:shd w:val="clear" w:color="auto" w:fill="auto"/>
          </w:tcPr>
          <w:p w14:paraId="7018412F" w14:textId="49A7A3D0"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19 de noviembre de 2024</w:t>
            </w:r>
          </w:p>
        </w:tc>
        <w:tc>
          <w:tcPr>
            <w:tcW w:w="1230" w:type="dxa"/>
            <w:shd w:val="clear" w:color="auto" w:fill="auto"/>
          </w:tcPr>
          <w:p w14:paraId="6D89A221" w14:textId="28464C74"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20 de noviembre de 2024</w:t>
            </w:r>
          </w:p>
        </w:tc>
        <w:tc>
          <w:tcPr>
            <w:tcW w:w="1197" w:type="dxa"/>
            <w:shd w:val="clear" w:color="auto" w:fill="auto"/>
          </w:tcPr>
          <w:p w14:paraId="541DC825" w14:textId="5874D99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Perú</w:t>
            </w:r>
          </w:p>
        </w:tc>
        <w:tc>
          <w:tcPr>
            <w:tcW w:w="1752" w:type="dxa"/>
            <w:shd w:val="clear" w:color="auto" w:fill="auto"/>
          </w:tcPr>
          <w:p w14:paraId="15940C89" w14:textId="15CC66B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XXIV Reunión de la Red-Consejo Iberoamericano de Donación y Trasplante (</w:t>
            </w:r>
            <w:proofErr w:type="spellStart"/>
            <w:r w:rsidRPr="00260A65">
              <w:rPr>
                <w:rFonts w:eastAsia="Times New Roman"/>
                <w:sz w:val="20"/>
                <w:szCs w:val="20"/>
                <w:lang w:val="es-CR" w:eastAsia="es-CR"/>
              </w:rPr>
              <w:t>RCIDT</w:t>
            </w:r>
            <w:proofErr w:type="spellEnd"/>
            <w:r w:rsidRPr="00260A65">
              <w:rPr>
                <w:rFonts w:eastAsia="Times New Roman"/>
                <w:sz w:val="20"/>
                <w:szCs w:val="20"/>
                <w:lang w:val="es-CR" w:eastAsia="es-CR"/>
              </w:rPr>
              <w:t>)</w:t>
            </w:r>
          </w:p>
        </w:tc>
        <w:tc>
          <w:tcPr>
            <w:tcW w:w="2375" w:type="dxa"/>
            <w:shd w:val="clear" w:color="auto" w:fill="auto"/>
          </w:tcPr>
          <w:p w14:paraId="6BB1961E" w14:textId="5D8CA9A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 --</w:t>
            </w:r>
          </w:p>
        </w:tc>
        <w:tc>
          <w:tcPr>
            <w:tcW w:w="1522" w:type="dxa"/>
            <w:shd w:val="clear" w:color="auto" w:fill="auto"/>
          </w:tcPr>
          <w:p w14:paraId="3C98AC15" w14:textId="77777777" w:rsidR="0023070E"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p w14:paraId="16D8FF80" w14:textId="480E65B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Organización Nacional de Trasplante de España (</w:t>
            </w:r>
            <w:proofErr w:type="spellStart"/>
            <w:r w:rsidRPr="00260A65">
              <w:rPr>
                <w:rFonts w:eastAsia="Times New Roman"/>
                <w:sz w:val="20"/>
                <w:szCs w:val="20"/>
                <w:lang w:val="es-CR" w:eastAsia="es-CR"/>
              </w:rPr>
              <w:t>ONT</w:t>
            </w:r>
            <w:proofErr w:type="spellEnd"/>
            <w:r w:rsidRPr="00260A65">
              <w:rPr>
                <w:rFonts w:eastAsia="Times New Roman"/>
                <w:sz w:val="20"/>
                <w:szCs w:val="20"/>
                <w:lang w:val="es-CR" w:eastAsia="es-CR"/>
              </w:rPr>
              <w:t>)</w:t>
            </w:r>
          </w:p>
        </w:tc>
        <w:tc>
          <w:tcPr>
            <w:tcW w:w="1452" w:type="dxa"/>
            <w:shd w:val="clear" w:color="auto" w:fill="auto"/>
          </w:tcPr>
          <w:p w14:paraId="1DCE9C0E" w14:textId="5DA8085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1A4594AA" w14:textId="1254436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Queda sin efecto por medio de los oficios</w:t>
            </w:r>
            <w:r>
              <w:rPr>
                <w:rFonts w:eastAsia="Times New Roman"/>
                <w:sz w:val="20"/>
                <w:szCs w:val="20"/>
                <w:lang w:val="es-CR" w:eastAsia="es-CR"/>
              </w:rPr>
              <w:t xml:space="preserve"> </w:t>
            </w:r>
            <w:r w:rsidRPr="00260A65">
              <w:rPr>
                <w:rFonts w:eastAsia="Times New Roman"/>
                <w:sz w:val="20"/>
                <w:szCs w:val="20"/>
                <w:lang w:val="es-CR" w:eastAsia="es-CR"/>
              </w:rPr>
              <w:t>MS-DM-6368-2024 y MS-DM-6369-2024.</w:t>
            </w:r>
          </w:p>
        </w:tc>
      </w:tr>
      <w:tr w:rsidR="00A6765F" w:rsidRPr="00D11949" w14:paraId="2028577B" w14:textId="77777777" w:rsidTr="00A6765F">
        <w:trPr>
          <w:gridAfter w:val="1"/>
          <w:wAfter w:w="22" w:type="dxa"/>
          <w:trHeight w:val="50"/>
          <w:jc w:val="center"/>
        </w:trPr>
        <w:tc>
          <w:tcPr>
            <w:tcW w:w="1253" w:type="dxa"/>
            <w:shd w:val="clear" w:color="auto" w:fill="auto"/>
          </w:tcPr>
          <w:p w14:paraId="47067072" w14:textId="4303D57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José Luis Cambronero Miranda</w:t>
            </w:r>
          </w:p>
        </w:tc>
        <w:tc>
          <w:tcPr>
            <w:tcW w:w="1436" w:type="dxa"/>
            <w:shd w:val="clear" w:color="auto" w:fill="auto"/>
          </w:tcPr>
          <w:p w14:paraId="5D14ADB6" w14:textId="0520367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Dirección de Planificación </w:t>
            </w:r>
          </w:p>
        </w:tc>
        <w:tc>
          <w:tcPr>
            <w:tcW w:w="1146" w:type="dxa"/>
            <w:shd w:val="clear" w:color="auto" w:fill="auto"/>
          </w:tcPr>
          <w:p w14:paraId="7D591952" w14:textId="3AD34A4D"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19 de noviembre de 2024</w:t>
            </w:r>
          </w:p>
        </w:tc>
        <w:tc>
          <w:tcPr>
            <w:tcW w:w="1230" w:type="dxa"/>
            <w:shd w:val="clear" w:color="auto" w:fill="auto"/>
          </w:tcPr>
          <w:p w14:paraId="5E2D68CE" w14:textId="6A0D1E0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w:t>
            </w:r>
            <w:r>
              <w:rPr>
                <w:rFonts w:eastAsia="Times New Roman"/>
                <w:sz w:val="20"/>
                <w:szCs w:val="20"/>
                <w:lang w:val="es-CR" w:eastAsia="es-CR"/>
              </w:rPr>
              <w:t>1</w:t>
            </w:r>
            <w:r>
              <w:rPr>
                <w:rFonts w:eastAsia="Times New Roman"/>
                <w:sz w:val="20"/>
                <w:szCs w:val="20"/>
                <w:lang w:val="es-CR" w:eastAsia="es-CR"/>
              </w:rPr>
              <w:t xml:space="preserve"> de noviembre de 2024</w:t>
            </w:r>
          </w:p>
        </w:tc>
        <w:tc>
          <w:tcPr>
            <w:tcW w:w="1197" w:type="dxa"/>
            <w:shd w:val="clear" w:color="auto" w:fill="auto"/>
          </w:tcPr>
          <w:p w14:paraId="0F1A9728" w14:textId="7188CF1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El Salvador</w:t>
            </w:r>
          </w:p>
        </w:tc>
        <w:tc>
          <w:tcPr>
            <w:tcW w:w="1752" w:type="dxa"/>
            <w:shd w:val="clear" w:color="auto" w:fill="auto"/>
          </w:tcPr>
          <w:p w14:paraId="0A2597BA" w14:textId="287E93D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Taller para la construcción de un plan de mejora para la implementación de acciones estratégicas en los entornos saludables clave</w:t>
            </w:r>
          </w:p>
        </w:tc>
        <w:tc>
          <w:tcPr>
            <w:tcW w:w="2375" w:type="dxa"/>
            <w:shd w:val="clear" w:color="auto" w:fill="auto"/>
          </w:tcPr>
          <w:p w14:paraId="5F3A64E7" w14:textId="1AFA157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Revisión de la versión final del plan de mejora de los entornos saludables en los países miembros del </w:t>
            </w:r>
            <w:proofErr w:type="spellStart"/>
            <w:r w:rsidRPr="00260A65">
              <w:rPr>
                <w:rFonts w:eastAsia="Times New Roman"/>
                <w:sz w:val="20"/>
                <w:szCs w:val="20"/>
                <w:lang w:val="es-CR" w:eastAsia="es-CR"/>
              </w:rPr>
              <w:t>GTEPS</w:t>
            </w:r>
            <w:proofErr w:type="spellEnd"/>
            <w:r w:rsidRPr="00260A65">
              <w:rPr>
                <w:rFonts w:eastAsia="Times New Roman"/>
                <w:sz w:val="20"/>
                <w:szCs w:val="20"/>
                <w:lang w:val="es-CR" w:eastAsia="es-CR"/>
              </w:rPr>
              <w:t xml:space="preserve"> enviada por la consultora Olga </w:t>
            </w:r>
            <w:proofErr w:type="spellStart"/>
            <w:r w:rsidRPr="00260A65">
              <w:rPr>
                <w:rFonts w:eastAsia="Times New Roman"/>
                <w:sz w:val="20"/>
                <w:szCs w:val="20"/>
                <w:lang w:val="es-CR" w:eastAsia="es-CR"/>
              </w:rPr>
              <w:t>Japes</w:t>
            </w:r>
            <w:proofErr w:type="spellEnd"/>
            <w:r w:rsidRPr="00260A65">
              <w:rPr>
                <w:rFonts w:eastAsia="Times New Roman"/>
                <w:sz w:val="20"/>
                <w:szCs w:val="20"/>
                <w:lang w:val="es-CR" w:eastAsia="es-CR"/>
              </w:rPr>
              <w:t xml:space="preserve">. Inclusión del tema de entornos saludables en la planificación del plan de acción regional sobre promoción de la salud 2025-2030. </w:t>
            </w:r>
          </w:p>
        </w:tc>
        <w:tc>
          <w:tcPr>
            <w:tcW w:w="1522" w:type="dxa"/>
            <w:shd w:val="clear" w:color="auto" w:fill="auto"/>
          </w:tcPr>
          <w:p w14:paraId="5E3DE3CF" w14:textId="0715595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Secretaría Ejecutiva del Consejo de Ministros de Salud de Centroamérica y República Dominicana (SE-COMISCA)</w:t>
            </w:r>
          </w:p>
        </w:tc>
        <w:tc>
          <w:tcPr>
            <w:tcW w:w="1452" w:type="dxa"/>
            <w:shd w:val="clear" w:color="auto" w:fill="auto"/>
          </w:tcPr>
          <w:p w14:paraId="075959A3" w14:textId="5910DE1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09D0891A"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24D3A38B" w14:textId="77777777" w:rsidTr="00A6765F">
        <w:trPr>
          <w:gridAfter w:val="1"/>
          <w:wAfter w:w="22" w:type="dxa"/>
          <w:trHeight w:val="50"/>
          <w:jc w:val="center"/>
        </w:trPr>
        <w:tc>
          <w:tcPr>
            <w:tcW w:w="1253" w:type="dxa"/>
            <w:shd w:val="clear" w:color="auto" w:fill="auto"/>
          </w:tcPr>
          <w:p w14:paraId="704F5E75" w14:textId="1D2722E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Yorleny Molina Retana</w:t>
            </w:r>
          </w:p>
        </w:tc>
        <w:tc>
          <w:tcPr>
            <w:tcW w:w="1436" w:type="dxa"/>
            <w:shd w:val="clear" w:color="auto" w:fill="auto"/>
          </w:tcPr>
          <w:p w14:paraId="2FE7AC9C" w14:textId="0171F36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Regional de Rectoría de la Salud Huetar Caribe</w:t>
            </w:r>
          </w:p>
        </w:tc>
        <w:tc>
          <w:tcPr>
            <w:tcW w:w="1146" w:type="dxa"/>
            <w:shd w:val="clear" w:color="auto" w:fill="auto"/>
          </w:tcPr>
          <w:p w14:paraId="65D5AB1F" w14:textId="2B259F2C"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20</w:t>
            </w:r>
            <w:r>
              <w:rPr>
                <w:rFonts w:eastAsia="Times New Roman"/>
                <w:sz w:val="20"/>
                <w:szCs w:val="20"/>
                <w:lang w:val="es-CR" w:eastAsia="es-CR"/>
              </w:rPr>
              <w:t xml:space="preserve"> de noviembre de 2024</w:t>
            </w:r>
          </w:p>
        </w:tc>
        <w:tc>
          <w:tcPr>
            <w:tcW w:w="1230" w:type="dxa"/>
            <w:shd w:val="clear" w:color="auto" w:fill="auto"/>
          </w:tcPr>
          <w:p w14:paraId="5112A4EB" w14:textId="78C12025"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20 de noviembre de 2024</w:t>
            </w:r>
          </w:p>
        </w:tc>
        <w:tc>
          <w:tcPr>
            <w:tcW w:w="1197" w:type="dxa"/>
            <w:shd w:val="clear" w:color="auto" w:fill="auto"/>
          </w:tcPr>
          <w:p w14:paraId="534DB159" w14:textId="4F6F161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Colombia</w:t>
            </w:r>
          </w:p>
        </w:tc>
        <w:tc>
          <w:tcPr>
            <w:tcW w:w="1752" w:type="dxa"/>
            <w:shd w:val="clear" w:color="auto" w:fill="auto"/>
          </w:tcPr>
          <w:p w14:paraId="66998556" w14:textId="73AEE90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Encuentro Regional de la Alianza Global de Ataque Cerebrovascular</w:t>
            </w:r>
          </w:p>
        </w:tc>
        <w:tc>
          <w:tcPr>
            <w:tcW w:w="2375" w:type="dxa"/>
            <w:shd w:val="clear" w:color="auto" w:fill="auto"/>
          </w:tcPr>
          <w:p w14:paraId="2A9D2490" w14:textId="182F698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69906680" w14:textId="6DF0E0D2" w:rsidR="00A6765F" w:rsidRPr="00C63BA0" w:rsidRDefault="00A6765F" w:rsidP="00313C2D">
            <w:pPr>
              <w:spacing w:line="240" w:lineRule="auto"/>
              <w:rPr>
                <w:rFonts w:eastAsia="Times New Roman"/>
                <w:sz w:val="20"/>
                <w:szCs w:val="20"/>
                <w:lang w:val="es-CR" w:eastAsia="es-CR"/>
              </w:rPr>
            </w:pPr>
            <w:proofErr w:type="spellStart"/>
            <w:r w:rsidRPr="00260A65">
              <w:rPr>
                <w:rFonts w:eastAsia="Times New Roman"/>
                <w:sz w:val="20"/>
                <w:szCs w:val="20"/>
                <w:lang w:val="es-CR" w:eastAsia="es-CR"/>
              </w:rPr>
              <w:t>World</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t>Stroke</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t>Organization</w:t>
            </w:r>
            <w:proofErr w:type="spellEnd"/>
          </w:p>
        </w:tc>
        <w:tc>
          <w:tcPr>
            <w:tcW w:w="1452" w:type="dxa"/>
            <w:shd w:val="clear" w:color="auto" w:fill="auto"/>
          </w:tcPr>
          <w:p w14:paraId="63B9338F" w14:textId="4CEDC4A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52FBE6D7" w14:textId="589D6DD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5AA6D890" w14:textId="77777777" w:rsidTr="00A6765F">
        <w:trPr>
          <w:gridAfter w:val="1"/>
          <w:wAfter w:w="22" w:type="dxa"/>
          <w:trHeight w:val="50"/>
          <w:jc w:val="center"/>
        </w:trPr>
        <w:tc>
          <w:tcPr>
            <w:tcW w:w="1253" w:type="dxa"/>
            <w:shd w:val="clear" w:color="auto" w:fill="auto"/>
          </w:tcPr>
          <w:p w14:paraId="622BFE29" w14:textId="2A8CB08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Mariela Marín Mena</w:t>
            </w:r>
          </w:p>
        </w:tc>
        <w:tc>
          <w:tcPr>
            <w:tcW w:w="1436" w:type="dxa"/>
            <w:shd w:val="clear" w:color="auto" w:fill="auto"/>
          </w:tcPr>
          <w:p w14:paraId="4CC26447" w14:textId="725CB41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Despacho Ministerial</w:t>
            </w:r>
          </w:p>
        </w:tc>
        <w:tc>
          <w:tcPr>
            <w:tcW w:w="1146" w:type="dxa"/>
            <w:shd w:val="clear" w:color="auto" w:fill="auto"/>
          </w:tcPr>
          <w:p w14:paraId="588DDB85" w14:textId="2FAF69BE"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20 de noviembre de 2024</w:t>
            </w:r>
          </w:p>
        </w:tc>
        <w:tc>
          <w:tcPr>
            <w:tcW w:w="1230" w:type="dxa"/>
            <w:shd w:val="clear" w:color="auto" w:fill="auto"/>
          </w:tcPr>
          <w:p w14:paraId="552B7474" w14:textId="760E0761"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20 de noviembre de 2024</w:t>
            </w:r>
          </w:p>
        </w:tc>
        <w:tc>
          <w:tcPr>
            <w:tcW w:w="1197" w:type="dxa"/>
            <w:shd w:val="clear" w:color="auto" w:fill="auto"/>
          </w:tcPr>
          <w:p w14:paraId="7F1F58A2" w14:textId="78BB296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Colombia</w:t>
            </w:r>
          </w:p>
        </w:tc>
        <w:tc>
          <w:tcPr>
            <w:tcW w:w="1752" w:type="dxa"/>
            <w:shd w:val="clear" w:color="auto" w:fill="auto"/>
          </w:tcPr>
          <w:p w14:paraId="70983E87" w14:textId="3F31519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Encuentro Regional de la Alianza Global de Ataque Cerebrovascular</w:t>
            </w:r>
          </w:p>
        </w:tc>
        <w:tc>
          <w:tcPr>
            <w:tcW w:w="2375" w:type="dxa"/>
            <w:shd w:val="clear" w:color="auto" w:fill="auto"/>
          </w:tcPr>
          <w:p w14:paraId="1BA3AEAA" w14:textId="621374E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71707FB4" w14:textId="1F78AF77" w:rsidR="00A6765F" w:rsidRPr="00C63BA0" w:rsidRDefault="00A6765F" w:rsidP="00313C2D">
            <w:pPr>
              <w:spacing w:line="240" w:lineRule="auto"/>
              <w:rPr>
                <w:rFonts w:eastAsia="Times New Roman"/>
                <w:sz w:val="20"/>
                <w:szCs w:val="20"/>
                <w:lang w:val="es-CR" w:eastAsia="es-CR"/>
              </w:rPr>
            </w:pPr>
            <w:proofErr w:type="spellStart"/>
            <w:r w:rsidRPr="00260A65">
              <w:rPr>
                <w:rFonts w:eastAsia="Times New Roman"/>
                <w:sz w:val="20"/>
                <w:szCs w:val="20"/>
                <w:lang w:val="es-CR" w:eastAsia="es-CR"/>
              </w:rPr>
              <w:t>World</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t>Stroke</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t>Organization</w:t>
            </w:r>
            <w:proofErr w:type="spellEnd"/>
          </w:p>
        </w:tc>
        <w:tc>
          <w:tcPr>
            <w:tcW w:w="1452" w:type="dxa"/>
            <w:shd w:val="clear" w:color="auto" w:fill="auto"/>
          </w:tcPr>
          <w:p w14:paraId="03E01554" w14:textId="73F0312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469EF196" w14:textId="6099DB7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7806E354" w14:textId="77777777" w:rsidTr="00A6765F">
        <w:trPr>
          <w:gridAfter w:val="1"/>
          <w:wAfter w:w="22" w:type="dxa"/>
          <w:trHeight w:val="50"/>
          <w:jc w:val="center"/>
        </w:trPr>
        <w:tc>
          <w:tcPr>
            <w:tcW w:w="1253" w:type="dxa"/>
            <w:shd w:val="clear" w:color="auto" w:fill="auto"/>
          </w:tcPr>
          <w:p w14:paraId="7E791DE6" w14:textId="09843BB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Allan Salazar Cerdas</w:t>
            </w:r>
          </w:p>
        </w:tc>
        <w:tc>
          <w:tcPr>
            <w:tcW w:w="1436" w:type="dxa"/>
            <w:shd w:val="clear" w:color="auto" w:fill="auto"/>
          </w:tcPr>
          <w:p w14:paraId="077D0B2D" w14:textId="30F3C82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Área Rectora de Salud Talamanca</w:t>
            </w:r>
          </w:p>
        </w:tc>
        <w:tc>
          <w:tcPr>
            <w:tcW w:w="1146" w:type="dxa"/>
            <w:shd w:val="clear" w:color="auto" w:fill="auto"/>
          </w:tcPr>
          <w:p w14:paraId="63227252" w14:textId="130B3E72"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w:t>
            </w:r>
            <w:r>
              <w:rPr>
                <w:rFonts w:eastAsia="Times New Roman"/>
                <w:sz w:val="20"/>
                <w:szCs w:val="20"/>
                <w:lang w:val="es-CR" w:eastAsia="es-CR"/>
              </w:rPr>
              <w:t>6</w:t>
            </w:r>
            <w:r>
              <w:rPr>
                <w:rFonts w:eastAsia="Times New Roman"/>
                <w:sz w:val="20"/>
                <w:szCs w:val="20"/>
                <w:lang w:val="es-CR" w:eastAsia="es-CR"/>
              </w:rPr>
              <w:t xml:space="preserve"> de noviembre de 2024</w:t>
            </w:r>
          </w:p>
        </w:tc>
        <w:tc>
          <w:tcPr>
            <w:tcW w:w="1230" w:type="dxa"/>
            <w:shd w:val="clear" w:color="auto" w:fill="auto"/>
          </w:tcPr>
          <w:p w14:paraId="3B889DBD" w14:textId="34167A4D"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03182F5C" w14:textId="3700791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51DD8BC7" w14:textId="28327E4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3B482358" w14:textId="3422A37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5980AD7A" w14:textId="2FE4C40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388BF83D" w14:textId="7640E6D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6CBF0A9C" w14:textId="586C6394" w:rsidR="00A6765F" w:rsidRPr="00C63BA0" w:rsidRDefault="00A6765F" w:rsidP="00313C2D">
            <w:pPr>
              <w:spacing w:line="240" w:lineRule="auto"/>
              <w:rPr>
                <w:rFonts w:eastAsia="Times New Roman"/>
                <w:sz w:val="20"/>
                <w:szCs w:val="20"/>
                <w:lang w:val="es-CR" w:eastAsia="es-CR"/>
              </w:rPr>
            </w:pPr>
          </w:p>
        </w:tc>
      </w:tr>
      <w:tr w:rsidR="00A6765F" w:rsidRPr="00D11949" w14:paraId="727BD58B" w14:textId="77777777" w:rsidTr="00A6765F">
        <w:trPr>
          <w:gridAfter w:val="1"/>
          <w:wAfter w:w="22" w:type="dxa"/>
          <w:trHeight w:val="50"/>
          <w:jc w:val="center"/>
        </w:trPr>
        <w:tc>
          <w:tcPr>
            <w:tcW w:w="1253" w:type="dxa"/>
            <w:shd w:val="clear" w:color="auto" w:fill="auto"/>
          </w:tcPr>
          <w:p w14:paraId="5B1A0E51" w14:textId="7B4E093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Anatolia Fallas Angulo</w:t>
            </w:r>
          </w:p>
        </w:tc>
        <w:tc>
          <w:tcPr>
            <w:tcW w:w="1436" w:type="dxa"/>
            <w:shd w:val="clear" w:color="auto" w:fill="auto"/>
          </w:tcPr>
          <w:p w14:paraId="11A423C1" w14:textId="7BC383C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Área Rectora de Salud Talamanca</w:t>
            </w:r>
          </w:p>
        </w:tc>
        <w:tc>
          <w:tcPr>
            <w:tcW w:w="1146" w:type="dxa"/>
            <w:shd w:val="clear" w:color="auto" w:fill="auto"/>
          </w:tcPr>
          <w:p w14:paraId="60FC4CEC" w14:textId="1B93E982"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4A1FE136" w14:textId="13C85161"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440FA889" w14:textId="0C9533F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27C17A65" w14:textId="52F66A9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44813A60" w14:textId="5264B62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2CA94BDE" w14:textId="7CAC6A4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75D05910" w14:textId="7D751E0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54F5BDB6" w14:textId="5134FC82" w:rsidR="00A6765F" w:rsidRPr="00C63BA0" w:rsidRDefault="00A6765F" w:rsidP="00313C2D">
            <w:pPr>
              <w:spacing w:line="240" w:lineRule="auto"/>
              <w:rPr>
                <w:rFonts w:eastAsia="Times New Roman"/>
                <w:sz w:val="20"/>
                <w:szCs w:val="20"/>
                <w:lang w:val="es-CR" w:eastAsia="es-CR"/>
              </w:rPr>
            </w:pPr>
          </w:p>
        </w:tc>
      </w:tr>
      <w:tr w:rsidR="00A6765F" w:rsidRPr="00D11949" w14:paraId="5BE6E85C" w14:textId="77777777" w:rsidTr="0023070E">
        <w:trPr>
          <w:gridAfter w:val="1"/>
          <w:wAfter w:w="22" w:type="dxa"/>
          <w:trHeight w:val="50"/>
          <w:jc w:val="center"/>
        </w:trPr>
        <w:tc>
          <w:tcPr>
            <w:tcW w:w="1253" w:type="dxa"/>
            <w:shd w:val="clear" w:color="auto" w:fill="auto"/>
          </w:tcPr>
          <w:p w14:paraId="65D8F898" w14:textId="52E3685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Ezequías </w:t>
            </w:r>
            <w:proofErr w:type="spellStart"/>
            <w:r w:rsidRPr="00260A65">
              <w:rPr>
                <w:rFonts w:eastAsia="Times New Roman"/>
                <w:sz w:val="20"/>
                <w:szCs w:val="20"/>
                <w:lang w:val="es-CR" w:eastAsia="es-CR"/>
              </w:rPr>
              <w:t>Maynes</w:t>
            </w:r>
            <w:proofErr w:type="spellEnd"/>
            <w:r w:rsidRPr="00260A65">
              <w:rPr>
                <w:rFonts w:eastAsia="Times New Roman"/>
                <w:sz w:val="20"/>
                <w:szCs w:val="20"/>
                <w:lang w:val="es-CR" w:eastAsia="es-CR"/>
              </w:rPr>
              <w:t xml:space="preserve"> </w:t>
            </w:r>
            <w:proofErr w:type="spellStart"/>
            <w:r w:rsidRPr="00260A65">
              <w:rPr>
                <w:rFonts w:eastAsia="Times New Roman"/>
                <w:sz w:val="20"/>
                <w:szCs w:val="20"/>
                <w:lang w:val="es-CR" w:eastAsia="es-CR"/>
              </w:rPr>
              <w:t>Maynes</w:t>
            </w:r>
            <w:proofErr w:type="spellEnd"/>
          </w:p>
        </w:tc>
        <w:tc>
          <w:tcPr>
            <w:tcW w:w="1436" w:type="dxa"/>
            <w:shd w:val="clear" w:color="auto" w:fill="auto"/>
          </w:tcPr>
          <w:p w14:paraId="4FC5D036" w14:textId="7927571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Área Rectora de Salud Talamanca</w:t>
            </w:r>
          </w:p>
        </w:tc>
        <w:tc>
          <w:tcPr>
            <w:tcW w:w="1146" w:type="dxa"/>
            <w:shd w:val="clear" w:color="auto" w:fill="auto"/>
          </w:tcPr>
          <w:p w14:paraId="72D17E28" w14:textId="7020B78C"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69E1BCDD" w14:textId="5962EAA7"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14175FB3" w14:textId="14CA455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5FBF21B4" w14:textId="2ED1D0E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vAlign w:val="center"/>
          </w:tcPr>
          <w:p w14:paraId="427CE1C3" w14:textId="6989DBDD" w:rsidR="00A6765F" w:rsidRPr="0023070E" w:rsidRDefault="0023070E" w:rsidP="0023070E">
            <w:pPr>
              <w:spacing w:line="240" w:lineRule="auto"/>
              <w:jc w:val="center"/>
              <w:rPr>
                <w:rFonts w:eastAsia="Times New Roman"/>
                <w:i/>
                <w:iCs/>
                <w:sz w:val="20"/>
                <w:szCs w:val="20"/>
                <w:lang w:val="es-CR" w:eastAsia="es-CR"/>
              </w:rPr>
            </w:pPr>
            <w:r>
              <w:rPr>
                <w:rFonts w:eastAsia="Times New Roman"/>
                <w:i/>
                <w:iCs/>
                <w:sz w:val="20"/>
                <w:szCs w:val="20"/>
                <w:lang w:val="es-CR" w:eastAsia="es-CR"/>
              </w:rPr>
              <w:t xml:space="preserve">Pendiente. </w:t>
            </w:r>
          </w:p>
        </w:tc>
        <w:tc>
          <w:tcPr>
            <w:tcW w:w="1522" w:type="dxa"/>
            <w:shd w:val="clear" w:color="auto" w:fill="auto"/>
          </w:tcPr>
          <w:p w14:paraId="4BEDDAD8" w14:textId="5AC12FC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7EF1649C" w14:textId="40540CD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0DADB434" w14:textId="78C7D599" w:rsidR="00A6765F" w:rsidRPr="00C63BA0" w:rsidRDefault="00A6765F" w:rsidP="00313C2D">
            <w:pPr>
              <w:spacing w:line="240" w:lineRule="auto"/>
              <w:rPr>
                <w:rFonts w:eastAsia="Times New Roman"/>
                <w:sz w:val="20"/>
                <w:szCs w:val="20"/>
                <w:lang w:val="es-CR" w:eastAsia="es-CR"/>
              </w:rPr>
            </w:pPr>
          </w:p>
        </w:tc>
      </w:tr>
      <w:tr w:rsidR="00A6765F" w:rsidRPr="00D11949" w14:paraId="2E31E7E0" w14:textId="77777777" w:rsidTr="00A6765F">
        <w:trPr>
          <w:gridAfter w:val="1"/>
          <w:wAfter w:w="22" w:type="dxa"/>
          <w:trHeight w:val="50"/>
          <w:jc w:val="center"/>
        </w:trPr>
        <w:tc>
          <w:tcPr>
            <w:tcW w:w="1253" w:type="dxa"/>
            <w:shd w:val="clear" w:color="auto" w:fill="auto"/>
          </w:tcPr>
          <w:p w14:paraId="7A6A9E30" w14:textId="428FE41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 xml:space="preserve">Jennifer Jones </w:t>
            </w:r>
            <w:proofErr w:type="spellStart"/>
            <w:r w:rsidRPr="00260A65">
              <w:rPr>
                <w:rFonts w:eastAsia="Times New Roman"/>
                <w:sz w:val="20"/>
                <w:szCs w:val="20"/>
                <w:lang w:val="es-CR" w:eastAsia="es-CR"/>
              </w:rPr>
              <w:t>Villiers</w:t>
            </w:r>
            <w:proofErr w:type="spellEnd"/>
          </w:p>
        </w:tc>
        <w:tc>
          <w:tcPr>
            <w:tcW w:w="1436" w:type="dxa"/>
            <w:shd w:val="clear" w:color="auto" w:fill="auto"/>
          </w:tcPr>
          <w:p w14:paraId="67438BA6" w14:textId="252F2E7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Área Rectora de Salud Talamanca</w:t>
            </w:r>
          </w:p>
        </w:tc>
        <w:tc>
          <w:tcPr>
            <w:tcW w:w="1146" w:type="dxa"/>
            <w:shd w:val="clear" w:color="auto" w:fill="auto"/>
          </w:tcPr>
          <w:p w14:paraId="25515505" w14:textId="3B4337D5"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3C376201" w14:textId="63D05869"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33B79B41" w14:textId="72AEF7F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25CBCCC1" w14:textId="3D6B397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167ACE2D" w14:textId="55892EF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00444175" w14:textId="0ADBFA0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558FE651" w14:textId="341288E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0C838FD7" w14:textId="255A4EA3" w:rsidR="00A6765F" w:rsidRPr="00C63BA0" w:rsidRDefault="00A6765F" w:rsidP="00313C2D">
            <w:pPr>
              <w:spacing w:line="240" w:lineRule="auto"/>
              <w:rPr>
                <w:rFonts w:eastAsia="Times New Roman"/>
                <w:sz w:val="20"/>
                <w:szCs w:val="20"/>
                <w:lang w:val="es-CR" w:eastAsia="es-CR"/>
              </w:rPr>
            </w:pPr>
          </w:p>
        </w:tc>
      </w:tr>
      <w:tr w:rsidR="00A6765F" w:rsidRPr="00D11949" w14:paraId="2E6DD8AC" w14:textId="77777777" w:rsidTr="00A6765F">
        <w:trPr>
          <w:gridAfter w:val="1"/>
          <w:wAfter w:w="22" w:type="dxa"/>
          <w:trHeight w:val="50"/>
          <w:jc w:val="center"/>
        </w:trPr>
        <w:tc>
          <w:tcPr>
            <w:tcW w:w="1253" w:type="dxa"/>
            <w:shd w:val="clear" w:color="auto" w:fill="auto"/>
          </w:tcPr>
          <w:p w14:paraId="16F2DD81" w14:textId="2D9772A3" w:rsidR="00A6765F" w:rsidRPr="00C63BA0" w:rsidRDefault="00A6765F" w:rsidP="00313C2D">
            <w:pPr>
              <w:spacing w:line="240" w:lineRule="auto"/>
              <w:rPr>
                <w:rFonts w:eastAsia="Times New Roman"/>
                <w:sz w:val="20"/>
                <w:szCs w:val="20"/>
                <w:lang w:val="es-CR" w:eastAsia="es-CR"/>
              </w:rPr>
            </w:pPr>
            <w:proofErr w:type="spellStart"/>
            <w:r w:rsidRPr="00260A65">
              <w:rPr>
                <w:rFonts w:eastAsia="Times New Roman"/>
                <w:sz w:val="20"/>
                <w:szCs w:val="20"/>
                <w:lang w:val="es-CR" w:eastAsia="es-CR"/>
              </w:rPr>
              <w:t>Kenlly</w:t>
            </w:r>
            <w:proofErr w:type="spellEnd"/>
            <w:r w:rsidRPr="00260A65">
              <w:rPr>
                <w:rFonts w:eastAsia="Times New Roman"/>
                <w:sz w:val="20"/>
                <w:szCs w:val="20"/>
                <w:lang w:val="es-CR" w:eastAsia="es-CR"/>
              </w:rPr>
              <w:t xml:space="preserve"> Hurtado Gómez</w:t>
            </w:r>
          </w:p>
        </w:tc>
        <w:tc>
          <w:tcPr>
            <w:tcW w:w="1436" w:type="dxa"/>
            <w:shd w:val="clear" w:color="auto" w:fill="auto"/>
          </w:tcPr>
          <w:p w14:paraId="7E285289" w14:textId="2615905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Área Rectora de Salud Talamanca</w:t>
            </w:r>
          </w:p>
        </w:tc>
        <w:tc>
          <w:tcPr>
            <w:tcW w:w="1146" w:type="dxa"/>
            <w:shd w:val="clear" w:color="auto" w:fill="auto"/>
          </w:tcPr>
          <w:p w14:paraId="6BF34635" w14:textId="50FD8A3F"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6ED94395" w14:textId="0FC04EDA"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20028D5D" w14:textId="7C31B84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1CF5E15C" w14:textId="1A76D8E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1FD33F38" w14:textId="5C6AF10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062D150C" w14:textId="0DAC6ED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0A8D2EB3" w14:textId="2B25A9F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65454B7D" w14:textId="14878707" w:rsidR="00A6765F" w:rsidRPr="00C63BA0" w:rsidRDefault="00A6765F" w:rsidP="00313C2D">
            <w:pPr>
              <w:spacing w:line="240" w:lineRule="auto"/>
              <w:rPr>
                <w:rFonts w:eastAsia="Times New Roman"/>
                <w:sz w:val="20"/>
                <w:szCs w:val="20"/>
                <w:lang w:val="es-CR" w:eastAsia="es-CR"/>
              </w:rPr>
            </w:pPr>
          </w:p>
        </w:tc>
      </w:tr>
      <w:tr w:rsidR="00A6765F" w:rsidRPr="00D11949" w14:paraId="1EDBAFB9" w14:textId="77777777" w:rsidTr="00A6765F">
        <w:trPr>
          <w:gridAfter w:val="1"/>
          <w:wAfter w:w="22" w:type="dxa"/>
          <w:trHeight w:val="50"/>
          <w:jc w:val="center"/>
        </w:trPr>
        <w:tc>
          <w:tcPr>
            <w:tcW w:w="1253" w:type="dxa"/>
            <w:shd w:val="clear" w:color="auto" w:fill="auto"/>
          </w:tcPr>
          <w:p w14:paraId="3FC6F1D7" w14:textId="02FDBB8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Rebeca Anderson Thomas</w:t>
            </w:r>
          </w:p>
        </w:tc>
        <w:tc>
          <w:tcPr>
            <w:tcW w:w="1436" w:type="dxa"/>
            <w:shd w:val="clear" w:color="auto" w:fill="auto"/>
          </w:tcPr>
          <w:p w14:paraId="4E388AB7" w14:textId="5B0EC9B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Área Rectora de Salud Talamanca</w:t>
            </w:r>
          </w:p>
        </w:tc>
        <w:tc>
          <w:tcPr>
            <w:tcW w:w="1146" w:type="dxa"/>
            <w:shd w:val="clear" w:color="auto" w:fill="auto"/>
          </w:tcPr>
          <w:p w14:paraId="6A2E5E80" w14:textId="7E6A3F24"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0FEC5468" w14:textId="422E64E1"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786ECF94" w14:textId="6A50B51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4E1E4AA4" w14:textId="3540E27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7B224260" w14:textId="153BD8C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6C59640B" w14:textId="33F807F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3C5FEDE9" w14:textId="4D562EA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4736DD7C" w14:textId="2E53D9C8" w:rsidR="00A6765F" w:rsidRPr="00C63BA0" w:rsidRDefault="00A6765F" w:rsidP="00313C2D">
            <w:pPr>
              <w:spacing w:line="240" w:lineRule="auto"/>
              <w:rPr>
                <w:rFonts w:eastAsia="Times New Roman"/>
                <w:sz w:val="20"/>
                <w:szCs w:val="20"/>
                <w:lang w:val="es-CR" w:eastAsia="es-CR"/>
              </w:rPr>
            </w:pPr>
          </w:p>
        </w:tc>
      </w:tr>
      <w:tr w:rsidR="00A6765F" w:rsidRPr="00D11949" w14:paraId="00B363C5" w14:textId="77777777" w:rsidTr="00A6765F">
        <w:trPr>
          <w:gridAfter w:val="1"/>
          <w:wAfter w:w="22" w:type="dxa"/>
          <w:trHeight w:val="50"/>
          <w:jc w:val="center"/>
        </w:trPr>
        <w:tc>
          <w:tcPr>
            <w:tcW w:w="1253" w:type="dxa"/>
            <w:shd w:val="clear" w:color="auto" w:fill="auto"/>
          </w:tcPr>
          <w:p w14:paraId="20AA4588" w14:textId="3E30B406" w:rsidR="00A6765F" w:rsidRPr="00C63BA0" w:rsidRDefault="00A6765F" w:rsidP="00313C2D">
            <w:pPr>
              <w:spacing w:line="240" w:lineRule="auto"/>
              <w:rPr>
                <w:rFonts w:eastAsia="Times New Roman"/>
                <w:sz w:val="20"/>
                <w:szCs w:val="20"/>
                <w:lang w:val="es-CR" w:eastAsia="es-CR"/>
              </w:rPr>
            </w:pPr>
            <w:proofErr w:type="spellStart"/>
            <w:r w:rsidRPr="00260A65">
              <w:rPr>
                <w:rFonts w:eastAsia="Times New Roman"/>
                <w:sz w:val="20"/>
                <w:szCs w:val="20"/>
                <w:lang w:val="es-CR" w:eastAsia="es-CR"/>
              </w:rPr>
              <w:t>Silviany</w:t>
            </w:r>
            <w:proofErr w:type="spellEnd"/>
            <w:r w:rsidRPr="00260A65">
              <w:rPr>
                <w:rFonts w:eastAsia="Times New Roman"/>
                <w:sz w:val="20"/>
                <w:szCs w:val="20"/>
                <w:lang w:val="es-CR" w:eastAsia="es-CR"/>
              </w:rPr>
              <w:t xml:space="preserve"> Cárdenas Hernández</w:t>
            </w:r>
          </w:p>
        </w:tc>
        <w:tc>
          <w:tcPr>
            <w:tcW w:w="1436" w:type="dxa"/>
            <w:shd w:val="clear" w:color="auto" w:fill="auto"/>
          </w:tcPr>
          <w:p w14:paraId="3F3A3F0F" w14:textId="6D7729B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Área Rectora de Salud Talamanca</w:t>
            </w:r>
          </w:p>
        </w:tc>
        <w:tc>
          <w:tcPr>
            <w:tcW w:w="1146" w:type="dxa"/>
            <w:shd w:val="clear" w:color="auto" w:fill="auto"/>
          </w:tcPr>
          <w:p w14:paraId="3891F552" w14:textId="604DD17C"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527D2095" w14:textId="34D48775"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2557CD25" w14:textId="747166D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3465D630" w14:textId="3D837DC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41D6CFCC" w14:textId="787C36B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68EE8F36" w14:textId="504D0AD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22F8FD1C" w14:textId="36A6933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4512E3A1" w14:textId="61D69702" w:rsidR="00A6765F" w:rsidRPr="00C63BA0" w:rsidRDefault="00A6765F" w:rsidP="00313C2D">
            <w:pPr>
              <w:spacing w:line="240" w:lineRule="auto"/>
              <w:rPr>
                <w:rFonts w:eastAsia="Times New Roman"/>
                <w:sz w:val="20"/>
                <w:szCs w:val="20"/>
                <w:lang w:val="es-CR" w:eastAsia="es-CR"/>
              </w:rPr>
            </w:pPr>
          </w:p>
        </w:tc>
      </w:tr>
      <w:tr w:rsidR="00A6765F" w:rsidRPr="00D11949" w14:paraId="07AF187E" w14:textId="77777777" w:rsidTr="00A6765F">
        <w:trPr>
          <w:gridAfter w:val="1"/>
          <w:wAfter w:w="22" w:type="dxa"/>
          <w:trHeight w:val="50"/>
          <w:jc w:val="center"/>
        </w:trPr>
        <w:tc>
          <w:tcPr>
            <w:tcW w:w="1253" w:type="dxa"/>
            <w:shd w:val="clear" w:color="auto" w:fill="auto"/>
          </w:tcPr>
          <w:p w14:paraId="4D59E948" w14:textId="769077A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Yerlin González Anchía</w:t>
            </w:r>
          </w:p>
        </w:tc>
        <w:tc>
          <w:tcPr>
            <w:tcW w:w="1436" w:type="dxa"/>
            <w:shd w:val="clear" w:color="auto" w:fill="auto"/>
          </w:tcPr>
          <w:p w14:paraId="0D57475A" w14:textId="1F4BDA0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Área Rectora de Salud Talamanca</w:t>
            </w:r>
          </w:p>
        </w:tc>
        <w:tc>
          <w:tcPr>
            <w:tcW w:w="1146" w:type="dxa"/>
            <w:shd w:val="clear" w:color="auto" w:fill="auto"/>
          </w:tcPr>
          <w:p w14:paraId="6858F327" w14:textId="1F4585C9"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3775067F" w14:textId="13D99367"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1F86FC1F" w14:textId="03E5DC8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1882FDC4" w14:textId="244B159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744E0D22" w14:textId="6F88322C"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715AD5BF" w14:textId="56F9A68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44C6FF17" w14:textId="4276CCF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2134F531"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2CB9367F" w14:textId="77777777" w:rsidTr="00A6765F">
        <w:trPr>
          <w:gridAfter w:val="1"/>
          <w:wAfter w:w="22" w:type="dxa"/>
          <w:trHeight w:val="50"/>
          <w:jc w:val="center"/>
        </w:trPr>
        <w:tc>
          <w:tcPr>
            <w:tcW w:w="1253" w:type="dxa"/>
            <w:shd w:val="clear" w:color="auto" w:fill="auto"/>
          </w:tcPr>
          <w:p w14:paraId="245F0177" w14:textId="62A292A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Fernando Rodríguez Rivera</w:t>
            </w:r>
          </w:p>
        </w:tc>
        <w:tc>
          <w:tcPr>
            <w:tcW w:w="1436" w:type="dxa"/>
            <w:shd w:val="clear" w:color="auto" w:fill="auto"/>
          </w:tcPr>
          <w:p w14:paraId="6BC807A5" w14:textId="11E0BF8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Área Rectora de Salud Talamanca</w:t>
            </w:r>
          </w:p>
        </w:tc>
        <w:tc>
          <w:tcPr>
            <w:tcW w:w="1146" w:type="dxa"/>
            <w:shd w:val="clear" w:color="auto" w:fill="auto"/>
          </w:tcPr>
          <w:p w14:paraId="73DA47D7" w14:textId="73A5CE04"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1802E989" w14:textId="05A6A9AD"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42C5EBEF" w14:textId="62D18BD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3DF90E62" w14:textId="1BEE0AE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16A9A849" w14:textId="1624ECF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asumen compromisos.</w:t>
            </w:r>
          </w:p>
        </w:tc>
        <w:tc>
          <w:tcPr>
            <w:tcW w:w="1522" w:type="dxa"/>
            <w:shd w:val="clear" w:color="auto" w:fill="auto"/>
          </w:tcPr>
          <w:p w14:paraId="05A9B477" w14:textId="21A3067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5A7CF8B2" w14:textId="063CA59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075D98BD"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5C64E35C" w14:textId="77777777" w:rsidTr="00A6765F">
        <w:trPr>
          <w:gridAfter w:val="1"/>
          <w:wAfter w:w="22" w:type="dxa"/>
          <w:trHeight w:val="50"/>
          <w:jc w:val="center"/>
        </w:trPr>
        <w:tc>
          <w:tcPr>
            <w:tcW w:w="1253" w:type="dxa"/>
            <w:shd w:val="clear" w:color="auto" w:fill="auto"/>
          </w:tcPr>
          <w:p w14:paraId="469F1F61" w14:textId="5FA8F322"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Francisco Navarro Camacho</w:t>
            </w:r>
          </w:p>
        </w:tc>
        <w:tc>
          <w:tcPr>
            <w:tcW w:w="1436" w:type="dxa"/>
            <w:shd w:val="clear" w:color="auto" w:fill="auto"/>
          </w:tcPr>
          <w:p w14:paraId="6183B284" w14:textId="6F844D6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Regional de Rectoría de la Salud Brunca</w:t>
            </w:r>
          </w:p>
        </w:tc>
        <w:tc>
          <w:tcPr>
            <w:tcW w:w="1146" w:type="dxa"/>
            <w:shd w:val="clear" w:color="auto" w:fill="auto"/>
          </w:tcPr>
          <w:p w14:paraId="14644979" w14:textId="5C986BC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6663606D" w14:textId="4855723C"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0D771BA7" w14:textId="3A50384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2D6C9848" w14:textId="328CDC7B"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3A1AC7FD" w14:textId="60F333D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Consolidar propuesta del plan de trabajo binacional 2025. Coordinar y agendar reunión binacional </w:t>
            </w:r>
            <w:proofErr w:type="spellStart"/>
            <w:r w:rsidRPr="00260A65">
              <w:rPr>
                <w:rFonts w:eastAsia="Times New Roman"/>
                <w:sz w:val="20"/>
                <w:szCs w:val="20"/>
                <w:lang w:val="es-CR" w:eastAsia="es-CR"/>
              </w:rPr>
              <w:t>CTSBS</w:t>
            </w:r>
            <w:proofErr w:type="spellEnd"/>
            <w:r w:rsidRPr="00260A65">
              <w:rPr>
                <w:rFonts w:eastAsia="Times New Roman"/>
                <w:sz w:val="20"/>
                <w:szCs w:val="20"/>
                <w:lang w:val="es-CR" w:eastAsia="es-CR"/>
              </w:rPr>
              <w:t>, febrero 2025.</w:t>
            </w:r>
          </w:p>
        </w:tc>
        <w:tc>
          <w:tcPr>
            <w:tcW w:w="1522" w:type="dxa"/>
            <w:shd w:val="clear" w:color="auto" w:fill="auto"/>
          </w:tcPr>
          <w:p w14:paraId="307719D7" w14:textId="6D18EB8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64271A48" w14:textId="700FFF1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4B281971"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3AF32F59" w14:textId="77777777" w:rsidTr="00A6765F">
        <w:trPr>
          <w:gridAfter w:val="1"/>
          <w:wAfter w:w="22" w:type="dxa"/>
          <w:trHeight w:val="50"/>
          <w:jc w:val="center"/>
        </w:trPr>
        <w:tc>
          <w:tcPr>
            <w:tcW w:w="1253" w:type="dxa"/>
            <w:shd w:val="clear" w:color="auto" w:fill="auto"/>
          </w:tcPr>
          <w:p w14:paraId="76A8C772" w14:textId="30B9206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Luis Carlos Fallas Villavicencio</w:t>
            </w:r>
          </w:p>
        </w:tc>
        <w:tc>
          <w:tcPr>
            <w:tcW w:w="1436" w:type="dxa"/>
            <w:shd w:val="clear" w:color="auto" w:fill="auto"/>
          </w:tcPr>
          <w:p w14:paraId="43F8451E" w14:textId="491C87D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Unidad de Relaciones Internacionales</w:t>
            </w:r>
          </w:p>
        </w:tc>
        <w:tc>
          <w:tcPr>
            <w:tcW w:w="1146" w:type="dxa"/>
            <w:shd w:val="clear" w:color="auto" w:fill="auto"/>
          </w:tcPr>
          <w:p w14:paraId="26806E89" w14:textId="1ED5EFA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281D410F" w14:textId="1266E7E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05559446" w14:textId="73D8124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3F260145" w14:textId="43429FE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300B849E" w14:textId="6DFC9CC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Consolidar propuesta del plan de trabajo binacional 2025. Coordinar y agendar reunión binacional </w:t>
            </w:r>
            <w:proofErr w:type="spellStart"/>
            <w:r w:rsidRPr="00260A65">
              <w:rPr>
                <w:rFonts w:eastAsia="Times New Roman"/>
                <w:sz w:val="20"/>
                <w:szCs w:val="20"/>
                <w:lang w:val="es-CR" w:eastAsia="es-CR"/>
              </w:rPr>
              <w:t>CTSBS</w:t>
            </w:r>
            <w:proofErr w:type="spellEnd"/>
            <w:r w:rsidRPr="00260A65">
              <w:rPr>
                <w:rFonts w:eastAsia="Times New Roman"/>
                <w:sz w:val="20"/>
                <w:szCs w:val="20"/>
                <w:lang w:val="es-CR" w:eastAsia="es-CR"/>
              </w:rPr>
              <w:t>, febrero 2025.</w:t>
            </w:r>
          </w:p>
        </w:tc>
        <w:tc>
          <w:tcPr>
            <w:tcW w:w="1522" w:type="dxa"/>
            <w:shd w:val="clear" w:color="auto" w:fill="auto"/>
          </w:tcPr>
          <w:p w14:paraId="44EB5EFD" w14:textId="0F1886C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14A7F597" w14:textId="3AF6F7D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0A8567FE"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521C8880" w14:textId="77777777" w:rsidTr="00A6765F">
        <w:trPr>
          <w:gridAfter w:val="1"/>
          <w:wAfter w:w="22" w:type="dxa"/>
          <w:trHeight w:val="50"/>
          <w:jc w:val="center"/>
        </w:trPr>
        <w:tc>
          <w:tcPr>
            <w:tcW w:w="1253" w:type="dxa"/>
            <w:shd w:val="clear" w:color="auto" w:fill="auto"/>
          </w:tcPr>
          <w:p w14:paraId="0805D189" w14:textId="2CACBD3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Freddy Ledezma Orozco</w:t>
            </w:r>
          </w:p>
        </w:tc>
        <w:tc>
          <w:tcPr>
            <w:tcW w:w="1436" w:type="dxa"/>
            <w:shd w:val="clear" w:color="auto" w:fill="auto"/>
          </w:tcPr>
          <w:p w14:paraId="6244234C" w14:textId="79E33E5E"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General de Salud</w:t>
            </w:r>
          </w:p>
        </w:tc>
        <w:tc>
          <w:tcPr>
            <w:tcW w:w="1146" w:type="dxa"/>
            <w:shd w:val="clear" w:color="auto" w:fill="auto"/>
          </w:tcPr>
          <w:p w14:paraId="6B0B1317" w14:textId="07AF6590"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22E85C8F" w14:textId="43E574AB"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197" w:type="dxa"/>
            <w:shd w:val="clear" w:color="auto" w:fill="auto"/>
          </w:tcPr>
          <w:p w14:paraId="47338F86" w14:textId="7D5F7E8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2015DCA7" w14:textId="5386F49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Reunión binacional Costa Rica - Panamá</w:t>
            </w:r>
          </w:p>
        </w:tc>
        <w:tc>
          <w:tcPr>
            <w:tcW w:w="2375" w:type="dxa"/>
            <w:shd w:val="clear" w:color="auto" w:fill="auto"/>
          </w:tcPr>
          <w:p w14:paraId="01BEA566" w14:textId="7B62FB9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Revisión de la posibilidad de realizar un proyecto financiado con fondos de la Ley 9028. Apoyo en la formulación de la propuesta de proyecto.</w:t>
            </w:r>
          </w:p>
        </w:tc>
        <w:tc>
          <w:tcPr>
            <w:tcW w:w="1522" w:type="dxa"/>
            <w:shd w:val="clear" w:color="auto" w:fill="auto"/>
          </w:tcPr>
          <w:p w14:paraId="09DBEC69" w14:textId="1F5A671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Ministerio de Salud de Panamá</w:t>
            </w:r>
          </w:p>
        </w:tc>
        <w:tc>
          <w:tcPr>
            <w:tcW w:w="1452" w:type="dxa"/>
            <w:shd w:val="clear" w:color="auto" w:fill="auto"/>
          </w:tcPr>
          <w:p w14:paraId="55092E05" w14:textId="6A31767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5C37574A"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6508405D" w14:textId="77777777" w:rsidTr="00A6765F">
        <w:trPr>
          <w:gridAfter w:val="1"/>
          <w:wAfter w:w="22" w:type="dxa"/>
          <w:trHeight w:val="50"/>
          <w:jc w:val="center"/>
        </w:trPr>
        <w:tc>
          <w:tcPr>
            <w:tcW w:w="1253" w:type="dxa"/>
            <w:shd w:val="clear" w:color="auto" w:fill="auto"/>
          </w:tcPr>
          <w:p w14:paraId="0EA2E176" w14:textId="069A3A9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Andrea Badilla Jiménez</w:t>
            </w:r>
          </w:p>
        </w:tc>
        <w:tc>
          <w:tcPr>
            <w:tcW w:w="1436" w:type="dxa"/>
            <w:shd w:val="clear" w:color="auto" w:fill="auto"/>
          </w:tcPr>
          <w:p w14:paraId="19B01588" w14:textId="65C5EB99"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Regulación de Productos de Interés Sanitario</w:t>
            </w:r>
          </w:p>
        </w:tc>
        <w:tc>
          <w:tcPr>
            <w:tcW w:w="1146" w:type="dxa"/>
            <w:shd w:val="clear" w:color="auto" w:fill="auto"/>
          </w:tcPr>
          <w:p w14:paraId="1336B596" w14:textId="6EC0AB6E"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34E0F14B" w14:textId="439C0259"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w:t>
            </w:r>
            <w:r>
              <w:rPr>
                <w:rFonts w:eastAsia="Times New Roman"/>
                <w:sz w:val="20"/>
                <w:szCs w:val="20"/>
                <w:lang w:val="es-CR" w:eastAsia="es-CR"/>
              </w:rPr>
              <w:t>8</w:t>
            </w:r>
            <w:r>
              <w:rPr>
                <w:rFonts w:eastAsia="Times New Roman"/>
                <w:sz w:val="20"/>
                <w:szCs w:val="20"/>
                <w:lang w:val="es-CR" w:eastAsia="es-CR"/>
              </w:rPr>
              <w:t xml:space="preserve"> de noviembre de 2024</w:t>
            </w:r>
          </w:p>
        </w:tc>
        <w:tc>
          <w:tcPr>
            <w:tcW w:w="1197" w:type="dxa"/>
            <w:shd w:val="clear" w:color="auto" w:fill="auto"/>
          </w:tcPr>
          <w:p w14:paraId="34958DC2" w14:textId="0CC5773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Panamá</w:t>
            </w:r>
          </w:p>
        </w:tc>
        <w:tc>
          <w:tcPr>
            <w:tcW w:w="1752" w:type="dxa"/>
            <w:shd w:val="clear" w:color="auto" w:fill="auto"/>
          </w:tcPr>
          <w:p w14:paraId="686C1833" w14:textId="0E7AE68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XIV Encuentro de Autoridades Competentes en Medicamentos de Países Iberoamericanos (</w:t>
            </w:r>
            <w:proofErr w:type="spellStart"/>
            <w:r w:rsidRPr="00260A65">
              <w:rPr>
                <w:rFonts w:eastAsia="Times New Roman"/>
                <w:sz w:val="20"/>
                <w:szCs w:val="20"/>
                <w:lang w:val="es-CR" w:eastAsia="es-CR"/>
              </w:rPr>
              <w:t>EAMI</w:t>
            </w:r>
            <w:proofErr w:type="spellEnd"/>
            <w:r w:rsidRPr="00260A65">
              <w:rPr>
                <w:rFonts w:eastAsia="Times New Roman"/>
                <w:sz w:val="20"/>
                <w:szCs w:val="20"/>
                <w:lang w:val="es-CR" w:eastAsia="es-CR"/>
              </w:rPr>
              <w:t>)</w:t>
            </w:r>
          </w:p>
        </w:tc>
        <w:tc>
          <w:tcPr>
            <w:tcW w:w="2375" w:type="dxa"/>
            <w:shd w:val="clear" w:color="auto" w:fill="auto"/>
          </w:tcPr>
          <w:p w14:paraId="15E95CBC" w14:textId="1BEB6ED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Se aprueba como miembros rotatorios </w:t>
            </w:r>
            <w:proofErr w:type="spellStart"/>
            <w:r w:rsidRPr="00260A65">
              <w:rPr>
                <w:rFonts w:eastAsia="Times New Roman"/>
                <w:sz w:val="20"/>
                <w:szCs w:val="20"/>
                <w:lang w:val="es-CR" w:eastAsia="es-CR"/>
              </w:rPr>
              <w:t>DINAVISA</w:t>
            </w:r>
            <w:proofErr w:type="spellEnd"/>
            <w:r w:rsidRPr="00260A65">
              <w:rPr>
                <w:rFonts w:eastAsia="Times New Roman"/>
                <w:sz w:val="20"/>
                <w:szCs w:val="20"/>
                <w:lang w:val="es-CR" w:eastAsia="es-CR"/>
              </w:rPr>
              <w:t xml:space="preserve"> Paraguay y </w:t>
            </w:r>
            <w:proofErr w:type="spellStart"/>
            <w:r w:rsidRPr="00260A65">
              <w:rPr>
                <w:rFonts w:eastAsia="Times New Roman"/>
                <w:sz w:val="20"/>
                <w:szCs w:val="20"/>
                <w:lang w:val="es-CR" w:eastAsia="es-CR"/>
              </w:rPr>
              <w:t>ARCSA</w:t>
            </w:r>
            <w:proofErr w:type="spellEnd"/>
            <w:r w:rsidRPr="00260A65">
              <w:rPr>
                <w:rFonts w:eastAsia="Times New Roman"/>
                <w:sz w:val="20"/>
                <w:szCs w:val="20"/>
                <w:lang w:val="es-CR" w:eastAsia="es-CR"/>
              </w:rPr>
              <w:t xml:space="preserve"> Ecuador. Se aprueba Lisboa como sede el próximo evento. Al participar en una actividad de la Red </w:t>
            </w:r>
            <w:proofErr w:type="spellStart"/>
            <w:r w:rsidRPr="00260A65">
              <w:rPr>
                <w:rFonts w:eastAsia="Times New Roman"/>
                <w:sz w:val="20"/>
                <w:szCs w:val="20"/>
                <w:lang w:val="es-CR" w:eastAsia="es-CR"/>
              </w:rPr>
              <w:t>EAMI</w:t>
            </w:r>
            <w:proofErr w:type="spellEnd"/>
            <w:r w:rsidRPr="00260A65">
              <w:rPr>
                <w:rFonts w:eastAsia="Times New Roman"/>
                <w:sz w:val="20"/>
                <w:szCs w:val="20"/>
                <w:lang w:val="es-CR" w:eastAsia="es-CR"/>
              </w:rPr>
              <w:t xml:space="preserve"> en el formulario de inscripción se va a establecer un indicador para la medición del impacto de la actividad.</w:t>
            </w:r>
          </w:p>
        </w:tc>
        <w:tc>
          <w:tcPr>
            <w:tcW w:w="1522" w:type="dxa"/>
            <w:shd w:val="clear" w:color="auto" w:fill="auto"/>
          </w:tcPr>
          <w:p w14:paraId="3497439B" w14:textId="3207E9C0"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Agencia Española de Medicamentos y Productos Sanitarios (</w:t>
            </w:r>
            <w:proofErr w:type="spellStart"/>
            <w:r w:rsidRPr="00260A65">
              <w:rPr>
                <w:rFonts w:eastAsia="Times New Roman"/>
                <w:sz w:val="20"/>
                <w:szCs w:val="20"/>
                <w:lang w:val="es-CR" w:eastAsia="es-CR"/>
              </w:rPr>
              <w:t>AEMPS</w:t>
            </w:r>
            <w:proofErr w:type="spellEnd"/>
            <w:r w:rsidRPr="00260A65">
              <w:rPr>
                <w:rFonts w:eastAsia="Times New Roman"/>
                <w:sz w:val="20"/>
                <w:szCs w:val="20"/>
                <w:lang w:val="es-CR" w:eastAsia="es-CR"/>
              </w:rPr>
              <w:t>)</w:t>
            </w:r>
          </w:p>
        </w:tc>
        <w:tc>
          <w:tcPr>
            <w:tcW w:w="1452" w:type="dxa"/>
            <w:shd w:val="clear" w:color="auto" w:fill="auto"/>
          </w:tcPr>
          <w:p w14:paraId="2A096AB3" w14:textId="749F34B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464F2341"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19897919" w14:textId="77777777" w:rsidTr="00A6765F">
        <w:trPr>
          <w:gridAfter w:val="1"/>
          <w:wAfter w:w="22" w:type="dxa"/>
          <w:trHeight w:val="50"/>
          <w:jc w:val="center"/>
        </w:trPr>
        <w:tc>
          <w:tcPr>
            <w:tcW w:w="1253" w:type="dxa"/>
            <w:shd w:val="clear" w:color="auto" w:fill="auto"/>
          </w:tcPr>
          <w:p w14:paraId="5454E429" w14:textId="6952DFFA"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Daniela Ramírez Nájar</w:t>
            </w:r>
          </w:p>
        </w:tc>
        <w:tc>
          <w:tcPr>
            <w:tcW w:w="1436" w:type="dxa"/>
            <w:shd w:val="clear" w:color="auto" w:fill="auto"/>
          </w:tcPr>
          <w:p w14:paraId="57C1E936" w14:textId="2B67796D"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Despacho Ministerial</w:t>
            </w:r>
          </w:p>
        </w:tc>
        <w:tc>
          <w:tcPr>
            <w:tcW w:w="1146" w:type="dxa"/>
            <w:shd w:val="clear" w:color="auto" w:fill="auto"/>
          </w:tcPr>
          <w:p w14:paraId="451CA12C" w14:textId="1D9F6D0B"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765FE5AE" w14:textId="45DCE08F"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27 de noviembre de 2024</w:t>
            </w:r>
          </w:p>
        </w:tc>
        <w:tc>
          <w:tcPr>
            <w:tcW w:w="1197" w:type="dxa"/>
            <w:shd w:val="clear" w:color="auto" w:fill="auto"/>
          </w:tcPr>
          <w:p w14:paraId="57FB361A" w14:textId="4716CC1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Guatemala </w:t>
            </w:r>
          </w:p>
        </w:tc>
        <w:tc>
          <w:tcPr>
            <w:tcW w:w="1752" w:type="dxa"/>
            <w:shd w:val="clear" w:color="auto" w:fill="auto"/>
          </w:tcPr>
          <w:p w14:paraId="5B5760E1" w14:textId="489FD66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Taller de Validación de los Programas Regionales de Educación Continua y Comunitaria en Enfermedad Renal Crónica no Tradicional de Origen no Tradicional</w:t>
            </w:r>
            <w:r w:rsidR="0023070E">
              <w:rPr>
                <w:rFonts w:eastAsia="Times New Roman"/>
                <w:sz w:val="20"/>
                <w:szCs w:val="20"/>
                <w:lang w:val="es-CR" w:eastAsia="es-CR"/>
              </w:rPr>
              <w:t xml:space="preserve"> </w:t>
            </w:r>
            <w:r w:rsidRPr="00260A65">
              <w:rPr>
                <w:rFonts w:eastAsia="Times New Roman"/>
                <w:sz w:val="20"/>
                <w:szCs w:val="20"/>
                <w:lang w:val="es-CR" w:eastAsia="es-CR"/>
              </w:rPr>
              <w:t>(</w:t>
            </w:r>
            <w:proofErr w:type="spellStart"/>
            <w:r w:rsidRPr="00260A65">
              <w:rPr>
                <w:rFonts w:eastAsia="Times New Roman"/>
                <w:sz w:val="20"/>
                <w:szCs w:val="20"/>
                <w:lang w:val="es-CR" w:eastAsia="es-CR"/>
              </w:rPr>
              <w:t>ERCnT</w:t>
            </w:r>
            <w:proofErr w:type="spellEnd"/>
            <w:r w:rsidRPr="00260A65">
              <w:rPr>
                <w:rFonts w:eastAsia="Times New Roman"/>
                <w:sz w:val="20"/>
                <w:szCs w:val="20"/>
                <w:lang w:val="es-CR" w:eastAsia="es-CR"/>
              </w:rPr>
              <w:t xml:space="preserve">) en </w:t>
            </w:r>
            <w:r w:rsidRPr="00260A65">
              <w:rPr>
                <w:rFonts w:eastAsia="Times New Roman"/>
                <w:sz w:val="20"/>
                <w:szCs w:val="20"/>
                <w:lang w:val="es-CR" w:eastAsia="es-CR"/>
              </w:rPr>
              <w:lastRenderedPageBreak/>
              <w:t>Centroamérica y República Dominicana.</w:t>
            </w:r>
          </w:p>
        </w:tc>
        <w:tc>
          <w:tcPr>
            <w:tcW w:w="2375" w:type="dxa"/>
            <w:shd w:val="clear" w:color="auto" w:fill="auto"/>
          </w:tcPr>
          <w:p w14:paraId="422C84FC" w14:textId="7E3FA3A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 xml:space="preserve">Desarrollar actividades de capacitación de educación al personal de salud en </w:t>
            </w:r>
            <w:proofErr w:type="spellStart"/>
            <w:r w:rsidRPr="00260A65">
              <w:rPr>
                <w:rFonts w:eastAsia="Times New Roman"/>
                <w:sz w:val="20"/>
                <w:szCs w:val="20"/>
                <w:lang w:val="es-CR" w:eastAsia="es-CR"/>
              </w:rPr>
              <w:t>ERCnT</w:t>
            </w:r>
            <w:proofErr w:type="spellEnd"/>
            <w:r w:rsidRPr="00260A65">
              <w:rPr>
                <w:rFonts w:eastAsia="Times New Roman"/>
                <w:sz w:val="20"/>
                <w:szCs w:val="20"/>
                <w:lang w:val="es-CR" w:eastAsia="es-CR"/>
              </w:rPr>
              <w:t xml:space="preserve"> como a la </w:t>
            </w:r>
            <w:r w:rsidR="0023070E" w:rsidRPr="00260A65">
              <w:rPr>
                <w:rFonts w:eastAsia="Times New Roman"/>
                <w:sz w:val="20"/>
                <w:szCs w:val="20"/>
                <w:lang w:val="es-CR" w:eastAsia="es-CR"/>
              </w:rPr>
              <w:t>comunidad,</w:t>
            </w:r>
            <w:r w:rsidRPr="00260A65">
              <w:rPr>
                <w:rFonts w:eastAsia="Times New Roman"/>
                <w:sz w:val="20"/>
                <w:szCs w:val="20"/>
                <w:lang w:val="es-CR" w:eastAsia="es-CR"/>
              </w:rPr>
              <w:t xml:space="preserve"> así como en el plan de comunicaciones a la comunidad para lo cual la SE</w:t>
            </w:r>
            <w:r w:rsidR="0023070E">
              <w:rPr>
                <w:rFonts w:eastAsia="Times New Roman"/>
                <w:sz w:val="20"/>
                <w:szCs w:val="20"/>
                <w:lang w:val="es-CR" w:eastAsia="es-CR"/>
              </w:rPr>
              <w:t>-</w:t>
            </w:r>
            <w:r w:rsidRPr="00260A65">
              <w:rPr>
                <w:rFonts w:eastAsia="Times New Roman"/>
                <w:sz w:val="20"/>
                <w:szCs w:val="20"/>
                <w:lang w:val="es-CR" w:eastAsia="es-CR"/>
              </w:rPr>
              <w:t xml:space="preserve">COMISCA </w:t>
            </w:r>
            <w:r w:rsidR="0023070E" w:rsidRPr="00260A65">
              <w:rPr>
                <w:rFonts w:eastAsia="Times New Roman"/>
                <w:sz w:val="20"/>
                <w:szCs w:val="20"/>
                <w:lang w:val="es-CR" w:eastAsia="es-CR"/>
              </w:rPr>
              <w:t>está</w:t>
            </w:r>
            <w:r w:rsidRPr="00260A65">
              <w:rPr>
                <w:rFonts w:eastAsia="Times New Roman"/>
                <w:sz w:val="20"/>
                <w:szCs w:val="20"/>
                <w:lang w:val="es-CR" w:eastAsia="es-CR"/>
              </w:rPr>
              <w:t xml:space="preserve"> aportando recursos económicos para la realización de </w:t>
            </w:r>
            <w:proofErr w:type="gramStart"/>
            <w:r w:rsidRPr="00260A65">
              <w:rPr>
                <w:rFonts w:eastAsia="Times New Roman"/>
                <w:sz w:val="20"/>
                <w:szCs w:val="20"/>
                <w:lang w:val="es-CR" w:eastAsia="es-CR"/>
              </w:rPr>
              <w:t>los mismos</w:t>
            </w:r>
            <w:proofErr w:type="gramEnd"/>
            <w:r w:rsidRPr="00260A65">
              <w:rPr>
                <w:rFonts w:eastAsia="Times New Roman"/>
                <w:sz w:val="20"/>
                <w:szCs w:val="20"/>
                <w:lang w:val="es-CR" w:eastAsia="es-CR"/>
              </w:rPr>
              <w:t>.</w:t>
            </w:r>
          </w:p>
        </w:tc>
        <w:tc>
          <w:tcPr>
            <w:tcW w:w="1522" w:type="dxa"/>
            <w:shd w:val="clear" w:color="auto" w:fill="auto"/>
          </w:tcPr>
          <w:p w14:paraId="40F68AF1" w14:textId="508AD19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Fondo España-SICA-Agencia Española de Cooperación Internacional para el Desarrollo (AECID)</w:t>
            </w:r>
          </w:p>
        </w:tc>
        <w:tc>
          <w:tcPr>
            <w:tcW w:w="1452" w:type="dxa"/>
            <w:shd w:val="clear" w:color="auto" w:fill="auto"/>
          </w:tcPr>
          <w:p w14:paraId="4D3D1FC2" w14:textId="7897A28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3CF83802" w14:textId="77777777" w:rsidR="00A6765F" w:rsidRPr="00C63BA0" w:rsidRDefault="00A6765F" w:rsidP="00313C2D">
            <w:pPr>
              <w:spacing w:line="240" w:lineRule="auto"/>
              <w:rPr>
                <w:rFonts w:eastAsia="Times New Roman"/>
                <w:sz w:val="20"/>
                <w:szCs w:val="20"/>
                <w:lang w:val="es-CR" w:eastAsia="es-CR"/>
              </w:rPr>
            </w:pPr>
          </w:p>
        </w:tc>
      </w:tr>
      <w:tr w:rsidR="00A6765F" w:rsidRPr="00D11949" w14:paraId="7D8D9986" w14:textId="77777777" w:rsidTr="00A6765F">
        <w:trPr>
          <w:gridAfter w:val="1"/>
          <w:wAfter w:w="22" w:type="dxa"/>
          <w:trHeight w:val="50"/>
          <w:jc w:val="center"/>
        </w:trPr>
        <w:tc>
          <w:tcPr>
            <w:tcW w:w="1253" w:type="dxa"/>
            <w:shd w:val="clear" w:color="auto" w:fill="auto"/>
          </w:tcPr>
          <w:p w14:paraId="08F79B0C" w14:textId="63E2D793" w:rsidR="00A6765F" w:rsidRPr="00C63BA0" w:rsidRDefault="00A6765F" w:rsidP="00313C2D">
            <w:pPr>
              <w:spacing w:line="240" w:lineRule="auto"/>
              <w:rPr>
                <w:rFonts w:eastAsia="Times New Roman"/>
                <w:sz w:val="20"/>
                <w:szCs w:val="20"/>
                <w:lang w:val="es-CR" w:eastAsia="es-CR"/>
              </w:rPr>
            </w:pPr>
            <w:proofErr w:type="spellStart"/>
            <w:r w:rsidRPr="00260A65">
              <w:rPr>
                <w:rFonts w:eastAsia="Times New Roman"/>
                <w:sz w:val="20"/>
                <w:szCs w:val="20"/>
                <w:lang w:val="es-CR" w:eastAsia="es-CR"/>
              </w:rPr>
              <w:t>Éricka</w:t>
            </w:r>
            <w:proofErr w:type="spellEnd"/>
            <w:r w:rsidRPr="00260A65">
              <w:rPr>
                <w:rFonts w:eastAsia="Times New Roman"/>
                <w:sz w:val="20"/>
                <w:szCs w:val="20"/>
                <w:lang w:val="es-CR" w:eastAsia="es-CR"/>
              </w:rPr>
              <w:t xml:space="preserve"> Masís Cordero </w:t>
            </w:r>
          </w:p>
        </w:tc>
        <w:tc>
          <w:tcPr>
            <w:tcW w:w="1436" w:type="dxa"/>
            <w:shd w:val="clear" w:color="auto" w:fill="auto"/>
          </w:tcPr>
          <w:p w14:paraId="1E03D9ED" w14:textId="1075056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Dirección de Investigación y Tecnologías en Salud </w:t>
            </w:r>
          </w:p>
        </w:tc>
        <w:tc>
          <w:tcPr>
            <w:tcW w:w="1146" w:type="dxa"/>
            <w:shd w:val="clear" w:color="auto" w:fill="auto"/>
          </w:tcPr>
          <w:p w14:paraId="14CC2647" w14:textId="5870371A"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76E528B6" w14:textId="4F9893E6"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27 de noviembre de 2024</w:t>
            </w:r>
          </w:p>
        </w:tc>
        <w:tc>
          <w:tcPr>
            <w:tcW w:w="1197" w:type="dxa"/>
            <w:shd w:val="clear" w:color="auto" w:fill="auto"/>
          </w:tcPr>
          <w:p w14:paraId="5057D3CA" w14:textId="6EFED19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Guatemala </w:t>
            </w:r>
          </w:p>
        </w:tc>
        <w:tc>
          <w:tcPr>
            <w:tcW w:w="1752" w:type="dxa"/>
            <w:shd w:val="clear" w:color="auto" w:fill="auto"/>
          </w:tcPr>
          <w:p w14:paraId="5464C805" w14:textId="40BCB23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Taller de Validación de los Programas Regionales de Educación Continua y Comunitaria en Enfermedad Renal Crónica no Tradicional de Origen no Tradicional (</w:t>
            </w:r>
            <w:proofErr w:type="spellStart"/>
            <w:r w:rsidRPr="00260A65">
              <w:rPr>
                <w:rFonts w:eastAsia="Times New Roman"/>
                <w:sz w:val="20"/>
                <w:szCs w:val="20"/>
                <w:lang w:val="es-CR" w:eastAsia="es-CR"/>
              </w:rPr>
              <w:t>ERCnT</w:t>
            </w:r>
            <w:proofErr w:type="spellEnd"/>
            <w:r w:rsidRPr="00260A65">
              <w:rPr>
                <w:rFonts w:eastAsia="Times New Roman"/>
                <w:sz w:val="20"/>
                <w:szCs w:val="20"/>
                <w:lang w:val="es-CR" w:eastAsia="es-CR"/>
              </w:rPr>
              <w:t>) en Centroamérica y República Dominicana</w:t>
            </w:r>
          </w:p>
        </w:tc>
        <w:tc>
          <w:tcPr>
            <w:tcW w:w="2375" w:type="dxa"/>
            <w:shd w:val="clear" w:color="auto" w:fill="auto"/>
          </w:tcPr>
          <w:p w14:paraId="395A4747" w14:textId="220D4F0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Desarrollar actividades de capacitación de educación al personal de salud en </w:t>
            </w:r>
            <w:proofErr w:type="spellStart"/>
            <w:r w:rsidRPr="00260A65">
              <w:rPr>
                <w:rFonts w:eastAsia="Times New Roman"/>
                <w:sz w:val="20"/>
                <w:szCs w:val="20"/>
                <w:lang w:val="es-CR" w:eastAsia="es-CR"/>
              </w:rPr>
              <w:t>ERCnt</w:t>
            </w:r>
            <w:proofErr w:type="spellEnd"/>
            <w:r w:rsidRPr="00260A65">
              <w:rPr>
                <w:rFonts w:eastAsia="Times New Roman"/>
                <w:sz w:val="20"/>
                <w:szCs w:val="20"/>
                <w:lang w:val="es-CR" w:eastAsia="es-CR"/>
              </w:rPr>
              <w:t xml:space="preserve">, como a la comunidad, así como en el plan de comunicaciones a la comunidad para lo cual la </w:t>
            </w:r>
            <w:proofErr w:type="spellStart"/>
            <w:r w:rsidRPr="00260A65">
              <w:rPr>
                <w:rFonts w:eastAsia="Times New Roman"/>
                <w:sz w:val="20"/>
                <w:szCs w:val="20"/>
                <w:lang w:val="es-CR" w:eastAsia="es-CR"/>
              </w:rPr>
              <w:t>SECOMISCA</w:t>
            </w:r>
            <w:proofErr w:type="spellEnd"/>
            <w:r w:rsidRPr="00260A65">
              <w:rPr>
                <w:rFonts w:eastAsia="Times New Roman"/>
                <w:sz w:val="20"/>
                <w:szCs w:val="20"/>
                <w:lang w:val="es-CR" w:eastAsia="es-CR"/>
              </w:rPr>
              <w:t xml:space="preserve"> está aportando recursos económicos para la realización de </w:t>
            </w:r>
            <w:proofErr w:type="gramStart"/>
            <w:r w:rsidRPr="00260A65">
              <w:rPr>
                <w:rFonts w:eastAsia="Times New Roman"/>
                <w:sz w:val="20"/>
                <w:szCs w:val="20"/>
                <w:lang w:val="es-CR" w:eastAsia="es-CR"/>
              </w:rPr>
              <w:t>los mismos</w:t>
            </w:r>
            <w:proofErr w:type="gramEnd"/>
            <w:r w:rsidRPr="00260A65">
              <w:rPr>
                <w:rFonts w:eastAsia="Times New Roman"/>
                <w:sz w:val="20"/>
                <w:szCs w:val="20"/>
                <w:lang w:val="es-CR" w:eastAsia="es-CR"/>
              </w:rPr>
              <w:t>.</w:t>
            </w:r>
          </w:p>
        </w:tc>
        <w:tc>
          <w:tcPr>
            <w:tcW w:w="1522" w:type="dxa"/>
            <w:shd w:val="clear" w:color="auto" w:fill="auto"/>
          </w:tcPr>
          <w:p w14:paraId="576D3201" w14:textId="739DAD16"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Fondo España-SICA-Agencia Española de Cooperación Internacional para el Desarrollo (AECID)</w:t>
            </w:r>
          </w:p>
        </w:tc>
        <w:tc>
          <w:tcPr>
            <w:tcW w:w="1452" w:type="dxa"/>
            <w:shd w:val="clear" w:color="auto" w:fill="auto"/>
          </w:tcPr>
          <w:p w14:paraId="13242795" w14:textId="0306144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6D0F4316" w14:textId="1B441E2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w:t>
            </w:r>
          </w:p>
        </w:tc>
      </w:tr>
      <w:tr w:rsidR="00A6765F" w:rsidRPr="00D11949" w14:paraId="088C299C" w14:textId="77777777" w:rsidTr="00A6765F">
        <w:trPr>
          <w:gridAfter w:val="1"/>
          <w:wAfter w:w="22" w:type="dxa"/>
          <w:trHeight w:val="50"/>
          <w:jc w:val="center"/>
        </w:trPr>
        <w:tc>
          <w:tcPr>
            <w:tcW w:w="1253" w:type="dxa"/>
            <w:shd w:val="clear" w:color="auto" w:fill="auto"/>
          </w:tcPr>
          <w:p w14:paraId="38FB3268" w14:textId="1F450FB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Adriana Bolaños Cruz</w:t>
            </w:r>
          </w:p>
        </w:tc>
        <w:tc>
          <w:tcPr>
            <w:tcW w:w="1436" w:type="dxa"/>
            <w:shd w:val="clear" w:color="auto" w:fill="auto"/>
          </w:tcPr>
          <w:p w14:paraId="17C998B9" w14:textId="3778B8A5"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Planificación</w:t>
            </w:r>
          </w:p>
        </w:tc>
        <w:tc>
          <w:tcPr>
            <w:tcW w:w="1146" w:type="dxa"/>
            <w:shd w:val="clear" w:color="auto" w:fill="auto"/>
          </w:tcPr>
          <w:p w14:paraId="2BF4BBFD" w14:textId="3DCA595D" w:rsidR="00A6765F" w:rsidRPr="00C63BA0" w:rsidRDefault="00A6765F" w:rsidP="00313C2D">
            <w:pPr>
              <w:spacing w:line="240" w:lineRule="auto"/>
              <w:rPr>
                <w:rFonts w:eastAsia="Times New Roman"/>
                <w:sz w:val="20"/>
                <w:szCs w:val="20"/>
                <w:lang w:val="es-CR" w:eastAsia="es-CR"/>
              </w:rPr>
            </w:pPr>
            <w:r>
              <w:rPr>
                <w:rFonts w:eastAsia="Times New Roman"/>
                <w:sz w:val="20"/>
                <w:szCs w:val="20"/>
                <w:lang w:val="es-CR" w:eastAsia="es-CR"/>
              </w:rPr>
              <w:t>26 de noviembre de 2024</w:t>
            </w:r>
          </w:p>
        </w:tc>
        <w:tc>
          <w:tcPr>
            <w:tcW w:w="1230" w:type="dxa"/>
            <w:shd w:val="clear" w:color="auto" w:fill="auto"/>
          </w:tcPr>
          <w:p w14:paraId="66DC9706" w14:textId="0223DF3F"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28-nov-24</w:t>
            </w:r>
          </w:p>
        </w:tc>
        <w:tc>
          <w:tcPr>
            <w:tcW w:w="1197" w:type="dxa"/>
            <w:shd w:val="clear" w:color="auto" w:fill="auto"/>
          </w:tcPr>
          <w:p w14:paraId="379AB146" w14:textId="35381861"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Uganda</w:t>
            </w:r>
          </w:p>
        </w:tc>
        <w:tc>
          <w:tcPr>
            <w:tcW w:w="1752" w:type="dxa"/>
            <w:shd w:val="clear" w:color="auto" w:fill="auto"/>
          </w:tcPr>
          <w:p w14:paraId="448F9A14" w14:textId="440C065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Encuentro Global del Movimiento </w:t>
            </w:r>
            <w:proofErr w:type="spellStart"/>
            <w:r w:rsidRPr="00260A65">
              <w:rPr>
                <w:rFonts w:eastAsia="Times New Roman"/>
                <w:sz w:val="20"/>
                <w:szCs w:val="20"/>
                <w:lang w:val="es-CR" w:eastAsia="es-CR"/>
              </w:rPr>
              <w:t>SUN</w:t>
            </w:r>
            <w:proofErr w:type="spellEnd"/>
          </w:p>
        </w:tc>
        <w:tc>
          <w:tcPr>
            <w:tcW w:w="2375" w:type="dxa"/>
            <w:shd w:val="clear" w:color="auto" w:fill="auto"/>
          </w:tcPr>
          <w:p w14:paraId="5416CE53" w14:textId="1C5B7AC4"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 --</w:t>
            </w:r>
          </w:p>
        </w:tc>
        <w:tc>
          <w:tcPr>
            <w:tcW w:w="1522" w:type="dxa"/>
            <w:shd w:val="clear" w:color="auto" w:fill="auto"/>
          </w:tcPr>
          <w:p w14:paraId="09F636EC" w14:textId="7C817828"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Secretariado del Movimiento </w:t>
            </w:r>
            <w:proofErr w:type="spellStart"/>
            <w:r w:rsidRPr="00260A65">
              <w:rPr>
                <w:rFonts w:eastAsia="Times New Roman"/>
                <w:sz w:val="20"/>
                <w:szCs w:val="20"/>
                <w:lang w:val="es-CR" w:eastAsia="es-CR"/>
              </w:rPr>
              <w:t>SUN</w:t>
            </w:r>
            <w:proofErr w:type="spellEnd"/>
          </w:p>
        </w:tc>
        <w:tc>
          <w:tcPr>
            <w:tcW w:w="1452" w:type="dxa"/>
            <w:shd w:val="clear" w:color="auto" w:fill="auto"/>
          </w:tcPr>
          <w:p w14:paraId="45A5BD5F" w14:textId="0DEB9743"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025EC3DA" w14:textId="22169B37" w:rsidR="00A6765F" w:rsidRPr="00C63BA0" w:rsidRDefault="00A6765F" w:rsidP="00313C2D">
            <w:pPr>
              <w:spacing w:line="240" w:lineRule="auto"/>
              <w:rPr>
                <w:rFonts w:eastAsia="Times New Roman"/>
                <w:sz w:val="20"/>
                <w:szCs w:val="20"/>
                <w:lang w:val="es-CR" w:eastAsia="es-CR"/>
              </w:rPr>
            </w:pPr>
            <w:r w:rsidRPr="00260A65">
              <w:rPr>
                <w:rFonts w:eastAsia="Times New Roman"/>
                <w:sz w:val="20"/>
                <w:szCs w:val="20"/>
                <w:lang w:val="es-CR" w:eastAsia="es-CR"/>
              </w:rPr>
              <w:t>Se deja sin efecto por medio del oficio MS-DM-5611-2024.</w:t>
            </w:r>
          </w:p>
        </w:tc>
      </w:tr>
      <w:tr w:rsidR="00313C2D" w:rsidRPr="00D11949" w14:paraId="06A3C280" w14:textId="77777777" w:rsidTr="00A6765F">
        <w:trPr>
          <w:gridAfter w:val="1"/>
          <w:wAfter w:w="22" w:type="dxa"/>
          <w:trHeight w:val="50"/>
          <w:jc w:val="center"/>
        </w:trPr>
        <w:tc>
          <w:tcPr>
            <w:tcW w:w="1253" w:type="dxa"/>
            <w:shd w:val="clear" w:color="auto" w:fill="auto"/>
          </w:tcPr>
          <w:p w14:paraId="0BD55EDD" w14:textId="584D5775" w:rsidR="00313C2D" w:rsidRPr="00C63BA0" w:rsidRDefault="00313C2D" w:rsidP="00313C2D">
            <w:pPr>
              <w:spacing w:line="240" w:lineRule="auto"/>
              <w:rPr>
                <w:rFonts w:eastAsia="Times New Roman"/>
                <w:sz w:val="20"/>
                <w:szCs w:val="20"/>
                <w:lang w:val="es-CR" w:eastAsia="es-CR"/>
              </w:rPr>
            </w:pPr>
            <w:r w:rsidRPr="00260A65">
              <w:rPr>
                <w:rFonts w:eastAsia="Times New Roman"/>
                <w:sz w:val="20"/>
                <w:szCs w:val="20"/>
                <w:lang w:val="es-CR" w:eastAsia="es-CR"/>
              </w:rPr>
              <w:t>Rosalyn Aguilar Hernández</w:t>
            </w:r>
          </w:p>
        </w:tc>
        <w:tc>
          <w:tcPr>
            <w:tcW w:w="1436" w:type="dxa"/>
            <w:shd w:val="clear" w:color="auto" w:fill="auto"/>
          </w:tcPr>
          <w:p w14:paraId="13A50B3F" w14:textId="2A211279" w:rsidR="00313C2D" w:rsidRPr="00C63BA0" w:rsidRDefault="00313C2D" w:rsidP="00313C2D">
            <w:pPr>
              <w:spacing w:line="240" w:lineRule="auto"/>
              <w:rPr>
                <w:rFonts w:eastAsia="Times New Roman"/>
                <w:sz w:val="20"/>
                <w:szCs w:val="20"/>
                <w:lang w:val="es-CR" w:eastAsia="es-CR"/>
              </w:rPr>
            </w:pPr>
            <w:r w:rsidRPr="00260A65">
              <w:rPr>
                <w:rFonts w:eastAsia="Times New Roman"/>
                <w:sz w:val="20"/>
                <w:szCs w:val="20"/>
                <w:lang w:val="es-CR" w:eastAsia="es-CR"/>
              </w:rPr>
              <w:t>Dirección de Planificación</w:t>
            </w:r>
          </w:p>
        </w:tc>
        <w:tc>
          <w:tcPr>
            <w:tcW w:w="1146" w:type="dxa"/>
            <w:shd w:val="clear" w:color="auto" w:fill="auto"/>
          </w:tcPr>
          <w:p w14:paraId="3DAD23E3" w14:textId="579F9254" w:rsidR="00313C2D" w:rsidRPr="00C63BA0" w:rsidRDefault="00313C2D" w:rsidP="00313C2D">
            <w:pPr>
              <w:spacing w:line="240" w:lineRule="auto"/>
              <w:rPr>
                <w:rFonts w:eastAsia="Times New Roman"/>
                <w:sz w:val="20"/>
                <w:szCs w:val="20"/>
                <w:lang w:val="es-CR" w:eastAsia="es-CR"/>
              </w:rPr>
            </w:pPr>
            <w:r>
              <w:rPr>
                <w:rFonts w:eastAsia="Times New Roman"/>
                <w:sz w:val="20"/>
                <w:szCs w:val="20"/>
                <w:lang w:val="es-CR" w:eastAsia="es-CR"/>
              </w:rPr>
              <w:t>2</w:t>
            </w:r>
            <w:r>
              <w:rPr>
                <w:rFonts w:eastAsia="Times New Roman"/>
                <w:sz w:val="20"/>
                <w:szCs w:val="20"/>
                <w:lang w:val="es-CR" w:eastAsia="es-CR"/>
              </w:rPr>
              <w:t>7</w:t>
            </w:r>
            <w:r>
              <w:rPr>
                <w:rFonts w:eastAsia="Times New Roman"/>
                <w:sz w:val="20"/>
                <w:szCs w:val="20"/>
                <w:lang w:val="es-CR" w:eastAsia="es-CR"/>
              </w:rPr>
              <w:t xml:space="preserve"> de noviembre de 2024</w:t>
            </w:r>
          </w:p>
        </w:tc>
        <w:tc>
          <w:tcPr>
            <w:tcW w:w="1230" w:type="dxa"/>
            <w:shd w:val="clear" w:color="auto" w:fill="auto"/>
          </w:tcPr>
          <w:p w14:paraId="3646978D" w14:textId="604BC6D6" w:rsidR="00313C2D" w:rsidRPr="00C63BA0" w:rsidRDefault="00313C2D" w:rsidP="00313C2D">
            <w:pPr>
              <w:spacing w:line="240" w:lineRule="auto"/>
              <w:rPr>
                <w:rFonts w:eastAsia="Times New Roman"/>
                <w:sz w:val="20"/>
                <w:szCs w:val="20"/>
                <w:lang w:val="es-CR" w:eastAsia="es-CR"/>
              </w:rPr>
            </w:pPr>
            <w:r>
              <w:rPr>
                <w:rFonts w:eastAsia="Times New Roman"/>
                <w:sz w:val="20"/>
                <w:szCs w:val="20"/>
                <w:lang w:val="es-CR" w:eastAsia="es-CR"/>
              </w:rPr>
              <w:t>28 de noviembre de 2024</w:t>
            </w:r>
          </w:p>
        </w:tc>
        <w:tc>
          <w:tcPr>
            <w:tcW w:w="1197" w:type="dxa"/>
            <w:shd w:val="clear" w:color="auto" w:fill="auto"/>
          </w:tcPr>
          <w:p w14:paraId="4D30DF21" w14:textId="00574781" w:rsidR="00313C2D" w:rsidRPr="00C63BA0" w:rsidRDefault="00313C2D" w:rsidP="00313C2D">
            <w:pPr>
              <w:spacing w:line="240" w:lineRule="auto"/>
              <w:rPr>
                <w:rFonts w:eastAsia="Times New Roman"/>
                <w:sz w:val="20"/>
                <w:szCs w:val="20"/>
                <w:lang w:val="es-CR" w:eastAsia="es-CR"/>
              </w:rPr>
            </w:pPr>
            <w:r w:rsidRPr="00260A65">
              <w:rPr>
                <w:rFonts w:eastAsia="Times New Roman"/>
                <w:sz w:val="20"/>
                <w:szCs w:val="20"/>
                <w:lang w:val="es-CR" w:eastAsia="es-CR"/>
              </w:rPr>
              <w:t xml:space="preserve">Guatemala </w:t>
            </w:r>
          </w:p>
        </w:tc>
        <w:tc>
          <w:tcPr>
            <w:tcW w:w="1752" w:type="dxa"/>
            <w:shd w:val="clear" w:color="auto" w:fill="auto"/>
          </w:tcPr>
          <w:p w14:paraId="66ECC5D5" w14:textId="530D160F" w:rsidR="00313C2D" w:rsidRPr="00C63BA0" w:rsidRDefault="00313C2D" w:rsidP="00313C2D">
            <w:pPr>
              <w:spacing w:line="240" w:lineRule="auto"/>
              <w:rPr>
                <w:rFonts w:eastAsia="Times New Roman"/>
                <w:sz w:val="20"/>
                <w:szCs w:val="20"/>
                <w:lang w:val="es-CR" w:eastAsia="es-CR"/>
              </w:rPr>
            </w:pPr>
            <w:r w:rsidRPr="00260A65">
              <w:rPr>
                <w:rFonts w:eastAsia="Times New Roman"/>
                <w:sz w:val="20"/>
                <w:szCs w:val="20"/>
                <w:lang w:val="es-CR" w:eastAsia="es-CR"/>
              </w:rPr>
              <w:t>Taller subregional enfocado en el fortalecimiento de las capacidades del</w:t>
            </w:r>
            <w:r w:rsidR="0023070E">
              <w:rPr>
                <w:rFonts w:eastAsia="Times New Roman"/>
                <w:sz w:val="20"/>
                <w:szCs w:val="20"/>
                <w:lang w:val="es-CR" w:eastAsia="es-CR"/>
              </w:rPr>
              <w:t xml:space="preserve"> </w:t>
            </w:r>
            <w:r w:rsidRPr="00260A65">
              <w:rPr>
                <w:rFonts w:eastAsia="Times New Roman"/>
                <w:sz w:val="20"/>
                <w:szCs w:val="20"/>
                <w:lang w:val="es-CR" w:eastAsia="es-CR"/>
              </w:rPr>
              <w:t xml:space="preserve">personal de salud para responder a la violencia contra </w:t>
            </w:r>
            <w:r w:rsidRPr="00260A65">
              <w:rPr>
                <w:rFonts w:eastAsia="Times New Roman"/>
                <w:sz w:val="20"/>
                <w:szCs w:val="20"/>
                <w:lang w:val="es-CR" w:eastAsia="es-CR"/>
              </w:rPr>
              <w:lastRenderedPageBreak/>
              <w:t>mujeres y niñas en América Latina</w:t>
            </w:r>
          </w:p>
        </w:tc>
        <w:tc>
          <w:tcPr>
            <w:tcW w:w="2375" w:type="dxa"/>
            <w:shd w:val="clear" w:color="auto" w:fill="auto"/>
          </w:tcPr>
          <w:p w14:paraId="246E7C35" w14:textId="626E92D5" w:rsidR="00313C2D" w:rsidRPr="00C63BA0" w:rsidRDefault="00313C2D"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 xml:space="preserve">Divulgación del curso a los enlaces responsables del tema de prevención de la violencia en tres niveles de gestión del Ministerio de Salud. Realizar coordinaciones para </w:t>
            </w:r>
            <w:r w:rsidRPr="00260A65">
              <w:rPr>
                <w:rFonts w:eastAsia="Times New Roman"/>
                <w:sz w:val="20"/>
                <w:szCs w:val="20"/>
                <w:lang w:val="es-CR" w:eastAsia="es-CR"/>
              </w:rPr>
              <w:lastRenderedPageBreak/>
              <w:t xml:space="preserve">poder promover la plataforma y la realización del curso en la Caja Costarricense de Seguro Social, con las y los profesionales que dan atención directa. </w:t>
            </w:r>
          </w:p>
        </w:tc>
        <w:tc>
          <w:tcPr>
            <w:tcW w:w="1522" w:type="dxa"/>
            <w:shd w:val="clear" w:color="auto" w:fill="auto"/>
          </w:tcPr>
          <w:p w14:paraId="3D9FD273" w14:textId="4703D390" w:rsidR="00313C2D" w:rsidRPr="00C63BA0" w:rsidRDefault="00313C2D" w:rsidP="00313C2D">
            <w:pPr>
              <w:spacing w:line="240" w:lineRule="auto"/>
              <w:rPr>
                <w:rFonts w:eastAsia="Times New Roman"/>
                <w:sz w:val="20"/>
                <w:szCs w:val="20"/>
                <w:lang w:val="es-CR" w:eastAsia="es-CR"/>
              </w:rPr>
            </w:pPr>
            <w:r w:rsidRPr="00260A65">
              <w:rPr>
                <w:rFonts w:eastAsia="Times New Roman"/>
                <w:sz w:val="20"/>
                <w:szCs w:val="20"/>
                <w:lang w:val="es-CR" w:eastAsia="es-CR"/>
              </w:rPr>
              <w:lastRenderedPageBreak/>
              <w:t>Organización Panamericana de la Salud (</w:t>
            </w:r>
            <w:proofErr w:type="spellStart"/>
            <w:r w:rsidRPr="00260A65">
              <w:rPr>
                <w:rFonts w:eastAsia="Times New Roman"/>
                <w:sz w:val="20"/>
                <w:szCs w:val="20"/>
                <w:lang w:val="es-CR" w:eastAsia="es-CR"/>
              </w:rPr>
              <w:t>OPS</w:t>
            </w:r>
            <w:proofErr w:type="spellEnd"/>
            <w:r w:rsidRPr="00260A65">
              <w:rPr>
                <w:rFonts w:eastAsia="Times New Roman"/>
                <w:sz w:val="20"/>
                <w:szCs w:val="20"/>
                <w:lang w:val="es-CR" w:eastAsia="es-CR"/>
              </w:rPr>
              <w:t>)</w:t>
            </w:r>
          </w:p>
        </w:tc>
        <w:tc>
          <w:tcPr>
            <w:tcW w:w="1452" w:type="dxa"/>
            <w:shd w:val="clear" w:color="auto" w:fill="auto"/>
          </w:tcPr>
          <w:p w14:paraId="37594D69" w14:textId="78D82183" w:rsidR="00313C2D" w:rsidRPr="00C63BA0" w:rsidRDefault="00313C2D" w:rsidP="00313C2D">
            <w:pPr>
              <w:spacing w:line="240" w:lineRule="auto"/>
              <w:rPr>
                <w:rFonts w:eastAsia="Times New Roman"/>
                <w:sz w:val="20"/>
                <w:szCs w:val="20"/>
                <w:lang w:val="es-CR" w:eastAsia="es-CR"/>
              </w:rPr>
            </w:pPr>
            <w:r w:rsidRPr="00260A65">
              <w:rPr>
                <w:rFonts w:eastAsia="Times New Roman"/>
                <w:sz w:val="20"/>
                <w:szCs w:val="20"/>
                <w:lang w:val="es-CR" w:eastAsia="es-CR"/>
              </w:rPr>
              <w:t>No se dan viáticos institucionales.</w:t>
            </w:r>
          </w:p>
        </w:tc>
        <w:tc>
          <w:tcPr>
            <w:tcW w:w="1577" w:type="dxa"/>
            <w:shd w:val="clear" w:color="auto" w:fill="auto"/>
          </w:tcPr>
          <w:p w14:paraId="77FB817E" w14:textId="77777777" w:rsidR="00313C2D" w:rsidRPr="00C63BA0" w:rsidRDefault="00313C2D" w:rsidP="00313C2D">
            <w:pPr>
              <w:spacing w:line="240" w:lineRule="auto"/>
              <w:rPr>
                <w:rFonts w:eastAsia="Times New Roman"/>
                <w:sz w:val="20"/>
                <w:szCs w:val="20"/>
                <w:lang w:val="es-CR" w:eastAsia="es-CR"/>
              </w:rPr>
            </w:pPr>
          </w:p>
        </w:tc>
      </w:tr>
      <w:tr w:rsidR="00313C2D" w:rsidRPr="00D11949" w14:paraId="74D162CF" w14:textId="77777777" w:rsidTr="00A6765F">
        <w:trPr>
          <w:trHeight w:val="50"/>
          <w:jc w:val="center"/>
        </w:trPr>
        <w:tc>
          <w:tcPr>
            <w:tcW w:w="14962" w:type="dxa"/>
            <w:gridSpan w:val="11"/>
            <w:shd w:val="clear" w:color="auto" w:fill="0F4761" w:themeFill="accent1" w:themeFillShade="BF"/>
          </w:tcPr>
          <w:p w14:paraId="1969398C" w14:textId="77777777" w:rsidR="00313C2D" w:rsidRPr="00D11949" w:rsidRDefault="00313C2D" w:rsidP="00313C2D">
            <w:pPr>
              <w:spacing w:line="240" w:lineRule="auto"/>
              <w:jc w:val="center"/>
              <w:rPr>
                <w:rFonts w:eastAsia="Times New Roman"/>
                <w:b/>
                <w:bCs/>
                <w:color w:val="FFFFFF" w:themeColor="background1"/>
                <w:sz w:val="20"/>
                <w:szCs w:val="20"/>
                <w:lang w:val="es-ES_tradnl" w:eastAsia="es-CR"/>
              </w:rPr>
            </w:pPr>
            <w:r w:rsidRPr="00D11949">
              <w:rPr>
                <w:rFonts w:eastAsia="Times New Roman"/>
                <w:b/>
                <w:bCs/>
                <w:color w:val="FFFFFF" w:themeColor="background1"/>
                <w:sz w:val="20"/>
                <w:szCs w:val="20"/>
                <w:lang w:val="es-ES_tradnl" w:eastAsia="es-CR"/>
              </w:rPr>
              <w:t>Última línea</w:t>
            </w:r>
          </w:p>
        </w:tc>
      </w:tr>
    </w:tbl>
    <w:p w14:paraId="1FC88CD2" w14:textId="77777777" w:rsidR="00260A65" w:rsidRDefault="00260A65" w:rsidP="00313C2D">
      <w:pPr>
        <w:spacing w:line="240" w:lineRule="auto"/>
        <w:rPr>
          <w:sz w:val="20"/>
          <w:szCs w:val="20"/>
          <w:lang w:val="es-ES_tradnl"/>
        </w:rPr>
      </w:pPr>
    </w:p>
    <w:p w14:paraId="6BCF243C" w14:textId="3CCE8CCF" w:rsidR="00260A65" w:rsidRDefault="00260A65" w:rsidP="00313C2D">
      <w:pPr>
        <w:spacing w:line="240" w:lineRule="auto"/>
      </w:pPr>
      <w:r>
        <w:rPr>
          <w:sz w:val="20"/>
          <w:szCs w:val="20"/>
          <w:lang w:val="es-ES_tradnl"/>
        </w:rPr>
        <w:t>Actualizado: 1</w:t>
      </w:r>
      <w:r>
        <w:rPr>
          <w:sz w:val="20"/>
          <w:szCs w:val="20"/>
          <w:lang w:val="es-ES_tradnl"/>
        </w:rPr>
        <w:t>4 de febrero de 2025.</w:t>
      </w:r>
    </w:p>
    <w:sectPr w:rsidR="00260A65" w:rsidSect="00260A65">
      <w:headerReference w:type="default" r:id="rId5"/>
      <w:footerReference w:type="default" r:id="rId6"/>
      <w:pgSz w:w="15840" w:h="12240" w:orient="landscape"/>
      <w:pgMar w:top="1440" w:right="1276" w:bottom="1440" w:left="1701" w:header="703" w:footer="95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4605B6" w14:textId="77777777" w:rsidR="0023070E" w:rsidRDefault="0023070E" w:rsidP="004D61A4">
    <w:pPr>
      <w:spacing w:line="240" w:lineRule="auto"/>
      <w:ind w:right="-40"/>
      <w:jc w:val="center"/>
      <w:rPr>
        <w:b/>
        <w:color w:val="004691"/>
        <w:sz w:val="18"/>
        <w:szCs w:val="18"/>
      </w:rPr>
    </w:pPr>
  </w:p>
  <w:p w14:paraId="3F560650" w14:textId="77777777" w:rsidR="0023070E" w:rsidRPr="00976BED" w:rsidRDefault="0023070E"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623CF3D1" w14:textId="77777777" w:rsidR="0023070E" w:rsidRPr="00976BED" w:rsidRDefault="0023070E" w:rsidP="004D61A4">
    <w:pPr>
      <w:spacing w:line="240" w:lineRule="auto"/>
      <w:jc w:val="center"/>
      <w:rPr>
        <w:rFonts w:eastAsia="Calibri"/>
        <w:color w:val="0E2841" w:themeColor="text2"/>
        <w:sz w:val="15"/>
        <w:szCs w:val="15"/>
      </w:rPr>
    </w:pPr>
    <w:hyperlink r:id="rId1" w:history="1">
      <w:r w:rsidRPr="00A83DCD">
        <w:rPr>
          <w:rStyle w:val="Hipervnculo"/>
          <w:rFonts w:eastAsia="Calibri"/>
          <w:sz w:val="15"/>
          <w:szCs w:val="15"/>
        </w:rPr>
        <w:t>internacionales@misalud.go.cr</w:t>
      </w:r>
    </w:hyperlink>
  </w:p>
  <w:p w14:paraId="57628113" w14:textId="77777777" w:rsidR="0023070E" w:rsidRDefault="0023070E"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78FEA22C" w14:textId="77777777" w:rsidR="0023070E" w:rsidRDefault="0023070E" w:rsidP="004D61A4">
    <w:pPr>
      <w:spacing w:line="240" w:lineRule="auto"/>
      <w:jc w:val="center"/>
      <w:rPr>
        <w:rFonts w:eastAsia="Calibri"/>
        <w:color w:val="0E2841" w:themeColor="text2"/>
        <w:sz w:val="15"/>
        <w:szCs w:val="15"/>
      </w:rPr>
    </w:pPr>
    <w:r>
      <w:rPr>
        <w:noProof/>
      </w:rPr>
      <w:drawing>
        <wp:anchor distT="0" distB="0" distL="114300" distR="114300" simplePos="0" relativeHeight="251661312" behindDoc="0" locked="0" layoutInCell="1" allowOverlap="1" wp14:anchorId="594C0F96" wp14:editId="55FEDAE3">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2D2017CC" wp14:editId="433DC513">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E885E" w14:textId="77777777" w:rsidR="0023070E" w:rsidRPr="00C617CA" w:rsidRDefault="0023070E" w:rsidP="00A343F7">
    <w:pPr>
      <w:pStyle w:val="Encabezado"/>
      <w:rPr>
        <w:sz w:val="2"/>
        <w:szCs w:val="2"/>
      </w:rPr>
    </w:pPr>
    <w:r>
      <w:rPr>
        <w:noProof/>
      </w:rPr>
      <w:drawing>
        <wp:anchor distT="0" distB="0" distL="114300" distR="114300" simplePos="0" relativeHeight="251659264" behindDoc="0" locked="0" layoutInCell="1" allowOverlap="1" wp14:anchorId="323E7028" wp14:editId="20618C32">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06784"/>
    <w:multiLevelType w:val="hybridMultilevel"/>
    <w:tmpl w:val="DBCEF2E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3056684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0A65"/>
    <w:rsid w:val="000B5390"/>
    <w:rsid w:val="001351F6"/>
    <w:rsid w:val="0023070E"/>
    <w:rsid w:val="00260A65"/>
    <w:rsid w:val="00313C2D"/>
    <w:rsid w:val="0065321F"/>
    <w:rsid w:val="00A6765F"/>
    <w:rsid w:val="00A9784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212DE"/>
  <w15:chartTrackingRefBased/>
  <w15:docId w15:val="{3AFF80EF-4370-4E18-A596-F9286C87E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0A65"/>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260A65"/>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260A65"/>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260A65"/>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260A65"/>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260A65"/>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260A65"/>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260A65"/>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260A65"/>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260A65"/>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60A6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260A6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260A6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260A6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260A6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60A6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60A6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60A6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60A65"/>
    <w:rPr>
      <w:rFonts w:eastAsiaTheme="majorEastAsia" w:cstheme="majorBidi"/>
      <w:color w:val="272727" w:themeColor="text1" w:themeTint="D8"/>
    </w:rPr>
  </w:style>
  <w:style w:type="paragraph" w:styleId="Ttulo">
    <w:name w:val="Title"/>
    <w:basedOn w:val="Normal"/>
    <w:next w:val="Normal"/>
    <w:link w:val="TtuloCar"/>
    <w:uiPriority w:val="10"/>
    <w:qFormat/>
    <w:rsid w:val="00260A65"/>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260A6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60A65"/>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260A6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60A65"/>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260A65"/>
    <w:rPr>
      <w:i/>
      <w:iCs/>
      <w:color w:val="404040" w:themeColor="text1" w:themeTint="BF"/>
    </w:rPr>
  </w:style>
  <w:style w:type="paragraph" w:styleId="Prrafodelista">
    <w:name w:val="List Paragraph"/>
    <w:basedOn w:val="Normal"/>
    <w:uiPriority w:val="34"/>
    <w:qFormat/>
    <w:rsid w:val="00260A65"/>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260A65"/>
    <w:rPr>
      <w:i/>
      <w:iCs/>
      <w:color w:val="0F4761" w:themeColor="accent1" w:themeShade="BF"/>
    </w:rPr>
  </w:style>
  <w:style w:type="paragraph" w:styleId="Citadestacada">
    <w:name w:val="Intense Quote"/>
    <w:basedOn w:val="Normal"/>
    <w:next w:val="Normal"/>
    <w:link w:val="CitadestacadaCar"/>
    <w:uiPriority w:val="30"/>
    <w:qFormat/>
    <w:rsid w:val="00260A65"/>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260A65"/>
    <w:rPr>
      <w:i/>
      <w:iCs/>
      <w:color w:val="0F4761" w:themeColor="accent1" w:themeShade="BF"/>
    </w:rPr>
  </w:style>
  <w:style w:type="character" w:styleId="Referenciaintensa">
    <w:name w:val="Intense Reference"/>
    <w:basedOn w:val="Fuentedeprrafopredeter"/>
    <w:uiPriority w:val="32"/>
    <w:qFormat/>
    <w:rsid w:val="00260A65"/>
    <w:rPr>
      <w:b/>
      <w:bCs/>
      <w:smallCaps/>
      <w:color w:val="0F4761" w:themeColor="accent1" w:themeShade="BF"/>
      <w:spacing w:val="5"/>
    </w:rPr>
  </w:style>
  <w:style w:type="paragraph" w:styleId="Encabezado">
    <w:name w:val="header"/>
    <w:basedOn w:val="Normal"/>
    <w:link w:val="EncabezadoCar"/>
    <w:uiPriority w:val="99"/>
    <w:unhideWhenUsed/>
    <w:rsid w:val="00260A6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60A65"/>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260A65"/>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273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22</Pages>
  <Words>3950</Words>
  <Characters>21725</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1</cp:revision>
  <dcterms:created xsi:type="dcterms:W3CDTF">2025-02-14T15:53:00Z</dcterms:created>
  <dcterms:modified xsi:type="dcterms:W3CDTF">2025-02-14T16:27:00Z</dcterms:modified>
</cp:coreProperties>
</file>