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E77877" w14:textId="77777777" w:rsidR="003E0168" w:rsidRPr="004D61A4" w:rsidRDefault="003E0168" w:rsidP="003E0168">
      <w:pPr>
        <w:spacing w:line="240" w:lineRule="auto"/>
        <w:jc w:val="center"/>
        <w:rPr>
          <w:b/>
          <w:bCs/>
          <w:sz w:val="24"/>
          <w:szCs w:val="24"/>
          <w:lang w:val="es-ES_tradnl"/>
        </w:rPr>
      </w:pPr>
      <w:r w:rsidRPr="004D61A4">
        <w:rPr>
          <w:b/>
          <w:bCs/>
          <w:sz w:val="24"/>
          <w:szCs w:val="24"/>
          <w:lang w:val="es-ES_tradnl"/>
        </w:rPr>
        <w:t>Participación de funcionarios del Ministerio de Salud en actividades fuera del país</w:t>
      </w:r>
    </w:p>
    <w:p w14:paraId="770538FB" w14:textId="5B32EB18" w:rsidR="003E0168" w:rsidRPr="004D61A4" w:rsidRDefault="003E0168" w:rsidP="003E0168">
      <w:pPr>
        <w:spacing w:line="240" w:lineRule="auto"/>
        <w:jc w:val="center"/>
        <w:rPr>
          <w:b/>
          <w:bCs/>
          <w:sz w:val="24"/>
          <w:szCs w:val="24"/>
          <w:lang w:val="es-ES_tradnl"/>
        </w:rPr>
      </w:pPr>
      <w:r>
        <w:rPr>
          <w:b/>
          <w:bCs/>
          <w:sz w:val="24"/>
          <w:szCs w:val="24"/>
          <w:lang w:val="es-ES_tradnl"/>
        </w:rPr>
        <w:t>Marzo</w:t>
      </w:r>
      <w:r>
        <w:rPr>
          <w:b/>
          <w:bCs/>
          <w:sz w:val="24"/>
          <w:szCs w:val="24"/>
          <w:lang w:val="es-ES_tradnl"/>
        </w:rPr>
        <w:t xml:space="preserve"> 2025</w:t>
      </w:r>
    </w:p>
    <w:p w14:paraId="1E67E787" w14:textId="77777777" w:rsidR="003E0168" w:rsidRPr="004D61A4" w:rsidRDefault="003E0168" w:rsidP="003E0168">
      <w:pPr>
        <w:spacing w:line="240" w:lineRule="auto"/>
        <w:jc w:val="center"/>
        <w:rPr>
          <w:b/>
          <w:bCs/>
          <w:sz w:val="20"/>
          <w:szCs w:val="20"/>
          <w:lang w:val="es-ES_tradnl"/>
        </w:rPr>
      </w:pPr>
    </w:p>
    <w:tbl>
      <w:tblPr>
        <w:tblW w:w="149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51"/>
        <w:gridCol w:w="1506"/>
        <w:gridCol w:w="1066"/>
        <w:gridCol w:w="1230"/>
        <w:gridCol w:w="1114"/>
        <w:gridCol w:w="1869"/>
        <w:gridCol w:w="1972"/>
        <w:gridCol w:w="1853"/>
        <w:gridCol w:w="1490"/>
        <w:gridCol w:w="1578"/>
        <w:gridCol w:w="12"/>
      </w:tblGrid>
      <w:tr w:rsidR="00436699" w:rsidRPr="00D11949" w14:paraId="5F8021FA" w14:textId="77777777" w:rsidTr="00C546A3">
        <w:trPr>
          <w:gridAfter w:val="1"/>
          <w:wAfter w:w="12" w:type="dxa"/>
          <w:trHeight w:val="697"/>
          <w:tblHeader/>
          <w:jc w:val="center"/>
        </w:trPr>
        <w:tc>
          <w:tcPr>
            <w:tcW w:w="1251" w:type="dxa"/>
            <w:shd w:val="clear" w:color="000000" w:fill="B4C6E7"/>
            <w:vAlign w:val="center"/>
            <w:hideMark/>
          </w:tcPr>
          <w:p w14:paraId="1329E0B7" w14:textId="77777777" w:rsidR="003E0168" w:rsidRPr="00D11949" w:rsidRDefault="003E0168"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Nombre</w:t>
            </w:r>
          </w:p>
        </w:tc>
        <w:tc>
          <w:tcPr>
            <w:tcW w:w="1506" w:type="dxa"/>
            <w:shd w:val="clear" w:color="000000" w:fill="B4C6E7"/>
            <w:vAlign w:val="center"/>
            <w:hideMark/>
          </w:tcPr>
          <w:p w14:paraId="489E8893" w14:textId="77777777" w:rsidR="003E0168" w:rsidRPr="00D11949" w:rsidRDefault="003E0168"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Dirección </w:t>
            </w:r>
          </w:p>
        </w:tc>
        <w:tc>
          <w:tcPr>
            <w:tcW w:w="1066" w:type="dxa"/>
            <w:shd w:val="clear" w:color="000000" w:fill="B4C6E7"/>
            <w:vAlign w:val="center"/>
            <w:hideMark/>
          </w:tcPr>
          <w:p w14:paraId="04EA3CCF" w14:textId="77777777" w:rsidR="003E0168" w:rsidRPr="00D11949" w:rsidRDefault="003E0168"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Fecha de inicio </w:t>
            </w:r>
          </w:p>
        </w:tc>
        <w:tc>
          <w:tcPr>
            <w:tcW w:w="1230" w:type="dxa"/>
            <w:shd w:val="clear" w:color="000000" w:fill="B4C6E7"/>
            <w:vAlign w:val="center"/>
            <w:hideMark/>
          </w:tcPr>
          <w:p w14:paraId="292B76AA" w14:textId="77777777" w:rsidR="003E0168" w:rsidRPr="00D11949" w:rsidRDefault="003E0168"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Fecha de finalización</w:t>
            </w:r>
          </w:p>
        </w:tc>
        <w:tc>
          <w:tcPr>
            <w:tcW w:w="1114" w:type="dxa"/>
            <w:shd w:val="clear" w:color="000000" w:fill="B4C6E7"/>
            <w:vAlign w:val="center"/>
            <w:hideMark/>
          </w:tcPr>
          <w:p w14:paraId="03742AB5" w14:textId="77777777" w:rsidR="003E0168" w:rsidRPr="00D11949" w:rsidRDefault="003E0168"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Lugar </w:t>
            </w:r>
          </w:p>
        </w:tc>
        <w:tc>
          <w:tcPr>
            <w:tcW w:w="1869" w:type="dxa"/>
            <w:shd w:val="clear" w:color="000000" w:fill="B4C6E7"/>
            <w:vAlign w:val="center"/>
            <w:hideMark/>
          </w:tcPr>
          <w:p w14:paraId="1A971828" w14:textId="77777777" w:rsidR="003E0168" w:rsidRPr="00D11949" w:rsidRDefault="003E0168"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Actividad</w:t>
            </w:r>
          </w:p>
        </w:tc>
        <w:tc>
          <w:tcPr>
            <w:tcW w:w="1972" w:type="dxa"/>
            <w:shd w:val="clear" w:color="000000" w:fill="B4C6E7"/>
            <w:vAlign w:val="center"/>
            <w:hideMark/>
          </w:tcPr>
          <w:p w14:paraId="31866510" w14:textId="77777777" w:rsidR="003E0168" w:rsidRPr="00D11949" w:rsidRDefault="003E0168"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Compromisos</w:t>
            </w:r>
          </w:p>
        </w:tc>
        <w:tc>
          <w:tcPr>
            <w:tcW w:w="1853" w:type="dxa"/>
            <w:shd w:val="clear" w:color="000000" w:fill="B4C6E7"/>
            <w:vAlign w:val="center"/>
            <w:hideMark/>
          </w:tcPr>
          <w:p w14:paraId="0BDFE8F0" w14:textId="77777777" w:rsidR="003E0168" w:rsidRPr="00D11949" w:rsidRDefault="003E0168"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Financiado por </w:t>
            </w:r>
          </w:p>
        </w:tc>
        <w:tc>
          <w:tcPr>
            <w:tcW w:w="1490" w:type="dxa"/>
            <w:shd w:val="clear" w:color="000000" w:fill="B4C6E7"/>
            <w:vAlign w:val="center"/>
            <w:hideMark/>
          </w:tcPr>
          <w:p w14:paraId="27F7F5AA" w14:textId="5D60156B" w:rsidR="003E0168" w:rsidRPr="00D11949" w:rsidRDefault="003E0168" w:rsidP="005A5BAD">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Viáticos</w:t>
            </w:r>
          </w:p>
        </w:tc>
        <w:tc>
          <w:tcPr>
            <w:tcW w:w="1578" w:type="dxa"/>
            <w:shd w:val="clear" w:color="000000" w:fill="B4C6E7"/>
            <w:vAlign w:val="center"/>
            <w:hideMark/>
          </w:tcPr>
          <w:p w14:paraId="6E983041" w14:textId="77777777" w:rsidR="003E0168" w:rsidRPr="00D11949" w:rsidRDefault="003E0168" w:rsidP="009E595B">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Observaciones</w:t>
            </w:r>
          </w:p>
        </w:tc>
      </w:tr>
      <w:tr w:rsidR="00436699" w:rsidRPr="00D11949" w14:paraId="45508E6F" w14:textId="77777777" w:rsidTr="00C546A3">
        <w:trPr>
          <w:gridAfter w:val="1"/>
          <w:wAfter w:w="12" w:type="dxa"/>
          <w:trHeight w:val="50"/>
          <w:jc w:val="center"/>
        </w:trPr>
        <w:tc>
          <w:tcPr>
            <w:tcW w:w="1251" w:type="dxa"/>
            <w:shd w:val="clear" w:color="auto" w:fill="auto"/>
          </w:tcPr>
          <w:p w14:paraId="51A4511B" w14:textId="6E7ADB25" w:rsidR="005A5BAD" w:rsidRPr="00C63BA0" w:rsidRDefault="005A5BAD" w:rsidP="005A5BAD">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Ana Teresita Barquero Uriarte</w:t>
            </w:r>
          </w:p>
        </w:tc>
        <w:tc>
          <w:tcPr>
            <w:tcW w:w="1506" w:type="dxa"/>
            <w:shd w:val="clear" w:color="auto" w:fill="auto"/>
          </w:tcPr>
          <w:p w14:paraId="27C8581F" w14:textId="7A35F9AC" w:rsidR="005A5BAD" w:rsidRPr="00C63BA0" w:rsidRDefault="005A5BAD" w:rsidP="005A5BAD">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Dirección de Servicios de Salud </w:t>
            </w:r>
          </w:p>
        </w:tc>
        <w:tc>
          <w:tcPr>
            <w:tcW w:w="1066" w:type="dxa"/>
            <w:shd w:val="clear" w:color="auto" w:fill="auto"/>
          </w:tcPr>
          <w:p w14:paraId="4BE95289" w14:textId="611D2D43" w:rsidR="005A5BAD" w:rsidRPr="00C63BA0" w:rsidRDefault="00494777" w:rsidP="005A5BAD">
            <w:pPr>
              <w:spacing w:line="240" w:lineRule="auto"/>
              <w:rPr>
                <w:rFonts w:eastAsia="Times New Roman"/>
                <w:sz w:val="20"/>
                <w:szCs w:val="20"/>
                <w:lang w:val="es-CR" w:eastAsia="es-CR"/>
              </w:rPr>
            </w:pPr>
            <w:r>
              <w:rPr>
                <w:rFonts w:ascii="Aptos Narrow" w:eastAsia="Times New Roman" w:hAnsi="Aptos Narrow" w:cs="Times New Roman"/>
                <w:lang w:val="es-CR" w:eastAsia="es-CR"/>
              </w:rPr>
              <w:t>1 de marzo de 2025</w:t>
            </w:r>
          </w:p>
        </w:tc>
        <w:tc>
          <w:tcPr>
            <w:tcW w:w="1230" w:type="dxa"/>
            <w:shd w:val="clear" w:color="auto" w:fill="auto"/>
          </w:tcPr>
          <w:p w14:paraId="5110313A" w14:textId="32267EF2" w:rsidR="005A5BAD" w:rsidRPr="00C63BA0" w:rsidRDefault="00494777" w:rsidP="005A5BAD">
            <w:pPr>
              <w:spacing w:line="240" w:lineRule="auto"/>
              <w:rPr>
                <w:rFonts w:eastAsia="Times New Roman"/>
                <w:sz w:val="20"/>
                <w:szCs w:val="20"/>
                <w:lang w:val="es-CR" w:eastAsia="es-CR"/>
              </w:rPr>
            </w:pPr>
            <w:r>
              <w:rPr>
                <w:rFonts w:ascii="Aptos Narrow" w:eastAsia="Times New Roman" w:hAnsi="Aptos Narrow" w:cs="Times New Roman"/>
                <w:lang w:val="es-CR" w:eastAsia="es-CR"/>
              </w:rPr>
              <w:t>2 de marzo de 2025</w:t>
            </w:r>
          </w:p>
        </w:tc>
        <w:tc>
          <w:tcPr>
            <w:tcW w:w="1114" w:type="dxa"/>
            <w:shd w:val="clear" w:color="auto" w:fill="auto"/>
          </w:tcPr>
          <w:p w14:paraId="753D67A4" w14:textId="732B195D" w:rsidR="005A5BAD" w:rsidRPr="00C63BA0" w:rsidRDefault="005A5BAD" w:rsidP="005A5BAD">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Guatemala</w:t>
            </w:r>
          </w:p>
        </w:tc>
        <w:tc>
          <w:tcPr>
            <w:tcW w:w="1869" w:type="dxa"/>
            <w:shd w:val="clear" w:color="auto" w:fill="auto"/>
          </w:tcPr>
          <w:p w14:paraId="4FBDFC28" w14:textId="57790224" w:rsidR="005A5BAD" w:rsidRPr="00C63BA0" w:rsidRDefault="005A5BAD" w:rsidP="005A5BAD">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Encuentro Estratégico de Responsables Nacionales de Donación y Trasplante</w:t>
            </w:r>
          </w:p>
        </w:tc>
        <w:tc>
          <w:tcPr>
            <w:tcW w:w="1972" w:type="dxa"/>
            <w:shd w:val="clear" w:color="auto" w:fill="auto"/>
          </w:tcPr>
          <w:p w14:paraId="467F74DB" w14:textId="5853F492" w:rsidR="005A5BAD" w:rsidRPr="008B53C1" w:rsidRDefault="005A5BAD" w:rsidP="005A5BAD">
            <w:pPr>
              <w:spacing w:line="240" w:lineRule="auto"/>
              <w:rPr>
                <w:rFonts w:eastAsia="Times New Roman"/>
                <w:i/>
                <w:iCs/>
                <w:sz w:val="20"/>
                <w:szCs w:val="20"/>
                <w:lang w:val="es-CR" w:eastAsia="es-CR"/>
              </w:rPr>
            </w:pPr>
            <w:r w:rsidRPr="009A4083">
              <w:rPr>
                <w:rFonts w:ascii="Aptos Narrow" w:eastAsia="Times New Roman" w:hAnsi="Aptos Narrow" w:cs="Times New Roman"/>
                <w:lang w:val="es-CR" w:eastAsia="es-CR"/>
              </w:rPr>
              <w:t>Envío de toda la normativa vigente relacionada con la donación y trasplante a los organizadores del taller. Participar en las próximas reuniones (virtuales o presenciales) según convocatoria.</w:t>
            </w:r>
          </w:p>
        </w:tc>
        <w:tc>
          <w:tcPr>
            <w:tcW w:w="1853" w:type="dxa"/>
            <w:shd w:val="clear" w:color="auto" w:fill="auto"/>
          </w:tcPr>
          <w:p w14:paraId="08F3A250" w14:textId="77777777" w:rsidR="00494777" w:rsidRDefault="005A5BAD" w:rsidP="005A5BAD">
            <w:pPr>
              <w:spacing w:line="240" w:lineRule="auto"/>
              <w:rPr>
                <w:rFonts w:ascii="Aptos Narrow" w:eastAsia="Times New Roman" w:hAnsi="Aptos Narrow" w:cs="Times New Roman"/>
                <w:lang w:val="es-CR" w:eastAsia="es-CR"/>
              </w:rPr>
            </w:pPr>
            <w:r w:rsidRPr="009A4083">
              <w:rPr>
                <w:rFonts w:ascii="Aptos Narrow" w:eastAsia="Times New Roman" w:hAnsi="Aptos Narrow" w:cs="Times New Roman"/>
                <w:lang w:val="es-CR" w:eastAsia="es-CR"/>
              </w:rPr>
              <w:t>Organización Nacional de Trasplantes (</w:t>
            </w:r>
            <w:proofErr w:type="spellStart"/>
            <w:r w:rsidRPr="009A4083">
              <w:rPr>
                <w:rFonts w:ascii="Aptos Narrow" w:eastAsia="Times New Roman" w:hAnsi="Aptos Narrow" w:cs="Times New Roman"/>
                <w:lang w:val="es-CR" w:eastAsia="es-CR"/>
              </w:rPr>
              <w:t>ONT</w:t>
            </w:r>
            <w:proofErr w:type="spellEnd"/>
            <w:r w:rsidRPr="009A4083">
              <w:rPr>
                <w:rFonts w:ascii="Aptos Narrow" w:eastAsia="Times New Roman" w:hAnsi="Aptos Narrow" w:cs="Times New Roman"/>
                <w:lang w:val="es-CR" w:eastAsia="es-CR"/>
              </w:rPr>
              <w:t>) de España</w:t>
            </w:r>
          </w:p>
          <w:p w14:paraId="004632F1" w14:textId="77777777" w:rsidR="00494777" w:rsidRDefault="005A5BAD" w:rsidP="005A5BAD">
            <w:pPr>
              <w:spacing w:line="240" w:lineRule="auto"/>
              <w:rPr>
                <w:rFonts w:ascii="Aptos Narrow" w:eastAsia="Times New Roman" w:hAnsi="Aptos Narrow" w:cs="Times New Roman"/>
                <w:lang w:val="es-CR" w:eastAsia="es-CR"/>
              </w:rPr>
            </w:pPr>
            <w:r w:rsidRPr="009A4083">
              <w:rPr>
                <w:rFonts w:ascii="Aptos Narrow" w:eastAsia="Times New Roman" w:hAnsi="Aptos Narrow" w:cs="Times New Roman"/>
                <w:lang w:val="es-CR" w:eastAsia="es-CR"/>
              </w:rPr>
              <w:t>Organización Panameña de Trasplantes (</w:t>
            </w:r>
            <w:proofErr w:type="spellStart"/>
            <w:r w:rsidRPr="009A4083">
              <w:rPr>
                <w:rFonts w:ascii="Aptos Narrow" w:eastAsia="Times New Roman" w:hAnsi="Aptos Narrow" w:cs="Times New Roman"/>
                <w:lang w:val="es-CR" w:eastAsia="es-CR"/>
              </w:rPr>
              <w:t>OPT</w:t>
            </w:r>
            <w:proofErr w:type="spellEnd"/>
            <w:r w:rsidRPr="009A4083">
              <w:rPr>
                <w:rFonts w:ascii="Aptos Narrow" w:eastAsia="Times New Roman" w:hAnsi="Aptos Narrow" w:cs="Times New Roman"/>
                <w:lang w:val="es-CR" w:eastAsia="es-CR"/>
              </w:rPr>
              <w:t>)</w:t>
            </w:r>
          </w:p>
          <w:p w14:paraId="495D464E" w14:textId="77777777" w:rsidR="00494777" w:rsidRDefault="005A5BAD" w:rsidP="005A5BAD">
            <w:pPr>
              <w:spacing w:line="240" w:lineRule="auto"/>
              <w:rPr>
                <w:rFonts w:ascii="Aptos Narrow" w:eastAsia="Times New Roman" w:hAnsi="Aptos Narrow" w:cs="Times New Roman"/>
                <w:lang w:val="es-CR" w:eastAsia="es-CR"/>
              </w:rPr>
            </w:pPr>
            <w:r w:rsidRPr="009A4083">
              <w:rPr>
                <w:rFonts w:ascii="Aptos Narrow" w:eastAsia="Times New Roman" w:hAnsi="Aptos Narrow" w:cs="Times New Roman"/>
                <w:lang w:val="es-CR" w:eastAsia="es-CR"/>
              </w:rPr>
              <w:t xml:space="preserve">Agencia Española de Cooperación Internacional para el Desarrollo (AECID) </w:t>
            </w:r>
          </w:p>
          <w:p w14:paraId="22B2C5BC" w14:textId="1380A597" w:rsidR="005A5BAD" w:rsidRPr="00C63BA0" w:rsidRDefault="005A5BAD" w:rsidP="005A5BAD">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Fondo España-SICA</w:t>
            </w:r>
          </w:p>
        </w:tc>
        <w:tc>
          <w:tcPr>
            <w:tcW w:w="1490" w:type="dxa"/>
            <w:shd w:val="clear" w:color="auto" w:fill="auto"/>
          </w:tcPr>
          <w:p w14:paraId="3F587E69" w14:textId="727CF979" w:rsidR="005A5BAD" w:rsidRPr="00C63BA0" w:rsidRDefault="00494777" w:rsidP="005A5BAD">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r w:rsidR="005A5BAD" w:rsidRPr="009A4083">
              <w:rPr>
                <w:rFonts w:ascii="Aptos Narrow" w:eastAsia="Times New Roman" w:hAnsi="Aptos Narrow" w:cs="Times New Roman"/>
                <w:lang w:val="es-CR" w:eastAsia="es-CR"/>
              </w:rPr>
              <w:t xml:space="preserve"> </w:t>
            </w:r>
          </w:p>
        </w:tc>
        <w:tc>
          <w:tcPr>
            <w:tcW w:w="1578" w:type="dxa"/>
            <w:shd w:val="clear" w:color="auto" w:fill="auto"/>
          </w:tcPr>
          <w:p w14:paraId="40F65611" w14:textId="79A729EE" w:rsidR="005A5BAD" w:rsidRPr="00C63BA0" w:rsidRDefault="005A5BAD" w:rsidP="005A5BAD">
            <w:pPr>
              <w:spacing w:line="240" w:lineRule="auto"/>
              <w:rPr>
                <w:rFonts w:eastAsia="Times New Roman"/>
                <w:sz w:val="20"/>
                <w:szCs w:val="20"/>
                <w:lang w:val="es-CR" w:eastAsia="es-CR"/>
              </w:rPr>
            </w:pPr>
          </w:p>
        </w:tc>
      </w:tr>
      <w:tr w:rsidR="00494777" w:rsidRPr="00D11949" w14:paraId="1F93188F" w14:textId="77777777" w:rsidTr="00C546A3">
        <w:trPr>
          <w:gridAfter w:val="1"/>
          <w:wAfter w:w="12" w:type="dxa"/>
          <w:trHeight w:val="50"/>
          <w:jc w:val="center"/>
        </w:trPr>
        <w:tc>
          <w:tcPr>
            <w:tcW w:w="1251" w:type="dxa"/>
            <w:shd w:val="clear" w:color="auto" w:fill="auto"/>
          </w:tcPr>
          <w:p w14:paraId="3E75245F" w14:textId="00D2F8B4"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Carlos Rosales </w:t>
            </w:r>
            <w:proofErr w:type="spellStart"/>
            <w:r w:rsidRPr="009A4083">
              <w:rPr>
                <w:rFonts w:ascii="Aptos Narrow" w:eastAsia="Times New Roman" w:hAnsi="Aptos Narrow" w:cs="Times New Roman"/>
                <w:lang w:val="es-CR" w:eastAsia="es-CR"/>
              </w:rPr>
              <w:t>Rosales</w:t>
            </w:r>
            <w:proofErr w:type="spellEnd"/>
          </w:p>
        </w:tc>
        <w:tc>
          <w:tcPr>
            <w:tcW w:w="1506" w:type="dxa"/>
            <w:shd w:val="clear" w:color="auto" w:fill="auto"/>
          </w:tcPr>
          <w:p w14:paraId="2F012781" w14:textId="389BCFA8"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Área Rectora de Salud Golfito </w:t>
            </w:r>
          </w:p>
        </w:tc>
        <w:tc>
          <w:tcPr>
            <w:tcW w:w="1066" w:type="dxa"/>
            <w:shd w:val="clear" w:color="auto" w:fill="auto"/>
          </w:tcPr>
          <w:p w14:paraId="5A555548" w14:textId="253E40EB" w:rsidR="00494777" w:rsidRPr="00C63BA0" w:rsidRDefault="00494777"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4</w:t>
            </w:r>
            <w:r>
              <w:rPr>
                <w:rFonts w:ascii="Aptos Narrow" w:eastAsia="Times New Roman" w:hAnsi="Aptos Narrow" w:cs="Times New Roman"/>
                <w:lang w:val="es-CR" w:eastAsia="es-CR"/>
              </w:rPr>
              <w:t xml:space="preserve"> de marzo de 2025</w:t>
            </w:r>
          </w:p>
        </w:tc>
        <w:tc>
          <w:tcPr>
            <w:tcW w:w="1230" w:type="dxa"/>
            <w:shd w:val="clear" w:color="auto" w:fill="auto"/>
          </w:tcPr>
          <w:p w14:paraId="16B587B2" w14:textId="6CC570B0" w:rsidR="00494777" w:rsidRPr="00C63BA0" w:rsidRDefault="00494777"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7 de marzo de 2025</w:t>
            </w:r>
          </w:p>
        </w:tc>
        <w:tc>
          <w:tcPr>
            <w:tcW w:w="1114" w:type="dxa"/>
            <w:shd w:val="clear" w:color="auto" w:fill="auto"/>
          </w:tcPr>
          <w:p w14:paraId="4D2377A7" w14:textId="2AA46D59"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Panamá</w:t>
            </w:r>
          </w:p>
        </w:tc>
        <w:tc>
          <w:tcPr>
            <w:tcW w:w="1869" w:type="dxa"/>
            <w:shd w:val="clear" w:color="auto" w:fill="auto"/>
          </w:tcPr>
          <w:p w14:paraId="64B22027" w14:textId="0103C85A"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Gira a Punta Burica </w:t>
            </w:r>
          </w:p>
        </w:tc>
        <w:tc>
          <w:tcPr>
            <w:tcW w:w="1972" w:type="dxa"/>
            <w:shd w:val="clear" w:color="auto" w:fill="auto"/>
          </w:tcPr>
          <w:p w14:paraId="208853E2" w14:textId="0929D015"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Segunda visita en junio del 2025 por parte del MIV </w:t>
            </w:r>
            <w:proofErr w:type="spellStart"/>
            <w:r w:rsidRPr="009A4083">
              <w:rPr>
                <w:rFonts w:ascii="Aptos Narrow" w:eastAsia="Times New Roman" w:hAnsi="Aptos Narrow" w:cs="Times New Roman"/>
                <w:lang w:val="es-CR" w:eastAsia="es-CR"/>
              </w:rPr>
              <w:t>ARSG</w:t>
            </w:r>
            <w:proofErr w:type="spellEnd"/>
            <w:r w:rsidRPr="009A4083">
              <w:rPr>
                <w:rFonts w:ascii="Aptos Narrow" w:eastAsia="Times New Roman" w:hAnsi="Aptos Narrow" w:cs="Times New Roman"/>
                <w:lang w:val="es-CR" w:eastAsia="es-CR"/>
              </w:rPr>
              <w:t>.</w:t>
            </w:r>
          </w:p>
        </w:tc>
        <w:tc>
          <w:tcPr>
            <w:tcW w:w="1853" w:type="dxa"/>
            <w:shd w:val="clear" w:color="auto" w:fill="auto"/>
          </w:tcPr>
          <w:p w14:paraId="2906C52B" w14:textId="24206FA0"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Ministerio de Salud de Costa Rica </w:t>
            </w:r>
          </w:p>
        </w:tc>
        <w:tc>
          <w:tcPr>
            <w:tcW w:w="1490" w:type="dxa"/>
            <w:shd w:val="clear" w:color="auto" w:fill="auto"/>
          </w:tcPr>
          <w:p w14:paraId="03C6C1B7" w14:textId="034612F0" w:rsidR="00494777" w:rsidRPr="00C63BA0" w:rsidRDefault="00494777"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r w:rsidRPr="009A4083">
              <w:rPr>
                <w:rFonts w:ascii="Aptos Narrow" w:eastAsia="Times New Roman" w:hAnsi="Aptos Narrow" w:cs="Times New Roman"/>
                <w:lang w:val="es-CR" w:eastAsia="es-CR"/>
              </w:rPr>
              <w:t xml:space="preserve"> </w:t>
            </w:r>
          </w:p>
        </w:tc>
        <w:tc>
          <w:tcPr>
            <w:tcW w:w="1578" w:type="dxa"/>
            <w:shd w:val="clear" w:color="auto" w:fill="auto"/>
          </w:tcPr>
          <w:p w14:paraId="7B023AB5" w14:textId="77777777" w:rsidR="00494777" w:rsidRPr="00C63BA0" w:rsidRDefault="00494777" w:rsidP="00494777">
            <w:pPr>
              <w:spacing w:line="240" w:lineRule="auto"/>
              <w:rPr>
                <w:rFonts w:eastAsia="Times New Roman"/>
                <w:sz w:val="20"/>
                <w:szCs w:val="20"/>
                <w:lang w:val="es-CR" w:eastAsia="es-CR"/>
              </w:rPr>
            </w:pPr>
          </w:p>
        </w:tc>
      </w:tr>
      <w:tr w:rsidR="00494777" w:rsidRPr="00D11949" w14:paraId="378B2AF2" w14:textId="77777777" w:rsidTr="00C546A3">
        <w:trPr>
          <w:gridAfter w:val="1"/>
          <w:wAfter w:w="12" w:type="dxa"/>
          <w:trHeight w:val="50"/>
          <w:jc w:val="center"/>
        </w:trPr>
        <w:tc>
          <w:tcPr>
            <w:tcW w:w="1251" w:type="dxa"/>
            <w:shd w:val="clear" w:color="auto" w:fill="auto"/>
          </w:tcPr>
          <w:p w14:paraId="6921E184" w14:textId="0EAC3AB6"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Adriana Sánchez Campos</w:t>
            </w:r>
          </w:p>
        </w:tc>
        <w:tc>
          <w:tcPr>
            <w:tcW w:w="1506" w:type="dxa"/>
            <w:shd w:val="clear" w:color="auto" w:fill="auto"/>
          </w:tcPr>
          <w:p w14:paraId="53D56E4D" w14:textId="005520FD"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Área Rectora de Salud Golfito </w:t>
            </w:r>
          </w:p>
        </w:tc>
        <w:tc>
          <w:tcPr>
            <w:tcW w:w="1066" w:type="dxa"/>
            <w:shd w:val="clear" w:color="auto" w:fill="auto"/>
          </w:tcPr>
          <w:p w14:paraId="3DF568A6" w14:textId="2A550835" w:rsidR="00494777" w:rsidRPr="00C63BA0" w:rsidRDefault="00494777"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4 de marzo de 2025</w:t>
            </w:r>
          </w:p>
        </w:tc>
        <w:tc>
          <w:tcPr>
            <w:tcW w:w="1230" w:type="dxa"/>
            <w:shd w:val="clear" w:color="auto" w:fill="auto"/>
          </w:tcPr>
          <w:p w14:paraId="0ABC78A2" w14:textId="47F3A464" w:rsidR="00494777" w:rsidRPr="00C63BA0" w:rsidRDefault="00494777"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7 de marzo de 2025</w:t>
            </w:r>
          </w:p>
        </w:tc>
        <w:tc>
          <w:tcPr>
            <w:tcW w:w="1114" w:type="dxa"/>
            <w:shd w:val="clear" w:color="auto" w:fill="auto"/>
          </w:tcPr>
          <w:p w14:paraId="7B6C8789" w14:textId="64C8B5CE"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Panamá</w:t>
            </w:r>
          </w:p>
        </w:tc>
        <w:tc>
          <w:tcPr>
            <w:tcW w:w="1869" w:type="dxa"/>
            <w:shd w:val="clear" w:color="auto" w:fill="auto"/>
          </w:tcPr>
          <w:p w14:paraId="0D9884D0" w14:textId="02F394F4"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Gira a Punta Burica </w:t>
            </w:r>
          </w:p>
        </w:tc>
        <w:tc>
          <w:tcPr>
            <w:tcW w:w="1972" w:type="dxa"/>
            <w:shd w:val="clear" w:color="auto" w:fill="auto"/>
          </w:tcPr>
          <w:p w14:paraId="2F2BE4B9" w14:textId="55A60472"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Envío de boletas de referencia interinstitucional del abordaje del comportamiento suicida al personal docente y </w:t>
            </w:r>
            <w:r w:rsidRPr="009A4083">
              <w:rPr>
                <w:rFonts w:ascii="Aptos Narrow" w:eastAsia="Times New Roman" w:hAnsi="Aptos Narrow" w:cs="Times New Roman"/>
                <w:lang w:val="es-CR" w:eastAsia="es-CR"/>
              </w:rPr>
              <w:lastRenderedPageBreak/>
              <w:t xml:space="preserve">administrativo de los centros educativos. </w:t>
            </w:r>
          </w:p>
        </w:tc>
        <w:tc>
          <w:tcPr>
            <w:tcW w:w="1853" w:type="dxa"/>
            <w:shd w:val="clear" w:color="auto" w:fill="auto"/>
          </w:tcPr>
          <w:p w14:paraId="41F259C9" w14:textId="5D055EE8"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lastRenderedPageBreak/>
              <w:t xml:space="preserve">Ministerio de Salud de Costa Rica </w:t>
            </w:r>
          </w:p>
        </w:tc>
        <w:tc>
          <w:tcPr>
            <w:tcW w:w="1490" w:type="dxa"/>
            <w:shd w:val="clear" w:color="auto" w:fill="auto"/>
          </w:tcPr>
          <w:p w14:paraId="096B3FED" w14:textId="71C57F43" w:rsidR="00494777" w:rsidRPr="00C63BA0" w:rsidRDefault="00494777"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r w:rsidRPr="009A4083">
              <w:rPr>
                <w:rFonts w:ascii="Aptos Narrow" w:eastAsia="Times New Roman" w:hAnsi="Aptos Narrow" w:cs="Times New Roman"/>
                <w:lang w:val="es-CR" w:eastAsia="es-CR"/>
              </w:rPr>
              <w:t xml:space="preserve"> </w:t>
            </w:r>
          </w:p>
        </w:tc>
        <w:tc>
          <w:tcPr>
            <w:tcW w:w="1578" w:type="dxa"/>
            <w:shd w:val="clear" w:color="auto" w:fill="auto"/>
          </w:tcPr>
          <w:p w14:paraId="72801AA5" w14:textId="77777777" w:rsidR="00494777" w:rsidRPr="00C63BA0" w:rsidRDefault="00494777" w:rsidP="00494777">
            <w:pPr>
              <w:spacing w:line="240" w:lineRule="auto"/>
              <w:rPr>
                <w:rFonts w:eastAsia="Times New Roman"/>
                <w:sz w:val="20"/>
                <w:szCs w:val="20"/>
                <w:lang w:val="es-CR" w:eastAsia="es-CR"/>
              </w:rPr>
            </w:pPr>
          </w:p>
        </w:tc>
      </w:tr>
      <w:tr w:rsidR="00494777" w:rsidRPr="00D11949" w14:paraId="6812002C" w14:textId="77777777" w:rsidTr="00C546A3">
        <w:trPr>
          <w:gridAfter w:val="1"/>
          <w:wAfter w:w="12" w:type="dxa"/>
          <w:trHeight w:val="50"/>
          <w:jc w:val="center"/>
        </w:trPr>
        <w:tc>
          <w:tcPr>
            <w:tcW w:w="1251" w:type="dxa"/>
            <w:shd w:val="clear" w:color="auto" w:fill="auto"/>
          </w:tcPr>
          <w:p w14:paraId="70FB5B41" w14:textId="1A0BDC99"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Hazel Maite Vargas Alfaro</w:t>
            </w:r>
          </w:p>
        </w:tc>
        <w:tc>
          <w:tcPr>
            <w:tcW w:w="1506" w:type="dxa"/>
            <w:shd w:val="clear" w:color="auto" w:fill="auto"/>
          </w:tcPr>
          <w:p w14:paraId="75E8C88B" w14:textId="541A8F14"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Área Rectora de Salud Golfito </w:t>
            </w:r>
          </w:p>
        </w:tc>
        <w:tc>
          <w:tcPr>
            <w:tcW w:w="1066" w:type="dxa"/>
            <w:shd w:val="clear" w:color="auto" w:fill="auto"/>
          </w:tcPr>
          <w:p w14:paraId="7E62671E" w14:textId="7EC846CC" w:rsidR="00494777" w:rsidRPr="00C63BA0" w:rsidRDefault="00494777"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4 de marzo de 2025</w:t>
            </w:r>
          </w:p>
        </w:tc>
        <w:tc>
          <w:tcPr>
            <w:tcW w:w="1230" w:type="dxa"/>
            <w:shd w:val="clear" w:color="auto" w:fill="auto"/>
          </w:tcPr>
          <w:p w14:paraId="201AD606" w14:textId="4E17BF07" w:rsidR="00494777" w:rsidRPr="00C63BA0" w:rsidRDefault="00494777"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7 de marzo de 2025</w:t>
            </w:r>
          </w:p>
        </w:tc>
        <w:tc>
          <w:tcPr>
            <w:tcW w:w="1114" w:type="dxa"/>
            <w:shd w:val="clear" w:color="auto" w:fill="auto"/>
          </w:tcPr>
          <w:p w14:paraId="40915BDA" w14:textId="094F2A5F"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Panamá</w:t>
            </w:r>
          </w:p>
        </w:tc>
        <w:tc>
          <w:tcPr>
            <w:tcW w:w="1869" w:type="dxa"/>
            <w:shd w:val="clear" w:color="auto" w:fill="auto"/>
          </w:tcPr>
          <w:p w14:paraId="237D9277" w14:textId="3D1937E8" w:rsidR="00494777" w:rsidRPr="00AB1190" w:rsidRDefault="00494777" w:rsidP="00494777">
            <w:pPr>
              <w:spacing w:line="240" w:lineRule="auto"/>
              <w:rPr>
                <w:rFonts w:eastAsia="Times New Roman"/>
                <w:sz w:val="20"/>
                <w:szCs w:val="20"/>
                <w:lang w:val="en-US" w:eastAsia="es-CR"/>
              </w:rPr>
            </w:pPr>
            <w:r w:rsidRPr="009A4083">
              <w:rPr>
                <w:rFonts w:ascii="Aptos Narrow" w:eastAsia="Times New Roman" w:hAnsi="Aptos Narrow" w:cs="Times New Roman"/>
                <w:lang w:val="es-CR" w:eastAsia="es-CR"/>
              </w:rPr>
              <w:t xml:space="preserve">Gira a Punta Burica </w:t>
            </w:r>
          </w:p>
        </w:tc>
        <w:tc>
          <w:tcPr>
            <w:tcW w:w="1972" w:type="dxa"/>
            <w:shd w:val="clear" w:color="auto" w:fill="auto"/>
          </w:tcPr>
          <w:p w14:paraId="236891A9" w14:textId="0B829E5E"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Elaboración de Informes Técnicos de Inspección y emisión de actos administrativos correspondientes.</w:t>
            </w:r>
          </w:p>
        </w:tc>
        <w:tc>
          <w:tcPr>
            <w:tcW w:w="1853" w:type="dxa"/>
            <w:shd w:val="clear" w:color="auto" w:fill="auto"/>
          </w:tcPr>
          <w:p w14:paraId="7DA8BD3C" w14:textId="2D0242E2" w:rsidR="00494777" w:rsidRPr="00D35E59"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Ministerio de Salud de Costa Rica </w:t>
            </w:r>
          </w:p>
        </w:tc>
        <w:tc>
          <w:tcPr>
            <w:tcW w:w="1490" w:type="dxa"/>
            <w:shd w:val="clear" w:color="auto" w:fill="auto"/>
          </w:tcPr>
          <w:p w14:paraId="4D709384" w14:textId="42BBB4A3" w:rsidR="00494777" w:rsidRPr="00C63BA0" w:rsidRDefault="00494777"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r w:rsidRPr="009A4083">
              <w:rPr>
                <w:rFonts w:ascii="Aptos Narrow" w:eastAsia="Times New Roman" w:hAnsi="Aptos Narrow" w:cs="Times New Roman"/>
                <w:lang w:val="es-CR" w:eastAsia="es-CR"/>
              </w:rPr>
              <w:t xml:space="preserve"> </w:t>
            </w:r>
          </w:p>
        </w:tc>
        <w:tc>
          <w:tcPr>
            <w:tcW w:w="1578" w:type="dxa"/>
            <w:shd w:val="clear" w:color="auto" w:fill="auto"/>
          </w:tcPr>
          <w:p w14:paraId="72D81E5E" w14:textId="77777777" w:rsidR="00494777" w:rsidRPr="00C63BA0" w:rsidRDefault="00494777" w:rsidP="00494777">
            <w:pPr>
              <w:spacing w:line="240" w:lineRule="auto"/>
              <w:rPr>
                <w:rFonts w:eastAsia="Times New Roman"/>
                <w:sz w:val="20"/>
                <w:szCs w:val="20"/>
                <w:lang w:val="es-CR" w:eastAsia="es-CR"/>
              </w:rPr>
            </w:pPr>
          </w:p>
        </w:tc>
      </w:tr>
      <w:tr w:rsidR="00494777" w:rsidRPr="00D11949" w14:paraId="6127FF8D" w14:textId="77777777" w:rsidTr="00C546A3">
        <w:trPr>
          <w:gridAfter w:val="1"/>
          <w:wAfter w:w="12" w:type="dxa"/>
          <w:trHeight w:val="50"/>
          <w:jc w:val="center"/>
        </w:trPr>
        <w:tc>
          <w:tcPr>
            <w:tcW w:w="1251" w:type="dxa"/>
            <w:shd w:val="clear" w:color="auto" w:fill="auto"/>
          </w:tcPr>
          <w:p w14:paraId="159D73ED" w14:textId="26C55F67"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Cristal Miranda Marín</w:t>
            </w:r>
          </w:p>
        </w:tc>
        <w:tc>
          <w:tcPr>
            <w:tcW w:w="1506" w:type="dxa"/>
            <w:shd w:val="clear" w:color="auto" w:fill="auto"/>
          </w:tcPr>
          <w:p w14:paraId="5474F9B4" w14:textId="7CE9ADD5"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Área Rectora de Salud Golfito </w:t>
            </w:r>
          </w:p>
        </w:tc>
        <w:tc>
          <w:tcPr>
            <w:tcW w:w="1066" w:type="dxa"/>
            <w:shd w:val="clear" w:color="auto" w:fill="auto"/>
          </w:tcPr>
          <w:p w14:paraId="269C477B" w14:textId="148E1754" w:rsidR="00494777" w:rsidRPr="00C63BA0" w:rsidRDefault="00494777"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4 de marzo de 2025</w:t>
            </w:r>
          </w:p>
        </w:tc>
        <w:tc>
          <w:tcPr>
            <w:tcW w:w="1230" w:type="dxa"/>
            <w:shd w:val="clear" w:color="auto" w:fill="auto"/>
          </w:tcPr>
          <w:p w14:paraId="546F1266" w14:textId="5B0D8E17" w:rsidR="00494777" w:rsidRPr="00C63BA0" w:rsidRDefault="00494777"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7 de marzo de 2025</w:t>
            </w:r>
          </w:p>
        </w:tc>
        <w:tc>
          <w:tcPr>
            <w:tcW w:w="1114" w:type="dxa"/>
            <w:shd w:val="clear" w:color="auto" w:fill="auto"/>
          </w:tcPr>
          <w:p w14:paraId="4421AF4B" w14:textId="25B09691"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Panamá</w:t>
            </w:r>
          </w:p>
        </w:tc>
        <w:tc>
          <w:tcPr>
            <w:tcW w:w="1869" w:type="dxa"/>
            <w:shd w:val="clear" w:color="auto" w:fill="auto"/>
          </w:tcPr>
          <w:p w14:paraId="5B4E9AB9" w14:textId="028D0EC6"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Gira a Punta Burica </w:t>
            </w:r>
          </w:p>
        </w:tc>
        <w:tc>
          <w:tcPr>
            <w:tcW w:w="1972" w:type="dxa"/>
            <w:shd w:val="clear" w:color="auto" w:fill="auto"/>
          </w:tcPr>
          <w:p w14:paraId="71929A2C" w14:textId="787C6A17"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Elaboración de Informes Técnicos de Inspección y emisión de actos administrativos correspondientes.</w:t>
            </w:r>
          </w:p>
        </w:tc>
        <w:tc>
          <w:tcPr>
            <w:tcW w:w="1853" w:type="dxa"/>
            <w:shd w:val="clear" w:color="auto" w:fill="auto"/>
          </w:tcPr>
          <w:p w14:paraId="20318A90" w14:textId="57FEDBFC"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Ministerio de Salud de Costa Rica </w:t>
            </w:r>
          </w:p>
        </w:tc>
        <w:tc>
          <w:tcPr>
            <w:tcW w:w="1490" w:type="dxa"/>
            <w:shd w:val="clear" w:color="auto" w:fill="auto"/>
          </w:tcPr>
          <w:p w14:paraId="279D8477" w14:textId="477BD1D5" w:rsidR="00494777" w:rsidRPr="00C63BA0" w:rsidRDefault="00494777"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r w:rsidRPr="009A4083">
              <w:rPr>
                <w:rFonts w:ascii="Aptos Narrow" w:eastAsia="Times New Roman" w:hAnsi="Aptos Narrow" w:cs="Times New Roman"/>
                <w:lang w:val="es-CR" w:eastAsia="es-CR"/>
              </w:rPr>
              <w:t xml:space="preserve"> </w:t>
            </w:r>
          </w:p>
        </w:tc>
        <w:tc>
          <w:tcPr>
            <w:tcW w:w="1578" w:type="dxa"/>
            <w:shd w:val="clear" w:color="auto" w:fill="auto"/>
          </w:tcPr>
          <w:p w14:paraId="60EF8E03" w14:textId="77777777" w:rsidR="00494777" w:rsidRPr="00C63BA0" w:rsidRDefault="00494777" w:rsidP="00494777">
            <w:pPr>
              <w:spacing w:line="240" w:lineRule="auto"/>
              <w:rPr>
                <w:rFonts w:eastAsia="Times New Roman"/>
                <w:sz w:val="20"/>
                <w:szCs w:val="20"/>
                <w:lang w:val="es-CR" w:eastAsia="es-CR"/>
              </w:rPr>
            </w:pPr>
          </w:p>
        </w:tc>
      </w:tr>
      <w:tr w:rsidR="00494777" w:rsidRPr="00D11949" w14:paraId="391E43F8" w14:textId="77777777" w:rsidTr="00C546A3">
        <w:trPr>
          <w:gridAfter w:val="1"/>
          <w:wAfter w:w="12" w:type="dxa"/>
          <w:trHeight w:val="50"/>
          <w:jc w:val="center"/>
        </w:trPr>
        <w:tc>
          <w:tcPr>
            <w:tcW w:w="1251" w:type="dxa"/>
            <w:shd w:val="clear" w:color="auto" w:fill="auto"/>
          </w:tcPr>
          <w:p w14:paraId="5683A4BB" w14:textId="72A7AE05"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Óscar Córdoba Calderón </w:t>
            </w:r>
          </w:p>
        </w:tc>
        <w:tc>
          <w:tcPr>
            <w:tcW w:w="1506" w:type="dxa"/>
            <w:shd w:val="clear" w:color="auto" w:fill="auto"/>
          </w:tcPr>
          <w:p w14:paraId="135371FA" w14:textId="25CBFD4A"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Dirección de Protección Radiológica y Salud Ambiental</w:t>
            </w:r>
          </w:p>
        </w:tc>
        <w:tc>
          <w:tcPr>
            <w:tcW w:w="1066" w:type="dxa"/>
            <w:shd w:val="clear" w:color="auto" w:fill="auto"/>
          </w:tcPr>
          <w:p w14:paraId="034847B6" w14:textId="0E5B00A7" w:rsidR="00494777" w:rsidRPr="00C63BA0" w:rsidRDefault="00494777"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10</w:t>
            </w:r>
            <w:r>
              <w:rPr>
                <w:rFonts w:ascii="Aptos Narrow" w:eastAsia="Times New Roman" w:hAnsi="Aptos Narrow" w:cs="Times New Roman"/>
                <w:lang w:val="es-CR" w:eastAsia="es-CR"/>
              </w:rPr>
              <w:t xml:space="preserve"> de marzo de 2025</w:t>
            </w:r>
          </w:p>
        </w:tc>
        <w:tc>
          <w:tcPr>
            <w:tcW w:w="1230" w:type="dxa"/>
            <w:shd w:val="clear" w:color="auto" w:fill="auto"/>
          </w:tcPr>
          <w:p w14:paraId="06F3B3F6" w14:textId="642014E2" w:rsidR="00494777" w:rsidRPr="00C63BA0" w:rsidRDefault="00C546A3"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21 de marzo de 2025</w:t>
            </w:r>
          </w:p>
        </w:tc>
        <w:tc>
          <w:tcPr>
            <w:tcW w:w="1114" w:type="dxa"/>
            <w:shd w:val="clear" w:color="auto" w:fill="auto"/>
          </w:tcPr>
          <w:p w14:paraId="4E4BA99A" w14:textId="2D66555E"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Colombia</w:t>
            </w:r>
          </w:p>
        </w:tc>
        <w:tc>
          <w:tcPr>
            <w:tcW w:w="1869" w:type="dxa"/>
            <w:shd w:val="clear" w:color="auto" w:fill="auto"/>
          </w:tcPr>
          <w:p w14:paraId="47B6637C" w14:textId="49E5C692"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Curso regional de capacitación sobre sistemas de contabilidad y control de materiales nucleares</w:t>
            </w:r>
          </w:p>
        </w:tc>
        <w:tc>
          <w:tcPr>
            <w:tcW w:w="1972" w:type="dxa"/>
            <w:shd w:val="clear" w:color="auto" w:fill="auto"/>
          </w:tcPr>
          <w:p w14:paraId="3B1361D7" w14:textId="0EFFBD90"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Implementar una mejora en el procedimiento de mediciones durante las inspecciones de salvaguardias. De manera que se utilicen dos equipos de rastreo e identificación isotópica. Recomendable el uso del detector de </w:t>
            </w:r>
            <w:proofErr w:type="spellStart"/>
            <w:r w:rsidRPr="009A4083">
              <w:rPr>
                <w:rFonts w:ascii="Aptos Narrow" w:eastAsia="Times New Roman" w:hAnsi="Aptos Narrow" w:cs="Times New Roman"/>
                <w:lang w:val="es-CR" w:eastAsia="es-CR"/>
              </w:rPr>
              <w:t>NaI</w:t>
            </w:r>
            <w:proofErr w:type="spellEnd"/>
            <w:r w:rsidRPr="009A4083">
              <w:rPr>
                <w:rFonts w:ascii="Aptos Narrow" w:eastAsia="Times New Roman" w:hAnsi="Aptos Narrow" w:cs="Times New Roman"/>
                <w:lang w:val="es-CR" w:eastAsia="es-CR"/>
              </w:rPr>
              <w:t xml:space="preserve"> en conjunto con </w:t>
            </w:r>
            <w:r w:rsidRPr="009A4083">
              <w:rPr>
                <w:rFonts w:ascii="Aptos Narrow" w:eastAsia="Times New Roman" w:hAnsi="Aptos Narrow" w:cs="Times New Roman"/>
                <w:lang w:val="es-CR" w:eastAsia="es-CR"/>
              </w:rPr>
              <w:lastRenderedPageBreak/>
              <w:t xml:space="preserve">el detector modelo </w:t>
            </w:r>
            <w:proofErr w:type="spellStart"/>
            <w:r w:rsidRPr="009A4083">
              <w:rPr>
                <w:rFonts w:ascii="Aptos Narrow" w:eastAsia="Times New Roman" w:hAnsi="Aptos Narrow" w:cs="Times New Roman"/>
                <w:lang w:val="es-CR" w:eastAsia="es-CR"/>
              </w:rPr>
              <w:t>HM5</w:t>
            </w:r>
            <w:proofErr w:type="spellEnd"/>
            <w:r w:rsidRPr="009A4083">
              <w:rPr>
                <w:rFonts w:ascii="Aptos Narrow" w:eastAsia="Times New Roman" w:hAnsi="Aptos Narrow" w:cs="Times New Roman"/>
                <w:lang w:val="es-CR" w:eastAsia="es-CR"/>
              </w:rPr>
              <w:t xml:space="preserve"> para realizar una comparativa de los resultados obtenidos de ambos equipos y de esa forma obtener mayor beneficio de las determinaciones realizadas. Verificación que inventario de equipos detectores se encuentren actualizados en materia de calibraciones. Revisar los arreglos subsidiarios del país para valorar llevar a cabo el procedimiento de solicitud de cese de salvaguardias de una instalación cuyo material es diluido e irrecuperable en su uso final. Aplicación </w:t>
            </w:r>
            <w:r w:rsidRPr="009A4083">
              <w:rPr>
                <w:rFonts w:ascii="Aptos Narrow" w:eastAsia="Times New Roman" w:hAnsi="Aptos Narrow" w:cs="Times New Roman"/>
                <w:lang w:val="es-CR" w:eastAsia="es-CR"/>
              </w:rPr>
              <w:lastRenderedPageBreak/>
              <w:t xml:space="preserve">del enfoque graduado de la autoridad reguladora. Implementar la búsqueda activa mediante open </w:t>
            </w:r>
            <w:proofErr w:type="spellStart"/>
            <w:r w:rsidRPr="009A4083">
              <w:rPr>
                <w:rFonts w:ascii="Aptos Narrow" w:eastAsia="Times New Roman" w:hAnsi="Aptos Narrow" w:cs="Times New Roman"/>
                <w:lang w:val="es-CR" w:eastAsia="es-CR"/>
              </w:rPr>
              <w:t>sources</w:t>
            </w:r>
            <w:proofErr w:type="spellEnd"/>
            <w:r w:rsidRPr="009A4083">
              <w:rPr>
                <w:rFonts w:ascii="Aptos Narrow" w:eastAsia="Times New Roman" w:hAnsi="Aptos Narrow" w:cs="Times New Roman"/>
                <w:lang w:val="es-CR" w:eastAsia="es-CR"/>
              </w:rPr>
              <w:t xml:space="preserve"> de actividades realizadas a nivel nacional que involucra la utilización de material nuclear que no haya sido reportado. En caso de recibir notificación de visita por parte de la agencia, solicitar al OIEA precintos para el sellado de</w:t>
            </w:r>
            <w:r w:rsidRPr="009A4083">
              <w:rPr>
                <w:rFonts w:ascii="Aptos Narrow" w:eastAsia="Times New Roman" w:hAnsi="Aptos Narrow" w:cs="Times New Roman"/>
                <w:lang w:val="es-CR" w:eastAsia="es-CR"/>
              </w:rPr>
              <w:br/>
              <w:t xml:space="preserve">tambores de pequeñas cantidades de MN en forma particulada, esto para materiales que </w:t>
            </w:r>
            <w:r w:rsidRPr="009A4083">
              <w:rPr>
                <w:rFonts w:ascii="Aptos Narrow" w:eastAsia="Times New Roman" w:hAnsi="Aptos Narrow" w:cs="Times New Roman"/>
                <w:lang w:val="es-CR" w:eastAsia="es-CR"/>
              </w:rPr>
              <w:lastRenderedPageBreak/>
              <w:t>se declaran en desuso. Corresponde a sales que se han utilizado en docencia de manera que se han mezclado con otros materiales y su trazabilidad y conteo se ha tornado difícil durante las visitas de inspección por control.</w:t>
            </w:r>
          </w:p>
        </w:tc>
        <w:tc>
          <w:tcPr>
            <w:tcW w:w="1853" w:type="dxa"/>
            <w:shd w:val="clear" w:color="auto" w:fill="auto"/>
          </w:tcPr>
          <w:p w14:paraId="719D4E1E" w14:textId="0417EDB8"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lastRenderedPageBreak/>
              <w:t>Organismo Internacional de Energía Atómica (OIEA)</w:t>
            </w:r>
          </w:p>
        </w:tc>
        <w:tc>
          <w:tcPr>
            <w:tcW w:w="1490" w:type="dxa"/>
            <w:shd w:val="clear" w:color="auto" w:fill="auto"/>
          </w:tcPr>
          <w:p w14:paraId="3ACACD02" w14:textId="18C47863" w:rsidR="00494777" w:rsidRPr="00C63BA0" w:rsidRDefault="00494777"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r w:rsidRPr="009A4083">
              <w:rPr>
                <w:rFonts w:ascii="Aptos Narrow" w:eastAsia="Times New Roman" w:hAnsi="Aptos Narrow" w:cs="Times New Roman"/>
                <w:lang w:val="es-CR" w:eastAsia="es-CR"/>
              </w:rPr>
              <w:t xml:space="preserve"> </w:t>
            </w:r>
          </w:p>
        </w:tc>
        <w:tc>
          <w:tcPr>
            <w:tcW w:w="1578" w:type="dxa"/>
            <w:shd w:val="clear" w:color="auto" w:fill="auto"/>
          </w:tcPr>
          <w:p w14:paraId="1127A62A" w14:textId="46530301" w:rsidR="00494777" w:rsidRPr="00C63BA0" w:rsidRDefault="00494777" w:rsidP="00494777">
            <w:pPr>
              <w:spacing w:line="240" w:lineRule="auto"/>
              <w:rPr>
                <w:rFonts w:eastAsia="Times New Roman"/>
                <w:sz w:val="20"/>
                <w:szCs w:val="20"/>
                <w:lang w:val="es-CR" w:eastAsia="es-CR"/>
              </w:rPr>
            </w:pPr>
          </w:p>
        </w:tc>
      </w:tr>
      <w:tr w:rsidR="00494777" w:rsidRPr="00D11949" w14:paraId="63576BDB" w14:textId="77777777" w:rsidTr="00C546A3">
        <w:trPr>
          <w:gridAfter w:val="1"/>
          <w:wAfter w:w="12" w:type="dxa"/>
          <w:trHeight w:val="50"/>
          <w:jc w:val="center"/>
        </w:trPr>
        <w:tc>
          <w:tcPr>
            <w:tcW w:w="1251" w:type="dxa"/>
            <w:shd w:val="clear" w:color="auto" w:fill="auto"/>
          </w:tcPr>
          <w:p w14:paraId="59224919" w14:textId="24A787BB" w:rsidR="00494777" w:rsidRPr="00C63BA0" w:rsidRDefault="00494777" w:rsidP="00494777">
            <w:pPr>
              <w:spacing w:line="240" w:lineRule="auto"/>
              <w:rPr>
                <w:rFonts w:eastAsia="Times New Roman"/>
                <w:sz w:val="20"/>
                <w:szCs w:val="20"/>
                <w:lang w:val="es-CR" w:eastAsia="es-CR"/>
              </w:rPr>
            </w:pPr>
            <w:proofErr w:type="spellStart"/>
            <w:r w:rsidRPr="009A4083">
              <w:rPr>
                <w:rFonts w:ascii="Aptos Narrow" w:eastAsia="Times New Roman" w:hAnsi="Aptos Narrow" w:cs="Times New Roman"/>
                <w:lang w:val="es-CR" w:eastAsia="es-CR"/>
              </w:rPr>
              <w:lastRenderedPageBreak/>
              <w:t>Yarithna</w:t>
            </w:r>
            <w:proofErr w:type="spellEnd"/>
            <w:r w:rsidRPr="009A4083">
              <w:rPr>
                <w:rFonts w:ascii="Aptos Narrow" w:eastAsia="Times New Roman" w:hAnsi="Aptos Narrow" w:cs="Times New Roman"/>
                <w:lang w:val="es-CR" w:eastAsia="es-CR"/>
              </w:rPr>
              <w:t xml:space="preserve"> </w:t>
            </w:r>
            <w:proofErr w:type="spellStart"/>
            <w:r w:rsidRPr="009A4083">
              <w:rPr>
                <w:rFonts w:ascii="Aptos Narrow" w:eastAsia="Times New Roman" w:hAnsi="Aptos Narrow" w:cs="Times New Roman"/>
                <w:lang w:val="es-CR" w:eastAsia="es-CR"/>
              </w:rPr>
              <w:t>Nadeshda</w:t>
            </w:r>
            <w:proofErr w:type="spellEnd"/>
            <w:r w:rsidRPr="009A4083">
              <w:rPr>
                <w:rFonts w:ascii="Aptos Narrow" w:eastAsia="Times New Roman" w:hAnsi="Aptos Narrow" w:cs="Times New Roman"/>
                <w:lang w:val="es-CR" w:eastAsia="es-CR"/>
              </w:rPr>
              <w:t xml:space="preserve"> Taylor </w:t>
            </w:r>
            <w:proofErr w:type="spellStart"/>
            <w:r w:rsidRPr="009A4083">
              <w:rPr>
                <w:rFonts w:ascii="Aptos Narrow" w:eastAsia="Times New Roman" w:hAnsi="Aptos Narrow" w:cs="Times New Roman"/>
                <w:lang w:val="es-CR" w:eastAsia="es-CR"/>
              </w:rPr>
              <w:t>Sagot</w:t>
            </w:r>
            <w:proofErr w:type="spellEnd"/>
            <w:r w:rsidRPr="009A4083">
              <w:rPr>
                <w:rFonts w:ascii="Aptos Narrow" w:eastAsia="Times New Roman" w:hAnsi="Aptos Narrow" w:cs="Times New Roman"/>
                <w:lang w:val="es-CR" w:eastAsia="es-CR"/>
              </w:rPr>
              <w:t xml:space="preserve"> </w:t>
            </w:r>
          </w:p>
        </w:tc>
        <w:tc>
          <w:tcPr>
            <w:tcW w:w="1506" w:type="dxa"/>
            <w:shd w:val="clear" w:color="auto" w:fill="auto"/>
          </w:tcPr>
          <w:p w14:paraId="135B3347" w14:textId="4A0EC4EF"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Dirección Regional de Rectoría de la Salud Huetar Caribe</w:t>
            </w:r>
          </w:p>
        </w:tc>
        <w:tc>
          <w:tcPr>
            <w:tcW w:w="1066" w:type="dxa"/>
            <w:shd w:val="clear" w:color="auto" w:fill="auto"/>
          </w:tcPr>
          <w:p w14:paraId="2CCAF38D" w14:textId="2B064E12" w:rsidR="00494777" w:rsidRPr="00C63BA0" w:rsidRDefault="00C546A3"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10 de marzo de 2025 </w:t>
            </w:r>
          </w:p>
        </w:tc>
        <w:tc>
          <w:tcPr>
            <w:tcW w:w="1230" w:type="dxa"/>
            <w:shd w:val="clear" w:color="auto" w:fill="auto"/>
          </w:tcPr>
          <w:p w14:paraId="00EE2A04" w14:textId="241BB390" w:rsidR="00494777" w:rsidRPr="00C63BA0" w:rsidRDefault="00C546A3"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19 de setiembre de 2025</w:t>
            </w:r>
          </w:p>
        </w:tc>
        <w:tc>
          <w:tcPr>
            <w:tcW w:w="1114" w:type="dxa"/>
            <w:shd w:val="clear" w:color="auto" w:fill="auto"/>
          </w:tcPr>
          <w:p w14:paraId="4BCE7AFF" w14:textId="378A4B12"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Argentina</w:t>
            </w:r>
          </w:p>
        </w:tc>
        <w:tc>
          <w:tcPr>
            <w:tcW w:w="1869" w:type="dxa"/>
            <w:shd w:val="clear" w:color="auto" w:fill="auto"/>
          </w:tcPr>
          <w:p w14:paraId="4B517489" w14:textId="4F6ECB14"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Carrera de especialización en protección radiológica y seguridad de las fuentes de radiación </w:t>
            </w:r>
          </w:p>
        </w:tc>
        <w:tc>
          <w:tcPr>
            <w:tcW w:w="1972" w:type="dxa"/>
            <w:shd w:val="clear" w:color="auto" w:fill="auto"/>
            <w:vAlign w:val="center"/>
          </w:tcPr>
          <w:p w14:paraId="0EF0804B" w14:textId="743F9564" w:rsidR="00494777" w:rsidRPr="009E4C66" w:rsidRDefault="00494777" w:rsidP="00494777">
            <w:pPr>
              <w:spacing w:line="240" w:lineRule="auto"/>
              <w:jc w:val="center"/>
              <w:rPr>
                <w:rFonts w:eastAsia="Times New Roman"/>
                <w:i/>
                <w:iCs/>
                <w:sz w:val="20"/>
                <w:szCs w:val="20"/>
                <w:lang w:val="es-CR" w:eastAsia="es-CR"/>
              </w:rPr>
            </w:pPr>
            <w:r>
              <w:rPr>
                <w:rFonts w:eastAsia="Times New Roman"/>
                <w:i/>
                <w:iCs/>
                <w:sz w:val="20"/>
                <w:szCs w:val="20"/>
                <w:lang w:val="es-CR" w:eastAsia="es-CR"/>
              </w:rPr>
              <w:t>Informe pendiente de acuerdo con la fecha de finalización de la actividad</w:t>
            </w:r>
          </w:p>
        </w:tc>
        <w:tc>
          <w:tcPr>
            <w:tcW w:w="1853" w:type="dxa"/>
            <w:shd w:val="clear" w:color="auto" w:fill="auto"/>
          </w:tcPr>
          <w:p w14:paraId="3B766C87" w14:textId="693E3178" w:rsidR="00494777" w:rsidRPr="00C63BA0" w:rsidRDefault="00494777" w:rsidP="00494777">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Organismo Internacional de Energía Atómica (OIEA)</w:t>
            </w:r>
          </w:p>
        </w:tc>
        <w:tc>
          <w:tcPr>
            <w:tcW w:w="1490" w:type="dxa"/>
            <w:shd w:val="clear" w:color="auto" w:fill="auto"/>
          </w:tcPr>
          <w:p w14:paraId="492E421F" w14:textId="150ED288" w:rsidR="00494777" w:rsidRPr="00C63BA0" w:rsidRDefault="00494777" w:rsidP="00494777">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r w:rsidRPr="009A4083">
              <w:rPr>
                <w:rFonts w:ascii="Aptos Narrow" w:eastAsia="Times New Roman" w:hAnsi="Aptos Narrow" w:cs="Times New Roman"/>
                <w:lang w:val="es-CR" w:eastAsia="es-CR"/>
              </w:rPr>
              <w:t xml:space="preserve"> </w:t>
            </w:r>
          </w:p>
        </w:tc>
        <w:tc>
          <w:tcPr>
            <w:tcW w:w="1578" w:type="dxa"/>
            <w:shd w:val="clear" w:color="auto" w:fill="auto"/>
          </w:tcPr>
          <w:p w14:paraId="0EAB7941" w14:textId="6D71E5B1" w:rsidR="00494777" w:rsidRPr="00C63BA0" w:rsidRDefault="00494777" w:rsidP="00494777">
            <w:pPr>
              <w:spacing w:line="240" w:lineRule="auto"/>
              <w:rPr>
                <w:rFonts w:eastAsia="Times New Roman"/>
                <w:sz w:val="20"/>
                <w:szCs w:val="20"/>
                <w:lang w:val="es-CR" w:eastAsia="es-CR"/>
              </w:rPr>
            </w:pPr>
          </w:p>
        </w:tc>
      </w:tr>
      <w:tr w:rsidR="00C546A3" w:rsidRPr="00D11949" w14:paraId="75F18F40" w14:textId="77777777" w:rsidTr="00C546A3">
        <w:trPr>
          <w:gridAfter w:val="1"/>
          <w:wAfter w:w="12" w:type="dxa"/>
          <w:trHeight w:val="50"/>
          <w:jc w:val="center"/>
        </w:trPr>
        <w:tc>
          <w:tcPr>
            <w:tcW w:w="1251" w:type="dxa"/>
            <w:shd w:val="clear" w:color="auto" w:fill="auto"/>
          </w:tcPr>
          <w:p w14:paraId="2BD1A812" w14:textId="60955409"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José Luis Cambronero Miranda</w:t>
            </w:r>
          </w:p>
        </w:tc>
        <w:tc>
          <w:tcPr>
            <w:tcW w:w="1506" w:type="dxa"/>
            <w:shd w:val="clear" w:color="auto" w:fill="auto"/>
          </w:tcPr>
          <w:p w14:paraId="25298984" w14:textId="5BC5BF0D"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Dirección de Planificación</w:t>
            </w:r>
          </w:p>
        </w:tc>
        <w:tc>
          <w:tcPr>
            <w:tcW w:w="1066" w:type="dxa"/>
            <w:shd w:val="clear" w:color="auto" w:fill="auto"/>
          </w:tcPr>
          <w:p w14:paraId="458D51AA" w14:textId="776D4263"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1</w:t>
            </w:r>
            <w:r>
              <w:rPr>
                <w:rFonts w:ascii="Aptos Narrow" w:eastAsia="Times New Roman" w:hAnsi="Aptos Narrow" w:cs="Times New Roman"/>
                <w:lang w:val="es-CR" w:eastAsia="es-CR"/>
              </w:rPr>
              <w:t>1</w:t>
            </w:r>
            <w:r>
              <w:rPr>
                <w:rFonts w:ascii="Aptos Narrow" w:eastAsia="Times New Roman" w:hAnsi="Aptos Narrow" w:cs="Times New Roman"/>
                <w:lang w:val="es-CR" w:eastAsia="es-CR"/>
              </w:rPr>
              <w:t xml:space="preserve"> de marzo de 2025 </w:t>
            </w:r>
          </w:p>
        </w:tc>
        <w:tc>
          <w:tcPr>
            <w:tcW w:w="1230" w:type="dxa"/>
            <w:shd w:val="clear" w:color="auto" w:fill="auto"/>
          </w:tcPr>
          <w:p w14:paraId="5982AFE3" w14:textId="295855D1"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1</w:t>
            </w:r>
            <w:r>
              <w:rPr>
                <w:rFonts w:ascii="Aptos Narrow" w:eastAsia="Times New Roman" w:hAnsi="Aptos Narrow" w:cs="Times New Roman"/>
                <w:lang w:val="es-CR" w:eastAsia="es-CR"/>
              </w:rPr>
              <w:t>4</w:t>
            </w:r>
            <w:r>
              <w:rPr>
                <w:rFonts w:ascii="Aptos Narrow" w:eastAsia="Times New Roman" w:hAnsi="Aptos Narrow" w:cs="Times New Roman"/>
                <w:lang w:val="es-CR" w:eastAsia="es-CR"/>
              </w:rPr>
              <w:t xml:space="preserve"> de marzo de 2025 </w:t>
            </w:r>
          </w:p>
        </w:tc>
        <w:tc>
          <w:tcPr>
            <w:tcW w:w="1114" w:type="dxa"/>
            <w:shd w:val="clear" w:color="auto" w:fill="auto"/>
          </w:tcPr>
          <w:p w14:paraId="05A27C19" w14:textId="19DA2DEA"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Chile</w:t>
            </w:r>
          </w:p>
        </w:tc>
        <w:tc>
          <w:tcPr>
            <w:tcW w:w="1869" w:type="dxa"/>
            <w:shd w:val="clear" w:color="auto" w:fill="auto"/>
          </w:tcPr>
          <w:p w14:paraId="457F7C63" w14:textId="62202CB1"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Pasantía de promoción de la salud COMISCA - SICA Chile 2025</w:t>
            </w:r>
          </w:p>
        </w:tc>
        <w:tc>
          <w:tcPr>
            <w:tcW w:w="1972" w:type="dxa"/>
            <w:shd w:val="clear" w:color="auto" w:fill="auto"/>
          </w:tcPr>
          <w:p w14:paraId="46D3A95F" w14:textId="075F7578"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Firmar memorándum de entendimiento con la Asociación Chilena de Municipalidades con la SE-COMISCA en estos términos de </w:t>
            </w:r>
            <w:r w:rsidRPr="009A4083">
              <w:rPr>
                <w:rFonts w:ascii="Aptos Narrow" w:eastAsia="Times New Roman" w:hAnsi="Aptos Narrow" w:cs="Times New Roman"/>
                <w:lang w:val="es-CR" w:eastAsia="es-CR"/>
              </w:rPr>
              <w:lastRenderedPageBreak/>
              <w:t xml:space="preserve">asesorías, intercambios y diplomado regional en promoción de la salud y salud familiar. Promover el capítulo Centroamericano y de República Dominicana del Movimiento de Municipios Saludables de la </w:t>
            </w:r>
            <w:proofErr w:type="spellStart"/>
            <w:r w:rsidRPr="009A4083">
              <w:rPr>
                <w:rFonts w:ascii="Aptos Narrow" w:eastAsia="Times New Roman" w:hAnsi="Aptos Narrow" w:cs="Times New Roman"/>
                <w:lang w:val="es-CR" w:eastAsia="es-CR"/>
              </w:rPr>
              <w:t>OPS</w:t>
            </w:r>
            <w:proofErr w:type="spellEnd"/>
            <w:r w:rsidRPr="009A4083">
              <w:rPr>
                <w:rFonts w:ascii="Aptos Narrow" w:eastAsia="Times New Roman" w:hAnsi="Aptos Narrow" w:cs="Times New Roman"/>
                <w:lang w:val="es-CR" w:eastAsia="es-CR"/>
              </w:rPr>
              <w:t xml:space="preserve">. Elaborar un </w:t>
            </w:r>
            <w:proofErr w:type="spellStart"/>
            <w:r w:rsidRPr="009A4083">
              <w:rPr>
                <w:rFonts w:ascii="Aptos Narrow" w:eastAsia="Times New Roman" w:hAnsi="Aptos Narrow" w:cs="Times New Roman"/>
                <w:lang w:val="es-CR" w:eastAsia="es-CR"/>
              </w:rPr>
              <w:t>Policy</w:t>
            </w:r>
            <w:proofErr w:type="spellEnd"/>
            <w:r w:rsidRPr="009A4083">
              <w:rPr>
                <w:rFonts w:ascii="Aptos Narrow" w:eastAsia="Times New Roman" w:hAnsi="Aptos Narrow" w:cs="Times New Roman"/>
                <w:lang w:val="es-CR" w:eastAsia="es-CR"/>
              </w:rPr>
              <w:t xml:space="preserve"> </w:t>
            </w:r>
            <w:proofErr w:type="spellStart"/>
            <w:r w:rsidRPr="009A4083">
              <w:rPr>
                <w:rFonts w:ascii="Aptos Narrow" w:eastAsia="Times New Roman" w:hAnsi="Aptos Narrow" w:cs="Times New Roman"/>
                <w:lang w:val="es-CR" w:eastAsia="es-CR"/>
              </w:rPr>
              <w:t>brief</w:t>
            </w:r>
            <w:proofErr w:type="spellEnd"/>
            <w:r w:rsidRPr="009A4083">
              <w:rPr>
                <w:rFonts w:ascii="Aptos Narrow" w:eastAsia="Times New Roman" w:hAnsi="Aptos Narrow" w:cs="Times New Roman"/>
                <w:lang w:val="es-CR" w:eastAsia="es-CR"/>
              </w:rPr>
              <w:t xml:space="preserve"> sobre promoción de la salud y rol de las municipalidades. Incluir de forma explícita el enfoque de promoción de la salud en el nuevo Plan de Salud de Centroamérica y República Dominicana 2026-2030.</w:t>
            </w:r>
          </w:p>
        </w:tc>
        <w:tc>
          <w:tcPr>
            <w:tcW w:w="1853" w:type="dxa"/>
            <w:shd w:val="clear" w:color="auto" w:fill="auto"/>
          </w:tcPr>
          <w:p w14:paraId="41157F52" w14:textId="742A3709"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lastRenderedPageBreak/>
              <w:t>Secretaría Ejecutiva del Consejo de Ministros de Salud de Centroamérica y República dominicana (SE-COMISCA)</w:t>
            </w:r>
            <w:r w:rsidRPr="009A4083">
              <w:rPr>
                <w:rFonts w:ascii="Aptos Narrow" w:eastAsia="Times New Roman" w:hAnsi="Aptos Narrow" w:cs="Times New Roman"/>
                <w:lang w:val="es-CR" w:eastAsia="es-CR"/>
              </w:rPr>
              <w:br/>
            </w:r>
            <w:r w:rsidRPr="009A4083">
              <w:rPr>
                <w:rFonts w:ascii="Aptos Narrow" w:eastAsia="Times New Roman" w:hAnsi="Aptos Narrow" w:cs="Times New Roman"/>
                <w:lang w:val="es-CR" w:eastAsia="es-CR"/>
              </w:rPr>
              <w:lastRenderedPageBreak/>
              <w:t>Universidad de Santo Tomás</w:t>
            </w:r>
          </w:p>
        </w:tc>
        <w:tc>
          <w:tcPr>
            <w:tcW w:w="1490" w:type="dxa"/>
            <w:shd w:val="clear" w:color="auto" w:fill="auto"/>
          </w:tcPr>
          <w:p w14:paraId="70C25683" w14:textId="0778CE89"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lastRenderedPageBreak/>
              <w:t xml:space="preserve">No se giran viáticos institucionales. </w:t>
            </w:r>
            <w:r w:rsidRPr="009A4083">
              <w:rPr>
                <w:rFonts w:ascii="Aptos Narrow" w:eastAsia="Times New Roman" w:hAnsi="Aptos Narrow" w:cs="Times New Roman"/>
                <w:lang w:val="es-CR" w:eastAsia="es-CR"/>
              </w:rPr>
              <w:t xml:space="preserve"> </w:t>
            </w:r>
          </w:p>
        </w:tc>
        <w:tc>
          <w:tcPr>
            <w:tcW w:w="1578" w:type="dxa"/>
            <w:shd w:val="clear" w:color="auto" w:fill="auto"/>
          </w:tcPr>
          <w:p w14:paraId="6A7DC4BE" w14:textId="4585AD3D" w:rsidR="00C546A3" w:rsidRPr="00C63BA0" w:rsidRDefault="00C546A3" w:rsidP="00C546A3">
            <w:pPr>
              <w:spacing w:line="240" w:lineRule="auto"/>
              <w:rPr>
                <w:rFonts w:eastAsia="Times New Roman"/>
                <w:sz w:val="20"/>
                <w:szCs w:val="20"/>
                <w:lang w:val="es-CR" w:eastAsia="es-CR"/>
              </w:rPr>
            </w:pPr>
          </w:p>
        </w:tc>
      </w:tr>
      <w:tr w:rsidR="00C546A3" w:rsidRPr="00D11949" w14:paraId="4AC7B2B7" w14:textId="77777777" w:rsidTr="00C546A3">
        <w:trPr>
          <w:gridAfter w:val="1"/>
          <w:wAfter w:w="12" w:type="dxa"/>
          <w:trHeight w:val="50"/>
          <w:jc w:val="center"/>
        </w:trPr>
        <w:tc>
          <w:tcPr>
            <w:tcW w:w="1251" w:type="dxa"/>
            <w:shd w:val="clear" w:color="auto" w:fill="auto"/>
          </w:tcPr>
          <w:p w14:paraId="70A19141" w14:textId="1F43825F"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lastRenderedPageBreak/>
              <w:t>Eduviges Sancho Jiménez</w:t>
            </w:r>
          </w:p>
        </w:tc>
        <w:tc>
          <w:tcPr>
            <w:tcW w:w="1506" w:type="dxa"/>
            <w:shd w:val="clear" w:color="auto" w:fill="auto"/>
          </w:tcPr>
          <w:p w14:paraId="014E6C2B" w14:textId="7BED3A78"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Dirección de Investigación y Tecnologías en Salud </w:t>
            </w:r>
          </w:p>
        </w:tc>
        <w:tc>
          <w:tcPr>
            <w:tcW w:w="1066" w:type="dxa"/>
            <w:shd w:val="clear" w:color="auto" w:fill="auto"/>
          </w:tcPr>
          <w:p w14:paraId="38986358" w14:textId="074AACF3"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1</w:t>
            </w:r>
            <w:r>
              <w:rPr>
                <w:rFonts w:ascii="Aptos Narrow" w:eastAsia="Times New Roman" w:hAnsi="Aptos Narrow" w:cs="Times New Roman"/>
                <w:lang w:val="es-CR" w:eastAsia="es-CR"/>
              </w:rPr>
              <w:t>2</w:t>
            </w:r>
            <w:r>
              <w:rPr>
                <w:rFonts w:ascii="Aptos Narrow" w:eastAsia="Times New Roman" w:hAnsi="Aptos Narrow" w:cs="Times New Roman"/>
                <w:lang w:val="es-CR" w:eastAsia="es-CR"/>
              </w:rPr>
              <w:t xml:space="preserve"> de marzo de 2025 </w:t>
            </w:r>
          </w:p>
        </w:tc>
        <w:tc>
          <w:tcPr>
            <w:tcW w:w="1230" w:type="dxa"/>
            <w:shd w:val="clear" w:color="auto" w:fill="auto"/>
          </w:tcPr>
          <w:p w14:paraId="492809E0" w14:textId="7484D770"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1</w:t>
            </w:r>
            <w:r>
              <w:rPr>
                <w:rFonts w:ascii="Aptos Narrow" w:eastAsia="Times New Roman" w:hAnsi="Aptos Narrow" w:cs="Times New Roman"/>
                <w:lang w:val="es-CR" w:eastAsia="es-CR"/>
              </w:rPr>
              <w:t>4</w:t>
            </w:r>
            <w:r>
              <w:rPr>
                <w:rFonts w:ascii="Aptos Narrow" w:eastAsia="Times New Roman" w:hAnsi="Aptos Narrow" w:cs="Times New Roman"/>
                <w:lang w:val="es-CR" w:eastAsia="es-CR"/>
              </w:rPr>
              <w:t xml:space="preserve"> de marzo de 2025 </w:t>
            </w:r>
          </w:p>
        </w:tc>
        <w:tc>
          <w:tcPr>
            <w:tcW w:w="1114" w:type="dxa"/>
            <w:shd w:val="clear" w:color="auto" w:fill="auto"/>
          </w:tcPr>
          <w:p w14:paraId="200FB2B0" w14:textId="57BE61E4"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Bolivia</w:t>
            </w:r>
          </w:p>
        </w:tc>
        <w:tc>
          <w:tcPr>
            <w:tcW w:w="1869" w:type="dxa"/>
            <w:shd w:val="clear" w:color="auto" w:fill="auto"/>
          </w:tcPr>
          <w:p w14:paraId="1546DB63" w14:textId="3DBE4A36"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Asamblea General de la Red Iberoamericana Ministerial de Aprendizaje e Investigación en Salud (</w:t>
            </w:r>
            <w:proofErr w:type="spellStart"/>
            <w:r w:rsidRPr="009A4083">
              <w:rPr>
                <w:rFonts w:ascii="Aptos Narrow" w:eastAsia="Times New Roman" w:hAnsi="Aptos Narrow" w:cs="Times New Roman"/>
                <w:lang w:val="es-CR" w:eastAsia="es-CR"/>
              </w:rPr>
              <w:t>RIMAIS</w:t>
            </w:r>
            <w:proofErr w:type="spellEnd"/>
            <w:r w:rsidRPr="009A4083">
              <w:rPr>
                <w:rFonts w:ascii="Aptos Narrow" w:eastAsia="Times New Roman" w:hAnsi="Aptos Narrow" w:cs="Times New Roman"/>
                <w:lang w:val="es-CR" w:eastAsia="es-CR"/>
              </w:rPr>
              <w:t>)</w:t>
            </w:r>
          </w:p>
        </w:tc>
        <w:tc>
          <w:tcPr>
            <w:tcW w:w="1972" w:type="dxa"/>
            <w:shd w:val="clear" w:color="auto" w:fill="auto"/>
          </w:tcPr>
          <w:p w14:paraId="5A5B2973" w14:textId="4831C00D"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Sistematizar la información del Plan de Acción Estratégico de la </w:t>
            </w:r>
            <w:proofErr w:type="spellStart"/>
            <w:r w:rsidRPr="009A4083">
              <w:rPr>
                <w:rFonts w:ascii="Aptos Narrow" w:eastAsia="Times New Roman" w:hAnsi="Aptos Narrow" w:cs="Times New Roman"/>
                <w:lang w:val="es-CR" w:eastAsia="es-CR"/>
              </w:rPr>
              <w:t>RIMAIS</w:t>
            </w:r>
            <w:proofErr w:type="spellEnd"/>
            <w:r w:rsidRPr="009A4083">
              <w:rPr>
                <w:rFonts w:ascii="Aptos Narrow" w:eastAsia="Times New Roman" w:hAnsi="Aptos Narrow" w:cs="Times New Roman"/>
                <w:lang w:val="es-CR" w:eastAsia="es-CR"/>
              </w:rPr>
              <w:t xml:space="preserve"> para el periodo 2025-2030 y luego socializarlo con los enlaces ministeriales de los países miembros de la Red. Facilitar la implementación de las siguientes fases del Proyecto de Cooperación Triangular. Socializar el acta y declaración firmadas en la reunión. </w:t>
            </w:r>
          </w:p>
        </w:tc>
        <w:tc>
          <w:tcPr>
            <w:tcW w:w="1853" w:type="dxa"/>
            <w:shd w:val="clear" w:color="auto" w:fill="auto"/>
          </w:tcPr>
          <w:p w14:paraId="7651FB5D" w14:textId="37A182AC"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Agencia Española de Cooperación Internacional para el Desarrollo (AECID)</w:t>
            </w:r>
          </w:p>
        </w:tc>
        <w:tc>
          <w:tcPr>
            <w:tcW w:w="1490" w:type="dxa"/>
            <w:shd w:val="clear" w:color="auto" w:fill="auto"/>
          </w:tcPr>
          <w:p w14:paraId="42250FC7" w14:textId="24B7F11D"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r w:rsidRPr="009A4083">
              <w:rPr>
                <w:rFonts w:ascii="Aptos Narrow" w:eastAsia="Times New Roman" w:hAnsi="Aptos Narrow" w:cs="Times New Roman"/>
                <w:lang w:val="es-CR" w:eastAsia="es-CR"/>
              </w:rPr>
              <w:t xml:space="preserve"> </w:t>
            </w:r>
          </w:p>
        </w:tc>
        <w:tc>
          <w:tcPr>
            <w:tcW w:w="1578" w:type="dxa"/>
            <w:shd w:val="clear" w:color="auto" w:fill="auto"/>
          </w:tcPr>
          <w:p w14:paraId="22DB1BD6" w14:textId="1B93A05F"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w:t>
            </w:r>
          </w:p>
        </w:tc>
      </w:tr>
      <w:tr w:rsidR="00C546A3" w:rsidRPr="00D11949" w14:paraId="295C4415" w14:textId="77777777" w:rsidTr="00C546A3">
        <w:trPr>
          <w:gridAfter w:val="1"/>
          <w:wAfter w:w="12" w:type="dxa"/>
          <w:trHeight w:val="50"/>
          <w:jc w:val="center"/>
        </w:trPr>
        <w:tc>
          <w:tcPr>
            <w:tcW w:w="1251" w:type="dxa"/>
            <w:shd w:val="clear" w:color="auto" w:fill="auto"/>
          </w:tcPr>
          <w:p w14:paraId="5AA50B8E" w14:textId="097C1FA7"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Cynthia Pérez Rodríguez</w:t>
            </w:r>
          </w:p>
        </w:tc>
        <w:tc>
          <w:tcPr>
            <w:tcW w:w="1506" w:type="dxa"/>
            <w:shd w:val="clear" w:color="auto" w:fill="auto"/>
          </w:tcPr>
          <w:p w14:paraId="08B92167" w14:textId="79D6F38D"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Dirección de Protección Radiológica y Salud Ambiental</w:t>
            </w:r>
          </w:p>
        </w:tc>
        <w:tc>
          <w:tcPr>
            <w:tcW w:w="1066" w:type="dxa"/>
            <w:shd w:val="clear" w:color="auto" w:fill="auto"/>
          </w:tcPr>
          <w:p w14:paraId="41432597" w14:textId="3DF326BD"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1</w:t>
            </w:r>
            <w:r>
              <w:rPr>
                <w:rFonts w:ascii="Aptos Narrow" w:eastAsia="Times New Roman" w:hAnsi="Aptos Narrow" w:cs="Times New Roman"/>
                <w:lang w:val="es-CR" w:eastAsia="es-CR"/>
              </w:rPr>
              <w:t>8</w:t>
            </w:r>
            <w:r>
              <w:rPr>
                <w:rFonts w:ascii="Aptos Narrow" w:eastAsia="Times New Roman" w:hAnsi="Aptos Narrow" w:cs="Times New Roman"/>
                <w:lang w:val="es-CR" w:eastAsia="es-CR"/>
              </w:rPr>
              <w:t xml:space="preserve"> de marzo de 2025 </w:t>
            </w:r>
          </w:p>
        </w:tc>
        <w:tc>
          <w:tcPr>
            <w:tcW w:w="1230" w:type="dxa"/>
            <w:shd w:val="clear" w:color="auto" w:fill="auto"/>
          </w:tcPr>
          <w:p w14:paraId="4805DC09" w14:textId="137E37F5"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20</w:t>
            </w:r>
            <w:r>
              <w:rPr>
                <w:rFonts w:ascii="Aptos Narrow" w:eastAsia="Times New Roman" w:hAnsi="Aptos Narrow" w:cs="Times New Roman"/>
                <w:lang w:val="es-CR" w:eastAsia="es-CR"/>
              </w:rPr>
              <w:t xml:space="preserve"> de marzo de 2025 </w:t>
            </w:r>
          </w:p>
        </w:tc>
        <w:tc>
          <w:tcPr>
            <w:tcW w:w="1114" w:type="dxa"/>
            <w:shd w:val="clear" w:color="auto" w:fill="auto"/>
          </w:tcPr>
          <w:p w14:paraId="23D7185E" w14:textId="6881BB1C"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Trinidad y Tobago</w:t>
            </w:r>
          </w:p>
        </w:tc>
        <w:tc>
          <w:tcPr>
            <w:tcW w:w="1869" w:type="dxa"/>
            <w:shd w:val="clear" w:color="auto" w:fill="auto"/>
          </w:tcPr>
          <w:p w14:paraId="0DCE927D" w14:textId="53F40174"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Reunión preparatoria regional de América Latina y el Caribe de las reuniones de la Conferencia de las Partes 2025 de los Convenios de </w:t>
            </w:r>
            <w:r w:rsidRPr="009A4083">
              <w:rPr>
                <w:rFonts w:ascii="Aptos Narrow" w:eastAsia="Times New Roman" w:hAnsi="Aptos Narrow" w:cs="Times New Roman"/>
                <w:lang w:val="es-CR" w:eastAsia="es-CR"/>
              </w:rPr>
              <w:lastRenderedPageBreak/>
              <w:t>Basilea, Róterdam y Estocolmo</w:t>
            </w:r>
          </w:p>
        </w:tc>
        <w:tc>
          <w:tcPr>
            <w:tcW w:w="1972" w:type="dxa"/>
            <w:shd w:val="clear" w:color="auto" w:fill="auto"/>
          </w:tcPr>
          <w:p w14:paraId="48D66BB3" w14:textId="29D50D74" w:rsidR="00C546A3" w:rsidRPr="00C63BA0" w:rsidRDefault="00C546A3" w:rsidP="00C546A3">
            <w:pPr>
              <w:spacing w:line="240" w:lineRule="auto"/>
              <w:jc w:val="center"/>
              <w:rPr>
                <w:rFonts w:eastAsia="Times New Roman"/>
                <w:sz w:val="20"/>
                <w:szCs w:val="20"/>
                <w:lang w:val="es-CR" w:eastAsia="es-CR"/>
              </w:rPr>
            </w:pPr>
            <w:r w:rsidRPr="009A4083">
              <w:rPr>
                <w:rFonts w:ascii="Aptos Narrow" w:eastAsia="Times New Roman" w:hAnsi="Aptos Narrow" w:cs="Times New Roman"/>
                <w:lang w:val="es-CR" w:eastAsia="es-CR"/>
              </w:rPr>
              <w:lastRenderedPageBreak/>
              <w:t>--</w:t>
            </w:r>
          </w:p>
        </w:tc>
        <w:tc>
          <w:tcPr>
            <w:tcW w:w="1853" w:type="dxa"/>
            <w:shd w:val="clear" w:color="auto" w:fill="auto"/>
          </w:tcPr>
          <w:p w14:paraId="64EE84E5" w14:textId="429A6BD4"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Ministerio de Salud de Costa Rica </w:t>
            </w:r>
          </w:p>
        </w:tc>
        <w:tc>
          <w:tcPr>
            <w:tcW w:w="1490" w:type="dxa"/>
            <w:shd w:val="clear" w:color="auto" w:fill="auto"/>
          </w:tcPr>
          <w:p w14:paraId="2D6D4159" w14:textId="1210C847" w:rsidR="00C546A3" w:rsidRPr="00C63BA0" w:rsidRDefault="00C546A3" w:rsidP="00C546A3">
            <w:pPr>
              <w:spacing w:line="240" w:lineRule="auto"/>
              <w:jc w:val="right"/>
              <w:rPr>
                <w:rFonts w:eastAsia="Times New Roman"/>
                <w:sz w:val="20"/>
                <w:szCs w:val="20"/>
                <w:lang w:val="es-CR" w:eastAsia="es-CR"/>
              </w:rPr>
            </w:pPr>
            <w:r w:rsidRPr="009A4083">
              <w:rPr>
                <w:rFonts w:ascii="Aptos Narrow" w:eastAsia="Times New Roman" w:hAnsi="Aptos Narrow" w:cs="Times New Roman"/>
                <w:lang w:val="es-CR" w:eastAsia="es-CR"/>
              </w:rPr>
              <w:t>₡</w:t>
            </w:r>
            <w:r>
              <w:rPr>
                <w:rFonts w:ascii="Aptos Narrow" w:eastAsia="Times New Roman" w:hAnsi="Aptos Narrow" w:cs="Times New Roman"/>
                <w:lang w:val="es-CR" w:eastAsia="es-CR"/>
              </w:rPr>
              <w:t xml:space="preserve"> </w:t>
            </w:r>
            <w:r w:rsidRPr="009A4083">
              <w:rPr>
                <w:rFonts w:ascii="Aptos Narrow" w:eastAsia="Times New Roman" w:hAnsi="Aptos Narrow" w:cs="Times New Roman"/>
                <w:lang w:val="es-CR" w:eastAsia="es-CR"/>
              </w:rPr>
              <w:t xml:space="preserve">691 996,13 </w:t>
            </w:r>
          </w:p>
        </w:tc>
        <w:tc>
          <w:tcPr>
            <w:tcW w:w="1578" w:type="dxa"/>
            <w:shd w:val="clear" w:color="auto" w:fill="auto"/>
          </w:tcPr>
          <w:p w14:paraId="5370CC59" w14:textId="6FC6A7C5"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Queda sin efecto por medio del oficio CARTA-MS-DM-2689-2025.</w:t>
            </w:r>
          </w:p>
        </w:tc>
      </w:tr>
      <w:tr w:rsidR="00C546A3" w:rsidRPr="00D11949" w14:paraId="20FCF2CC" w14:textId="77777777" w:rsidTr="00C546A3">
        <w:trPr>
          <w:gridAfter w:val="1"/>
          <w:wAfter w:w="12" w:type="dxa"/>
          <w:trHeight w:val="50"/>
          <w:jc w:val="center"/>
        </w:trPr>
        <w:tc>
          <w:tcPr>
            <w:tcW w:w="1251" w:type="dxa"/>
            <w:shd w:val="clear" w:color="auto" w:fill="auto"/>
          </w:tcPr>
          <w:p w14:paraId="4CDD4B06" w14:textId="63823B29"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Mary Munive Angermüller</w:t>
            </w:r>
          </w:p>
        </w:tc>
        <w:tc>
          <w:tcPr>
            <w:tcW w:w="1506" w:type="dxa"/>
            <w:shd w:val="clear" w:color="auto" w:fill="auto"/>
          </w:tcPr>
          <w:p w14:paraId="609410B3" w14:textId="16248E1B"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Despacho Ministerial </w:t>
            </w:r>
          </w:p>
        </w:tc>
        <w:tc>
          <w:tcPr>
            <w:tcW w:w="1066" w:type="dxa"/>
            <w:shd w:val="clear" w:color="auto" w:fill="auto"/>
          </w:tcPr>
          <w:p w14:paraId="2B5195F8" w14:textId="75A08DA3"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1</w:t>
            </w:r>
            <w:r>
              <w:rPr>
                <w:rFonts w:ascii="Aptos Narrow" w:eastAsia="Times New Roman" w:hAnsi="Aptos Narrow" w:cs="Times New Roman"/>
                <w:lang w:val="es-CR" w:eastAsia="es-CR"/>
              </w:rPr>
              <w:t>9</w:t>
            </w:r>
            <w:r>
              <w:rPr>
                <w:rFonts w:ascii="Aptos Narrow" w:eastAsia="Times New Roman" w:hAnsi="Aptos Narrow" w:cs="Times New Roman"/>
                <w:lang w:val="es-CR" w:eastAsia="es-CR"/>
              </w:rPr>
              <w:t xml:space="preserve"> de marzo de 2025 </w:t>
            </w:r>
          </w:p>
        </w:tc>
        <w:tc>
          <w:tcPr>
            <w:tcW w:w="1230" w:type="dxa"/>
            <w:shd w:val="clear" w:color="auto" w:fill="auto"/>
          </w:tcPr>
          <w:p w14:paraId="73F316FE" w14:textId="181069ED"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20</w:t>
            </w:r>
            <w:r>
              <w:rPr>
                <w:rFonts w:ascii="Aptos Narrow" w:eastAsia="Times New Roman" w:hAnsi="Aptos Narrow" w:cs="Times New Roman"/>
                <w:lang w:val="es-CR" w:eastAsia="es-CR"/>
              </w:rPr>
              <w:t xml:space="preserve"> de marzo de 2025 </w:t>
            </w:r>
          </w:p>
        </w:tc>
        <w:tc>
          <w:tcPr>
            <w:tcW w:w="1114" w:type="dxa"/>
            <w:shd w:val="clear" w:color="auto" w:fill="auto"/>
          </w:tcPr>
          <w:p w14:paraId="4FC60E8D" w14:textId="0D5997DF"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EE.UU.</w:t>
            </w:r>
          </w:p>
        </w:tc>
        <w:tc>
          <w:tcPr>
            <w:tcW w:w="1869" w:type="dxa"/>
            <w:shd w:val="clear" w:color="auto" w:fill="auto"/>
          </w:tcPr>
          <w:p w14:paraId="7C290FDC" w14:textId="4123F897"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19° sesión del Subcomité de Programa, Presupuesto y Administración del Comité Ejecutivo de la Organización Panamericana de la Salud </w:t>
            </w:r>
          </w:p>
        </w:tc>
        <w:tc>
          <w:tcPr>
            <w:tcW w:w="1972" w:type="dxa"/>
            <w:shd w:val="clear" w:color="auto" w:fill="auto"/>
          </w:tcPr>
          <w:p w14:paraId="4E52668E" w14:textId="1C0483A3"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No se asumen compromisos o acuerdos en el seno del Subcomité de Programa, Presupuesto y Administración. </w:t>
            </w:r>
          </w:p>
        </w:tc>
        <w:tc>
          <w:tcPr>
            <w:tcW w:w="1853" w:type="dxa"/>
            <w:shd w:val="clear" w:color="auto" w:fill="auto"/>
          </w:tcPr>
          <w:p w14:paraId="4A352456" w14:textId="743AC254"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Ministerio de Salud de Costa Rica </w:t>
            </w:r>
          </w:p>
        </w:tc>
        <w:tc>
          <w:tcPr>
            <w:tcW w:w="1490" w:type="dxa"/>
            <w:shd w:val="clear" w:color="auto" w:fill="auto"/>
          </w:tcPr>
          <w:p w14:paraId="73BFCD68" w14:textId="7DB2A878" w:rsidR="00C546A3" w:rsidRPr="00C63BA0" w:rsidRDefault="00C546A3" w:rsidP="00C546A3">
            <w:pPr>
              <w:spacing w:line="240" w:lineRule="auto"/>
              <w:jc w:val="right"/>
              <w:rPr>
                <w:rFonts w:eastAsia="Times New Roman"/>
                <w:sz w:val="20"/>
                <w:szCs w:val="20"/>
                <w:lang w:val="es-CR" w:eastAsia="es-CR"/>
              </w:rPr>
            </w:pPr>
            <w:r w:rsidRPr="009A4083">
              <w:rPr>
                <w:rFonts w:ascii="Aptos Narrow" w:eastAsia="Times New Roman" w:hAnsi="Aptos Narrow" w:cs="Times New Roman"/>
                <w:lang w:val="es-CR" w:eastAsia="es-CR"/>
              </w:rPr>
              <w:t xml:space="preserve">₡ 780 476,50 </w:t>
            </w:r>
          </w:p>
        </w:tc>
        <w:tc>
          <w:tcPr>
            <w:tcW w:w="1578" w:type="dxa"/>
            <w:shd w:val="clear" w:color="auto" w:fill="auto"/>
          </w:tcPr>
          <w:p w14:paraId="20380AA4" w14:textId="1EAA3053"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w:t>
            </w:r>
          </w:p>
        </w:tc>
      </w:tr>
      <w:tr w:rsidR="00C546A3" w:rsidRPr="00D11949" w14:paraId="75832D13" w14:textId="77777777" w:rsidTr="00C546A3">
        <w:trPr>
          <w:gridAfter w:val="1"/>
          <w:wAfter w:w="12" w:type="dxa"/>
          <w:trHeight w:val="50"/>
          <w:jc w:val="center"/>
        </w:trPr>
        <w:tc>
          <w:tcPr>
            <w:tcW w:w="1251" w:type="dxa"/>
            <w:shd w:val="clear" w:color="auto" w:fill="auto"/>
          </w:tcPr>
          <w:p w14:paraId="77AF762F" w14:textId="3CDABA56"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Lady Fonseca Castro</w:t>
            </w:r>
          </w:p>
        </w:tc>
        <w:tc>
          <w:tcPr>
            <w:tcW w:w="1506" w:type="dxa"/>
            <w:shd w:val="clear" w:color="auto" w:fill="auto"/>
          </w:tcPr>
          <w:p w14:paraId="2155F006" w14:textId="2E2B463E"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Dirección de Planificación</w:t>
            </w:r>
          </w:p>
        </w:tc>
        <w:tc>
          <w:tcPr>
            <w:tcW w:w="1066" w:type="dxa"/>
            <w:shd w:val="clear" w:color="auto" w:fill="auto"/>
          </w:tcPr>
          <w:p w14:paraId="78E5CEE6" w14:textId="19C3D1EE"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24</w:t>
            </w:r>
            <w:r>
              <w:rPr>
                <w:rFonts w:ascii="Aptos Narrow" w:eastAsia="Times New Roman" w:hAnsi="Aptos Narrow" w:cs="Times New Roman"/>
                <w:lang w:val="es-CR" w:eastAsia="es-CR"/>
              </w:rPr>
              <w:t xml:space="preserve"> de marzo de 2025 </w:t>
            </w:r>
          </w:p>
        </w:tc>
        <w:tc>
          <w:tcPr>
            <w:tcW w:w="1230" w:type="dxa"/>
            <w:shd w:val="clear" w:color="auto" w:fill="auto"/>
          </w:tcPr>
          <w:p w14:paraId="233F3AA7" w14:textId="4AA8B9A4"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26</w:t>
            </w:r>
            <w:r>
              <w:rPr>
                <w:rFonts w:ascii="Aptos Narrow" w:eastAsia="Times New Roman" w:hAnsi="Aptos Narrow" w:cs="Times New Roman"/>
                <w:lang w:val="es-CR" w:eastAsia="es-CR"/>
              </w:rPr>
              <w:t xml:space="preserve"> de marzo de 2025 </w:t>
            </w:r>
          </w:p>
        </w:tc>
        <w:tc>
          <w:tcPr>
            <w:tcW w:w="1114" w:type="dxa"/>
            <w:shd w:val="clear" w:color="auto" w:fill="auto"/>
          </w:tcPr>
          <w:p w14:paraId="4BB9DE20" w14:textId="37F03716"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Brasil</w:t>
            </w:r>
          </w:p>
        </w:tc>
        <w:tc>
          <w:tcPr>
            <w:tcW w:w="1869" w:type="dxa"/>
            <w:shd w:val="clear" w:color="auto" w:fill="auto"/>
          </w:tcPr>
          <w:p w14:paraId="348B5A13" w14:textId="157E0C4E"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Reunión regional sobre la prevención y control de las </w:t>
            </w:r>
            <w:proofErr w:type="spellStart"/>
            <w:r w:rsidRPr="009A4083">
              <w:rPr>
                <w:rFonts w:ascii="Aptos Narrow" w:eastAsia="Times New Roman" w:hAnsi="Aptos Narrow" w:cs="Times New Roman"/>
                <w:lang w:val="es-CR" w:eastAsia="es-CR"/>
              </w:rPr>
              <w:t>ENT</w:t>
            </w:r>
            <w:proofErr w:type="spellEnd"/>
          </w:p>
        </w:tc>
        <w:tc>
          <w:tcPr>
            <w:tcW w:w="1972" w:type="dxa"/>
            <w:shd w:val="clear" w:color="auto" w:fill="auto"/>
          </w:tcPr>
          <w:p w14:paraId="610B6CAF" w14:textId="1FAAC07D"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No se asumen compromisos. </w:t>
            </w:r>
          </w:p>
        </w:tc>
        <w:tc>
          <w:tcPr>
            <w:tcW w:w="1853" w:type="dxa"/>
            <w:shd w:val="clear" w:color="auto" w:fill="auto"/>
          </w:tcPr>
          <w:p w14:paraId="0E5550FD" w14:textId="74A73F11"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Organización Panamericana de la Salud (</w:t>
            </w:r>
            <w:proofErr w:type="spellStart"/>
            <w:r w:rsidRPr="009A4083">
              <w:rPr>
                <w:rFonts w:ascii="Aptos Narrow" w:eastAsia="Times New Roman" w:hAnsi="Aptos Narrow" w:cs="Times New Roman"/>
                <w:lang w:val="es-CR" w:eastAsia="es-CR"/>
              </w:rPr>
              <w:t>OPS</w:t>
            </w:r>
            <w:proofErr w:type="spellEnd"/>
            <w:r w:rsidRPr="009A4083">
              <w:rPr>
                <w:rFonts w:ascii="Aptos Narrow" w:eastAsia="Times New Roman" w:hAnsi="Aptos Narrow" w:cs="Times New Roman"/>
                <w:lang w:val="es-CR" w:eastAsia="es-CR"/>
              </w:rPr>
              <w:t>)</w:t>
            </w:r>
          </w:p>
        </w:tc>
        <w:tc>
          <w:tcPr>
            <w:tcW w:w="1490" w:type="dxa"/>
            <w:shd w:val="clear" w:color="auto" w:fill="auto"/>
          </w:tcPr>
          <w:p w14:paraId="7A10C476" w14:textId="69F80765"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r w:rsidRPr="009A4083">
              <w:rPr>
                <w:rFonts w:ascii="Aptos Narrow" w:eastAsia="Times New Roman" w:hAnsi="Aptos Narrow" w:cs="Times New Roman"/>
                <w:lang w:val="es-CR" w:eastAsia="es-CR"/>
              </w:rPr>
              <w:t xml:space="preserve"> </w:t>
            </w:r>
          </w:p>
        </w:tc>
        <w:tc>
          <w:tcPr>
            <w:tcW w:w="1578" w:type="dxa"/>
            <w:shd w:val="clear" w:color="auto" w:fill="auto"/>
          </w:tcPr>
          <w:p w14:paraId="704DD8CD" w14:textId="5DFDE1A7" w:rsidR="00C546A3" w:rsidRPr="00C63BA0" w:rsidRDefault="00C546A3" w:rsidP="00C546A3">
            <w:pPr>
              <w:spacing w:line="240" w:lineRule="auto"/>
              <w:rPr>
                <w:rFonts w:eastAsia="Times New Roman"/>
                <w:sz w:val="20"/>
                <w:szCs w:val="20"/>
                <w:lang w:val="es-CR" w:eastAsia="es-CR"/>
              </w:rPr>
            </w:pPr>
          </w:p>
        </w:tc>
      </w:tr>
      <w:tr w:rsidR="00C546A3" w:rsidRPr="00D11949" w14:paraId="743A5CC4" w14:textId="77777777" w:rsidTr="00C546A3">
        <w:trPr>
          <w:gridAfter w:val="1"/>
          <w:wAfter w:w="12" w:type="dxa"/>
          <w:trHeight w:val="50"/>
          <w:jc w:val="center"/>
        </w:trPr>
        <w:tc>
          <w:tcPr>
            <w:tcW w:w="1251" w:type="dxa"/>
            <w:shd w:val="clear" w:color="auto" w:fill="auto"/>
          </w:tcPr>
          <w:p w14:paraId="01C7510F" w14:textId="4B94E992" w:rsidR="00C546A3" w:rsidRPr="00C63BA0" w:rsidRDefault="00C546A3" w:rsidP="00C546A3">
            <w:pPr>
              <w:spacing w:line="240" w:lineRule="auto"/>
              <w:rPr>
                <w:rFonts w:eastAsia="Times New Roman"/>
                <w:sz w:val="20"/>
                <w:szCs w:val="20"/>
                <w:lang w:val="es-CR" w:eastAsia="es-CR"/>
              </w:rPr>
            </w:pPr>
            <w:proofErr w:type="spellStart"/>
            <w:r w:rsidRPr="009A4083">
              <w:rPr>
                <w:rFonts w:ascii="Aptos Narrow" w:eastAsia="Times New Roman" w:hAnsi="Aptos Narrow" w:cs="Times New Roman"/>
                <w:lang w:val="es-CR" w:eastAsia="es-CR"/>
              </w:rPr>
              <w:t>Bernny</w:t>
            </w:r>
            <w:proofErr w:type="spellEnd"/>
            <w:r w:rsidRPr="009A4083">
              <w:rPr>
                <w:rFonts w:ascii="Aptos Narrow" w:eastAsia="Times New Roman" w:hAnsi="Aptos Narrow" w:cs="Times New Roman"/>
                <w:lang w:val="es-CR" w:eastAsia="es-CR"/>
              </w:rPr>
              <w:t xml:space="preserve"> Villarreal Cortés</w:t>
            </w:r>
          </w:p>
        </w:tc>
        <w:tc>
          <w:tcPr>
            <w:tcW w:w="1506" w:type="dxa"/>
            <w:shd w:val="clear" w:color="auto" w:fill="auto"/>
          </w:tcPr>
          <w:p w14:paraId="567D555C" w14:textId="2AD17682"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Dirección General de Salud</w:t>
            </w:r>
          </w:p>
        </w:tc>
        <w:tc>
          <w:tcPr>
            <w:tcW w:w="1066" w:type="dxa"/>
            <w:shd w:val="clear" w:color="auto" w:fill="auto"/>
          </w:tcPr>
          <w:p w14:paraId="21409681" w14:textId="3CC6C657"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27</w:t>
            </w:r>
            <w:r>
              <w:rPr>
                <w:rFonts w:ascii="Aptos Narrow" w:eastAsia="Times New Roman" w:hAnsi="Aptos Narrow" w:cs="Times New Roman"/>
                <w:lang w:val="es-CR" w:eastAsia="es-CR"/>
              </w:rPr>
              <w:t xml:space="preserve"> de marzo de 2025 </w:t>
            </w:r>
          </w:p>
        </w:tc>
        <w:tc>
          <w:tcPr>
            <w:tcW w:w="1230" w:type="dxa"/>
            <w:shd w:val="clear" w:color="auto" w:fill="auto"/>
          </w:tcPr>
          <w:p w14:paraId="45DAA98E" w14:textId="06B453AE"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28</w:t>
            </w:r>
            <w:r>
              <w:rPr>
                <w:rFonts w:ascii="Aptos Narrow" w:eastAsia="Times New Roman" w:hAnsi="Aptos Narrow" w:cs="Times New Roman"/>
                <w:lang w:val="es-CR" w:eastAsia="es-CR"/>
              </w:rPr>
              <w:t xml:space="preserve"> de marzo de 2025 </w:t>
            </w:r>
          </w:p>
        </w:tc>
        <w:tc>
          <w:tcPr>
            <w:tcW w:w="1114" w:type="dxa"/>
            <w:shd w:val="clear" w:color="auto" w:fill="auto"/>
          </w:tcPr>
          <w:p w14:paraId="70A78C7E" w14:textId="35A5803B"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Panamá</w:t>
            </w:r>
          </w:p>
        </w:tc>
        <w:tc>
          <w:tcPr>
            <w:tcW w:w="1869" w:type="dxa"/>
            <w:shd w:val="clear" w:color="auto" w:fill="auto"/>
          </w:tcPr>
          <w:p w14:paraId="66C5AACB" w14:textId="29352DD4"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Reunión de la Comisión Técnica Sectorial Binacional en Salud (</w:t>
            </w:r>
            <w:proofErr w:type="spellStart"/>
            <w:r w:rsidRPr="009A4083">
              <w:rPr>
                <w:rFonts w:ascii="Aptos Narrow" w:eastAsia="Times New Roman" w:hAnsi="Aptos Narrow" w:cs="Times New Roman"/>
                <w:lang w:val="es-CR" w:eastAsia="es-CR"/>
              </w:rPr>
              <w:t>CTSB</w:t>
            </w:r>
            <w:proofErr w:type="spellEnd"/>
            <w:r w:rsidRPr="009A4083">
              <w:rPr>
                <w:rFonts w:ascii="Aptos Narrow" w:eastAsia="Times New Roman" w:hAnsi="Aptos Narrow" w:cs="Times New Roman"/>
                <w:lang w:val="es-CR" w:eastAsia="es-CR"/>
              </w:rPr>
              <w:t>-S)</w:t>
            </w:r>
          </w:p>
        </w:tc>
        <w:tc>
          <w:tcPr>
            <w:tcW w:w="1972" w:type="dxa"/>
            <w:shd w:val="clear" w:color="auto" w:fill="auto"/>
          </w:tcPr>
          <w:p w14:paraId="483612AD" w14:textId="782BE20C"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Se aprueba el Plan Operativo Binacional de la Comisión Técnica Binacional en Salud 2025-2028. Incluir en el componente del texto el monitoreo y evaluación tomando nota del contenido de la matriz levantada por el área del Caribe, adicionando que </w:t>
            </w:r>
            <w:r w:rsidRPr="009A4083">
              <w:rPr>
                <w:rFonts w:ascii="Aptos Narrow" w:eastAsia="Times New Roman" w:hAnsi="Aptos Narrow" w:cs="Times New Roman"/>
                <w:lang w:val="es-CR" w:eastAsia="es-CR"/>
              </w:rPr>
              <w:lastRenderedPageBreak/>
              <w:t xml:space="preserve">además de contar con la matriz esta debe ser aplicada cada seis meses. Reubicar las dos primeras tareas de tabaco, presentadas por el Caribe en la matriz de Vigilancia de Salud, ubicar las tareas tres y cuatro en el Plan de Promoción. El intercambio de experiencias binacionales en tabaco es parte del Monitoreo y Evaluación En el tema de Saneamiento presentado por el Caribe manejar las como líneas especificas estandarizarlas en los dos planes de acciones en materia </w:t>
            </w:r>
            <w:r w:rsidRPr="009A4083">
              <w:rPr>
                <w:rFonts w:ascii="Aptos Narrow" w:eastAsia="Times New Roman" w:hAnsi="Aptos Narrow" w:cs="Times New Roman"/>
                <w:lang w:val="es-CR" w:eastAsia="es-CR"/>
              </w:rPr>
              <w:lastRenderedPageBreak/>
              <w:t xml:space="preserve">de agua. Sumar las dos líneas propuestas por el Caribe en la del Pacífico y viceversa. A través de las Secretarías Ejecutivas del Convenio pudieran reiniciarse las conversaciones con </w:t>
            </w:r>
            <w:proofErr w:type="spellStart"/>
            <w:r w:rsidRPr="009A4083">
              <w:rPr>
                <w:rFonts w:ascii="Aptos Narrow" w:eastAsia="Times New Roman" w:hAnsi="Aptos Narrow" w:cs="Times New Roman"/>
                <w:lang w:val="es-CR" w:eastAsia="es-CR"/>
              </w:rPr>
              <w:t>OPS</w:t>
            </w:r>
            <w:proofErr w:type="spellEnd"/>
            <w:r w:rsidRPr="009A4083">
              <w:rPr>
                <w:rFonts w:ascii="Aptos Narrow" w:eastAsia="Times New Roman" w:hAnsi="Aptos Narrow" w:cs="Times New Roman"/>
                <w:lang w:val="es-CR" w:eastAsia="es-CR"/>
              </w:rPr>
              <w:t xml:space="preserve"> Panamá y </w:t>
            </w:r>
            <w:proofErr w:type="spellStart"/>
            <w:r w:rsidRPr="009A4083">
              <w:rPr>
                <w:rFonts w:ascii="Aptos Narrow" w:eastAsia="Times New Roman" w:hAnsi="Aptos Narrow" w:cs="Times New Roman"/>
                <w:lang w:val="es-CR" w:eastAsia="es-CR"/>
              </w:rPr>
              <w:t>OPS</w:t>
            </w:r>
            <w:proofErr w:type="spellEnd"/>
            <w:r w:rsidRPr="009A4083">
              <w:rPr>
                <w:rFonts w:ascii="Aptos Narrow" w:eastAsia="Times New Roman" w:hAnsi="Aptos Narrow" w:cs="Times New Roman"/>
                <w:lang w:val="es-CR" w:eastAsia="es-CR"/>
              </w:rPr>
              <w:t xml:space="preserve"> Costa Rica con la finalidad de retomar el tema de registro de trazabilidad sanitaria migrante Ngäbe Buglé para la cosecha de zafra. Solicitar a la Secretaría Ejecutiva del Convenio Binacional para que mediante el mecanismo correspondiente se valore, redefina o flexibilice requisitos </w:t>
            </w:r>
            <w:r w:rsidRPr="009A4083">
              <w:rPr>
                <w:rFonts w:ascii="Aptos Narrow" w:eastAsia="Times New Roman" w:hAnsi="Aptos Narrow" w:cs="Times New Roman"/>
                <w:lang w:val="es-CR" w:eastAsia="es-CR"/>
              </w:rPr>
              <w:lastRenderedPageBreak/>
              <w:t xml:space="preserve">que permitan el tránsito de los funcionarios que requieran ejecutar acciones en salud en el cordón fronterizo en aras de poder atender actividades específicas propuestas en dicha zona en el marco del Plan Operativo del Convenio. Solicitar a los asesores jurídicos de ambos países para que se cuente con el respectivo criterio técnico que facilite la cobertura de seguro internacional al personal, que permita cubrir las labores propuestas en el Plan Operativo en el marco del Convenio </w:t>
            </w:r>
            <w:r w:rsidRPr="009A4083">
              <w:rPr>
                <w:rFonts w:ascii="Aptos Narrow" w:eastAsia="Times New Roman" w:hAnsi="Aptos Narrow" w:cs="Times New Roman"/>
                <w:lang w:val="es-CR" w:eastAsia="es-CR"/>
              </w:rPr>
              <w:lastRenderedPageBreak/>
              <w:t xml:space="preserve">Binacional. Se acuerda, una vez recibido el documento final del Plan Estratégico del Plan Binacional del Cordón Fronterizo, elaborar de forma conjunta, la plantilla de seguimiento de indicadores por eje, incluyendo la selección de los eventos trazadores y el cronograma de reuniones de seguimiento y evaluación a más tardar el 22 de abril del 2025, fecha en la cual se validará en una sesión binacional virtual. Convocar a una reunión extraordinaria al personal de aduana y migración para </w:t>
            </w:r>
            <w:r w:rsidRPr="009A4083">
              <w:rPr>
                <w:rFonts w:ascii="Aptos Narrow" w:eastAsia="Times New Roman" w:hAnsi="Aptos Narrow" w:cs="Times New Roman"/>
                <w:lang w:val="es-CR" w:eastAsia="es-CR"/>
              </w:rPr>
              <w:lastRenderedPageBreak/>
              <w:t xml:space="preserve">analizar el tema de autorización de ingreso para el personal de ambos países para cumplir con el desarrollo del Plan de acción Binacional. Incluir a funcionarios de Migración, Aduana, Consejo Técnico y Comisión Binacional de Límites y Fronteras de las Cancillerías en una reunión extraordinaria para resolver asuntos de la movilización de los funcionarios, decidir fecha tentativa. Próxima reunión de la Comisión Técnica Sectorial Binacional en Salud será los días 4 y 5 de </w:t>
            </w:r>
            <w:r w:rsidRPr="009A4083">
              <w:rPr>
                <w:rFonts w:ascii="Aptos Narrow" w:eastAsia="Times New Roman" w:hAnsi="Aptos Narrow" w:cs="Times New Roman"/>
                <w:lang w:val="es-CR" w:eastAsia="es-CR"/>
              </w:rPr>
              <w:lastRenderedPageBreak/>
              <w:t xml:space="preserve">septiembre del 2025 en Costa Rica. </w:t>
            </w:r>
          </w:p>
        </w:tc>
        <w:tc>
          <w:tcPr>
            <w:tcW w:w="1853" w:type="dxa"/>
            <w:shd w:val="clear" w:color="auto" w:fill="auto"/>
          </w:tcPr>
          <w:p w14:paraId="5D774406" w14:textId="468BE3DD"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lastRenderedPageBreak/>
              <w:t xml:space="preserve">Ministerio de Salud de Costa Rica </w:t>
            </w:r>
          </w:p>
        </w:tc>
        <w:tc>
          <w:tcPr>
            <w:tcW w:w="1490" w:type="dxa"/>
            <w:shd w:val="clear" w:color="auto" w:fill="auto"/>
          </w:tcPr>
          <w:p w14:paraId="43797777" w14:textId="21DAAE15"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r w:rsidRPr="009A4083">
              <w:rPr>
                <w:rFonts w:ascii="Aptos Narrow" w:eastAsia="Times New Roman" w:hAnsi="Aptos Narrow" w:cs="Times New Roman"/>
                <w:lang w:val="es-CR" w:eastAsia="es-CR"/>
              </w:rPr>
              <w:t xml:space="preserve"> </w:t>
            </w:r>
          </w:p>
        </w:tc>
        <w:tc>
          <w:tcPr>
            <w:tcW w:w="1578" w:type="dxa"/>
            <w:shd w:val="clear" w:color="auto" w:fill="auto"/>
          </w:tcPr>
          <w:p w14:paraId="25E8EF8B" w14:textId="6B40A3B3" w:rsidR="00C546A3" w:rsidRPr="00C63BA0" w:rsidRDefault="00C546A3" w:rsidP="00C546A3">
            <w:pPr>
              <w:spacing w:line="240" w:lineRule="auto"/>
              <w:rPr>
                <w:rFonts w:eastAsia="Times New Roman"/>
                <w:sz w:val="20"/>
                <w:szCs w:val="20"/>
                <w:lang w:val="es-CR" w:eastAsia="es-CR"/>
              </w:rPr>
            </w:pPr>
          </w:p>
        </w:tc>
      </w:tr>
      <w:tr w:rsidR="00C546A3" w:rsidRPr="00D11949" w14:paraId="6F0093A6" w14:textId="77777777" w:rsidTr="00C546A3">
        <w:trPr>
          <w:gridAfter w:val="1"/>
          <w:wAfter w:w="12" w:type="dxa"/>
          <w:trHeight w:val="50"/>
          <w:jc w:val="center"/>
        </w:trPr>
        <w:tc>
          <w:tcPr>
            <w:tcW w:w="1251" w:type="dxa"/>
            <w:shd w:val="clear" w:color="auto" w:fill="auto"/>
          </w:tcPr>
          <w:p w14:paraId="44AC2797" w14:textId="095920F4"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lastRenderedPageBreak/>
              <w:t xml:space="preserve">Luis Carlos Fallas Villavicencio </w:t>
            </w:r>
          </w:p>
        </w:tc>
        <w:tc>
          <w:tcPr>
            <w:tcW w:w="1506" w:type="dxa"/>
            <w:shd w:val="clear" w:color="auto" w:fill="auto"/>
          </w:tcPr>
          <w:p w14:paraId="1B77B73B" w14:textId="3B51F653"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Unidad de Relaciones Internacionales</w:t>
            </w:r>
          </w:p>
        </w:tc>
        <w:tc>
          <w:tcPr>
            <w:tcW w:w="1066" w:type="dxa"/>
            <w:shd w:val="clear" w:color="auto" w:fill="auto"/>
          </w:tcPr>
          <w:p w14:paraId="5ABD1113" w14:textId="2CC7BDB5"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27 de marzo de 2025 </w:t>
            </w:r>
          </w:p>
        </w:tc>
        <w:tc>
          <w:tcPr>
            <w:tcW w:w="1230" w:type="dxa"/>
            <w:shd w:val="clear" w:color="auto" w:fill="auto"/>
          </w:tcPr>
          <w:p w14:paraId="2244DA0D" w14:textId="0982B853"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28 de marzo de 2025 </w:t>
            </w:r>
          </w:p>
        </w:tc>
        <w:tc>
          <w:tcPr>
            <w:tcW w:w="1114" w:type="dxa"/>
            <w:shd w:val="clear" w:color="auto" w:fill="auto"/>
          </w:tcPr>
          <w:p w14:paraId="466DD786" w14:textId="07284176"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Panamá</w:t>
            </w:r>
          </w:p>
        </w:tc>
        <w:tc>
          <w:tcPr>
            <w:tcW w:w="1869" w:type="dxa"/>
            <w:shd w:val="clear" w:color="auto" w:fill="auto"/>
          </w:tcPr>
          <w:p w14:paraId="7EF20F5C" w14:textId="2E640BDB"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Reunión de la Comisión Técnica Sectorial Binacional en Salud (</w:t>
            </w:r>
            <w:proofErr w:type="spellStart"/>
            <w:r w:rsidRPr="009A4083">
              <w:rPr>
                <w:rFonts w:ascii="Aptos Narrow" w:eastAsia="Times New Roman" w:hAnsi="Aptos Narrow" w:cs="Times New Roman"/>
                <w:lang w:val="es-CR" w:eastAsia="es-CR"/>
              </w:rPr>
              <w:t>CTSB</w:t>
            </w:r>
            <w:proofErr w:type="spellEnd"/>
            <w:r w:rsidRPr="009A4083">
              <w:rPr>
                <w:rFonts w:ascii="Aptos Narrow" w:eastAsia="Times New Roman" w:hAnsi="Aptos Narrow" w:cs="Times New Roman"/>
                <w:lang w:val="es-CR" w:eastAsia="es-CR"/>
              </w:rPr>
              <w:t>-S)</w:t>
            </w:r>
          </w:p>
        </w:tc>
        <w:tc>
          <w:tcPr>
            <w:tcW w:w="1972" w:type="dxa"/>
            <w:shd w:val="clear" w:color="auto" w:fill="auto"/>
          </w:tcPr>
          <w:p w14:paraId="27443AE7" w14:textId="7535A621"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Incluir en el componente del texto el monitoreo y evaluación tomando nota del contenido de la matriz levantada por el área del Caribe, adicionando que además de contar con la matriz esta debe ser aplicada cada seis meses. Reubicar las dos primeras tareas de tabaco, presentadas por el Caribe en la matriz de Vigilancia de la Salud, ubicar las tareas tres y cuatro en el Plan de Promoción. El intercambio de experiencias binacionales en tabaco es parte del </w:t>
            </w:r>
            <w:r w:rsidRPr="009A4083">
              <w:rPr>
                <w:rFonts w:ascii="Aptos Narrow" w:eastAsia="Times New Roman" w:hAnsi="Aptos Narrow" w:cs="Times New Roman"/>
                <w:lang w:val="es-CR" w:eastAsia="es-CR"/>
              </w:rPr>
              <w:lastRenderedPageBreak/>
              <w:t xml:space="preserve">Monitoreo y Evaluación. En el tema de Saneamiento presentado por el Caribe manejar las líneas especificas estandarizarlas en los dos planes de acciones en materia de agua. Sumar las dos líneas propuestas por el Caribe en la del Pacífico y viceversa. A través de las Secretarías Ejecutivas del Convenio pudieran reiniciarse las conversaciones con </w:t>
            </w:r>
            <w:proofErr w:type="spellStart"/>
            <w:r w:rsidRPr="009A4083">
              <w:rPr>
                <w:rFonts w:ascii="Aptos Narrow" w:eastAsia="Times New Roman" w:hAnsi="Aptos Narrow" w:cs="Times New Roman"/>
                <w:lang w:val="es-CR" w:eastAsia="es-CR"/>
              </w:rPr>
              <w:t>OPS</w:t>
            </w:r>
            <w:proofErr w:type="spellEnd"/>
            <w:r w:rsidRPr="009A4083">
              <w:rPr>
                <w:rFonts w:ascii="Aptos Narrow" w:eastAsia="Times New Roman" w:hAnsi="Aptos Narrow" w:cs="Times New Roman"/>
                <w:lang w:val="es-CR" w:eastAsia="es-CR"/>
              </w:rPr>
              <w:t xml:space="preserve"> Panamá y </w:t>
            </w:r>
            <w:proofErr w:type="spellStart"/>
            <w:r w:rsidRPr="009A4083">
              <w:rPr>
                <w:rFonts w:ascii="Aptos Narrow" w:eastAsia="Times New Roman" w:hAnsi="Aptos Narrow" w:cs="Times New Roman"/>
                <w:lang w:val="es-CR" w:eastAsia="es-CR"/>
              </w:rPr>
              <w:t>OPS</w:t>
            </w:r>
            <w:proofErr w:type="spellEnd"/>
            <w:r w:rsidRPr="009A4083">
              <w:rPr>
                <w:rFonts w:ascii="Aptos Narrow" w:eastAsia="Times New Roman" w:hAnsi="Aptos Narrow" w:cs="Times New Roman"/>
                <w:lang w:val="es-CR" w:eastAsia="es-CR"/>
              </w:rPr>
              <w:t xml:space="preserve"> Costa Rica con la finalidad de retomar el tema de registro de trazabilidad sanitaria migrante Ngäbe Buglé para la </w:t>
            </w:r>
            <w:r w:rsidRPr="009A4083">
              <w:rPr>
                <w:rFonts w:ascii="Aptos Narrow" w:eastAsia="Times New Roman" w:hAnsi="Aptos Narrow" w:cs="Times New Roman"/>
                <w:lang w:val="es-CR" w:eastAsia="es-CR"/>
              </w:rPr>
              <w:lastRenderedPageBreak/>
              <w:t xml:space="preserve">cosecha de zafra. Solicitar a la Secretaria Ejecutiva del Convenio Binacional para que mediante el mecanismo correspondiente se valore, redefina o flexibilice requisitos que permitan el tránsito de los funcionarios que requieran ejecutar acciones en salud en el cordón fronterizo en aras de poder atender actividades específicas propuestas en dicha zona en el marco del Plan Operativo del Convenio. Solicitar a los asesores ajurídicos de ambos países para que se cuente con el </w:t>
            </w:r>
            <w:r w:rsidRPr="009A4083">
              <w:rPr>
                <w:rFonts w:ascii="Aptos Narrow" w:eastAsia="Times New Roman" w:hAnsi="Aptos Narrow" w:cs="Times New Roman"/>
                <w:lang w:val="es-CR" w:eastAsia="es-CR"/>
              </w:rPr>
              <w:lastRenderedPageBreak/>
              <w:t xml:space="preserve">respectivo criterio técnico que facilite la cobertura de seguro internacional al personal, que permita cubrir las labores propuestas en el Plan Operativo en el marco del Convenio Binacional. Se acuerda, una vez recibido el documento final del Plan Estratégico del Plan Binacional del Cordón Fronterizo, elaborar de forma conjunta, la plantilla de seguimiento de indicadores por eje, incluyendo la selección de los eventos trazadores y el cronograma de reuniones de seguimiento y evaluación a más </w:t>
            </w:r>
            <w:r w:rsidRPr="009A4083">
              <w:rPr>
                <w:rFonts w:ascii="Aptos Narrow" w:eastAsia="Times New Roman" w:hAnsi="Aptos Narrow" w:cs="Times New Roman"/>
                <w:lang w:val="es-CR" w:eastAsia="es-CR"/>
              </w:rPr>
              <w:lastRenderedPageBreak/>
              <w:t>tardar el 22 de abril del 2025, fecha en la cual se validará en una sesión binacional virtual. Convocar a una reunión extraordinaria al personal de aduana y migración para analizar el tema de autorización de ingreso para el</w:t>
            </w:r>
            <w:r w:rsidRPr="009A4083">
              <w:rPr>
                <w:rFonts w:ascii="Aptos Narrow" w:eastAsia="Times New Roman" w:hAnsi="Aptos Narrow" w:cs="Times New Roman"/>
                <w:lang w:val="es-CR" w:eastAsia="es-CR"/>
              </w:rPr>
              <w:br/>
              <w:t xml:space="preserve">personal de ambos países para cumplir con el desarrollo del Plan de acción Binacional.  Incluir a funcionarios de Migración, Aduana, Consejo Técnico y Comisión Binacional de Límites y Fronteras de las Cancillerías en una reunión extraordinaria para resolver asuntos de </w:t>
            </w:r>
            <w:r w:rsidRPr="009A4083">
              <w:rPr>
                <w:rFonts w:ascii="Aptos Narrow" w:eastAsia="Times New Roman" w:hAnsi="Aptos Narrow" w:cs="Times New Roman"/>
                <w:lang w:val="es-CR" w:eastAsia="es-CR"/>
              </w:rPr>
              <w:lastRenderedPageBreak/>
              <w:t>la movilización de los funcionarios, decidir fecha tentativa.</w:t>
            </w:r>
            <w:r>
              <w:rPr>
                <w:rFonts w:ascii="Aptos Narrow" w:eastAsia="Times New Roman" w:hAnsi="Aptos Narrow" w:cs="Times New Roman"/>
                <w:lang w:val="es-CR" w:eastAsia="es-CR"/>
              </w:rPr>
              <w:t xml:space="preserve"> </w:t>
            </w:r>
            <w:r w:rsidRPr="009A4083">
              <w:rPr>
                <w:rFonts w:ascii="Aptos Narrow" w:eastAsia="Times New Roman" w:hAnsi="Aptos Narrow" w:cs="Times New Roman"/>
                <w:lang w:val="es-CR" w:eastAsia="es-CR"/>
              </w:rPr>
              <w:t xml:space="preserve">Próxima reunión de la Comisión Técnica Sectorial Binacional en Salud será los días 4 y 5 de septiembre del 2025 en Costa Rica. Se aprueba el Plan Operativo Binacional de la Comisión Técnica Binacional en Salud 2025-2028. </w:t>
            </w:r>
          </w:p>
        </w:tc>
        <w:tc>
          <w:tcPr>
            <w:tcW w:w="1853" w:type="dxa"/>
            <w:shd w:val="clear" w:color="auto" w:fill="auto"/>
          </w:tcPr>
          <w:p w14:paraId="7F947AC5" w14:textId="407314B5"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lastRenderedPageBreak/>
              <w:t xml:space="preserve">Ministerio de Salud de Costa Rica </w:t>
            </w:r>
          </w:p>
        </w:tc>
        <w:tc>
          <w:tcPr>
            <w:tcW w:w="1490" w:type="dxa"/>
            <w:shd w:val="clear" w:color="auto" w:fill="auto"/>
          </w:tcPr>
          <w:p w14:paraId="7E36C303" w14:textId="274D6126"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r w:rsidRPr="009A4083">
              <w:rPr>
                <w:rFonts w:ascii="Aptos Narrow" w:eastAsia="Times New Roman" w:hAnsi="Aptos Narrow" w:cs="Times New Roman"/>
                <w:lang w:val="es-CR" w:eastAsia="es-CR"/>
              </w:rPr>
              <w:t xml:space="preserve"> </w:t>
            </w:r>
          </w:p>
        </w:tc>
        <w:tc>
          <w:tcPr>
            <w:tcW w:w="1578" w:type="dxa"/>
            <w:shd w:val="clear" w:color="auto" w:fill="auto"/>
          </w:tcPr>
          <w:p w14:paraId="15E43637" w14:textId="13B25896" w:rsidR="00C546A3" w:rsidRPr="00C63BA0" w:rsidRDefault="00C546A3" w:rsidP="00C546A3">
            <w:pPr>
              <w:spacing w:line="240" w:lineRule="auto"/>
              <w:rPr>
                <w:rFonts w:eastAsia="Times New Roman"/>
                <w:sz w:val="20"/>
                <w:szCs w:val="20"/>
                <w:lang w:val="es-CR" w:eastAsia="es-CR"/>
              </w:rPr>
            </w:pPr>
          </w:p>
        </w:tc>
      </w:tr>
      <w:tr w:rsidR="00C546A3" w:rsidRPr="00D11949" w14:paraId="57D1BFCB" w14:textId="77777777" w:rsidTr="00C546A3">
        <w:trPr>
          <w:gridAfter w:val="1"/>
          <w:wAfter w:w="12" w:type="dxa"/>
          <w:trHeight w:val="50"/>
          <w:jc w:val="center"/>
        </w:trPr>
        <w:tc>
          <w:tcPr>
            <w:tcW w:w="1251" w:type="dxa"/>
            <w:shd w:val="clear" w:color="auto" w:fill="auto"/>
          </w:tcPr>
          <w:p w14:paraId="6662C6F3" w14:textId="64178455"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lastRenderedPageBreak/>
              <w:t>Christian Valverde Alpízar</w:t>
            </w:r>
          </w:p>
        </w:tc>
        <w:tc>
          <w:tcPr>
            <w:tcW w:w="1506" w:type="dxa"/>
            <w:shd w:val="clear" w:color="auto" w:fill="auto"/>
          </w:tcPr>
          <w:p w14:paraId="76773735" w14:textId="753C97AD"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Dirección Regional de Rectoría de la Salud Brunca</w:t>
            </w:r>
          </w:p>
        </w:tc>
        <w:tc>
          <w:tcPr>
            <w:tcW w:w="1066" w:type="dxa"/>
            <w:shd w:val="clear" w:color="auto" w:fill="auto"/>
          </w:tcPr>
          <w:p w14:paraId="568DF1C6" w14:textId="096D0478"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27 de marzo de 2025 </w:t>
            </w:r>
          </w:p>
        </w:tc>
        <w:tc>
          <w:tcPr>
            <w:tcW w:w="1230" w:type="dxa"/>
            <w:shd w:val="clear" w:color="auto" w:fill="auto"/>
          </w:tcPr>
          <w:p w14:paraId="1E812D25" w14:textId="64BAB8AE"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28 de marzo de 2025 </w:t>
            </w:r>
          </w:p>
        </w:tc>
        <w:tc>
          <w:tcPr>
            <w:tcW w:w="1114" w:type="dxa"/>
            <w:shd w:val="clear" w:color="auto" w:fill="auto"/>
          </w:tcPr>
          <w:p w14:paraId="5CADB3B7" w14:textId="1CF8C425"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Panamá</w:t>
            </w:r>
          </w:p>
        </w:tc>
        <w:tc>
          <w:tcPr>
            <w:tcW w:w="1869" w:type="dxa"/>
            <w:shd w:val="clear" w:color="auto" w:fill="auto"/>
          </w:tcPr>
          <w:p w14:paraId="0ED45411" w14:textId="0E898BA6"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Reunión de la Comisión Técnica Sectorial Binacional en Salud (</w:t>
            </w:r>
            <w:proofErr w:type="spellStart"/>
            <w:r w:rsidRPr="009A4083">
              <w:rPr>
                <w:rFonts w:ascii="Aptos Narrow" w:eastAsia="Times New Roman" w:hAnsi="Aptos Narrow" w:cs="Times New Roman"/>
                <w:lang w:val="es-CR" w:eastAsia="es-CR"/>
              </w:rPr>
              <w:t>CTSB</w:t>
            </w:r>
            <w:proofErr w:type="spellEnd"/>
            <w:r w:rsidRPr="009A4083">
              <w:rPr>
                <w:rFonts w:ascii="Aptos Narrow" w:eastAsia="Times New Roman" w:hAnsi="Aptos Narrow" w:cs="Times New Roman"/>
                <w:lang w:val="es-CR" w:eastAsia="es-CR"/>
              </w:rPr>
              <w:t>-S)</w:t>
            </w:r>
          </w:p>
        </w:tc>
        <w:tc>
          <w:tcPr>
            <w:tcW w:w="1972" w:type="dxa"/>
            <w:shd w:val="clear" w:color="auto" w:fill="auto"/>
          </w:tcPr>
          <w:p w14:paraId="02A9C8D3" w14:textId="12B3B84F"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Incluir en el componente del texto el monitoreo y evaluación tomando nota del contenido de la matriz levantada por el área del Caribe, adicionando que además de contar con la matriz esta debe ser aplicada </w:t>
            </w:r>
            <w:r w:rsidRPr="009A4083">
              <w:rPr>
                <w:rFonts w:ascii="Aptos Narrow" w:eastAsia="Times New Roman" w:hAnsi="Aptos Narrow" w:cs="Times New Roman"/>
                <w:lang w:val="es-CR" w:eastAsia="es-CR"/>
              </w:rPr>
              <w:lastRenderedPageBreak/>
              <w:t xml:space="preserve">cada seis meses. Reubicar las dos primeras tareas de tabaco, presentadas por el Caribe en la matriz de Vigilancia de la Salud, ubicar las tareas tres y cuatro en el Plan de Promoción. El intercambio de experiencias binacionales en tabaco es parte del Monitoreo y Evaluación. En el tema de Saneamiento presentado por el Caribe manejar las líneas especificas estandarizarlas en los dos planes de acciones en materia de agua. Sumar las dos líneas propuestas por el Caribe en la del </w:t>
            </w:r>
            <w:r w:rsidRPr="009A4083">
              <w:rPr>
                <w:rFonts w:ascii="Aptos Narrow" w:eastAsia="Times New Roman" w:hAnsi="Aptos Narrow" w:cs="Times New Roman"/>
                <w:lang w:val="es-CR" w:eastAsia="es-CR"/>
              </w:rPr>
              <w:lastRenderedPageBreak/>
              <w:t xml:space="preserve">Pacífico y viceversa. A través de las Secretarías Ejecutivas del Convenio pudieran reiniciarse las conversaciones con </w:t>
            </w:r>
            <w:proofErr w:type="spellStart"/>
            <w:r w:rsidRPr="009A4083">
              <w:rPr>
                <w:rFonts w:ascii="Aptos Narrow" w:eastAsia="Times New Roman" w:hAnsi="Aptos Narrow" w:cs="Times New Roman"/>
                <w:lang w:val="es-CR" w:eastAsia="es-CR"/>
              </w:rPr>
              <w:t>OPS</w:t>
            </w:r>
            <w:proofErr w:type="spellEnd"/>
            <w:r w:rsidRPr="009A4083">
              <w:rPr>
                <w:rFonts w:ascii="Aptos Narrow" w:eastAsia="Times New Roman" w:hAnsi="Aptos Narrow" w:cs="Times New Roman"/>
                <w:lang w:val="es-CR" w:eastAsia="es-CR"/>
              </w:rPr>
              <w:t xml:space="preserve"> Panamá y </w:t>
            </w:r>
            <w:proofErr w:type="spellStart"/>
            <w:r w:rsidRPr="009A4083">
              <w:rPr>
                <w:rFonts w:ascii="Aptos Narrow" w:eastAsia="Times New Roman" w:hAnsi="Aptos Narrow" w:cs="Times New Roman"/>
                <w:lang w:val="es-CR" w:eastAsia="es-CR"/>
              </w:rPr>
              <w:t>OPS</w:t>
            </w:r>
            <w:proofErr w:type="spellEnd"/>
            <w:r w:rsidRPr="009A4083">
              <w:rPr>
                <w:rFonts w:ascii="Aptos Narrow" w:eastAsia="Times New Roman" w:hAnsi="Aptos Narrow" w:cs="Times New Roman"/>
                <w:lang w:val="es-CR" w:eastAsia="es-CR"/>
              </w:rPr>
              <w:t xml:space="preserve"> Costa Rica con la finalidad de retomar el tema de registro de trazabilidad sanitaria migrante Ngäbe Buglé para la cosecha de zafra. Solicitar a la Secretaria Ejecutiva del Convenio Binacional para que mediante el mecanismo correspondiente se valore, redefina o flexibilice requisitos que permitan el tránsito de los funcionarios que requieran ejecutar </w:t>
            </w:r>
            <w:r w:rsidRPr="009A4083">
              <w:rPr>
                <w:rFonts w:ascii="Aptos Narrow" w:eastAsia="Times New Roman" w:hAnsi="Aptos Narrow" w:cs="Times New Roman"/>
                <w:lang w:val="es-CR" w:eastAsia="es-CR"/>
              </w:rPr>
              <w:lastRenderedPageBreak/>
              <w:t xml:space="preserve">acciones en salud en el cordón fronterizo en aras de poder atender actividades específicas propuestas en dicha zona en el marco del Plan Operativo del Convenio. Solicitar a los asesores ajurídicos de ambos países para que se cuente con el respectivo criterio técnico que facilite la cobertura de seguro internacional al personal, que permita cubrir las labores propuestas en el Plan Operativo en el marco del Convenio Binacional. Se acuerda, una vez recibido el documento final del </w:t>
            </w:r>
            <w:r w:rsidRPr="009A4083">
              <w:rPr>
                <w:rFonts w:ascii="Aptos Narrow" w:eastAsia="Times New Roman" w:hAnsi="Aptos Narrow" w:cs="Times New Roman"/>
                <w:lang w:val="es-CR" w:eastAsia="es-CR"/>
              </w:rPr>
              <w:lastRenderedPageBreak/>
              <w:t>Plan Estratégico del Plan Binacional del Cordón Fronterizo, elaborar de forma conjunta, la plantilla de seguimiento de indicadores por eje, incluyendo la selección de los eventos trazadores y el cronograma de reuniones de seguimiento y evaluación a más tardar el 22 de abril del 2025, fecha en la cual se validará en una sesión binacional virtual. Convocar a una reunión extraordinaria al personal de aduana y migración para analizar el tema de autorización de ingreso para el</w:t>
            </w:r>
            <w:r w:rsidRPr="009A4083">
              <w:rPr>
                <w:rFonts w:ascii="Aptos Narrow" w:eastAsia="Times New Roman" w:hAnsi="Aptos Narrow" w:cs="Times New Roman"/>
                <w:lang w:val="es-CR" w:eastAsia="es-CR"/>
              </w:rPr>
              <w:br/>
              <w:t xml:space="preserve">personal de ambos </w:t>
            </w:r>
            <w:r w:rsidRPr="009A4083">
              <w:rPr>
                <w:rFonts w:ascii="Aptos Narrow" w:eastAsia="Times New Roman" w:hAnsi="Aptos Narrow" w:cs="Times New Roman"/>
                <w:lang w:val="es-CR" w:eastAsia="es-CR"/>
              </w:rPr>
              <w:lastRenderedPageBreak/>
              <w:t>países para cumplir con el desarrollo del Plan de acción Binacional.  Incluir a funcionarios de Migración, Aduana, Consejo Técnico y Comisión Binacional de Límites y Fronteras de las Cancillerías en una reunión extraordinaria para resolver asuntos de la movilización de los funcionarios, decidir fecha tentativa.</w:t>
            </w:r>
            <w:r>
              <w:rPr>
                <w:rFonts w:ascii="Aptos Narrow" w:eastAsia="Times New Roman" w:hAnsi="Aptos Narrow" w:cs="Times New Roman"/>
                <w:lang w:val="es-CR" w:eastAsia="es-CR"/>
              </w:rPr>
              <w:t xml:space="preserve"> </w:t>
            </w:r>
            <w:r w:rsidRPr="009A4083">
              <w:rPr>
                <w:rFonts w:ascii="Aptos Narrow" w:eastAsia="Times New Roman" w:hAnsi="Aptos Narrow" w:cs="Times New Roman"/>
                <w:lang w:val="es-CR" w:eastAsia="es-CR"/>
              </w:rPr>
              <w:t xml:space="preserve">Próxima reunión de la Comisión Técnica Sectorial Binacional en Salud será los días 4 y 5 de septiembre del 2025 en Costa Rica. Se aprueba el Plan Operativo Binacional de la Comisión </w:t>
            </w:r>
            <w:r w:rsidRPr="009A4083">
              <w:rPr>
                <w:rFonts w:ascii="Aptos Narrow" w:eastAsia="Times New Roman" w:hAnsi="Aptos Narrow" w:cs="Times New Roman"/>
                <w:lang w:val="es-CR" w:eastAsia="es-CR"/>
              </w:rPr>
              <w:lastRenderedPageBreak/>
              <w:t xml:space="preserve">Técnica Binacional en Salud 2025-2028. </w:t>
            </w:r>
          </w:p>
        </w:tc>
        <w:tc>
          <w:tcPr>
            <w:tcW w:w="1853" w:type="dxa"/>
            <w:shd w:val="clear" w:color="auto" w:fill="auto"/>
          </w:tcPr>
          <w:p w14:paraId="468A066B" w14:textId="34B0C64E"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lastRenderedPageBreak/>
              <w:t xml:space="preserve">Ministerio de Salud de Costa Rica </w:t>
            </w:r>
          </w:p>
        </w:tc>
        <w:tc>
          <w:tcPr>
            <w:tcW w:w="1490" w:type="dxa"/>
            <w:shd w:val="clear" w:color="auto" w:fill="auto"/>
          </w:tcPr>
          <w:p w14:paraId="38250074" w14:textId="0AFF4958"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r w:rsidRPr="009A4083">
              <w:rPr>
                <w:rFonts w:ascii="Aptos Narrow" w:eastAsia="Times New Roman" w:hAnsi="Aptos Narrow" w:cs="Times New Roman"/>
                <w:lang w:val="es-CR" w:eastAsia="es-CR"/>
              </w:rPr>
              <w:t xml:space="preserve"> </w:t>
            </w:r>
          </w:p>
        </w:tc>
        <w:tc>
          <w:tcPr>
            <w:tcW w:w="1578" w:type="dxa"/>
            <w:shd w:val="clear" w:color="auto" w:fill="auto"/>
          </w:tcPr>
          <w:p w14:paraId="7E8F3ADA" w14:textId="3BFD3A93" w:rsidR="00C546A3" w:rsidRPr="00C63BA0" w:rsidRDefault="00C546A3" w:rsidP="00C546A3">
            <w:pPr>
              <w:spacing w:line="240" w:lineRule="auto"/>
              <w:rPr>
                <w:rFonts w:eastAsia="Times New Roman"/>
                <w:sz w:val="20"/>
                <w:szCs w:val="20"/>
                <w:lang w:val="es-CR" w:eastAsia="es-CR"/>
              </w:rPr>
            </w:pPr>
          </w:p>
        </w:tc>
      </w:tr>
      <w:tr w:rsidR="00C546A3" w:rsidRPr="00D11949" w14:paraId="2D843A72" w14:textId="77777777" w:rsidTr="00C546A3">
        <w:trPr>
          <w:gridAfter w:val="1"/>
          <w:wAfter w:w="12" w:type="dxa"/>
          <w:trHeight w:val="50"/>
          <w:jc w:val="center"/>
        </w:trPr>
        <w:tc>
          <w:tcPr>
            <w:tcW w:w="1251" w:type="dxa"/>
            <w:shd w:val="clear" w:color="auto" w:fill="auto"/>
          </w:tcPr>
          <w:p w14:paraId="31D1EA19" w14:textId="0319F4C6"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lastRenderedPageBreak/>
              <w:t xml:space="preserve">Francisco Navarro Camacho </w:t>
            </w:r>
          </w:p>
        </w:tc>
        <w:tc>
          <w:tcPr>
            <w:tcW w:w="1506" w:type="dxa"/>
            <w:shd w:val="clear" w:color="auto" w:fill="auto"/>
          </w:tcPr>
          <w:p w14:paraId="5D0E936D" w14:textId="15CFF34C"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Dirección Regional de Rectoría de la Salud Brunca</w:t>
            </w:r>
          </w:p>
        </w:tc>
        <w:tc>
          <w:tcPr>
            <w:tcW w:w="1066" w:type="dxa"/>
            <w:shd w:val="clear" w:color="auto" w:fill="auto"/>
          </w:tcPr>
          <w:p w14:paraId="133AAE58" w14:textId="20F2C226"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27 de marzo de 2025 </w:t>
            </w:r>
          </w:p>
        </w:tc>
        <w:tc>
          <w:tcPr>
            <w:tcW w:w="1230" w:type="dxa"/>
            <w:shd w:val="clear" w:color="auto" w:fill="auto"/>
          </w:tcPr>
          <w:p w14:paraId="4D3F0F1B" w14:textId="049AFC2C"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28 de marzo de 2025 </w:t>
            </w:r>
          </w:p>
        </w:tc>
        <w:tc>
          <w:tcPr>
            <w:tcW w:w="1114" w:type="dxa"/>
            <w:shd w:val="clear" w:color="auto" w:fill="auto"/>
          </w:tcPr>
          <w:p w14:paraId="07334DF0" w14:textId="32F9A956"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Panamá</w:t>
            </w:r>
          </w:p>
        </w:tc>
        <w:tc>
          <w:tcPr>
            <w:tcW w:w="1869" w:type="dxa"/>
            <w:shd w:val="clear" w:color="auto" w:fill="auto"/>
          </w:tcPr>
          <w:p w14:paraId="56419C78" w14:textId="2EE20AB4"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Reunión de la Comisión Técnica Sectorial Binacional en Salud (</w:t>
            </w:r>
            <w:proofErr w:type="spellStart"/>
            <w:r w:rsidRPr="009A4083">
              <w:rPr>
                <w:rFonts w:ascii="Aptos Narrow" w:eastAsia="Times New Roman" w:hAnsi="Aptos Narrow" w:cs="Times New Roman"/>
                <w:lang w:val="es-CR" w:eastAsia="es-CR"/>
              </w:rPr>
              <w:t>CTSB</w:t>
            </w:r>
            <w:proofErr w:type="spellEnd"/>
            <w:r w:rsidRPr="009A4083">
              <w:rPr>
                <w:rFonts w:ascii="Aptos Narrow" w:eastAsia="Times New Roman" w:hAnsi="Aptos Narrow" w:cs="Times New Roman"/>
                <w:lang w:val="es-CR" w:eastAsia="es-CR"/>
              </w:rPr>
              <w:t>-S)</w:t>
            </w:r>
          </w:p>
        </w:tc>
        <w:tc>
          <w:tcPr>
            <w:tcW w:w="1972" w:type="dxa"/>
            <w:shd w:val="clear" w:color="auto" w:fill="auto"/>
          </w:tcPr>
          <w:p w14:paraId="2E1C8ED9" w14:textId="23F381CF"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Incluir en el componente del texto el monitoreo y evaluación tomando nota del contenido de la matriz levantada por el área del Caribe, adicionando que además de contar con la matriz esta debe ser aplicada cada seis meses. Reubicar las dos primeras tareas de tabaco, presentadas por el Caribe en la matriz de Vigilancia de la Salud, ubicar las tareas tres y cuatro en el Plan de Promoción. El intercambio de experiencias binacionales en tabaco es parte del </w:t>
            </w:r>
            <w:r w:rsidRPr="009A4083">
              <w:rPr>
                <w:rFonts w:ascii="Aptos Narrow" w:eastAsia="Times New Roman" w:hAnsi="Aptos Narrow" w:cs="Times New Roman"/>
                <w:lang w:val="es-CR" w:eastAsia="es-CR"/>
              </w:rPr>
              <w:lastRenderedPageBreak/>
              <w:t xml:space="preserve">Monitoreo y Evaluación. En el tema de Saneamiento presentado por el Caribe manejar las líneas especificas estandarizarlas en los dos planes de acciones en materia de agua. Sumar las dos líneas propuestas por el Caribe en la del Pacífico y viceversa. A través de las Secretarías Ejecutivas del Convenio pudieran reiniciarse las conversaciones con </w:t>
            </w:r>
            <w:proofErr w:type="spellStart"/>
            <w:r w:rsidRPr="009A4083">
              <w:rPr>
                <w:rFonts w:ascii="Aptos Narrow" w:eastAsia="Times New Roman" w:hAnsi="Aptos Narrow" w:cs="Times New Roman"/>
                <w:lang w:val="es-CR" w:eastAsia="es-CR"/>
              </w:rPr>
              <w:t>OPS</w:t>
            </w:r>
            <w:proofErr w:type="spellEnd"/>
            <w:r w:rsidRPr="009A4083">
              <w:rPr>
                <w:rFonts w:ascii="Aptos Narrow" w:eastAsia="Times New Roman" w:hAnsi="Aptos Narrow" w:cs="Times New Roman"/>
                <w:lang w:val="es-CR" w:eastAsia="es-CR"/>
              </w:rPr>
              <w:t xml:space="preserve"> Panamá y </w:t>
            </w:r>
            <w:proofErr w:type="spellStart"/>
            <w:r w:rsidRPr="009A4083">
              <w:rPr>
                <w:rFonts w:ascii="Aptos Narrow" w:eastAsia="Times New Roman" w:hAnsi="Aptos Narrow" w:cs="Times New Roman"/>
                <w:lang w:val="es-CR" w:eastAsia="es-CR"/>
              </w:rPr>
              <w:t>OPS</w:t>
            </w:r>
            <w:proofErr w:type="spellEnd"/>
            <w:r w:rsidRPr="009A4083">
              <w:rPr>
                <w:rFonts w:ascii="Aptos Narrow" w:eastAsia="Times New Roman" w:hAnsi="Aptos Narrow" w:cs="Times New Roman"/>
                <w:lang w:val="es-CR" w:eastAsia="es-CR"/>
              </w:rPr>
              <w:t xml:space="preserve"> Costa Rica con la finalidad de retomar el tema de registro de trazabilidad sanitaria migrante Ngäbe Buglé para la </w:t>
            </w:r>
            <w:r w:rsidRPr="009A4083">
              <w:rPr>
                <w:rFonts w:ascii="Aptos Narrow" w:eastAsia="Times New Roman" w:hAnsi="Aptos Narrow" w:cs="Times New Roman"/>
                <w:lang w:val="es-CR" w:eastAsia="es-CR"/>
              </w:rPr>
              <w:lastRenderedPageBreak/>
              <w:t xml:space="preserve">cosecha de zafra. Solicitar a la Secretaria Ejecutiva del Convenio Binacional para que mediante el mecanismo correspondiente se valore, redefina o flexibilice requisitos que permitan el tránsito de los funcionarios que requieran ejecutar acciones en salud en el cordón fronterizo en aras de poder atender actividades específicas propuestas en dicha zona en el marco del Plan Operativo del Convenio. Solicitar a los asesores ajurídicos de ambos países para que se cuente con el </w:t>
            </w:r>
            <w:r w:rsidRPr="009A4083">
              <w:rPr>
                <w:rFonts w:ascii="Aptos Narrow" w:eastAsia="Times New Roman" w:hAnsi="Aptos Narrow" w:cs="Times New Roman"/>
                <w:lang w:val="es-CR" w:eastAsia="es-CR"/>
              </w:rPr>
              <w:lastRenderedPageBreak/>
              <w:t xml:space="preserve">respectivo criterio técnico que facilite la cobertura de seguro internacional al personal, que permita cubrir las labores propuestas en el Plan Operativo en el marco del Convenio Binacional. Se acuerda, una vez recibido el documento final del Plan Estratégico del Plan Binacional del Cordón Fronterizo, elaborar de forma conjunta, la plantilla de seguimiento de indicadores por eje, incluyendo la selección de los eventos trazadores y el cronograma de reuniones de seguimiento y evaluación a más </w:t>
            </w:r>
            <w:r w:rsidRPr="009A4083">
              <w:rPr>
                <w:rFonts w:ascii="Aptos Narrow" w:eastAsia="Times New Roman" w:hAnsi="Aptos Narrow" w:cs="Times New Roman"/>
                <w:lang w:val="es-CR" w:eastAsia="es-CR"/>
              </w:rPr>
              <w:lastRenderedPageBreak/>
              <w:t>tardar el 22 de abril del 2025, fecha en la cual se validará en una sesión binacional virtual. Convocar a una reunión extraordinaria al personal de aduana y migración para analizar el tema de autorización de ingreso para el</w:t>
            </w:r>
            <w:r w:rsidRPr="009A4083">
              <w:rPr>
                <w:rFonts w:ascii="Aptos Narrow" w:eastAsia="Times New Roman" w:hAnsi="Aptos Narrow" w:cs="Times New Roman"/>
                <w:lang w:val="es-CR" w:eastAsia="es-CR"/>
              </w:rPr>
              <w:br/>
              <w:t xml:space="preserve">personal de ambos países para cumplir con el desarrollo del Plan de acción Binacional.  Incluir a funcionarios de Migración, Aduana, Consejo Técnico y Comisión Binacional de Límites y Fronteras de las Cancillerías en una reunión extraordinaria para resolver asuntos de </w:t>
            </w:r>
            <w:r w:rsidRPr="009A4083">
              <w:rPr>
                <w:rFonts w:ascii="Aptos Narrow" w:eastAsia="Times New Roman" w:hAnsi="Aptos Narrow" w:cs="Times New Roman"/>
                <w:lang w:val="es-CR" w:eastAsia="es-CR"/>
              </w:rPr>
              <w:lastRenderedPageBreak/>
              <w:t>la movilización de los funcionarios, decidir fecha tentativa.</w:t>
            </w:r>
            <w:r>
              <w:rPr>
                <w:rFonts w:ascii="Aptos Narrow" w:eastAsia="Times New Roman" w:hAnsi="Aptos Narrow" w:cs="Times New Roman"/>
                <w:lang w:val="es-CR" w:eastAsia="es-CR"/>
              </w:rPr>
              <w:t xml:space="preserve"> </w:t>
            </w:r>
            <w:r w:rsidRPr="009A4083">
              <w:rPr>
                <w:rFonts w:ascii="Aptos Narrow" w:eastAsia="Times New Roman" w:hAnsi="Aptos Narrow" w:cs="Times New Roman"/>
                <w:lang w:val="es-CR" w:eastAsia="es-CR"/>
              </w:rPr>
              <w:t xml:space="preserve">Próxima reunión de la Comisión Técnica Sectorial Binacional en Salud será los días 4 y 5 de septiembre del 2025 en Costa Rica. Se aprueba el Plan Operativo Binacional de la Comisión Técnica Binacional en Salud 2025-2028. </w:t>
            </w:r>
          </w:p>
        </w:tc>
        <w:tc>
          <w:tcPr>
            <w:tcW w:w="1853" w:type="dxa"/>
            <w:shd w:val="clear" w:color="auto" w:fill="auto"/>
          </w:tcPr>
          <w:p w14:paraId="18A0D9D9" w14:textId="0964C27B"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lastRenderedPageBreak/>
              <w:t xml:space="preserve">Ministerio de Salud de Costa Rica </w:t>
            </w:r>
          </w:p>
        </w:tc>
        <w:tc>
          <w:tcPr>
            <w:tcW w:w="1490" w:type="dxa"/>
            <w:shd w:val="clear" w:color="auto" w:fill="auto"/>
          </w:tcPr>
          <w:p w14:paraId="6DD22A74" w14:textId="5DC06CC2"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No se giran viáticos institucionales. </w:t>
            </w:r>
            <w:r w:rsidRPr="009A4083">
              <w:rPr>
                <w:rFonts w:ascii="Aptos Narrow" w:eastAsia="Times New Roman" w:hAnsi="Aptos Narrow" w:cs="Times New Roman"/>
                <w:lang w:val="es-CR" w:eastAsia="es-CR"/>
              </w:rPr>
              <w:t xml:space="preserve"> </w:t>
            </w:r>
          </w:p>
        </w:tc>
        <w:tc>
          <w:tcPr>
            <w:tcW w:w="1578" w:type="dxa"/>
            <w:shd w:val="clear" w:color="auto" w:fill="auto"/>
          </w:tcPr>
          <w:p w14:paraId="32B38F10" w14:textId="4FC7A0C4" w:rsidR="00C546A3" w:rsidRPr="00C63BA0" w:rsidRDefault="00C546A3" w:rsidP="00C546A3">
            <w:pPr>
              <w:spacing w:line="240" w:lineRule="auto"/>
              <w:rPr>
                <w:rFonts w:eastAsia="Times New Roman"/>
                <w:sz w:val="20"/>
                <w:szCs w:val="20"/>
                <w:lang w:val="es-CR" w:eastAsia="es-CR"/>
              </w:rPr>
            </w:pPr>
          </w:p>
        </w:tc>
      </w:tr>
      <w:tr w:rsidR="00C546A3" w:rsidRPr="00D11949" w14:paraId="7FAB8484" w14:textId="77777777" w:rsidTr="00C546A3">
        <w:trPr>
          <w:gridAfter w:val="1"/>
          <w:wAfter w:w="12" w:type="dxa"/>
          <w:trHeight w:val="50"/>
          <w:jc w:val="center"/>
        </w:trPr>
        <w:tc>
          <w:tcPr>
            <w:tcW w:w="1251" w:type="dxa"/>
            <w:shd w:val="clear" w:color="auto" w:fill="auto"/>
          </w:tcPr>
          <w:p w14:paraId="37CA35D6" w14:textId="76FFDE75"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lastRenderedPageBreak/>
              <w:t xml:space="preserve">Jennifer Jones </w:t>
            </w:r>
            <w:proofErr w:type="spellStart"/>
            <w:r w:rsidRPr="009A4083">
              <w:rPr>
                <w:rFonts w:ascii="Aptos Narrow" w:eastAsia="Times New Roman" w:hAnsi="Aptos Narrow" w:cs="Times New Roman"/>
                <w:lang w:val="es-CR" w:eastAsia="es-CR"/>
              </w:rPr>
              <w:t>Villiers</w:t>
            </w:r>
            <w:proofErr w:type="spellEnd"/>
          </w:p>
        </w:tc>
        <w:tc>
          <w:tcPr>
            <w:tcW w:w="1506" w:type="dxa"/>
            <w:shd w:val="clear" w:color="auto" w:fill="auto"/>
          </w:tcPr>
          <w:p w14:paraId="63802F94" w14:textId="510623C4"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Área Rectora de Salud Talamanca</w:t>
            </w:r>
          </w:p>
        </w:tc>
        <w:tc>
          <w:tcPr>
            <w:tcW w:w="1066" w:type="dxa"/>
            <w:shd w:val="clear" w:color="auto" w:fill="auto"/>
          </w:tcPr>
          <w:p w14:paraId="47AE1CA1" w14:textId="5B9E1690"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27 de marzo de 2025 </w:t>
            </w:r>
          </w:p>
        </w:tc>
        <w:tc>
          <w:tcPr>
            <w:tcW w:w="1230" w:type="dxa"/>
            <w:shd w:val="clear" w:color="auto" w:fill="auto"/>
          </w:tcPr>
          <w:p w14:paraId="7D8D1A7C" w14:textId="22966239"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28 de marzo de 2025 </w:t>
            </w:r>
          </w:p>
        </w:tc>
        <w:tc>
          <w:tcPr>
            <w:tcW w:w="1114" w:type="dxa"/>
            <w:shd w:val="clear" w:color="auto" w:fill="auto"/>
          </w:tcPr>
          <w:p w14:paraId="293E0A9F" w14:textId="47B9396C"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Panamá</w:t>
            </w:r>
          </w:p>
        </w:tc>
        <w:tc>
          <w:tcPr>
            <w:tcW w:w="1869" w:type="dxa"/>
            <w:shd w:val="clear" w:color="auto" w:fill="auto"/>
          </w:tcPr>
          <w:p w14:paraId="4C2A4E1A" w14:textId="27DCBFCD"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Reunión de la Comisión Técnica Sectorial Binacional en Salud (</w:t>
            </w:r>
            <w:proofErr w:type="spellStart"/>
            <w:r w:rsidRPr="009A4083">
              <w:rPr>
                <w:rFonts w:ascii="Aptos Narrow" w:eastAsia="Times New Roman" w:hAnsi="Aptos Narrow" w:cs="Times New Roman"/>
                <w:lang w:val="es-CR" w:eastAsia="es-CR"/>
              </w:rPr>
              <w:t>CTSB</w:t>
            </w:r>
            <w:proofErr w:type="spellEnd"/>
            <w:r w:rsidRPr="009A4083">
              <w:rPr>
                <w:rFonts w:ascii="Aptos Narrow" w:eastAsia="Times New Roman" w:hAnsi="Aptos Narrow" w:cs="Times New Roman"/>
                <w:lang w:val="es-CR" w:eastAsia="es-CR"/>
              </w:rPr>
              <w:t>-S)</w:t>
            </w:r>
          </w:p>
        </w:tc>
        <w:tc>
          <w:tcPr>
            <w:tcW w:w="1972" w:type="dxa"/>
            <w:shd w:val="clear" w:color="auto" w:fill="auto"/>
          </w:tcPr>
          <w:p w14:paraId="0E031B35" w14:textId="681DFB79"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Incluir en el componente del texto el monitoreo y evaluación tomando nota del contenido de la matriz levantada por el área del Caribe, adicionando que además de contar con la matriz esta debe ser aplicada </w:t>
            </w:r>
            <w:r w:rsidRPr="009A4083">
              <w:rPr>
                <w:rFonts w:ascii="Aptos Narrow" w:eastAsia="Times New Roman" w:hAnsi="Aptos Narrow" w:cs="Times New Roman"/>
                <w:lang w:val="es-CR" w:eastAsia="es-CR"/>
              </w:rPr>
              <w:lastRenderedPageBreak/>
              <w:t xml:space="preserve">cada seis meses. Reubicar las dos primeras tareas de tabaco, presentadas por el Caribe en la matriz de Vigilancia de la Salud, ubicar las tareas tres y cuatro en el Plan de Promoción. El intercambio de experiencias binacionales en tabaco es parte del Monitoreo y Evaluación. En el tema de Saneamiento presentado por el Caribe manejar las líneas especificas estandarizarlas en los dos planes de acciones en materia de agua. Sumar las dos líneas propuestas por el Caribe en la del </w:t>
            </w:r>
            <w:r w:rsidRPr="009A4083">
              <w:rPr>
                <w:rFonts w:ascii="Aptos Narrow" w:eastAsia="Times New Roman" w:hAnsi="Aptos Narrow" w:cs="Times New Roman"/>
                <w:lang w:val="es-CR" w:eastAsia="es-CR"/>
              </w:rPr>
              <w:lastRenderedPageBreak/>
              <w:t xml:space="preserve">Pacífico y viceversa. A través de las Secretarías Ejecutivas del Convenio pudieran reiniciarse las conversaciones con </w:t>
            </w:r>
            <w:proofErr w:type="spellStart"/>
            <w:r w:rsidRPr="009A4083">
              <w:rPr>
                <w:rFonts w:ascii="Aptos Narrow" w:eastAsia="Times New Roman" w:hAnsi="Aptos Narrow" w:cs="Times New Roman"/>
                <w:lang w:val="es-CR" w:eastAsia="es-CR"/>
              </w:rPr>
              <w:t>OPS</w:t>
            </w:r>
            <w:proofErr w:type="spellEnd"/>
            <w:r w:rsidRPr="009A4083">
              <w:rPr>
                <w:rFonts w:ascii="Aptos Narrow" w:eastAsia="Times New Roman" w:hAnsi="Aptos Narrow" w:cs="Times New Roman"/>
                <w:lang w:val="es-CR" w:eastAsia="es-CR"/>
              </w:rPr>
              <w:t xml:space="preserve"> Panamá y </w:t>
            </w:r>
            <w:proofErr w:type="spellStart"/>
            <w:r w:rsidRPr="009A4083">
              <w:rPr>
                <w:rFonts w:ascii="Aptos Narrow" w:eastAsia="Times New Roman" w:hAnsi="Aptos Narrow" w:cs="Times New Roman"/>
                <w:lang w:val="es-CR" w:eastAsia="es-CR"/>
              </w:rPr>
              <w:t>OPS</w:t>
            </w:r>
            <w:proofErr w:type="spellEnd"/>
            <w:r w:rsidRPr="009A4083">
              <w:rPr>
                <w:rFonts w:ascii="Aptos Narrow" w:eastAsia="Times New Roman" w:hAnsi="Aptos Narrow" w:cs="Times New Roman"/>
                <w:lang w:val="es-CR" w:eastAsia="es-CR"/>
              </w:rPr>
              <w:t xml:space="preserve"> Costa Rica con la finalidad de retomar el tema de registro de trazabilidad sanitaria migrante Ngäbe Buglé para la cosecha de zafra. Solicitar a la Secretaria Ejecutiva del Convenio Binacional para que mediante el mecanismo correspondiente se valore, redefina o flexibilice requisitos que permitan el tránsito de los funcionarios que requieran ejecutar </w:t>
            </w:r>
            <w:r w:rsidRPr="009A4083">
              <w:rPr>
                <w:rFonts w:ascii="Aptos Narrow" w:eastAsia="Times New Roman" w:hAnsi="Aptos Narrow" w:cs="Times New Roman"/>
                <w:lang w:val="es-CR" w:eastAsia="es-CR"/>
              </w:rPr>
              <w:lastRenderedPageBreak/>
              <w:t xml:space="preserve">acciones en salud en el cordón fronterizo en aras de poder atender actividades específicas propuestas en dicha zona en el marco del Plan Operativo del Convenio. Solicitar a los asesores ajurídicos de ambos países para que se cuente con el respectivo criterio técnico que facilite la cobertura de seguro internacional al personal, que permita cubrir las labores propuestas en el Plan Operativo en el marco del Convenio Binacional. Se acuerda, una vez recibido el documento final del </w:t>
            </w:r>
            <w:r w:rsidRPr="009A4083">
              <w:rPr>
                <w:rFonts w:ascii="Aptos Narrow" w:eastAsia="Times New Roman" w:hAnsi="Aptos Narrow" w:cs="Times New Roman"/>
                <w:lang w:val="es-CR" w:eastAsia="es-CR"/>
              </w:rPr>
              <w:lastRenderedPageBreak/>
              <w:t>Plan Estratégico del Plan Binacional del Cordón Fronterizo, elaborar de forma conjunta, la plantilla de seguimiento de indicadores por eje, incluyendo la selección de los eventos trazadores y el cronograma de reuniones de seguimiento y evaluación a más tardar el 22 de abril del 2025, fecha en la cual se validará en una sesión binacional virtual. Convocar a una reunión extraordinaria al personal de aduana y migración para analizar el tema de autorización de ingreso para el</w:t>
            </w:r>
            <w:r w:rsidRPr="009A4083">
              <w:rPr>
                <w:rFonts w:ascii="Aptos Narrow" w:eastAsia="Times New Roman" w:hAnsi="Aptos Narrow" w:cs="Times New Roman"/>
                <w:lang w:val="es-CR" w:eastAsia="es-CR"/>
              </w:rPr>
              <w:br/>
              <w:t xml:space="preserve">personal de ambos </w:t>
            </w:r>
            <w:r w:rsidRPr="009A4083">
              <w:rPr>
                <w:rFonts w:ascii="Aptos Narrow" w:eastAsia="Times New Roman" w:hAnsi="Aptos Narrow" w:cs="Times New Roman"/>
                <w:lang w:val="es-CR" w:eastAsia="es-CR"/>
              </w:rPr>
              <w:lastRenderedPageBreak/>
              <w:t>países para cumplir con el desarrollo del Plan de acción Binacional.  Incluir a funcionarios de Migración, Aduana, Consejo Técnico y Comisión Binacional de Límites y Fronteras de las Cancillerías en una reunión extraordinaria para resolver asuntos de la movilización de los funcionarios, decidir fecha tentativa.</w:t>
            </w:r>
            <w:r>
              <w:rPr>
                <w:rFonts w:ascii="Aptos Narrow" w:eastAsia="Times New Roman" w:hAnsi="Aptos Narrow" w:cs="Times New Roman"/>
                <w:lang w:val="es-CR" w:eastAsia="es-CR"/>
              </w:rPr>
              <w:t xml:space="preserve"> </w:t>
            </w:r>
            <w:r w:rsidRPr="009A4083">
              <w:rPr>
                <w:rFonts w:ascii="Aptos Narrow" w:eastAsia="Times New Roman" w:hAnsi="Aptos Narrow" w:cs="Times New Roman"/>
                <w:lang w:val="es-CR" w:eastAsia="es-CR"/>
              </w:rPr>
              <w:t xml:space="preserve">Próxima reunión de la Comisión Técnica Sectorial Binacional en Salud será los días 4 y 5 de septiembre del 2025 en Costa Rica. Se aprueba el Plan Operativo Binacional de la Comisión </w:t>
            </w:r>
            <w:r w:rsidRPr="009A4083">
              <w:rPr>
                <w:rFonts w:ascii="Aptos Narrow" w:eastAsia="Times New Roman" w:hAnsi="Aptos Narrow" w:cs="Times New Roman"/>
                <w:lang w:val="es-CR" w:eastAsia="es-CR"/>
              </w:rPr>
              <w:lastRenderedPageBreak/>
              <w:t xml:space="preserve">Técnica Binacional en Salud 2025-2028. </w:t>
            </w:r>
          </w:p>
        </w:tc>
        <w:tc>
          <w:tcPr>
            <w:tcW w:w="1853" w:type="dxa"/>
            <w:shd w:val="clear" w:color="auto" w:fill="auto"/>
          </w:tcPr>
          <w:p w14:paraId="283778FA" w14:textId="356CCC93"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lastRenderedPageBreak/>
              <w:t xml:space="preserve">Ministerio de Salud de Costa Rica </w:t>
            </w:r>
          </w:p>
        </w:tc>
        <w:tc>
          <w:tcPr>
            <w:tcW w:w="1490" w:type="dxa"/>
            <w:shd w:val="clear" w:color="auto" w:fill="auto"/>
          </w:tcPr>
          <w:p w14:paraId="7328D58D" w14:textId="614530CA" w:rsidR="00C546A3" w:rsidRPr="00C63BA0" w:rsidRDefault="00C546A3" w:rsidP="00C546A3">
            <w:pPr>
              <w:spacing w:line="240" w:lineRule="auto"/>
              <w:jc w:val="right"/>
              <w:rPr>
                <w:rFonts w:eastAsia="Times New Roman"/>
                <w:sz w:val="20"/>
                <w:szCs w:val="20"/>
                <w:lang w:val="es-CR" w:eastAsia="es-CR"/>
              </w:rPr>
            </w:pPr>
            <w:r w:rsidRPr="009A4083">
              <w:rPr>
                <w:rFonts w:ascii="Aptos Narrow" w:eastAsia="Times New Roman" w:hAnsi="Aptos Narrow" w:cs="Times New Roman"/>
                <w:lang w:val="es-CR" w:eastAsia="es-CR"/>
              </w:rPr>
              <w:t xml:space="preserve"> ₡ 290 880,00 </w:t>
            </w:r>
          </w:p>
        </w:tc>
        <w:tc>
          <w:tcPr>
            <w:tcW w:w="1578" w:type="dxa"/>
            <w:shd w:val="clear" w:color="auto" w:fill="auto"/>
          </w:tcPr>
          <w:p w14:paraId="00956E0C" w14:textId="366D9B70" w:rsidR="00C546A3" w:rsidRPr="00C63BA0" w:rsidRDefault="00C546A3" w:rsidP="00C546A3">
            <w:pPr>
              <w:spacing w:line="240" w:lineRule="auto"/>
              <w:rPr>
                <w:rFonts w:eastAsia="Times New Roman"/>
                <w:sz w:val="20"/>
                <w:szCs w:val="20"/>
                <w:lang w:val="es-CR" w:eastAsia="es-CR"/>
              </w:rPr>
            </w:pPr>
          </w:p>
        </w:tc>
      </w:tr>
      <w:tr w:rsidR="00C546A3" w:rsidRPr="00D11949" w14:paraId="5B0ED218" w14:textId="77777777" w:rsidTr="00C546A3">
        <w:trPr>
          <w:gridAfter w:val="1"/>
          <w:wAfter w:w="12" w:type="dxa"/>
          <w:trHeight w:val="50"/>
          <w:jc w:val="center"/>
        </w:trPr>
        <w:tc>
          <w:tcPr>
            <w:tcW w:w="1251" w:type="dxa"/>
            <w:shd w:val="clear" w:color="auto" w:fill="auto"/>
          </w:tcPr>
          <w:p w14:paraId="73EF6935" w14:textId="3FDCB8F9"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lastRenderedPageBreak/>
              <w:t>Pedro Mario de Jesús Rugama Méndez</w:t>
            </w:r>
          </w:p>
        </w:tc>
        <w:tc>
          <w:tcPr>
            <w:tcW w:w="1506" w:type="dxa"/>
            <w:shd w:val="clear" w:color="auto" w:fill="auto"/>
          </w:tcPr>
          <w:p w14:paraId="42A41183" w14:textId="11B10C90"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Área Rectora de Salud Talamanca</w:t>
            </w:r>
          </w:p>
        </w:tc>
        <w:tc>
          <w:tcPr>
            <w:tcW w:w="1066" w:type="dxa"/>
            <w:shd w:val="clear" w:color="auto" w:fill="auto"/>
          </w:tcPr>
          <w:p w14:paraId="2B40A0CA" w14:textId="261EA14D"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27 de marzo de 2025 </w:t>
            </w:r>
          </w:p>
        </w:tc>
        <w:tc>
          <w:tcPr>
            <w:tcW w:w="1230" w:type="dxa"/>
            <w:shd w:val="clear" w:color="auto" w:fill="auto"/>
          </w:tcPr>
          <w:p w14:paraId="696522D2" w14:textId="3A6FCB13" w:rsidR="00C546A3" w:rsidRPr="00C63BA0" w:rsidRDefault="00C546A3" w:rsidP="00C546A3">
            <w:pPr>
              <w:spacing w:line="240" w:lineRule="auto"/>
              <w:rPr>
                <w:rFonts w:eastAsia="Times New Roman"/>
                <w:sz w:val="20"/>
                <w:szCs w:val="20"/>
                <w:lang w:val="es-CR" w:eastAsia="es-CR"/>
              </w:rPr>
            </w:pPr>
            <w:r>
              <w:rPr>
                <w:rFonts w:ascii="Aptos Narrow" w:eastAsia="Times New Roman" w:hAnsi="Aptos Narrow" w:cs="Times New Roman"/>
                <w:lang w:val="es-CR" w:eastAsia="es-CR"/>
              </w:rPr>
              <w:t xml:space="preserve">28 de marzo de 2025 </w:t>
            </w:r>
          </w:p>
        </w:tc>
        <w:tc>
          <w:tcPr>
            <w:tcW w:w="1114" w:type="dxa"/>
            <w:shd w:val="clear" w:color="auto" w:fill="auto"/>
          </w:tcPr>
          <w:p w14:paraId="67F5D064" w14:textId="30E892DD"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Panamá</w:t>
            </w:r>
          </w:p>
        </w:tc>
        <w:tc>
          <w:tcPr>
            <w:tcW w:w="1869" w:type="dxa"/>
            <w:shd w:val="clear" w:color="auto" w:fill="auto"/>
          </w:tcPr>
          <w:p w14:paraId="5C488111" w14:textId="6557044C"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Reunión de la Comisión Técnica Sectorial Binacional en Salud (</w:t>
            </w:r>
            <w:proofErr w:type="spellStart"/>
            <w:r w:rsidRPr="009A4083">
              <w:rPr>
                <w:rFonts w:ascii="Aptos Narrow" w:eastAsia="Times New Roman" w:hAnsi="Aptos Narrow" w:cs="Times New Roman"/>
                <w:lang w:val="es-CR" w:eastAsia="es-CR"/>
              </w:rPr>
              <w:t>CTSB</w:t>
            </w:r>
            <w:proofErr w:type="spellEnd"/>
            <w:r w:rsidRPr="009A4083">
              <w:rPr>
                <w:rFonts w:ascii="Aptos Narrow" w:eastAsia="Times New Roman" w:hAnsi="Aptos Narrow" w:cs="Times New Roman"/>
                <w:lang w:val="es-CR" w:eastAsia="es-CR"/>
              </w:rPr>
              <w:t>-S)</w:t>
            </w:r>
          </w:p>
        </w:tc>
        <w:tc>
          <w:tcPr>
            <w:tcW w:w="1972" w:type="dxa"/>
            <w:shd w:val="clear" w:color="auto" w:fill="auto"/>
            <w:vAlign w:val="center"/>
          </w:tcPr>
          <w:p w14:paraId="648C42DD" w14:textId="75198770" w:rsidR="00C546A3" w:rsidRPr="003051EC" w:rsidRDefault="00C546A3" w:rsidP="00C546A3">
            <w:pPr>
              <w:spacing w:line="240" w:lineRule="auto"/>
              <w:jc w:val="center"/>
              <w:rPr>
                <w:rFonts w:eastAsia="Times New Roman"/>
                <w:i/>
                <w:iCs/>
                <w:sz w:val="20"/>
                <w:szCs w:val="20"/>
                <w:lang w:val="es-CR" w:eastAsia="es-CR"/>
              </w:rPr>
            </w:pPr>
            <w:r w:rsidRPr="003051EC">
              <w:rPr>
                <w:rFonts w:eastAsia="Times New Roman"/>
                <w:i/>
                <w:iCs/>
                <w:sz w:val="20"/>
                <w:szCs w:val="20"/>
                <w:lang w:val="es-CR" w:eastAsia="es-CR"/>
              </w:rPr>
              <w:t>Entrega pendiente</w:t>
            </w:r>
          </w:p>
        </w:tc>
        <w:tc>
          <w:tcPr>
            <w:tcW w:w="1853" w:type="dxa"/>
            <w:shd w:val="clear" w:color="auto" w:fill="auto"/>
          </w:tcPr>
          <w:p w14:paraId="73EE0261" w14:textId="5790D6D4"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xml:space="preserve">Ministerio de Salud de Costa Rica </w:t>
            </w:r>
          </w:p>
        </w:tc>
        <w:tc>
          <w:tcPr>
            <w:tcW w:w="1490" w:type="dxa"/>
            <w:shd w:val="clear" w:color="auto" w:fill="auto"/>
          </w:tcPr>
          <w:p w14:paraId="0CDE4B3D" w14:textId="6A8E5C1A" w:rsidR="00C546A3" w:rsidRPr="00C63BA0" w:rsidRDefault="00C546A3" w:rsidP="00C546A3">
            <w:pPr>
              <w:spacing w:line="240" w:lineRule="auto"/>
              <w:rPr>
                <w:rFonts w:eastAsia="Times New Roman"/>
                <w:sz w:val="20"/>
                <w:szCs w:val="20"/>
                <w:lang w:val="es-CR" w:eastAsia="es-CR"/>
              </w:rPr>
            </w:pPr>
            <w:r w:rsidRPr="009A4083">
              <w:rPr>
                <w:rFonts w:ascii="Aptos Narrow" w:eastAsia="Times New Roman" w:hAnsi="Aptos Narrow" w:cs="Times New Roman"/>
                <w:lang w:val="es-CR" w:eastAsia="es-CR"/>
              </w:rPr>
              <w:t> </w:t>
            </w:r>
          </w:p>
        </w:tc>
        <w:tc>
          <w:tcPr>
            <w:tcW w:w="1578" w:type="dxa"/>
            <w:shd w:val="clear" w:color="auto" w:fill="auto"/>
          </w:tcPr>
          <w:p w14:paraId="46F90A59" w14:textId="77777777" w:rsidR="00C546A3" w:rsidRPr="00C63BA0" w:rsidRDefault="00C546A3" w:rsidP="00C546A3">
            <w:pPr>
              <w:spacing w:line="240" w:lineRule="auto"/>
              <w:rPr>
                <w:rFonts w:eastAsia="Times New Roman"/>
                <w:sz w:val="20"/>
                <w:szCs w:val="20"/>
                <w:lang w:val="es-CR" w:eastAsia="es-CR"/>
              </w:rPr>
            </w:pPr>
          </w:p>
        </w:tc>
      </w:tr>
      <w:tr w:rsidR="00494777" w:rsidRPr="00D11949" w14:paraId="2B66F971" w14:textId="77777777" w:rsidTr="00C546A3">
        <w:trPr>
          <w:trHeight w:val="50"/>
          <w:jc w:val="center"/>
        </w:trPr>
        <w:tc>
          <w:tcPr>
            <w:tcW w:w="14941" w:type="dxa"/>
            <w:gridSpan w:val="11"/>
            <w:shd w:val="clear" w:color="auto" w:fill="0F4761" w:themeFill="accent1" w:themeFillShade="BF"/>
          </w:tcPr>
          <w:p w14:paraId="6B68B7FB" w14:textId="77777777" w:rsidR="00494777" w:rsidRPr="00D11949" w:rsidRDefault="00494777" w:rsidP="00494777">
            <w:pPr>
              <w:spacing w:line="240" w:lineRule="auto"/>
              <w:jc w:val="center"/>
              <w:rPr>
                <w:rFonts w:eastAsia="Times New Roman"/>
                <w:b/>
                <w:bCs/>
                <w:color w:val="FFFFFF" w:themeColor="background1"/>
                <w:sz w:val="20"/>
                <w:szCs w:val="20"/>
                <w:lang w:val="es-ES_tradnl" w:eastAsia="es-CR"/>
              </w:rPr>
            </w:pPr>
            <w:r w:rsidRPr="00D11949">
              <w:rPr>
                <w:rFonts w:eastAsia="Times New Roman"/>
                <w:b/>
                <w:bCs/>
                <w:color w:val="FFFFFF" w:themeColor="background1"/>
                <w:sz w:val="20"/>
                <w:szCs w:val="20"/>
                <w:lang w:val="es-ES_tradnl" w:eastAsia="es-CR"/>
              </w:rPr>
              <w:t>Última línea</w:t>
            </w:r>
          </w:p>
        </w:tc>
      </w:tr>
    </w:tbl>
    <w:p w14:paraId="287C3533" w14:textId="77777777" w:rsidR="003E0168" w:rsidRDefault="003E0168" w:rsidP="003E0168">
      <w:pPr>
        <w:spacing w:line="240" w:lineRule="auto"/>
        <w:rPr>
          <w:sz w:val="20"/>
          <w:szCs w:val="20"/>
          <w:lang w:val="es-ES_tradnl"/>
        </w:rPr>
      </w:pPr>
    </w:p>
    <w:p w14:paraId="4011B481" w14:textId="77777777" w:rsidR="003E0168" w:rsidRDefault="003E0168" w:rsidP="003E0168">
      <w:pPr>
        <w:spacing w:line="240" w:lineRule="auto"/>
      </w:pPr>
      <w:r>
        <w:rPr>
          <w:sz w:val="20"/>
          <w:szCs w:val="20"/>
          <w:lang w:val="es-ES_tradnl"/>
        </w:rPr>
        <w:t>Actualizado: 4 de junio de 2025</w:t>
      </w:r>
    </w:p>
    <w:p w14:paraId="02467D94" w14:textId="77777777" w:rsidR="003E0168" w:rsidRDefault="003E0168" w:rsidP="003E0168"/>
    <w:p w14:paraId="7C219673" w14:textId="77777777" w:rsidR="0065321F" w:rsidRPr="009A4083" w:rsidRDefault="0065321F">
      <w:pPr>
        <w:rPr>
          <w:lang w:val="es-CR"/>
        </w:rPr>
      </w:pPr>
    </w:p>
    <w:sectPr w:rsidR="0065321F" w:rsidRPr="009A4083" w:rsidSect="003E0168">
      <w:headerReference w:type="default" r:id="rId4"/>
      <w:footerReference w:type="default" r:id="rId5"/>
      <w:pgSz w:w="15840" w:h="12240" w:orient="landscape"/>
      <w:pgMar w:top="1440" w:right="1276" w:bottom="1440" w:left="1701" w:header="703" w:footer="956"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Narrow">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913E77" w14:textId="77777777" w:rsidR="00000000" w:rsidRDefault="00000000" w:rsidP="004D61A4">
    <w:pPr>
      <w:spacing w:line="240" w:lineRule="auto"/>
      <w:ind w:right="-40"/>
      <w:jc w:val="center"/>
      <w:rPr>
        <w:b/>
        <w:color w:val="004691"/>
        <w:sz w:val="18"/>
        <w:szCs w:val="18"/>
      </w:rPr>
    </w:pPr>
  </w:p>
  <w:p w14:paraId="43161E84" w14:textId="77777777" w:rsidR="00000000" w:rsidRPr="00976BED" w:rsidRDefault="00000000" w:rsidP="004D61A4">
    <w:pPr>
      <w:spacing w:line="240" w:lineRule="auto"/>
      <w:jc w:val="center"/>
      <w:rPr>
        <w:rFonts w:eastAsia="Calibri"/>
        <w:b/>
        <w:color w:val="0E2841" w:themeColor="text2"/>
        <w:sz w:val="15"/>
        <w:szCs w:val="15"/>
      </w:rPr>
    </w:pPr>
    <w:r>
      <w:rPr>
        <w:rFonts w:eastAsia="Calibri"/>
        <w:b/>
        <w:color w:val="0E2841" w:themeColor="text2"/>
        <w:sz w:val="15"/>
        <w:szCs w:val="15"/>
      </w:rPr>
      <w:t xml:space="preserve">Unidad de Relaciones Internacionales </w:t>
    </w:r>
  </w:p>
  <w:p w14:paraId="429D8C23" w14:textId="77777777" w:rsidR="00000000" w:rsidRPr="00976BED" w:rsidRDefault="00000000" w:rsidP="004D61A4">
    <w:pPr>
      <w:spacing w:line="240" w:lineRule="auto"/>
      <w:jc w:val="center"/>
      <w:rPr>
        <w:rFonts w:eastAsia="Calibri"/>
        <w:color w:val="0E2841" w:themeColor="text2"/>
        <w:sz w:val="15"/>
        <w:szCs w:val="15"/>
      </w:rPr>
    </w:pPr>
    <w:hyperlink r:id="rId1" w:history="1">
      <w:r w:rsidRPr="00A83DCD">
        <w:rPr>
          <w:rStyle w:val="Hipervnculo"/>
          <w:rFonts w:eastAsia="Calibri"/>
          <w:sz w:val="15"/>
          <w:szCs w:val="15"/>
        </w:rPr>
        <w:t>internacionales@misalud.go.cr</w:t>
      </w:r>
    </w:hyperlink>
  </w:p>
  <w:p w14:paraId="311600EB" w14:textId="77777777" w:rsidR="00000000" w:rsidRDefault="00000000" w:rsidP="004D61A4">
    <w:pPr>
      <w:spacing w:line="240" w:lineRule="auto"/>
      <w:jc w:val="center"/>
      <w:rPr>
        <w:rFonts w:eastAsia="Calibri"/>
        <w:color w:val="0E2841" w:themeColor="text2"/>
        <w:sz w:val="15"/>
        <w:szCs w:val="15"/>
      </w:rPr>
    </w:pPr>
    <w:r w:rsidRPr="00976BED">
      <w:rPr>
        <w:rFonts w:eastAsia="Calibri"/>
        <w:color w:val="0E2841" w:themeColor="text2"/>
        <w:sz w:val="15"/>
        <w:szCs w:val="15"/>
      </w:rPr>
      <w:t xml:space="preserve">Tel. </w:t>
    </w:r>
    <w:r>
      <w:rPr>
        <w:rFonts w:eastAsia="Calibri"/>
        <w:color w:val="0E2841" w:themeColor="text2"/>
        <w:sz w:val="15"/>
        <w:szCs w:val="15"/>
      </w:rPr>
      <w:t>4003-5182</w:t>
    </w:r>
  </w:p>
  <w:p w14:paraId="342E07EC" w14:textId="77777777" w:rsidR="00000000" w:rsidRDefault="00000000" w:rsidP="004D61A4">
    <w:pPr>
      <w:spacing w:line="240" w:lineRule="auto"/>
      <w:jc w:val="center"/>
      <w:rPr>
        <w:rFonts w:eastAsia="Calibri"/>
        <w:color w:val="0E2841" w:themeColor="text2"/>
        <w:sz w:val="15"/>
        <w:szCs w:val="15"/>
      </w:rPr>
    </w:pPr>
    <w:r>
      <w:rPr>
        <w:noProof/>
      </w:rPr>
      <w:drawing>
        <wp:anchor distT="0" distB="0" distL="114300" distR="114300" simplePos="0" relativeHeight="251660288" behindDoc="0" locked="0" layoutInCell="1" allowOverlap="1" wp14:anchorId="4BE3A3D4" wp14:editId="7710E882">
          <wp:simplePos x="0" y="0"/>
          <wp:positionH relativeFrom="page">
            <wp:align>left</wp:align>
          </wp:positionH>
          <wp:positionV relativeFrom="paragraph">
            <wp:posOffset>229870</wp:posOffset>
          </wp:positionV>
          <wp:extent cx="10052685" cy="545465"/>
          <wp:effectExtent l="0" t="0" r="5715" b="6985"/>
          <wp:wrapSquare wrapText="bothSides"/>
          <wp:docPr id="10342579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10052685" cy="54546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0" locked="0" layoutInCell="1" allowOverlap="1" wp14:anchorId="5EB4C407" wp14:editId="57D123AC">
          <wp:simplePos x="0" y="0"/>
          <wp:positionH relativeFrom="page">
            <wp:align>right</wp:align>
          </wp:positionH>
          <wp:positionV relativeFrom="paragraph">
            <wp:posOffset>1120140</wp:posOffset>
          </wp:positionV>
          <wp:extent cx="7766685" cy="545465"/>
          <wp:effectExtent l="0" t="0" r="5715" b="6985"/>
          <wp:wrapNone/>
          <wp:docPr id="936501021" name="Imagen 936501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7766685" cy="545465"/>
                  </a:xfrm>
                  <a:prstGeom prst="rect">
                    <a:avLst/>
                  </a:prstGeom>
                </pic:spPr>
              </pic:pic>
            </a:graphicData>
          </a:graphic>
          <wp14:sizeRelH relativeFrom="page">
            <wp14:pctWidth>0</wp14:pctWidth>
          </wp14:sizeRelH>
          <wp14:sizeRelV relativeFrom="page">
            <wp14:pctHeight>0</wp14:pctHeight>
          </wp14:sizeRelV>
        </wp:anchor>
      </w:drawing>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4C3988" w14:textId="77777777" w:rsidR="00000000" w:rsidRPr="00C617CA" w:rsidRDefault="00000000" w:rsidP="00A343F7">
    <w:pPr>
      <w:pStyle w:val="Encabezado"/>
      <w:rPr>
        <w:sz w:val="2"/>
        <w:szCs w:val="2"/>
      </w:rPr>
    </w:pPr>
    <w:r>
      <w:rPr>
        <w:noProof/>
      </w:rPr>
      <w:drawing>
        <wp:anchor distT="0" distB="0" distL="114300" distR="114300" simplePos="0" relativeHeight="251659264" behindDoc="0" locked="0" layoutInCell="1" allowOverlap="1" wp14:anchorId="3C7676F0" wp14:editId="27BDB9E5">
          <wp:simplePos x="0" y="0"/>
          <wp:positionH relativeFrom="page">
            <wp:align>left</wp:align>
          </wp:positionH>
          <wp:positionV relativeFrom="paragraph">
            <wp:posOffset>-436880</wp:posOffset>
          </wp:positionV>
          <wp:extent cx="10052685" cy="1269365"/>
          <wp:effectExtent l="0" t="0" r="5715" b="6985"/>
          <wp:wrapSquare wrapText="bothSides"/>
          <wp:docPr id="1259221905" name="Imagen 1259221905" descr="A white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621113" name="Picture 1" descr="A white background with blue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052685" cy="1269365"/>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0168"/>
    <w:rsid w:val="000635CD"/>
    <w:rsid w:val="001351F6"/>
    <w:rsid w:val="001E354E"/>
    <w:rsid w:val="003051EC"/>
    <w:rsid w:val="003E0168"/>
    <w:rsid w:val="00436699"/>
    <w:rsid w:val="00494777"/>
    <w:rsid w:val="005A5BAD"/>
    <w:rsid w:val="0065321F"/>
    <w:rsid w:val="00687426"/>
    <w:rsid w:val="009A4083"/>
    <w:rsid w:val="00A36219"/>
    <w:rsid w:val="00A9784E"/>
    <w:rsid w:val="00BE0CE4"/>
    <w:rsid w:val="00C546A3"/>
    <w:rsid w:val="00CC6D0E"/>
    <w:rsid w:val="00D35E59"/>
    <w:rsid w:val="00F35060"/>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7C710"/>
  <w15:chartTrackingRefBased/>
  <w15:docId w15:val="{544D62FF-6487-4B56-BF65-CE050C858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0168"/>
    <w:pPr>
      <w:spacing w:after="0" w:line="276" w:lineRule="auto"/>
    </w:pPr>
    <w:rPr>
      <w:rFonts w:ascii="Arial" w:eastAsia="Arial" w:hAnsi="Arial" w:cs="Arial"/>
      <w:kern w:val="0"/>
      <w:lang w:val="es-419" w:eastAsia="es-ES"/>
      <w14:ligatures w14:val="none"/>
    </w:rPr>
  </w:style>
  <w:style w:type="paragraph" w:styleId="Ttulo1">
    <w:name w:val="heading 1"/>
    <w:basedOn w:val="Normal"/>
    <w:next w:val="Normal"/>
    <w:link w:val="Ttulo1Car"/>
    <w:uiPriority w:val="9"/>
    <w:qFormat/>
    <w:rsid w:val="003E0168"/>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es-CR" w:eastAsia="en-US"/>
      <w14:ligatures w14:val="standardContextual"/>
    </w:rPr>
  </w:style>
  <w:style w:type="paragraph" w:styleId="Ttulo2">
    <w:name w:val="heading 2"/>
    <w:basedOn w:val="Normal"/>
    <w:next w:val="Normal"/>
    <w:link w:val="Ttulo2Car"/>
    <w:uiPriority w:val="9"/>
    <w:semiHidden/>
    <w:unhideWhenUsed/>
    <w:qFormat/>
    <w:rsid w:val="003E0168"/>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es-CR" w:eastAsia="en-US"/>
      <w14:ligatures w14:val="standardContextual"/>
    </w:rPr>
  </w:style>
  <w:style w:type="paragraph" w:styleId="Ttulo3">
    <w:name w:val="heading 3"/>
    <w:basedOn w:val="Normal"/>
    <w:next w:val="Normal"/>
    <w:link w:val="Ttulo3Car"/>
    <w:uiPriority w:val="9"/>
    <w:semiHidden/>
    <w:unhideWhenUsed/>
    <w:qFormat/>
    <w:rsid w:val="003E0168"/>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es-CR" w:eastAsia="en-US"/>
      <w14:ligatures w14:val="standardContextual"/>
    </w:rPr>
  </w:style>
  <w:style w:type="paragraph" w:styleId="Ttulo4">
    <w:name w:val="heading 4"/>
    <w:basedOn w:val="Normal"/>
    <w:next w:val="Normal"/>
    <w:link w:val="Ttulo4Car"/>
    <w:uiPriority w:val="9"/>
    <w:semiHidden/>
    <w:unhideWhenUsed/>
    <w:qFormat/>
    <w:rsid w:val="003E0168"/>
    <w:pPr>
      <w:keepNext/>
      <w:keepLines/>
      <w:spacing w:before="80" w:after="40" w:line="259" w:lineRule="auto"/>
      <w:outlineLvl w:val="3"/>
    </w:pPr>
    <w:rPr>
      <w:rFonts w:asciiTheme="minorHAnsi" w:eastAsiaTheme="majorEastAsia" w:hAnsiTheme="minorHAnsi" w:cstheme="majorBidi"/>
      <w:i/>
      <w:iCs/>
      <w:color w:val="0F4761" w:themeColor="accent1" w:themeShade="BF"/>
      <w:kern w:val="2"/>
      <w:lang w:val="es-CR" w:eastAsia="en-US"/>
      <w14:ligatures w14:val="standardContextual"/>
    </w:rPr>
  </w:style>
  <w:style w:type="paragraph" w:styleId="Ttulo5">
    <w:name w:val="heading 5"/>
    <w:basedOn w:val="Normal"/>
    <w:next w:val="Normal"/>
    <w:link w:val="Ttulo5Car"/>
    <w:uiPriority w:val="9"/>
    <w:semiHidden/>
    <w:unhideWhenUsed/>
    <w:qFormat/>
    <w:rsid w:val="003E0168"/>
    <w:pPr>
      <w:keepNext/>
      <w:keepLines/>
      <w:spacing w:before="80" w:after="40" w:line="259" w:lineRule="auto"/>
      <w:outlineLvl w:val="4"/>
    </w:pPr>
    <w:rPr>
      <w:rFonts w:asciiTheme="minorHAnsi" w:eastAsiaTheme="majorEastAsia" w:hAnsiTheme="minorHAnsi" w:cstheme="majorBidi"/>
      <w:color w:val="0F4761" w:themeColor="accent1" w:themeShade="BF"/>
      <w:kern w:val="2"/>
      <w:lang w:val="es-CR" w:eastAsia="en-US"/>
      <w14:ligatures w14:val="standardContextual"/>
    </w:rPr>
  </w:style>
  <w:style w:type="paragraph" w:styleId="Ttulo6">
    <w:name w:val="heading 6"/>
    <w:basedOn w:val="Normal"/>
    <w:next w:val="Normal"/>
    <w:link w:val="Ttulo6Car"/>
    <w:uiPriority w:val="9"/>
    <w:semiHidden/>
    <w:unhideWhenUsed/>
    <w:qFormat/>
    <w:rsid w:val="003E0168"/>
    <w:pPr>
      <w:keepNext/>
      <w:keepLines/>
      <w:spacing w:before="40" w:line="259" w:lineRule="auto"/>
      <w:outlineLvl w:val="5"/>
    </w:pPr>
    <w:rPr>
      <w:rFonts w:asciiTheme="minorHAnsi" w:eastAsiaTheme="majorEastAsia" w:hAnsiTheme="minorHAnsi" w:cstheme="majorBidi"/>
      <w:i/>
      <w:iCs/>
      <w:color w:val="595959" w:themeColor="text1" w:themeTint="A6"/>
      <w:kern w:val="2"/>
      <w:lang w:val="es-CR" w:eastAsia="en-US"/>
      <w14:ligatures w14:val="standardContextual"/>
    </w:rPr>
  </w:style>
  <w:style w:type="paragraph" w:styleId="Ttulo7">
    <w:name w:val="heading 7"/>
    <w:basedOn w:val="Normal"/>
    <w:next w:val="Normal"/>
    <w:link w:val="Ttulo7Car"/>
    <w:uiPriority w:val="9"/>
    <w:semiHidden/>
    <w:unhideWhenUsed/>
    <w:qFormat/>
    <w:rsid w:val="003E0168"/>
    <w:pPr>
      <w:keepNext/>
      <w:keepLines/>
      <w:spacing w:before="40" w:line="259" w:lineRule="auto"/>
      <w:outlineLvl w:val="6"/>
    </w:pPr>
    <w:rPr>
      <w:rFonts w:asciiTheme="minorHAnsi" w:eastAsiaTheme="majorEastAsia" w:hAnsiTheme="minorHAnsi" w:cstheme="majorBidi"/>
      <w:color w:val="595959" w:themeColor="text1" w:themeTint="A6"/>
      <w:kern w:val="2"/>
      <w:lang w:val="es-CR" w:eastAsia="en-US"/>
      <w14:ligatures w14:val="standardContextual"/>
    </w:rPr>
  </w:style>
  <w:style w:type="paragraph" w:styleId="Ttulo8">
    <w:name w:val="heading 8"/>
    <w:basedOn w:val="Normal"/>
    <w:next w:val="Normal"/>
    <w:link w:val="Ttulo8Car"/>
    <w:uiPriority w:val="9"/>
    <w:semiHidden/>
    <w:unhideWhenUsed/>
    <w:qFormat/>
    <w:rsid w:val="003E0168"/>
    <w:pPr>
      <w:keepNext/>
      <w:keepLines/>
      <w:spacing w:line="259" w:lineRule="auto"/>
      <w:outlineLvl w:val="7"/>
    </w:pPr>
    <w:rPr>
      <w:rFonts w:asciiTheme="minorHAnsi" w:eastAsiaTheme="majorEastAsia" w:hAnsiTheme="minorHAnsi" w:cstheme="majorBidi"/>
      <w:i/>
      <w:iCs/>
      <w:color w:val="272727" w:themeColor="text1" w:themeTint="D8"/>
      <w:kern w:val="2"/>
      <w:lang w:val="es-CR" w:eastAsia="en-US"/>
      <w14:ligatures w14:val="standardContextual"/>
    </w:rPr>
  </w:style>
  <w:style w:type="paragraph" w:styleId="Ttulo9">
    <w:name w:val="heading 9"/>
    <w:basedOn w:val="Normal"/>
    <w:next w:val="Normal"/>
    <w:link w:val="Ttulo9Car"/>
    <w:uiPriority w:val="9"/>
    <w:semiHidden/>
    <w:unhideWhenUsed/>
    <w:qFormat/>
    <w:rsid w:val="003E0168"/>
    <w:pPr>
      <w:keepNext/>
      <w:keepLines/>
      <w:spacing w:line="259" w:lineRule="auto"/>
      <w:outlineLvl w:val="8"/>
    </w:pPr>
    <w:rPr>
      <w:rFonts w:asciiTheme="minorHAnsi" w:eastAsiaTheme="majorEastAsia" w:hAnsiTheme="minorHAnsi" w:cstheme="majorBidi"/>
      <w:color w:val="272727" w:themeColor="text1" w:themeTint="D8"/>
      <w:kern w:val="2"/>
      <w:lang w:val="es-CR"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E0168"/>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3E0168"/>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3E0168"/>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3E0168"/>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E0168"/>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E0168"/>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E0168"/>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E0168"/>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E0168"/>
    <w:rPr>
      <w:rFonts w:eastAsiaTheme="majorEastAsia" w:cstheme="majorBidi"/>
      <w:color w:val="272727" w:themeColor="text1" w:themeTint="D8"/>
    </w:rPr>
  </w:style>
  <w:style w:type="paragraph" w:styleId="Ttulo">
    <w:name w:val="Title"/>
    <w:basedOn w:val="Normal"/>
    <w:next w:val="Normal"/>
    <w:link w:val="TtuloCar"/>
    <w:uiPriority w:val="10"/>
    <w:qFormat/>
    <w:rsid w:val="003E0168"/>
    <w:pPr>
      <w:spacing w:after="80" w:line="240" w:lineRule="auto"/>
      <w:contextualSpacing/>
    </w:pPr>
    <w:rPr>
      <w:rFonts w:asciiTheme="majorHAnsi" w:eastAsiaTheme="majorEastAsia" w:hAnsiTheme="majorHAnsi" w:cstheme="majorBidi"/>
      <w:spacing w:val="-10"/>
      <w:kern w:val="28"/>
      <w:sz w:val="56"/>
      <w:szCs w:val="56"/>
      <w:lang w:val="es-CR" w:eastAsia="en-US"/>
      <w14:ligatures w14:val="standardContextual"/>
    </w:rPr>
  </w:style>
  <w:style w:type="character" w:customStyle="1" w:styleId="TtuloCar">
    <w:name w:val="Título Car"/>
    <w:basedOn w:val="Fuentedeprrafopredeter"/>
    <w:link w:val="Ttulo"/>
    <w:uiPriority w:val="10"/>
    <w:rsid w:val="003E016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E0168"/>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CR" w:eastAsia="en-US"/>
      <w14:ligatures w14:val="standardContextual"/>
    </w:rPr>
  </w:style>
  <w:style w:type="character" w:customStyle="1" w:styleId="SubttuloCar">
    <w:name w:val="Subtítulo Car"/>
    <w:basedOn w:val="Fuentedeprrafopredeter"/>
    <w:link w:val="Subttulo"/>
    <w:uiPriority w:val="11"/>
    <w:rsid w:val="003E016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E0168"/>
    <w:pPr>
      <w:spacing w:before="160" w:after="160" w:line="259" w:lineRule="auto"/>
      <w:jc w:val="center"/>
    </w:pPr>
    <w:rPr>
      <w:rFonts w:asciiTheme="minorHAnsi" w:eastAsiaTheme="minorHAnsi" w:hAnsiTheme="minorHAnsi" w:cstheme="minorBidi"/>
      <w:i/>
      <w:iCs/>
      <w:color w:val="404040" w:themeColor="text1" w:themeTint="BF"/>
      <w:kern w:val="2"/>
      <w:lang w:val="es-CR" w:eastAsia="en-US"/>
      <w14:ligatures w14:val="standardContextual"/>
    </w:rPr>
  </w:style>
  <w:style w:type="character" w:customStyle="1" w:styleId="CitaCar">
    <w:name w:val="Cita Car"/>
    <w:basedOn w:val="Fuentedeprrafopredeter"/>
    <w:link w:val="Cita"/>
    <w:uiPriority w:val="29"/>
    <w:rsid w:val="003E0168"/>
    <w:rPr>
      <w:i/>
      <w:iCs/>
      <w:color w:val="404040" w:themeColor="text1" w:themeTint="BF"/>
    </w:rPr>
  </w:style>
  <w:style w:type="paragraph" w:styleId="Prrafodelista">
    <w:name w:val="List Paragraph"/>
    <w:basedOn w:val="Normal"/>
    <w:uiPriority w:val="34"/>
    <w:qFormat/>
    <w:rsid w:val="003E0168"/>
    <w:pPr>
      <w:spacing w:after="160" w:line="259" w:lineRule="auto"/>
      <w:ind w:left="720"/>
      <w:contextualSpacing/>
    </w:pPr>
    <w:rPr>
      <w:rFonts w:asciiTheme="minorHAnsi" w:eastAsiaTheme="minorHAnsi" w:hAnsiTheme="minorHAnsi" w:cstheme="minorBidi"/>
      <w:kern w:val="2"/>
      <w:lang w:val="es-CR" w:eastAsia="en-US"/>
      <w14:ligatures w14:val="standardContextual"/>
    </w:rPr>
  </w:style>
  <w:style w:type="character" w:styleId="nfasisintenso">
    <w:name w:val="Intense Emphasis"/>
    <w:basedOn w:val="Fuentedeprrafopredeter"/>
    <w:uiPriority w:val="21"/>
    <w:qFormat/>
    <w:rsid w:val="003E0168"/>
    <w:rPr>
      <w:i/>
      <w:iCs/>
      <w:color w:val="0F4761" w:themeColor="accent1" w:themeShade="BF"/>
    </w:rPr>
  </w:style>
  <w:style w:type="paragraph" w:styleId="Citadestacada">
    <w:name w:val="Intense Quote"/>
    <w:basedOn w:val="Normal"/>
    <w:next w:val="Normal"/>
    <w:link w:val="CitadestacadaCar"/>
    <w:uiPriority w:val="30"/>
    <w:qFormat/>
    <w:rsid w:val="003E0168"/>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lang w:val="es-CR" w:eastAsia="en-US"/>
      <w14:ligatures w14:val="standardContextual"/>
    </w:rPr>
  </w:style>
  <w:style w:type="character" w:customStyle="1" w:styleId="CitadestacadaCar">
    <w:name w:val="Cita destacada Car"/>
    <w:basedOn w:val="Fuentedeprrafopredeter"/>
    <w:link w:val="Citadestacada"/>
    <w:uiPriority w:val="30"/>
    <w:rsid w:val="003E0168"/>
    <w:rPr>
      <w:i/>
      <w:iCs/>
      <w:color w:val="0F4761" w:themeColor="accent1" w:themeShade="BF"/>
    </w:rPr>
  </w:style>
  <w:style w:type="character" w:styleId="Referenciaintensa">
    <w:name w:val="Intense Reference"/>
    <w:basedOn w:val="Fuentedeprrafopredeter"/>
    <w:uiPriority w:val="32"/>
    <w:qFormat/>
    <w:rsid w:val="003E0168"/>
    <w:rPr>
      <w:b/>
      <w:bCs/>
      <w:smallCaps/>
      <w:color w:val="0F4761" w:themeColor="accent1" w:themeShade="BF"/>
      <w:spacing w:val="5"/>
    </w:rPr>
  </w:style>
  <w:style w:type="paragraph" w:styleId="Encabezado">
    <w:name w:val="header"/>
    <w:basedOn w:val="Normal"/>
    <w:link w:val="EncabezadoCar"/>
    <w:uiPriority w:val="99"/>
    <w:unhideWhenUsed/>
    <w:rsid w:val="003E0168"/>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3E0168"/>
    <w:rPr>
      <w:rFonts w:ascii="Arial" w:eastAsia="Arial" w:hAnsi="Arial" w:cs="Arial"/>
      <w:kern w:val="0"/>
      <w:lang w:val="es-419" w:eastAsia="es-ES"/>
      <w14:ligatures w14:val="none"/>
    </w:rPr>
  </w:style>
  <w:style w:type="character" w:styleId="Hipervnculo">
    <w:name w:val="Hyperlink"/>
    <w:basedOn w:val="Fuentedeprrafopredeter"/>
    <w:uiPriority w:val="99"/>
    <w:unhideWhenUsed/>
    <w:rsid w:val="003E0168"/>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1222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36</Pages>
  <Words>3344</Words>
  <Characters>18398</Characters>
  <Application>Microsoft Office Word</Application>
  <DocSecurity>0</DocSecurity>
  <Lines>153</Lines>
  <Paragraphs>43</Paragraphs>
  <ScaleCrop>false</ScaleCrop>
  <Company/>
  <LinksUpToDate>false</LinksUpToDate>
  <CharactersWithSpaces>21699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14</cp:revision>
  <dcterms:created xsi:type="dcterms:W3CDTF">2025-06-04T14:13:00Z</dcterms:created>
  <dcterms:modified xsi:type="dcterms:W3CDTF">2025-06-04T15:42:00Z</dcterms:modified>
</cp:coreProperties>
</file>