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7CC0E" w14:textId="77777777" w:rsidR="009A0F4B" w:rsidRPr="00D63D83" w:rsidRDefault="009A0F4B" w:rsidP="009A0F4B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D63D83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4C0C3058" w14:textId="63ECFFA1" w:rsidR="009A0F4B" w:rsidRPr="00D63D83" w:rsidRDefault="007A0C78" w:rsidP="009A0F4B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 xml:space="preserve">Diciembre </w:t>
      </w:r>
      <w:r w:rsidR="009A0F4B" w:rsidRPr="00D63D83">
        <w:rPr>
          <w:b/>
          <w:bCs/>
          <w:sz w:val="24"/>
          <w:szCs w:val="24"/>
          <w:lang w:val="es-ES_tradnl"/>
        </w:rPr>
        <w:t>2025</w:t>
      </w:r>
    </w:p>
    <w:p w14:paraId="0AA77DB5" w14:textId="77777777" w:rsidR="009A0F4B" w:rsidRPr="00D63D83" w:rsidRDefault="009A0F4B" w:rsidP="009A0F4B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4"/>
        <w:gridCol w:w="1530"/>
        <w:gridCol w:w="1007"/>
        <w:gridCol w:w="1230"/>
        <w:gridCol w:w="1111"/>
        <w:gridCol w:w="1839"/>
        <w:gridCol w:w="1952"/>
        <w:gridCol w:w="1869"/>
        <w:gridCol w:w="1488"/>
        <w:gridCol w:w="1578"/>
        <w:gridCol w:w="12"/>
      </w:tblGrid>
      <w:tr w:rsidR="009A0F4B" w:rsidRPr="00D63D83" w14:paraId="090C5FC5" w14:textId="77777777" w:rsidTr="00EC7850">
        <w:trPr>
          <w:gridAfter w:val="1"/>
          <w:wAfter w:w="12" w:type="dxa"/>
          <w:trHeight w:val="697"/>
          <w:tblHeader/>
          <w:jc w:val="center"/>
        </w:trPr>
        <w:tc>
          <w:tcPr>
            <w:tcW w:w="1194" w:type="dxa"/>
            <w:shd w:val="clear" w:color="000000" w:fill="B4C6E7"/>
            <w:vAlign w:val="center"/>
            <w:hideMark/>
          </w:tcPr>
          <w:p w14:paraId="568E4525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530" w:type="dxa"/>
            <w:shd w:val="clear" w:color="000000" w:fill="B4C6E7"/>
            <w:vAlign w:val="center"/>
            <w:hideMark/>
          </w:tcPr>
          <w:p w14:paraId="2AFF85B8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Dirección</w:t>
            </w:r>
          </w:p>
        </w:tc>
        <w:tc>
          <w:tcPr>
            <w:tcW w:w="1007" w:type="dxa"/>
            <w:shd w:val="clear" w:color="000000" w:fill="B4C6E7"/>
            <w:vAlign w:val="center"/>
            <w:hideMark/>
          </w:tcPr>
          <w:p w14:paraId="27B99F30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inicio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171CC8E2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11" w:type="dxa"/>
            <w:shd w:val="clear" w:color="000000" w:fill="B4C6E7"/>
            <w:vAlign w:val="center"/>
            <w:hideMark/>
          </w:tcPr>
          <w:p w14:paraId="465354C7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Lugar</w:t>
            </w:r>
          </w:p>
        </w:tc>
        <w:tc>
          <w:tcPr>
            <w:tcW w:w="1839" w:type="dxa"/>
            <w:shd w:val="clear" w:color="000000" w:fill="B4C6E7"/>
            <w:vAlign w:val="center"/>
            <w:hideMark/>
          </w:tcPr>
          <w:p w14:paraId="05E8257F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1952" w:type="dxa"/>
            <w:shd w:val="clear" w:color="000000" w:fill="B4C6E7"/>
            <w:vAlign w:val="center"/>
            <w:hideMark/>
          </w:tcPr>
          <w:p w14:paraId="35F32C63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869" w:type="dxa"/>
            <w:shd w:val="clear" w:color="000000" w:fill="B4C6E7"/>
            <w:vAlign w:val="center"/>
            <w:hideMark/>
          </w:tcPr>
          <w:p w14:paraId="4CFAB518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Financiado por</w:t>
            </w:r>
          </w:p>
        </w:tc>
        <w:tc>
          <w:tcPr>
            <w:tcW w:w="1488" w:type="dxa"/>
            <w:shd w:val="clear" w:color="000000" w:fill="B4C6E7"/>
            <w:vAlign w:val="center"/>
            <w:hideMark/>
          </w:tcPr>
          <w:p w14:paraId="49023F79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7649D20E" w14:textId="77777777" w:rsidR="009A0F4B" w:rsidRPr="00D63D83" w:rsidRDefault="009A0F4B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EC7850" w:rsidRPr="00D63D83" w14:paraId="6C355D22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3AC2C5A2" w14:textId="146130D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Danny Cascante Álvarez</w:t>
            </w:r>
          </w:p>
        </w:tc>
        <w:tc>
          <w:tcPr>
            <w:tcW w:w="1530" w:type="dxa"/>
          </w:tcPr>
          <w:p w14:paraId="5D24B31D" w14:textId="6F9B65B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Dirección de Regulación de Productos de Interés y Riesgo Sanitario</w:t>
            </w:r>
          </w:p>
        </w:tc>
        <w:tc>
          <w:tcPr>
            <w:tcW w:w="1007" w:type="dxa"/>
          </w:tcPr>
          <w:p w14:paraId="63F84283" w14:textId="4527D411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461C99C5" w14:textId="60050E25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5243EFE9" w14:textId="18D298C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Uruguay</w:t>
            </w:r>
          </w:p>
        </w:tc>
        <w:tc>
          <w:tcPr>
            <w:tcW w:w="1839" w:type="dxa"/>
          </w:tcPr>
          <w:p w14:paraId="13579337" w14:textId="623B030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Taller Regional Impulsando el Acceso a medicamentos biosimilares: Oportunidades y Estrategias Regionales</w:t>
            </w:r>
          </w:p>
        </w:tc>
        <w:tc>
          <w:tcPr>
            <w:tcW w:w="1952" w:type="dxa"/>
          </w:tcPr>
          <w:p w14:paraId="21B76918" w14:textId="0CF0C286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Remitir a la OPS la información que sea solicitada sobre el pembrolizumab, el marco de la dinámica regional para la identificación de medicamentos prioritarios y el fortalecimiento de estrategias que aseguren su acceso.</w:t>
            </w:r>
          </w:p>
        </w:tc>
        <w:tc>
          <w:tcPr>
            <w:tcW w:w="1869" w:type="dxa"/>
          </w:tcPr>
          <w:p w14:paraId="734E02F8" w14:textId="77777777" w:rsidR="00EC7850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  <w:p w14:paraId="3217EFE3" w14:textId="77777777" w:rsidR="00EC7850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Agencia Española de Cooperación Internacional para el Desarrollo (AECID)</w:t>
            </w:r>
          </w:p>
          <w:p w14:paraId="14477578" w14:textId="0E501A91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Fundación CSAI</w:t>
            </w:r>
          </w:p>
        </w:tc>
        <w:tc>
          <w:tcPr>
            <w:tcW w:w="1488" w:type="dxa"/>
          </w:tcPr>
          <w:p w14:paraId="14723578" w14:textId="1D6178F5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7C79EAE5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522E0D00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5642CAA0" w14:textId="63935EAA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Natalia Sandoval Rosales</w:t>
            </w:r>
          </w:p>
        </w:tc>
        <w:tc>
          <w:tcPr>
            <w:tcW w:w="1530" w:type="dxa"/>
          </w:tcPr>
          <w:p w14:paraId="5B643DE8" w14:textId="27A39998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Dirección de Regulación de Productos de Interés y Riesgo Sanitario</w:t>
            </w:r>
          </w:p>
        </w:tc>
        <w:tc>
          <w:tcPr>
            <w:tcW w:w="1007" w:type="dxa"/>
          </w:tcPr>
          <w:p w14:paraId="2FA7C8B2" w14:textId="404E2595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52CB1F38" w14:textId="799E1E6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557976EB" w14:textId="38C2EA2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Uruguay</w:t>
            </w:r>
          </w:p>
        </w:tc>
        <w:tc>
          <w:tcPr>
            <w:tcW w:w="1839" w:type="dxa"/>
          </w:tcPr>
          <w:p w14:paraId="2FD3EB77" w14:textId="289E5E2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Taller Regional Impulsando el Acceso a medicamentos biosimilares: Oportunidades y Estrategias Regionales</w:t>
            </w:r>
          </w:p>
        </w:tc>
        <w:tc>
          <w:tcPr>
            <w:tcW w:w="1952" w:type="dxa"/>
          </w:tcPr>
          <w:p w14:paraId="6FFD02C1" w14:textId="5E8F7CB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--</w:t>
            </w:r>
          </w:p>
        </w:tc>
        <w:tc>
          <w:tcPr>
            <w:tcW w:w="1869" w:type="dxa"/>
          </w:tcPr>
          <w:p w14:paraId="40EC3389" w14:textId="77777777" w:rsidR="00EC7850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  <w:p w14:paraId="6B77FF76" w14:textId="77777777" w:rsidR="00EC7850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Agencia Española de Cooperación Internacional para el Desarrollo (AECID)</w:t>
            </w:r>
          </w:p>
          <w:p w14:paraId="64CD6D97" w14:textId="75903C7D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Fundación CSAI</w:t>
            </w:r>
          </w:p>
        </w:tc>
        <w:tc>
          <w:tcPr>
            <w:tcW w:w="1488" w:type="dxa"/>
          </w:tcPr>
          <w:p w14:paraId="37F22335" w14:textId="626C492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5F3D6A90" w14:textId="3A97A15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CARTA-MS-DM-5890-2025 y CARTA-MS-DM-5891-2025.</w:t>
            </w:r>
          </w:p>
        </w:tc>
      </w:tr>
      <w:tr w:rsidR="00EC7850" w:rsidRPr="00D63D83" w14:paraId="23F092E9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4BB5880D" w14:textId="66149B6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Andrea Badilla Jiménez</w:t>
            </w:r>
          </w:p>
        </w:tc>
        <w:tc>
          <w:tcPr>
            <w:tcW w:w="1530" w:type="dxa"/>
          </w:tcPr>
          <w:p w14:paraId="0E312667" w14:textId="3F99DB3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Dirección de Regulación de Productos de Interés y Riesgo Sanitario</w:t>
            </w:r>
          </w:p>
        </w:tc>
        <w:tc>
          <w:tcPr>
            <w:tcW w:w="1007" w:type="dxa"/>
          </w:tcPr>
          <w:p w14:paraId="0E9B026E" w14:textId="439E3BCA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6BB8F499" w14:textId="509A760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318C8C17" w14:textId="7071554F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Uruguay</w:t>
            </w:r>
          </w:p>
        </w:tc>
        <w:tc>
          <w:tcPr>
            <w:tcW w:w="1839" w:type="dxa"/>
          </w:tcPr>
          <w:p w14:paraId="77E72798" w14:textId="46E29AA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Taller Regional Impulsando el Acceso a medicamentos biosimilares: Oportunidades y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Estrategias Regionales</w:t>
            </w:r>
          </w:p>
        </w:tc>
        <w:tc>
          <w:tcPr>
            <w:tcW w:w="1952" w:type="dxa"/>
          </w:tcPr>
          <w:p w14:paraId="79E6D8DE" w14:textId="7E54DD19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Remitir a la OPS la información que sea solicitada sobre el pembrolizumab, el marco de la dinámica regional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para la identificación de medicamentos prioritarios y el fortalecimiento de estrategias que aseguren su acceso.</w:t>
            </w:r>
          </w:p>
        </w:tc>
        <w:tc>
          <w:tcPr>
            <w:tcW w:w="1869" w:type="dxa"/>
          </w:tcPr>
          <w:p w14:paraId="36F60671" w14:textId="77777777" w:rsidR="00EC7850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Organización Panamericana de la Salud (OPS)</w:t>
            </w:r>
          </w:p>
          <w:p w14:paraId="215B0A30" w14:textId="77777777" w:rsidR="00EC7850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Agencia Española de Cooperación Internacional para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el Desarrollo (AECID)</w:t>
            </w:r>
          </w:p>
          <w:p w14:paraId="23F152C6" w14:textId="3CA299C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Fundación CSAI</w:t>
            </w:r>
          </w:p>
        </w:tc>
        <w:tc>
          <w:tcPr>
            <w:tcW w:w="1488" w:type="dxa"/>
          </w:tcPr>
          <w:p w14:paraId="7C013637" w14:textId="6B360AF8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giran viáticos institucionales. </w:t>
            </w:r>
          </w:p>
        </w:tc>
        <w:tc>
          <w:tcPr>
            <w:tcW w:w="1578" w:type="dxa"/>
          </w:tcPr>
          <w:p w14:paraId="5589D656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4B971F6E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5F40BD2C" w14:textId="725A2D6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Faustino Godoy Cortez</w:t>
            </w:r>
          </w:p>
        </w:tc>
        <w:tc>
          <w:tcPr>
            <w:tcW w:w="1530" w:type="dxa"/>
          </w:tcPr>
          <w:p w14:paraId="51A63A98" w14:textId="088BF8B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Los Chiles</w:t>
            </w:r>
          </w:p>
        </w:tc>
        <w:tc>
          <w:tcPr>
            <w:tcW w:w="1007" w:type="dxa"/>
          </w:tcPr>
          <w:p w14:paraId="7122AB7D" w14:textId="0698272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5A19C52F" w14:textId="21D2B849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29AE6FC5" w14:textId="0C7CFC2F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Colombia</w:t>
            </w:r>
          </w:p>
        </w:tc>
        <w:tc>
          <w:tcPr>
            <w:tcW w:w="1839" w:type="dxa"/>
          </w:tcPr>
          <w:p w14:paraId="2402AE49" w14:textId="31E34049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Voces en movimiento: encuentro regional de la REDMAC y Organizaciones Migrantes</w:t>
            </w:r>
          </w:p>
        </w:tc>
        <w:tc>
          <w:tcPr>
            <w:tcW w:w="1952" w:type="dxa"/>
            <w:vAlign w:val="center"/>
          </w:tcPr>
          <w:p w14:paraId="15E4F892" w14:textId="709553C6" w:rsidR="00EC7850" w:rsidRPr="00EC7850" w:rsidRDefault="00EC7850" w:rsidP="00EC7850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69" w:type="dxa"/>
          </w:tcPr>
          <w:p w14:paraId="0C20A88C" w14:textId="7626069C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Cruz Roja Costarricense </w:t>
            </w:r>
          </w:p>
        </w:tc>
        <w:tc>
          <w:tcPr>
            <w:tcW w:w="1488" w:type="dxa"/>
          </w:tcPr>
          <w:p w14:paraId="5BEEBC7A" w14:textId="7410376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70C1884F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751C5B15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7F9DABFA" w14:textId="2C3BEC94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Pedro Meckbel Guillén</w:t>
            </w:r>
          </w:p>
        </w:tc>
        <w:tc>
          <w:tcPr>
            <w:tcW w:w="1530" w:type="dxa"/>
          </w:tcPr>
          <w:p w14:paraId="5EDBA109" w14:textId="11EFA54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Dirección de Transformación y Salud Digital</w:t>
            </w:r>
          </w:p>
        </w:tc>
        <w:tc>
          <w:tcPr>
            <w:tcW w:w="1007" w:type="dxa"/>
          </w:tcPr>
          <w:p w14:paraId="2ABDC2FE" w14:textId="62505D3D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4CEE5341" w14:textId="22D88AA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6DFCBB4E" w14:textId="45B3438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13AA7F3F" w14:textId="0931A4E0" w:rsidR="00EC7850" w:rsidRPr="00EC7850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n-US" w:eastAsia="es-CR"/>
              </w:rPr>
              <w:t>Central America &amp; Caribbean Innovation Summit 2025 (CAMCAR HIS 2025)</w:t>
            </w:r>
          </w:p>
        </w:tc>
        <w:tc>
          <w:tcPr>
            <w:tcW w:w="1952" w:type="dxa"/>
            <w:vAlign w:val="center"/>
          </w:tcPr>
          <w:p w14:paraId="0EE05A8C" w14:textId="57312BD7" w:rsidR="00EC7850" w:rsidRPr="00EC7850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69" w:type="dxa"/>
          </w:tcPr>
          <w:p w14:paraId="4FFE6B59" w14:textId="0FF4272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Bamberg Health </w:t>
            </w:r>
          </w:p>
        </w:tc>
        <w:tc>
          <w:tcPr>
            <w:tcW w:w="1488" w:type="dxa"/>
          </w:tcPr>
          <w:p w14:paraId="6E6921E7" w14:textId="259DE75D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52467C53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31247DF2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5BDF3A26" w14:textId="33F7CC78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Luis Fernando Yglesias Barahona</w:t>
            </w:r>
          </w:p>
        </w:tc>
        <w:tc>
          <w:tcPr>
            <w:tcW w:w="1530" w:type="dxa"/>
          </w:tcPr>
          <w:p w14:paraId="1DC6B805" w14:textId="446BDC2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Dirección General de Salud</w:t>
            </w:r>
          </w:p>
        </w:tc>
        <w:tc>
          <w:tcPr>
            <w:tcW w:w="1007" w:type="dxa"/>
          </w:tcPr>
          <w:p w14:paraId="6B8E6717" w14:textId="1B6F5D1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5115BDF0" w14:textId="644054C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4A247F45" w14:textId="0ABBB14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839" w:type="dxa"/>
          </w:tcPr>
          <w:p w14:paraId="75336729" w14:textId="5D8C0665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38° sesión del Comité de Salud de la OCDE</w:t>
            </w:r>
          </w:p>
        </w:tc>
        <w:tc>
          <w:tcPr>
            <w:tcW w:w="1952" w:type="dxa"/>
          </w:tcPr>
          <w:p w14:paraId="50097BB7" w14:textId="5FDE2D3A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869" w:type="dxa"/>
          </w:tcPr>
          <w:p w14:paraId="16DC0402" w14:textId="6979F06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88" w:type="dxa"/>
          </w:tcPr>
          <w:p w14:paraId="1192831E" w14:textId="13387A4C" w:rsidR="00EC7850" w:rsidRPr="00D63D83" w:rsidRDefault="00EC7850" w:rsidP="00EC7850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790 279,86 </w:t>
            </w:r>
          </w:p>
        </w:tc>
        <w:tc>
          <w:tcPr>
            <w:tcW w:w="1578" w:type="dxa"/>
          </w:tcPr>
          <w:p w14:paraId="3CBCC6D4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0973CA05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600078F7" w14:textId="39A67625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Rebeca Anderson Thomas</w:t>
            </w:r>
          </w:p>
        </w:tc>
        <w:tc>
          <w:tcPr>
            <w:tcW w:w="1530" w:type="dxa"/>
          </w:tcPr>
          <w:p w14:paraId="0D2D8396" w14:textId="420F381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Talamanca</w:t>
            </w:r>
          </w:p>
        </w:tc>
        <w:tc>
          <w:tcPr>
            <w:tcW w:w="1007" w:type="dxa"/>
          </w:tcPr>
          <w:p w14:paraId="261DBB87" w14:textId="4CD4E9A5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5DB0000F" w14:textId="692E9BA8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43FF2D5E" w14:textId="75F71DCB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2F7C5AE6" w14:textId="243EDA8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Reunión presencial de la Unidad Técnica Ejecutora Binacional (UTEB)</w:t>
            </w:r>
          </w:p>
        </w:tc>
        <w:tc>
          <w:tcPr>
            <w:tcW w:w="1952" w:type="dxa"/>
          </w:tcPr>
          <w:p w14:paraId="50B7E4AC" w14:textId="1A512DC1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Revisión de mapas para validar impresión de comunidades espejo. Incluir actividades del componente de vigilancia de la salud de la UTEB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Caribe en el Plan de Acción 2025-2028. Solicitar mediante oficio la participación de SENASA. Revisión y análisis de las acciones planteadas con el objetivo de realizar la movilización de recursos de cooperación internacional que complementen el trabajo operativo de la UTEB Caribe.</w:t>
            </w:r>
          </w:p>
        </w:tc>
        <w:tc>
          <w:tcPr>
            <w:tcW w:w="1869" w:type="dxa"/>
          </w:tcPr>
          <w:p w14:paraId="39CC8063" w14:textId="37550301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Ministerio de Salud de Panamá</w:t>
            </w:r>
          </w:p>
        </w:tc>
        <w:tc>
          <w:tcPr>
            <w:tcW w:w="1488" w:type="dxa"/>
          </w:tcPr>
          <w:p w14:paraId="75663100" w14:textId="627D9B5B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6C72C170" w14:textId="0EE4676F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1EB0E84A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3A19DDAF" w14:textId="0D907799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Anatolia Fallas Angulo</w:t>
            </w:r>
          </w:p>
        </w:tc>
        <w:tc>
          <w:tcPr>
            <w:tcW w:w="1530" w:type="dxa"/>
          </w:tcPr>
          <w:p w14:paraId="0D5A6170" w14:textId="7A48DF5A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Talamanca</w:t>
            </w:r>
          </w:p>
        </w:tc>
        <w:tc>
          <w:tcPr>
            <w:tcW w:w="1007" w:type="dxa"/>
          </w:tcPr>
          <w:p w14:paraId="5F58B783" w14:textId="44E8442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698514C6" w14:textId="6C278B2F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317AD742" w14:textId="4B05C88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50A0C4F5" w14:textId="37EBD7F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Reunión presencial de la Unidad Técnica Ejecutora Binacional (UTEB)</w:t>
            </w:r>
          </w:p>
        </w:tc>
        <w:tc>
          <w:tcPr>
            <w:tcW w:w="1952" w:type="dxa"/>
          </w:tcPr>
          <w:p w14:paraId="42B0DDDE" w14:textId="6DC8D32E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Revisión de mapas para validar impresión de comunidades espejo. Incluir actividades del componente de vigilancia de la salud de la UTEB Caribe en el Plan de Acción 2025-2028. Solicitar mediante oficio la participación de SENASA. Revisión y análisis de las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acciones planteadas con el objetivo de realizar la movilización de recursos de cooperación internacional que complementen el trabajo operativo de la UTEB Caribe.</w:t>
            </w:r>
          </w:p>
        </w:tc>
        <w:tc>
          <w:tcPr>
            <w:tcW w:w="1869" w:type="dxa"/>
          </w:tcPr>
          <w:p w14:paraId="163C78F3" w14:textId="4C5A6B3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Ministerio de Salud de Panamá</w:t>
            </w:r>
          </w:p>
        </w:tc>
        <w:tc>
          <w:tcPr>
            <w:tcW w:w="1488" w:type="dxa"/>
          </w:tcPr>
          <w:p w14:paraId="28F8B9F3" w14:textId="55D8E12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6902778A" w14:textId="4D7A228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760F3CD1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03CC1BBB" w14:textId="47E4B124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Elena Fernández Monge</w:t>
            </w:r>
          </w:p>
        </w:tc>
        <w:tc>
          <w:tcPr>
            <w:tcW w:w="1530" w:type="dxa"/>
          </w:tcPr>
          <w:p w14:paraId="485074EE" w14:textId="2B6C98A8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Talamanca</w:t>
            </w:r>
          </w:p>
        </w:tc>
        <w:tc>
          <w:tcPr>
            <w:tcW w:w="1007" w:type="dxa"/>
          </w:tcPr>
          <w:p w14:paraId="51A29771" w14:textId="3B6D85D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6598A0BE" w14:textId="4D04A07B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2B5B78EF" w14:textId="03F9D1AA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6F3B2F7B" w14:textId="21ED29A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Reunión presencial de la Unidad Técnica Ejecutora Binacional (UTEB)</w:t>
            </w:r>
          </w:p>
        </w:tc>
        <w:tc>
          <w:tcPr>
            <w:tcW w:w="1952" w:type="dxa"/>
          </w:tcPr>
          <w:p w14:paraId="4C996689" w14:textId="226466D4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Revisión de mapas para validar impresión de comunidades espejo. Incluir actividades del componente de vigilancia de la salud de la UTEB Caribe en el Plan de Acción 2025-2028. Solicitar mediante oficio la participación de SENASA. Revisión y análisis de las acciones planteadas con el objetivo de realizar la movilización de recursos de cooperación internacional que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complementen el trabajo operativo de la UTEB Caribe.</w:t>
            </w:r>
          </w:p>
        </w:tc>
        <w:tc>
          <w:tcPr>
            <w:tcW w:w="1869" w:type="dxa"/>
          </w:tcPr>
          <w:p w14:paraId="33FF827E" w14:textId="00C9A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Ministerio de Salud de Panamá</w:t>
            </w:r>
          </w:p>
        </w:tc>
        <w:tc>
          <w:tcPr>
            <w:tcW w:w="1488" w:type="dxa"/>
          </w:tcPr>
          <w:p w14:paraId="6C3DE4C0" w14:textId="19A9C86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1D7D96CF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6E944D5E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419D11EA" w14:textId="13622BB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Yerlyn González Anchía</w:t>
            </w:r>
          </w:p>
        </w:tc>
        <w:tc>
          <w:tcPr>
            <w:tcW w:w="1530" w:type="dxa"/>
          </w:tcPr>
          <w:p w14:paraId="41C51EBE" w14:textId="383330B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Talamanca</w:t>
            </w:r>
          </w:p>
        </w:tc>
        <w:tc>
          <w:tcPr>
            <w:tcW w:w="1007" w:type="dxa"/>
          </w:tcPr>
          <w:p w14:paraId="4239259B" w14:textId="5BECF9FD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25648932" w14:textId="7136C3F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1CF00D7F" w14:textId="4883BD89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40427BCE" w14:textId="010B055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Reunión presencial de la Unidad Técnica Ejecutora Binacional (UTEB)</w:t>
            </w:r>
          </w:p>
        </w:tc>
        <w:tc>
          <w:tcPr>
            <w:tcW w:w="1952" w:type="dxa"/>
          </w:tcPr>
          <w:p w14:paraId="5194704A" w14:textId="1ED99D66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Revisión de mapas para validar impresión de comunidades espejo. Incluir actividades del componente de vigilancia de la salud de la UTEB Caribe en el Plan de Acción 2025-2028. Solicitar mediante oficio la participación de SENASA. Revisión y análisis de las acciones planteadas con el objetivo de realizar la movilización de recursos de cooperación internacional que complementen el trabajo operativo de la UTEB Caribe.</w:t>
            </w:r>
          </w:p>
        </w:tc>
        <w:tc>
          <w:tcPr>
            <w:tcW w:w="1869" w:type="dxa"/>
          </w:tcPr>
          <w:p w14:paraId="46A4BAA6" w14:textId="1D781904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Ministerio de Salud de Panamá</w:t>
            </w:r>
          </w:p>
        </w:tc>
        <w:tc>
          <w:tcPr>
            <w:tcW w:w="1488" w:type="dxa"/>
          </w:tcPr>
          <w:p w14:paraId="38993E22" w14:textId="75C9328B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69F1714C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1DFCB631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4A690A68" w14:textId="5EDB146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Jennifer Jones Villiers</w:t>
            </w:r>
          </w:p>
        </w:tc>
        <w:tc>
          <w:tcPr>
            <w:tcW w:w="1530" w:type="dxa"/>
          </w:tcPr>
          <w:p w14:paraId="3AC109FA" w14:textId="15A98A3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Talamanca</w:t>
            </w:r>
          </w:p>
        </w:tc>
        <w:tc>
          <w:tcPr>
            <w:tcW w:w="1007" w:type="dxa"/>
          </w:tcPr>
          <w:p w14:paraId="1AA89FA1" w14:textId="37289B8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520094DE" w14:textId="758EB935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7B5BD705" w14:textId="03F323E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0D54DADF" w14:textId="21B4492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Reunión presencial de la Unidad Técnica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Ejecutora Binacional (UTEB)</w:t>
            </w:r>
          </w:p>
        </w:tc>
        <w:tc>
          <w:tcPr>
            <w:tcW w:w="1952" w:type="dxa"/>
          </w:tcPr>
          <w:p w14:paraId="0B5D60D3" w14:textId="1C682668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Revisión de mapas para validar impresión de comunidades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espejo. Incluir actividades del componente de vigilancia de la salud de la UTEB Caribe en el Plan de Acción 2025-2028. Solicitar mediante oficio la participación de SENASA. Revisión y análisis de las acciones planteadas con el objetivo de realizar la movilización de recursos de cooperación internacional que complementen el trabajo operativo de la UTEB Caribe.</w:t>
            </w:r>
          </w:p>
        </w:tc>
        <w:tc>
          <w:tcPr>
            <w:tcW w:w="1869" w:type="dxa"/>
          </w:tcPr>
          <w:p w14:paraId="185840E4" w14:textId="62961C3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Ministerio de Salud de Panamá</w:t>
            </w:r>
          </w:p>
        </w:tc>
        <w:tc>
          <w:tcPr>
            <w:tcW w:w="1488" w:type="dxa"/>
          </w:tcPr>
          <w:p w14:paraId="0CBE3430" w14:textId="4EA3AC9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77E4C23E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7BBD0914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02E63E69" w14:textId="244E5DAF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Ezequías Maynes Maynes</w:t>
            </w:r>
          </w:p>
        </w:tc>
        <w:tc>
          <w:tcPr>
            <w:tcW w:w="1530" w:type="dxa"/>
          </w:tcPr>
          <w:p w14:paraId="55F4F5FE" w14:textId="6D6CBC31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Talamanca</w:t>
            </w:r>
          </w:p>
        </w:tc>
        <w:tc>
          <w:tcPr>
            <w:tcW w:w="1007" w:type="dxa"/>
          </w:tcPr>
          <w:p w14:paraId="318E05CA" w14:textId="3DD6E2D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3080F22C" w14:textId="780FDDF8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5DD74904" w14:textId="1EAFA28F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2718FFC9" w14:textId="52FC067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Reunión presencial de la Unidad Técnica Ejecutora Binacional (UTEB)</w:t>
            </w:r>
          </w:p>
        </w:tc>
        <w:tc>
          <w:tcPr>
            <w:tcW w:w="1952" w:type="dxa"/>
          </w:tcPr>
          <w:p w14:paraId="051999FD" w14:textId="298FE343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Revisión de mapas para validar impresión de comunidades espejo. Incluir actividades del componente de vigilancia de la salud de la UTEB Caribe en el Plan de Acción 2025-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2028. Solicitar mediante oficio la participación de SENASA. Revisión y análisis de las acciones planteadas con el objetivo de realizar la movilización de recursos de cooperación internacional que complementen el trabajo operativo de la UTEB Caribe.</w:t>
            </w:r>
          </w:p>
        </w:tc>
        <w:tc>
          <w:tcPr>
            <w:tcW w:w="1869" w:type="dxa"/>
          </w:tcPr>
          <w:p w14:paraId="42353BD4" w14:textId="100E3C6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Ministerio de Salud de Panamá</w:t>
            </w:r>
          </w:p>
        </w:tc>
        <w:tc>
          <w:tcPr>
            <w:tcW w:w="1488" w:type="dxa"/>
          </w:tcPr>
          <w:p w14:paraId="0F450158" w14:textId="1C05142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655151D3" w14:textId="5E6995E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445227E1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1E124705" w14:textId="6CB118ED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Allan Salazar Cerdas</w:t>
            </w:r>
          </w:p>
        </w:tc>
        <w:tc>
          <w:tcPr>
            <w:tcW w:w="1530" w:type="dxa"/>
          </w:tcPr>
          <w:p w14:paraId="3E3B3CF2" w14:textId="61163029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Talamanca</w:t>
            </w:r>
          </w:p>
        </w:tc>
        <w:tc>
          <w:tcPr>
            <w:tcW w:w="1007" w:type="dxa"/>
          </w:tcPr>
          <w:p w14:paraId="019DD740" w14:textId="4887A64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1F5762BB" w14:textId="4466C44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7673676A" w14:textId="422B3A2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44533DCA" w14:textId="0F628AFD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Reunión presencial de la Unidad Técnica Ejecutora Binacional (UTEB)</w:t>
            </w:r>
          </w:p>
        </w:tc>
        <w:tc>
          <w:tcPr>
            <w:tcW w:w="1952" w:type="dxa"/>
          </w:tcPr>
          <w:p w14:paraId="48763C62" w14:textId="527AD4D1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Revisión de mapas para validar impresión de comunidades espejo. Incluir actividades del componente de vigilancia de la salud de la UTEB Caribe en el Plan de Acción 2025-2028. Solicitar mediante oficio la participación de SENASA. Revisión y análisis de las acciones planteadas con el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objetivo de realizar la movilización de recursos de cooperación internacional que complementen el trabajo operativo de la UTEB Caribe.</w:t>
            </w:r>
          </w:p>
        </w:tc>
        <w:tc>
          <w:tcPr>
            <w:tcW w:w="1869" w:type="dxa"/>
          </w:tcPr>
          <w:p w14:paraId="7AF758CF" w14:textId="4D4325A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Ministerio de Salud de Panamá</w:t>
            </w:r>
          </w:p>
        </w:tc>
        <w:tc>
          <w:tcPr>
            <w:tcW w:w="1488" w:type="dxa"/>
          </w:tcPr>
          <w:p w14:paraId="7E16FBE6" w14:textId="5CDD4344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52CAACC0" w14:textId="22D32A6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2C9AAD35" w14:textId="77777777" w:rsidTr="00ED7B21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1ED0AC52" w14:textId="17CBD6D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María José Lafuente González</w:t>
            </w:r>
          </w:p>
        </w:tc>
        <w:tc>
          <w:tcPr>
            <w:tcW w:w="1530" w:type="dxa"/>
          </w:tcPr>
          <w:p w14:paraId="466F8780" w14:textId="01FDACE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1007" w:type="dxa"/>
          </w:tcPr>
          <w:p w14:paraId="3FAE1ECE" w14:textId="40D5AC0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15E08E7E" w14:textId="16CAFBB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27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62C74074" w14:textId="5F8AD36F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EE.UU.</w:t>
            </w:r>
          </w:p>
        </w:tc>
        <w:tc>
          <w:tcPr>
            <w:tcW w:w="1839" w:type="dxa"/>
          </w:tcPr>
          <w:p w14:paraId="11008353" w14:textId="6BDE30DF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Programa de Visitantes Internacionales</w:t>
            </w:r>
          </w:p>
        </w:tc>
        <w:tc>
          <w:tcPr>
            <w:tcW w:w="1952" w:type="dxa"/>
            <w:vAlign w:val="center"/>
          </w:tcPr>
          <w:p w14:paraId="5BBAD12E" w14:textId="00109C4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69" w:type="dxa"/>
          </w:tcPr>
          <w:p w14:paraId="28F7BD3C" w14:textId="4605DC4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Gobierno de Estados Unidos de América </w:t>
            </w:r>
          </w:p>
        </w:tc>
        <w:tc>
          <w:tcPr>
            <w:tcW w:w="1488" w:type="dxa"/>
          </w:tcPr>
          <w:p w14:paraId="43237360" w14:textId="2417EA8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420DF5C7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2C74BDBF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44F3A2E5" w14:textId="4C2AF06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Carlos Rosales Rosales</w:t>
            </w:r>
          </w:p>
        </w:tc>
        <w:tc>
          <w:tcPr>
            <w:tcW w:w="1530" w:type="dxa"/>
          </w:tcPr>
          <w:p w14:paraId="51BD0076" w14:textId="26554868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07" w:type="dxa"/>
          </w:tcPr>
          <w:p w14:paraId="5AC77D77" w14:textId="7074DC8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8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32252CD3" w14:textId="36B3CFB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57357863" w14:textId="7F9DE5AF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395850B9" w14:textId="678156F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Gira de coordinación de colaboradores voluntarios en Punta Burica</w:t>
            </w:r>
          </w:p>
        </w:tc>
        <w:tc>
          <w:tcPr>
            <w:tcW w:w="1952" w:type="dxa"/>
          </w:tcPr>
          <w:p w14:paraId="0C1D8C1F" w14:textId="67F3482E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Seguimiento a los Col-Vol de Puesto La Playa. Seguimiento a los Col-Vol de Punta Vanegas.</w:t>
            </w:r>
          </w:p>
        </w:tc>
        <w:tc>
          <w:tcPr>
            <w:tcW w:w="1869" w:type="dxa"/>
          </w:tcPr>
          <w:p w14:paraId="4C42DAC1" w14:textId="7B24FADA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88" w:type="dxa"/>
          </w:tcPr>
          <w:p w14:paraId="3BCEECCA" w14:textId="6D97F42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0C5ED096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27AD2AFC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15A00528" w14:textId="44C0C30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Fernando Garita Achío</w:t>
            </w:r>
          </w:p>
        </w:tc>
        <w:tc>
          <w:tcPr>
            <w:tcW w:w="1530" w:type="dxa"/>
          </w:tcPr>
          <w:p w14:paraId="36F28EEC" w14:textId="3206AB2D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07" w:type="dxa"/>
          </w:tcPr>
          <w:p w14:paraId="1261C0D7" w14:textId="7B886E3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8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4B2FA80F" w14:textId="5C23E801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7E4F2AE0" w14:textId="22995D3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3E2CD500" w14:textId="709AEB09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Gira de coordinación de colaboradores voluntarios en Punta Burica</w:t>
            </w:r>
          </w:p>
        </w:tc>
        <w:tc>
          <w:tcPr>
            <w:tcW w:w="1952" w:type="dxa"/>
          </w:tcPr>
          <w:p w14:paraId="58F44421" w14:textId="0237BE78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Seguimiento a los Col-Vol de Puesto La Playa. Seguimiento a los Col-Vol de Punta Vanegas.</w:t>
            </w:r>
          </w:p>
        </w:tc>
        <w:tc>
          <w:tcPr>
            <w:tcW w:w="1869" w:type="dxa"/>
          </w:tcPr>
          <w:p w14:paraId="2DE68BBE" w14:textId="2F92C15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88" w:type="dxa"/>
          </w:tcPr>
          <w:p w14:paraId="008BC521" w14:textId="58EACFC8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0D1632F2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55466D29" w14:textId="77777777" w:rsidTr="00EC7850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3956C5F3" w14:textId="44AFF0D9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Adriana Sánchez Campos</w:t>
            </w:r>
          </w:p>
        </w:tc>
        <w:tc>
          <w:tcPr>
            <w:tcW w:w="1530" w:type="dxa"/>
          </w:tcPr>
          <w:p w14:paraId="50F4C68B" w14:textId="2CB794AB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07" w:type="dxa"/>
          </w:tcPr>
          <w:p w14:paraId="59719AC3" w14:textId="504C58CB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8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764B03A0" w14:textId="783BC710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36D71AB2" w14:textId="4CD6752E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7527E505" w14:textId="5A5A4AA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Gira de coordinación de colaboradores voluntarios en Punta Burica</w:t>
            </w:r>
          </w:p>
        </w:tc>
        <w:tc>
          <w:tcPr>
            <w:tcW w:w="1952" w:type="dxa"/>
          </w:tcPr>
          <w:p w14:paraId="1689E02A" w14:textId="54EE42C1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Seguimiento a los Col-Vol de Puesto La Playa. Seguimiento a los Col-Vol de Punta Vanegas.</w:t>
            </w:r>
          </w:p>
        </w:tc>
        <w:tc>
          <w:tcPr>
            <w:tcW w:w="1869" w:type="dxa"/>
          </w:tcPr>
          <w:p w14:paraId="42695BBD" w14:textId="5383C36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88" w:type="dxa"/>
          </w:tcPr>
          <w:p w14:paraId="5EF12924" w14:textId="755F38E3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8" w:type="dxa"/>
          </w:tcPr>
          <w:p w14:paraId="64C42EDB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03DAE6A5" w14:textId="77777777" w:rsidTr="006240D8">
        <w:trPr>
          <w:gridAfter w:val="1"/>
          <w:wAfter w:w="12" w:type="dxa"/>
          <w:trHeight w:val="50"/>
          <w:jc w:val="center"/>
        </w:trPr>
        <w:tc>
          <w:tcPr>
            <w:tcW w:w="1194" w:type="dxa"/>
          </w:tcPr>
          <w:p w14:paraId="09D6A36D" w14:textId="78B06E6B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Allan Mora Vargas</w:t>
            </w:r>
          </w:p>
        </w:tc>
        <w:tc>
          <w:tcPr>
            <w:tcW w:w="1530" w:type="dxa"/>
          </w:tcPr>
          <w:p w14:paraId="0A4844CC" w14:textId="238904B2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007" w:type="dxa"/>
          </w:tcPr>
          <w:p w14:paraId="1184026E" w14:textId="3C3EC5C8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230" w:type="dxa"/>
          </w:tcPr>
          <w:p w14:paraId="105DF1E8" w14:textId="74857174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11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2025</w:t>
            </w:r>
          </w:p>
        </w:tc>
        <w:tc>
          <w:tcPr>
            <w:tcW w:w="1111" w:type="dxa"/>
          </w:tcPr>
          <w:p w14:paraId="7F1610BE" w14:textId="7D814156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39" w:type="dxa"/>
          </w:tcPr>
          <w:p w14:paraId="0C8D4376" w14:textId="62B48A1C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>LXII Reunión Ordinaria del COMISCA</w:t>
            </w:r>
          </w:p>
        </w:tc>
        <w:tc>
          <w:tcPr>
            <w:tcW w:w="1952" w:type="dxa"/>
            <w:vAlign w:val="center"/>
          </w:tcPr>
          <w:p w14:paraId="2261B1DA" w14:textId="6F37B8B9" w:rsidR="00EC7850" w:rsidRPr="00D63D83" w:rsidRDefault="00EC7850" w:rsidP="00EC7850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69" w:type="dxa"/>
          </w:tcPr>
          <w:p w14:paraId="3DD92A3A" w14:textId="77777777" w:rsidR="00EC7850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Secretaría Ejecutiva del Consejo de </w:t>
            </w: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Ministros de Salud de Centroamérica y República Dominicana (SE-COMISCA)</w:t>
            </w:r>
          </w:p>
          <w:p w14:paraId="18F0C393" w14:textId="4F35B934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EC7850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Panamá </w:t>
            </w:r>
          </w:p>
        </w:tc>
        <w:tc>
          <w:tcPr>
            <w:tcW w:w="1488" w:type="dxa"/>
          </w:tcPr>
          <w:p w14:paraId="678BADE6" w14:textId="2F307D6D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giran viáticos institucionales. </w:t>
            </w:r>
          </w:p>
        </w:tc>
        <w:tc>
          <w:tcPr>
            <w:tcW w:w="1578" w:type="dxa"/>
          </w:tcPr>
          <w:p w14:paraId="749B460A" w14:textId="77777777" w:rsidR="00EC7850" w:rsidRPr="00D63D83" w:rsidRDefault="00EC7850" w:rsidP="00EC7850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C7850" w:rsidRPr="00D63D83" w14:paraId="5CF68E9E" w14:textId="77777777" w:rsidTr="00B4555A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054FAEEE" w14:textId="77777777" w:rsidR="00EC7850" w:rsidRPr="00D63D83" w:rsidRDefault="00EC7850" w:rsidP="00EC7850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79CA190A" w14:textId="77777777" w:rsidR="009A0F4B" w:rsidRPr="00D63D83" w:rsidRDefault="009A0F4B" w:rsidP="009A0F4B">
      <w:pPr>
        <w:spacing w:line="240" w:lineRule="auto"/>
        <w:rPr>
          <w:sz w:val="20"/>
          <w:szCs w:val="20"/>
          <w:lang w:val="es-ES_tradnl"/>
        </w:rPr>
      </w:pPr>
    </w:p>
    <w:p w14:paraId="592F8613" w14:textId="4472D1AE" w:rsidR="009A0F4B" w:rsidRPr="00D63D83" w:rsidRDefault="009A0F4B" w:rsidP="009A0F4B">
      <w:pPr>
        <w:spacing w:line="240" w:lineRule="auto"/>
      </w:pPr>
      <w:r w:rsidRPr="00D63D83">
        <w:rPr>
          <w:sz w:val="20"/>
          <w:szCs w:val="20"/>
          <w:lang w:val="es-ES_tradnl"/>
        </w:rPr>
        <w:t>Actualizado: 1</w:t>
      </w:r>
      <w:r>
        <w:rPr>
          <w:sz w:val="20"/>
          <w:szCs w:val="20"/>
          <w:lang w:val="es-ES_tradnl"/>
        </w:rPr>
        <w:t>9 de diciembre de 2025</w:t>
      </w:r>
      <w:r w:rsidRPr="00D63D83">
        <w:rPr>
          <w:sz w:val="20"/>
          <w:szCs w:val="20"/>
          <w:lang w:val="es-ES_tradnl"/>
        </w:rPr>
        <w:t>.</w:t>
      </w:r>
    </w:p>
    <w:p w14:paraId="5A92AA2D" w14:textId="77777777" w:rsidR="009A0F4B" w:rsidRDefault="009A0F4B" w:rsidP="009A0F4B"/>
    <w:sectPr w:rsidR="009A0F4B" w:rsidSect="009A0F4B">
      <w:headerReference w:type="default" r:id="rId6"/>
      <w:footerReference w:type="default" r:id="rId7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FBD18" w14:textId="77777777" w:rsidR="00C907E0" w:rsidRDefault="00C907E0" w:rsidP="00EC7850">
      <w:pPr>
        <w:spacing w:line="240" w:lineRule="auto"/>
      </w:pPr>
      <w:r>
        <w:separator/>
      </w:r>
    </w:p>
  </w:endnote>
  <w:endnote w:type="continuationSeparator" w:id="0">
    <w:p w14:paraId="625452F6" w14:textId="77777777" w:rsidR="00C907E0" w:rsidRDefault="00C907E0" w:rsidP="00EC785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EDB6B" w14:textId="77777777" w:rsidR="009A0F4B" w:rsidRDefault="009A0F4B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299472B0" w14:textId="77777777" w:rsidR="009A0F4B" w:rsidRPr="00976BED" w:rsidRDefault="009A0F4B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3F00831C" w14:textId="77777777" w:rsidR="009A0F4B" w:rsidRPr="00976BED" w:rsidRDefault="009A0F4B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11B2935B" w14:textId="77777777" w:rsidR="009A0F4B" w:rsidRDefault="009A0F4B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0ACBB6CB" w14:textId="77777777" w:rsidR="009A0F4B" w:rsidRDefault="009A0F4B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0C304849" wp14:editId="3351C507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63007356" wp14:editId="23558342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E5639" w14:textId="77777777" w:rsidR="00C907E0" w:rsidRDefault="00C907E0" w:rsidP="00EC7850">
      <w:pPr>
        <w:spacing w:line="240" w:lineRule="auto"/>
      </w:pPr>
      <w:r>
        <w:separator/>
      </w:r>
    </w:p>
  </w:footnote>
  <w:footnote w:type="continuationSeparator" w:id="0">
    <w:p w14:paraId="7183D956" w14:textId="77777777" w:rsidR="00C907E0" w:rsidRDefault="00C907E0" w:rsidP="00EC785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76F9E" w14:textId="77777777" w:rsidR="009A0F4B" w:rsidRPr="00C617CA" w:rsidRDefault="009A0F4B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35BA194B" wp14:editId="3F691887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F4B"/>
    <w:rsid w:val="001351F6"/>
    <w:rsid w:val="001B1204"/>
    <w:rsid w:val="0065321F"/>
    <w:rsid w:val="007A0C78"/>
    <w:rsid w:val="009A0F4B"/>
    <w:rsid w:val="00A9784E"/>
    <w:rsid w:val="00C907E0"/>
    <w:rsid w:val="00EC7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89183F"/>
  <w15:chartTrackingRefBased/>
  <w15:docId w15:val="{11A2A868-29AC-42A7-8745-A86D91497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0F4B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9A0F4B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A0F4B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A0F4B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A0F4B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A0F4B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A0F4B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A0F4B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A0F4B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A0F4B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A0F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A0F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A0F4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A0F4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A0F4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A0F4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A0F4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A0F4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A0F4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A0F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9A0F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A0F4B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9A0F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A0F4B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9A0F4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A0F4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9A0F4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A0F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A0F4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A0F4B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A0F4B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A0F4B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9A0F4B"/>
    <w:rPr>
      <w:color w:val="467886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EC7850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C7850"/>
    <w:rPr>
      <w:rFonts w:ascii="Arial" w:eastAsia="Arial" w:hAnsi="Arial" w:cs="Arial"/>
      <w:kern w:val="0"/>
      <w:lang w:val="es-419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1241</Words>
  <Characters>7848</Characters>
  <Application>Microsoft Office Word</Application>
  <DocSecurity>0</DocSecurity>
  <Lines>7848</Lines>
  <Paragraphs>534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dcterms:created xsi:type="dcterms:W3CDTF">2025-12-19T14:06:00Z</dcterms:created>
  <dcterms:modified xsi:type="dcterms:W3CDTF">2025-12-19T14:26:00Z</dcterms:modified>
</cp:coreProperties>
</file>