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8935C7" w14:textId="77777777" w:rsidR="000A2FA1" w:rsidRPr="00D63D83" w:rsidRDefault="000A2FA1" w:rsidP="000A2FA1">
      <w:pPr>
        <w:spacing w:line="240" w:lineRule="auto"/>
        <w:jc w:val="center"/>
        <w:rPr>
          <w:b/>
          <w:bCs/>
          <w:sz w:val="24"/>
          <w:szCs w:val="24"/>
          <w:lang w:val="es-ES_tradnl"/>
        </w:rPr>
      </w:pPr>
      <w:r w:rsidRPr="00D63D83">
        <w:rPr>
          <w:b/>
          <w:bCs/>
          <w:sz w:val="24"/>
          <w:szCs w:val="24"/>
          <w:lang w:val="es-ES_tradnl"/>
        </w:rPr>
        <w:t>Participación de funcionarios del Ministerio de Salud en actividades fuera del país</w:t>
      </w:r>
    </w:p>
    <w:p w14:paraId="28E0D5FB" w14:textId="75151F96" w:rsidR="000A2FA1" w:rsidRPr="00D63D83" w:rsidRDefault="000A2FA1" w:rsidP="000A2FA1">
      <w:pPr>
        <w:spacing w:line="240" w:lineRule="auto"/>
        <w:jc w:val="center"/>
        <w:rPr>
          <w:b/>
          <w:bCs/>
          <w:sz w:val="24"/>
          <w:szCs w:val="24"/>
          <w:lang w:val="es-ES_tradnl"/>
        </w:rPr>
      </w:pPr>
      <w:r>
        <w:rPr>
          <w:b/>
          <w:bCs/>
          <w:sz w:val="24"/>
          <w:szCs w:val="24"/>
          <w:lang w:val="es-ES_tradnl"/>
        </w:rPr>
        <w:t xml:space="preserve">Marzo </w:t>
      </w:r>
      <w:r w:rsidRPr="00D63D83">
        <w:rPr>
          <w:b/>
          <w:bCs/>
          <w:sz w:val="24"/>
          <w:szCs w:val="24"/>
          <w:lang w:val="es-ES_tradnl"/>
        </w:rPr>
        <w:t>202</w:t>
      </w:r>
      <w:r>
        <w:rPr>
          <w:b/>
          <w:bCs/>
          <w:sz w:val="24"/>
          <w:szCs w:val="24"/>
          <w:lang w:val="es-ES_tradnl"/>
        </w:rPr>
        <w:t>6</w:t>
      </w:r>
    </w:p>
    <w:p w14:paraId="547DCAFC" w14:textId="77777777" w:rsidR="000A2FA1" w:rsidRPr="00D63D83" w:rsidRDefault="000A2FA1" w:rsidP="000A2FA1">
      <w:pPr>
        <w:spacing w:line="240" w:lineRule="auto"/>
        <w:jc w:val="center"/>
        <w:rPr>
          <w:b/>
          <w:bCs/>
          <w:sz w:val="20"/>
          <w:szCs w:val="20"/>
          <w:lang w:val="es-ES_tradnl"/>
        </w:rPr>
      </w:pPr>
    </w:p>
    <w:tbl>
      <w:tblPr>
        <w:tblW w:w="1481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52"/>
        <w:gridCol w:w="1530"/>
        <w:gridCol w:w="960"/>
        <w:gridCol w:w="1230"/>
        <w:gridCol w:w="1204"/>
        <w:gridCol w:w="1812"/>
        <w:gridCol w:w="1915"/>
        <w:gridCol w:w="1828"/>
        <w:gridCol w:w="1490"/>
        <w:gridCol w:w="1589"/>
      </w:tblGrid>
      <w:tr w:rsidR="00CE624F" w:rsidRPr="00CE624F" w14:paraId="0C32EBBD" w14:textId="77777777" w:rsidTr="00D45095">
        <w:trPr>
          <w:trHeight w:val="697"/>
          <w:tblHeader/>
          <w:jc w:val="center"/>
        </w:trPr>
        <w:tc>
          <w:tcPr>
            <w:tcW w:w="1252" w:type="dxa"/>
            <w:shd w:val="clear" w:color="000000" w:fill="B4C6E7"/>
            <w:vAlign w:val="center"/>
            <w:hideMark/>
          </w:tcPr>
          <w:p w14:paraId="78E1065A" w14:textId="77777777" w:rsidR="000A2FA1" w:rsidRPr="00CE624F" w:rsidRDefault="000A2FA1" w:rsidP="00E73D8E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CE624F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Nombre</w:t>
            </w:r>
          </w:p>
        </w:tc>
        <w:tc>
          <w:tcPr>
            <w:tcW w:w="1530" w:type="dxa"/>
            <w:shd w:val="clear" w:color="000000" w:fill="B4C6E7"/>
            <w:vAlign w:val="center"/>
            <w:hideMark/>
          </w:tcPr>
          <w:p w14:paraId="6BBD9E9B" w14:textId="77777777" w:rsidR="000A2FA1" w:rsidRPr="00CE624F" w:rsidRDefault="000A2FA1" w:rsidP="00E73D8E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CE624F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Dirección</w:t>
            </w:r>
          </w:p>
        </w:tc>
        <w:tc>
          <w:tcPr>
            <w:tcW w:w="960" w:type="dxa"/>
            <w:shd w:val="clear" w:color="000000" w:fill="B4C6E7"/>
            <w:vAlign w:val="center"/>
            <w:hideMark/>
          </w:tcPr>
          <w:p w14:paraId="647AA082" w14:textId="77777777" w:rsidR="000A2FA1" w:rsidRPr="00CE624F" w:rsidRDefault="000A2FA1" w:rsidP="00E73D8E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CE624F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Fecha de inicio</w:t>
            </w:r>
          </w:p>
        </w:tc>
        <w:tc>
          <w:tcPr>
            <w:tcW w:w="1230" w:type="dxa"/>
            <w:shd w:val="clear" w:color="000000" w:fill="B4C6E7"/>
            <w:vAlign w:val="center"/>
            <w:hideMark/>
          </w:tcPr>
          <w:p w14:paraId="4F6C9356" w14:textId="77777777" w:rsidR="000A2FA1" w:rsidRPr="00CE624F" w:rsidRDefault="000A2FA1" w:rsidP="00E73D8E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CE624F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Fecha de finalización</w:t>
            </w:r>
          </w:p>
        </w:tc>
        <w:tc>
          <w:tcPr>
            <w:tcW w:w="1204" w:type="dxa"/>
            <w:shd w:val="clear" w:color="000000" w:fill="B4C6E7"/>
            <w:vAlign w:val="center"/>
            <w:hideMark/>
          </w:tcPr>
          <w:p w14:paraId="135D2A9A" w14:textId="77777777" w:rsidR="000A2FA1" w:rsidRPr="00CE624F" w:rsidRDefault="000A2FA1" w:rsidP="00E73D8E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CE624F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Lugar</w:t>
            </w:r>
          </w:p>
        </w:tc>
        <w:tc>
          <w:tcPr>
            <w:tcW w:w="1812" w:type="dxa"/>
            <w:shd w:val="clear" w:color="000000" w:fill="B4C6E7"/>
            <w:vAlign w:val="center"/>
            <w:hideMark/>
          </w:tcPr>
          <w:p w14:paraId="7838200C" w14:textId="77777777" w:rsidR="000A2FA1" w:rsidRPr="00CE624F" w:rsidRDefault="000A2FA1" w:rsidP="00E73D8E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CE624F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Actividad</w:t>
            </w:r>
          </w:p>
        </w:tc>
        <w:tc>
          <w:tcPr>
            <w:tcW w:w="1915" w:type="dxa"/>
            <w:shd w:val="clear" w:color="000000" w:fill="B4C6E7"/>
            <w:vAlign w:val="center"/>
            <w:hideMark/>
          </w:tcPr>
          <w:p w14:paraId="1C325EDA" w14:textId="77777777" w:rsidR="000A2FA1" w:rsidRPr="00CE624F" w:rsidRDefault="000A2FA1" w:rsidP="00E73D8E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CE624F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Compromisos</w:t>
            </w:r>
          </w:p>
        </w:tc>
        <w:tc>
          <w:tcPr>
            <w:tcW w:w="1828" w:type="dxa"/>
            <w:shd w:val="clear" w:color="000000" w:fill="B4C6E7"/>
            <w:vAlign w:val="center"/>
            <w:hideMark/>
          </w:tcPr>
          <w:p w14:paraId="536D99A6" w14:textId="77777777" w:rsidR="000A2FA1" w:rsidRPr="00CE624F" w:rsidRDefault="000A2FA1" w:rsidP="00E73D8E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CE624F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Financiado por</w:t>
            </w:r>
          </w:p>
        </w:tc>
        <w:tc>
          <w:tcPr>
            <w:tcW w:w="1490" w:type="dxa"/>
            <w:shd w:val="clear" w:color="000000" w:fill="B4C6E7"/>
            <w:vAlign w:val="center"/>
            <w:hideMark/>
          </w:tcPr>
          <w:p w14:paraId="2EAC67F2" w14:textId="77777777" w:rsidR="000A2FA1" w:rsidRPr="00CE624F" w:rsidRDefault="000A2FA1" w:rsidP="00E73D8E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CE624F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Viáticos</w:t>
            </w:r>
          </w:p>
        </w:tc>
        <w:tc>
          <w:tcPr>
            <w:tcW w:w="1589" w:type="dxa"/>
            <w:shd w:val="clear" w:color="000000" w:fill="B4C6E7"/>
            <w:vAlign w:val="center"/>
            <w:hideMark/>
          </w:tcPr>
          <w:p w14:paraId="271C854F" w14:textId="77777777" w:rsidR="000A2FA1" w:rsidRPr="00CE624F" w:rsidRDefault="000A2FA1" w:rsidP="00E73D8E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CE624F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Observaciones</w:t>
            </w:r>
          </w:p>
        </w:tc>
      </w:tr>
      <w:tr w:rsidR="00CE624F" w:rsidRPr="00CE624F" w14:paraId="225CBDE1" w14:textId="77777777" w:rsidTr="00D45095">
        <w:trPr>
          <w:trHeight w:val="50"/>
          <w:jc w:val="center"/>
        </w:trPr>
        <w:tc>
          <w:tcPr>
            <w:tcW w:w="1252" w:type="dxa"/>
          </w:tcPr>
          <w:p w14:paraId="188A6271" w14:textId="0B3AD2EC" w:rsidR="0055500C" w:rsidRPr="00CE624F" w:rsidRDefault="0055500C" w:rsidP="0055500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Kenneth Muñoz Bolaños</w:t>
            </w:r>
          </w:p>
        </w:tc>
        <w:tc>
          <w:tcPr>
            <w:tcW w:w="1530" w:type="dxa"/>
          </w:tcPr>
          <w:p w14:paraId="0FEF460C" w14:textId="6ABA609A" w:rsidR="0055500C" w:rsidRPr="00CE624F" w:rsidRDefault="0055500C" w:rsidP="0055500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Dirección de Servicios de Salud</w:t>
            </w:r>
          </w:p>
        </w:tc>
        <w:tc>
          <w:tcPr>
            <w:tcW w:w="960" w:type="dxa"/>
          </w:tcPr>
          <w:p w14:paraId="695EE84A" w14:textId="28A7829A" w:rsidR="0055500C" w:rsidRPr="00CE624F" w:rsidRDefault="0055500C" w:rsidP="0055500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2</w:t>
            </w:r>
            <w:r w:rsidR="00710754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marzo de 2026</w:t>
            </w:r>
          </w:p>
        </w:tc>
        <w:tc>
          <w:tcPr>
            <w:tcW w:w="1230" w:type="dxa"/>
          </w:tcPr>
          <w:p w14:paraId="790245FB" w14:textId="40DC2F12" w:rsidR="0055500C" w:rsidRPr="00CE624F" w:rsidRDefault="0055500C" w:rsidP="0055500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6</w:t>
            </w:r>
            <w:r w:rsidR="00710754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marzo de 2026</w:t>
            </w:r>
          </w:p>
        </w:tc>
        <w:tc>
          <w:tcPr>
            <w:tcW w:w="1204" w:type="dxa"/>
          </w:tcPr>
          <w:p w14:paraId="6743ABFC" w14:textId="260BC242" w:rsidR="0055500C" w:rsidRPr="00CE624F" w:rsidRDefault="0055500C" w:rsidP="0055500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El Salvador</w:t>
            </w:r>
          </w:p>
        </w:tc>
        <w:tc>
          <w:tcPr>
            <w:tcW w:w="1812" w:type="dxa"/>
          </w:tcPr>
          <w:p w14:paraId="2A29E1DA" w14:textId="2C28125A" w:rsidR="0055500C" w:rsidRPr="00CE624F" w:rsidRDefault="0055500C" w:rsidP="0055500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Reunión regional de coordinación de puntos focales de la TSA-1: Infraestructura Regulatoria</w:t>
            </w:r>
          </w:p>
        </w:tc>
        <w:tc>
          <w:tcPr>
            <w:tcW w:w="1915" w:type="dxa"/>
          </w:tcPr>
          <w:p w14:paraId="23CA32FA" w14:textId="1854DF43" w:rsidR="0055500C" w:rsidRPr="00CE624F" w:rsidRDefault="0055500C" w:rsidP="0055500C">
            <w:pPr>
              <w:spacing w:line="240" w:lineRule="auto"/>
              <w:rPr>
                <w:rFonts w:eastAsia="Times New Roman"/>
                <w:i/>
                <w:iCs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 xml:space="preserve">No se asumen compromisos. </w:t>
            </w:r>
          </w:p>
        </w:tc>
        <w:tc>
          <w:tcPr>
            <w:tcW w:w="1828" w:type="dxa"/>
          </w:tcPr>
          <w:p w14:paraId="1F125EF0" w14:textId="0B05DBA5" w:rsidR="0055500C" w:rsidRPr="00CE624F" w:rsidRDefault="0055500C" w:rsidP="0055500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Organismo Internacional de Energía Atómica (OIEA)</w:t>
            </w:r>
          </w:p>
        </w:tc>
        <w:tc>
          <w:tcPr>
            <w:tcW w:w="1490" w:type="dxa"/>
          </w:tcPr>
          <w:p w14:paraId="1ED0E6EB" w14:textId="2BDCBF2F" w:rsidR="0055500C" w:rsidRPr="00CE624F" w:rsidRDefault="00D45095" w:rsidP="0055500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No </w:t>
            </w:r>
            <w:r w:rsidR="0055500C" w:rsidRPr="000A2FA1">
              <w:rPr>
                <w:rFonts w:eastAsia="Times New Roman"/>
                <w:sz w:val="20"/>
                <w:szCs w:val="20"/>
                <w:lang w:val="es-CR" w:eastAsia="es-CR"/>
              </w:rPr>
              <w:t xml:space="preserve">se giran viáticos institucionales. </w:t>
            </w:r>
          </w:p>
        </w:tc>
        <w:tc>
          <w:tcPr>
            <w:tcW w:w="1589" w:type="dxa"/>
          </w:tcPr>
          <w:p w14:paraId="4F379505" w14:textId="77777777" w:rsidR="0055500C" w:rsidRPr="00CE624F" w:rsidRDefault="0055500C" w:rsidP="0055500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CE624F" w:rsidRPr="00CE624F" w14:paraId="589C4BED" w14:textId="77777777" w:rsidTr="00D45095">
        <w:trPr>
          <w:trHeight w:val="50"/>
          <w:jc w:val="center"/>
        </w:trPr>
        <w:tc>
          <w:tcPr>
            <w:tcW w:w="1252" w:type="dxa"/>
          </w:tcPr>
          <w:p w14:paraId="5AED2B24" w14:textId="641A52D4" w:rsidR="0055500C" w:rsidRPr="00CE624F" w:rsidRDefault="0055500C" w:rsidP="0055500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Danny Cascante Álvarez</w:t>
            </w:r>
          </w:p>
        </w:tc>
        <w:tc>
          <w:tcPr>
            <w:tcW w:w="1530" w:type="dxa"/>
          </w:tcPr>
          <w:p w14:paraId="579CEC14" w14:textId="60E87059" w:rsidR="0055500C" w:rsidRPr="00CE624F" w:rsidRDefault="0055500C" w:rsidP="0055500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 xml:space="preserve">Dirección de Regulación de Productos de Interés y Riesgo Sanitario </w:t>
            </w:r>
          </w:p>
        </w:tc>
        <w:tc>
          <w:tcPr>
            <w:tcW w:w="960" w:type="dxa"/>
          </w:tcPr>
          <w:p w14:paraId="3A19999A" w14:textId="4A28DFE8" w:rsidR="0055500C" w:rsidRPr="00CE624F" w:rsidRDefault="0055500C" w:rsidP="0055500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4</w:t>
            </w:r>
            <w:r w:rsidR="00710754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marzo de 2026</w:t>
            </w:r>
          </w:p>
        </w:tc>
        <w:tc>
          <w:tcPr>
            <w:tcW w:w="1230" w:type="dxa"/>
          </w:tcPr>
          <w:p w14:paraId="032676BA" w14:textId="53DF7BB1" w:rsidR="0055500C" w:rsidRPr="00CE624F" w:rsidRDefault="0055500C" w:rsidP="0055500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5</w:t>
            </w:r>
            <w:r w:rsidR="00710754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marzo de 2026</w:t>
            </w:r>
          </w:p>
        </w:tc>
        <w:tc>
          <w:tcPr>
            <w:tcW w:w="1204" w:type="dxa"/>
          </w:tcPr>
          <w:p w14:paraId="75A55F83" w14:textId="46F2B427" w:rsidR="0055500C" w:rsidRPr="00CE624F" w:rsidRDefault="0055500C" w:rsidP="0055500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México</w:t>
            </w:r>
          </w:p>
        </w:tc>
        <w:tc>
          <w:tcPr>
            <w:tcW w:w="1812" w:type="dxa"/>
          </w:tcPr>
          <w:p w14:paraId="644E094B" w14:textId="67F62763" w:rsidR="0055500C" w:rsidRPr="00CE624F" w:rsidRDefault="0055500C" w:rsidP="0055500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Beneficios Económicos Regionales de la Implementación de Controles de Comercio</w:t>
            </w: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br/>
              <w:t>Estratégicos</w:t>
            </w:r>
          </w:p>
        </w:tc>
        <w:tc>
          <w:tcPr>
            <w:tcW w:w="1915" w:type="dxa"/>
          </w:tcPr>
          <w:p w14:paraId="20C777F6" w14:textId="6951FE65" w:rsidR="0055500C" w:rsidRPr="00CE624F" w:rsidRDefault="0055500C" w:rsidP="0055500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 xml:space="preserve">No se asumen compromisos. </w:t>
            </w:r>
          </w:p>
        </w:tc>
        <w:tc>
          <w:tcPr>
            <w:tcW w:w="1828" w:type="dxa"/>
          </w:tcPr>
          <w:p w14:paraId="1F51D98F" w14:textId="09994515" w:rsidR="0055500C" w:rsidRPr="00CE624F" w:rsidRDefault="0055500C" w:rsidP="0055500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Gobierno de Estados Unidos de América</w:t>
            </w:r>
          </w:p>
        </w:tc>
        <w:tc>
          <w:tcPr>
            <w:tcW w:w="1490" w:type="dxa"/>
          </w:tcPr>
          <w:p w14:paraId="2213F77A" w14:textId="4E603BA5" w:rsidR="0055500C" w:rsidRPr="00CE624F" w:rsidRDefault="00D45095" w:rsidP="0055500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No </w:t>
            </w:r>
            <w:r w:rsidR="0055500C" w:rsidRPr="000A2FA1">
              <w:rPr>
                <w:rFonts w:eastAsia="Times New Roman"/>
                <w:sz w:val="20"/>
                <w:szCs w:val="20"/>
                <w:lang w:val="es-CR" w:eastAsia="es-CR"/>
              </w:rPr>
              <w:t xml:space="preserve">se giran viáticos institucionales. </w:t>
            </w:r>
          </w:p>
        </w:tc>
        <w:tc>
          <w:tcPr>
            <w:tcW w:w="1589" w:type="dxa"/>
          </w:tcPr>
          <w:p w14:paraId="7309C375" w14:textId="77777777" w:rsidR="0055500C" w:rsidRPr="00CE624F" w:rsidRDefault="0055500C" w:rsidP="0055500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D45095" w:rsidRPr="00CE624F" w14:paraId="1356F644" w14:textId="77777777" w:rsidTr="00D45095">
        <w:trPr>
          <w:trHeight w:val="50"/>
          <w:jc w:val="center"/>
        </w:trPr>
        <w:tc>
          <w:tcPr>
            <w:tcW w:w="1252" w:type="dxa"/>
          </w:tcPr>
          <w:p w14:paraId="0499A461" w14:textId="598DC2EE" w:rsidR="0055500C" w:rsidRPr="00CE624F" w:rsidRDefault="0055500C" w:rsidP="0055500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Ignacio Calderón Arroyo</w:t>
            </w:r>
          </w:p>
        </w:tc>
        <w:tc>
          <w:tcPr>
            <w:tcW w:w="1530" w:type="dxa"/>
          </w:tcPr>
          <w:p w14:paraId="1543CCF8" w14:textId="2E7C14C8" w:rsidR="0055500C" w:rsidRPr="00CE624F" w:rsidRDefault="0055500C" w:rsidP="0055500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 xml:space="preserve">Dirección de Regulación de Productos de Interés y Riesgo Sanitario </w:t>
            </w:r>
          </w:p>
        </w:tc>
        <w:tc>
          <w:tcPr>
            <w:tcW w:w="960" w:type="dxa"/>
          </w:tcPr>
          <w:p w14:paraId="651B149E" w14:textId="7064CD09" w:rsidR="0055500C" w:rsidRPr="00CE624F" w:rsidRDefault="0055500C" w:rsidP="0055500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4</w:t>
            </w:r>
            <w:r w:rsidR="00710754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marzo de 2026</w:t>
            </w:r>
          </w:p>
        </w:tc>
        <w:tc>
          <w:tcPr>
            <w:tcW w:w="1230" w:type="dxa"/>
          </w:tcPr>
          <w:p w14:paraId="5AF2D906" w14:textId="2ED83465" w:rsidR="0055500C" w:rsidRPr="00CE624F" w:rsidRDefault="0055500C" w:rsidP="0055500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5</w:t>
            </w:r>
            <w:r w:rsidR="00710754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marzo de 2026</w:t>
            </w:r>
          </w:p>
        </w:tc>
        <w:tc>
          <w:tcPr>
            <w:tcW w:w="1204" w:type="dxa"/>
          </w:tcPr>
          <w:p w14:paraId="317C9D0A" w14:textId="302A57EF" w:rsidR="0055500C" w:rsidRPr="00CE624F" w:rsidRDefault="0055500C" w:rsidP="0055500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Guatemala</w:t>
            </w:r>
          </w:p>
        </w:tc>
        <w:tc>
          <w:tcPr>
            <w:tcW w:w="1812" w:type="dxa"/>
          </w:tcPr>
          <w:p w14:paraId="14A144A7" w14:textId="4F4E7DFD" w:rsidR="0055500C" w:rsidRPr="00CE624F" w:rsidRDefault="0055500C" w:rsidP="0055500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 xml:space="preserve"> Segundo Encuentro de la Red Centroamericana de Autoridades Regulatorias de </w:t>
            </w:r>
            <w:r w:rsidR="00CE624F">
              <w:rPr>
                <w:rFonts w:eastAsia="Times New Roman"/>
                <w:sz w:val="20"/>
                <w:szCs w:val="20"/>
                <w:lang w:val="es-CR" w:eastAsia="es-CR"/>
              </w:rPr>
              <w:t>M</w:t>
            </w: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edicamentos y otras Tecnologías Sanitarias (</w:t>
            </w:r>
            <w:proofErr w:type="spellStart"/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RedCAM</w:t>
            </w:r>
            <w:proofErr w:type="spellEnd"/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)</w:t>
            </w:r>
            <w:r w:rsidR="009C62B2">
              <w:rPr>
                <w:rFonts w:eastAsia="Times New Roman"/>
                <w:sz w:val="20"/>
                <w:szCs w:val="20"/>
                <w:lang w:val="es-CR" w:eastAsia="es-CR"/>
              </w:rPr>
              <w:t xml:space="preserve"> </w:t>
            </w:r>
          </w:p>
        </w:tc>
        <w:tc>
          <w:tcPr>
            <w:tcW w:w="1915" w:type="dxa"/>
          </w:tcPr>
          <w:p w14:paraId="09D3811B" w14:textId="00A736F9" w:rsidR="0055500C" w:rsidRPr="00CE624F" w:rsidRDefault="0055500C" w:rsidP="0055500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Revisar la propuesta de Guía Técnica de evaluación conjunta de medicamentos biotecnológicos y biosimilares. Revisar documento “Propuesta Mecanismo de evaluación conjunta medicamentos 24022026”, y enviar recomendaciones a SE</w:t>
            </w:r>
            <w:r w:rsidR="00CE624F">
              <w:rPr>
                <w:rFonts w:eastAsia="Times New Roman"/>
                <w:sz w:val="20"/>
                <w:szCs w:val="20"/>
                <w:lang w:val="es-CR" w:eastAsia="es-CR"/>
              </w:rPr>
              <w:t>-</w:t>
            </w: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 xml:space="preserve">COMISCA. Reunión virtual </w:t>
            </w: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para validar el modelo del mecanismo de</w:t>
            </w:r>
            <w:r w:rsidR="00CE624F">
              <w:rPr>
                <w:rFonts w:eastAsia="Times New Roman"/>
                <w:sz w:val="20"/>
                <w:szCs w:val="20"/>
                <w:lang w:val="es-CR" w:eastAsia="es-CR"/>
              </w:rPr>
              <w:t xml:space="preserve"> </w:t>
            </w: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 xml:space="preserve">evaluación conjunta: “Propuesta Mecanismo de evaluación conjunta medicamentos. Aplicar la guía al anticuerpo monoclonal </w:t>
            </w:r>
            <w:proofErr w:type="spellStart"/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TENOZUMAB</w:t>
            </w:r>
            <w:proofErr w:type="spellEnd"/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 xml:space="preserve"> biosimilar. Reunión previa a reunión de junio para revisar la experiencia de revisión con la guía. Presentación de resultados de uso para el próximo encuentro 2 al 4 de junio 2026. Apoyo técnico de </w:t>
            </w:r>
            <w:proofErr w:type="spellStart"/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AEMPS</w:t>
            </w:r>
            <w:proofErr w:type="spellEnd"/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 xml:space="preserve"> en el proceso del plan piloto de aplicación de la guía de evaluación conjunta de medicamentos biotecnológicos y biosimilares.</w:t>
            </w:r>
          </w:p>
        </w:tc>
        <w:tc>
          <w:tcPr>
            <w:tcW w:w="1828" w:type="dxa"/>
          </w:tcPr>
          <w:p w14:paraId="58B98A37" w14:textId="77777777" w:rsidR="00D45095" w:rsidRDefault="0055500C" w:rsidP="0055500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 xml:space="preserve">Fundación Estatal, Salud, Infancia y Bienestar Social </w:t>
            </w:r>
            <w:proofErr w:type="spellStart"/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F.S.P</w:t>
            </w:r>
            <w:proofErr w:type="spellEnd"/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 xml:space="preserve"> (</w:t>
            </w:r>
            <w:proofErr w:type="spellStart"/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FACSAI</w:t>
            </w:r>
            <w:proofErr w:type="spellEnd"/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)</w:t>
            </w:r>
          </w:p>
          <w:p w14:paraId="161BCE25" w14:textId="77777777" w:rsidR="00D45095" w:rsidRDefault="0055500C" w:rsidP="0055500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 xml:space="preserve">Agencia Española de Cooperación Internacional para el Desarrollo (AECID) </w:t>
            </w:r>
          </w:p>
          <w:p w14:paraId="120C9266" w14:textId="30F3DAC0" w:rsidR="0055500C" w:rsidRPr="00CE624F" w:rsidRDefault="0055500C" w:rsidP="0055500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Fondo España-SICA</w:t>
            </w:r>
          </w:p>
        </w:tc>
        <w:tc>
          <w:tcPr>
            <w:tcW w:w="1490" w:type="dxa"/>
          </w:tcPr>
          <w:p w14:paraId="0758FF44" w14:textId="3D6A9076" w:rsidR="0055500C" w:rsidRPr="00CE624F" w:rsidRDefault="00D45095" w:rsidP="0055500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No </w:t>
            </w:r>
            <w:r w:rsidR="0055500C" w:rsidRPr="000A2FA1">
              <w:rPr>
                <w:rFonts w:eastAsia="Times New Roman"/>
                <w:sz w:val="20"/>
                <w:szCs w:val="20"/>
                <w:lang w:val="es-CR" w:eastAsia="es-CR"/>
              </w:rPr>
              <w:t xml:space="preserve">se giran viáticos institucionales. </w:t>
            </w:r>
          </w:p>
        </w:tc>
        <w:tc>
          <w:tcPr>
            <w:tcW w:w="1589" w:type="dxa"/>
          </w:tcPr>
          <w:p w14:paraId="7C458D9F" w14:textId="77777777" w:rsidR="0055500C" w:rsidRPr="00CE624F" w:rsidRDefault="0055500C" w:rsidP="0055500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D45095" w:rsidRPr="00CE624F" w14:paraId="32F48AEE" w14:textId="77777777" w:rsidTr="00D45095">
        <w:trPr>
          <w:trHeight w:val="50"/>
          <w:jc w:val="center"/>
        </w:trPr>
        <w:tc>
          <w:tcPr>
            <w:tcW w:w="1252" w:type="dxa"/>
          </w:tcPr>
          <w:p w14:paraId="0071F45B" w14:textId="51469CA1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Andrea Badilla Jiménez</w:t>
            </w:r>
          </w:p>
        </w:tc>
        <w:tc>
          <w:tcPr>
            <w:tcW w:w="1530" w:type="dxa"/>
          </w:tcPr>
          <w:p w14:paraId="2EB7FC09" w14:textId="1CF3B52A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 xml:space="preserve">Dirección de Regulación de Productos de Interés y Riesgo Sanitario </w:t>
            </w:r>
          </w:p>
        </w:tc>
        <w:tc>
          <w:tcPr>
            <w:tcW w:w="960" w:type="dxa"/>
          </w:tcPr>
          <w:p w14:paraId="634CA8DB" w14:textId="4A99D874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4</w:t>
            </w:r>
            <w:r w:rsidR="00710754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marzo de 2026</w:t>
            </w:r>
          </w:p>
        </w:tc>
        <w:tc>
          <w:tcPr>
            <w:tcW w:w="1230" w:type="dxa"/>
          </w:tcPr>
          <w:p w14:paraId="0EF6B8C2" w14:textId="416353A8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5</w:t>
            </w:r>
            <w:r w:rsidR="00710754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marzo de 2026</w:t>
            </w:r>
          </w:p>
        </w:tc>
        <w:tc>
          <w:tcPr>
            <w:tcW w:w="1204" w:type="dxa"/>
          </w:tcPr>
          <w:p w14:paraId="2A1AA885" w14:textId="55232363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Guatemala</w:t>
            </w:r>
          </w:p>
        </w:tc>
        <w:tc>
          <w:tcPr>
            <w:tcW w:w="1812" w:type="dxa"/>
          </w:tcPr>
          <w:p w14:paraId="5BBFB913" w14:textId="29F4AC33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 xml:space="preserve">Segundo Encuentro de la Red Centroamericana de Autoridades Regulatorias de 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>M</w:t>
            </w: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edicamentos y otras Tecnologías Sanitarias (</w:t>
            </w:r>
            <w:proofErr w:type="spellStart"/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RedCAM</w:t>
            </w:r>
            <w:proofErr w:type="spellEnd"/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 xml:space="preserve">) </w:t>
            </w:r>
          </w:p>
        </w:tc>
        <w:tc>
          <w:tcPr>
            <w:tcW w:w="1915" w:type="dxa"/>
            <w:vAlign w:val="center"/>
          </w:tcPr>
          <w:p w14:paraId="652C0809" w14:textId="4DCE90BB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45095">
              <w:rPr>
                <w:rFonts w:eastAsia="Times New Roman"/>
                <w:i/>
                <w:iCs/>
                <w:sz w:val="20"/>
                <w:szCs w:val="20"/>
                <w:lang w:val="es-CR" w:eastAsia="es-CR"/>
              </w:rPr>
              <w:t>Informe pendiente</w:t>
            </w:r>
          </w:p>
        </w:tc>
        <w:tc>
          <w:tcPr>
            <w:tcW w:w="1828" w:type="dxa"/>
          </w:tcPr>
          <w:p w14:paraId="29249D46" w14:textId="77777777" w:rsidR="00D45095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 xml:space="preserve">Fundación Estatal, Salud, Infancia y Bienestar Social </w:t>
            </w:r>
            <w:proofErr w:type="spellStart"/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F.S.P</w:t>
            </w:r>
            <w:proofErr w:type="spellEnd"/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 xml:space="preserve"> (</w:t>
            </w:r>
            <w:proofErr w:type="spellStart"/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FACSAI</w:t>
            </w:r>
            <w:proofErr w:type="spellEnd"/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)</w:t>
            </w:r>
          </w:p>
          <w:p w14:paraId="0C9AA5EF" w14:textId="77777777" w:rsidR="009C62B2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 xml:space="preserve">Agencia Española de Cooperación Internacional para el Desarrollo (AECID) </w:t>
            </w:r>
          </w:p>
          <w:p w14:paraId="653D1DF4" w14:textId="23DC844A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Fondo España-SICA</w:t>
            </w:r>
          </w:p>
        </w:tc>
        <w:tc>
          <w:tcPr>
            <w:tcW w:w="1490" w:type="dxa"/>
          </w:tcPr>
          <w:p w14:paraId="74B30DED" w14:textId="53D77900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No </w:t>
            </w: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 xml:space="preserve">se giran viáticos institucionales. </w:t>
            </w:r>
          </w:p>
        </w:tc>
        <w:tc>
          <w:tcPr>
            <w:tcW w:w="1589" w:type="dxa"/>
          </w:tcPr>
          <w:p w14:paraId="142A39B5" w14:textId="77777777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D45095" w:rsidRPr="00CE624F" w14:paraId="79252DBE" w14:textId="77777777" w:rsidTr="00D45095">
        <w:trPr>
          <w:trHeight w:val="50"/>
          <w:jc w:val="center"/>
        </w:trPr>
        <w:tc>
          <w:tcPr>
            <w:tcW w:w="1252" w:type="dxa"/>
          </w:tcPr>
          <w:p w14:paraId="51F8F2A2" w14:textId="1BEF89D5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Lady Fonseca Castro</w:t>
            </w:r>
          </w:p>
        </w:tc>
        <w:tc>
          <w:tcPr>
            <w:tcW w:w="1530" w:type="dxa"/>
          </w:tcPr>
          <w:p w14:paraId="56811302" w14:textId="4F878187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Dirección de Planificación</w:t>
            </w:r>
          </w:p>
        </w:tc>
        <w:tc>
          <w:tcPr>
            <w:tcW w:w="960" w:type="dxa"/>
          </w:tcPr>
          <w:p w14:paraId="30C30B9E" w14:textId="36142AF3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9</w:t>
            </w:r>
            <w:r w:rsidR="00710754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marzo de 2026</w:t>
            </w:r>
          </w:p>
        </w:tc>
        <w:tc>
          <w:tcPr>
            <w:tcW w:w="1230" w:type="dxa"/>
          </w:tcPr>
          <w:p w14:paraId="45A188B6" w14:textId="7B5059C8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10</w:t>
            </w:r>
            <w:r w:rsidR="00710754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marzo de 2026</w:t>
            </w:r>
          </w:p>
        </w:tc>
        <w:tc>
          <w:tcPr>
            <w:tcW w:w="1204" w:type="dxa"/>
          </w:tcPr>
          <w:p w14:paraId="61067F90" w14:textId="5562572C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Guatemala</w:t>
            </w:r>
          </w:p>
        </w:tc>
        <w:tc>
          <w:tcPr>
            <w:tcW w:w="1812" w:type="dxa"/>
          </w:tcPr>
          <w:p w14:paraId="5158A229" w14:textId="38B7179D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Taller de validación de los Lineamientos Regionales para la donación y trasplante en Centroamérica y República Dominicana</w:t>
            </w:r>
          </w:p>
        </w:tc>
        <w:tc>
          <w:tcPr>
            <w:tcW w:w="1915" w:type="dxa"/>
          </w:tcPr>
          <w:p w14:paraId="5051D97B" w14:textId="6311B9B3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La SE-COMISCA presentará en la próxima sesión del Consejo de Ministros de Salud el documento final validado técnicamente de Lineamientos Regionales para la Donación y Trasplante de órganos para Centroamérica y República Dominicana para su aprobación</w:t>
            </w:r>
          </w:p>
        </w:tc>
        <w:tc>
          <w:tcPr>
            <w:tcW w:w="1828" w:type="dxa"/>
          </w:tcPr>
          <w:p w14:paraId="6F1134AC" w14:textId="3A0DF5CC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Proyecto de cooperación triangular “Fortalecimiento del marco regulatorio relacionado con trasplante renal y donación de órganos de los Estados Miembros del SICA”</w:t>
            </w:r>
          </w:p>
        </w:tc>
        <w:tc>
          <w:tcPr>
            <w:tcW w:w="1490" w:type="dxa"/>
          </w:tcPr>
          <w:p w14:paraId="021EA765" w14:textId="088DA8E4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No </w:t>
            </w: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 xml:space="preserve">se giran viáticos institucionales. </w:t>
            </w:r>
          </w:p>
        </w:tc>
        <w:tc>
          <w:tcPr>
            <w:tcW w:w="1589" w:type="dxa"/>
          </w:tcPr>
          <w:p w14:paraId="6D08795F" w14:textId="77777777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D45095" w:rsidRPr="00CE624F" w14:paraId="2D9CA342" w14:textId="77777777" w:rsidTr="00D45095">
        <w:trPr>
          <w:trHeight w:val="50"/>
          <w:jc w:val="center"/>
        </w:trPr>
        <w:tc>
          <w:tcPr>
            <w:tcW w:w="1252" w:type="dxa"/>
          </w:tcPr>
          <w:p w14:paraId="00F72141" w14:textId="7B108D5A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Ana Teresita Barquero Uriarte</w:t>
            </w:r>
          </w:p>
        </w:tc>
        <w:tc>
          <w:tcPr>
            <w:tcW w:w="1530" w:type="dxa"/>
          </w:tcPr>
          <w:p w14:paraId="23C37E0D" w14:textId="450BBAFE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 xml:space="preserve">Dirección de Servicios de Salud </w:t>
            </w:r>
          </w:p>
        </w:tc>
        <w:tc>
          <w:tcPr>
            <w:tcW w:w="960" w:type="dxa"/>
          </w:tcPr>
          <w:p w14:paraId="1DC77E7C" w14:textId="6578E1D6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9</w:t>
            </w:r>
            <w:r w:rsidR="00710754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marzo de 2026</w:t>
            </w:r>
          </w:p>
        </w:tc>
        <w:tc>
          <w:tcPr>
            <w:tcW w:w="1230" w:type="dxa"/>
          </w:tcPr>
          <w:p w14:paraId="094C1E26" w14:textId="71CEA618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10</w:t>
            </w:r>
            <w:r w:rsidR="00710754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marzo de 2026</w:t>
            </w:r>
          </w:p>
        </w:tc>
        <w:tc>
          <w:tcPr>
            <w:tcW w:w="1204" w:type="dxa"/>
          </w:tcPr>
          <w:p w14:paraId="482D5163" w14:textId="58A130EB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Guatemala</w:t>
            </w:r>
          </w:p>
        </w:tc>
        <w:tc>
          <w:tcPr>
            <w:tcW w:w="1812" w:type="dxa"/>
          </w:tcPr>
          <w:p w14:paraId="0D98204B" w14:textId="3ADE9E82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 xml:space="preserve">Taller de validación de los Lineamientos Regionales para la donación y </w:t>
            </w: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trasplante en Centroamérica y República Dominicana</w:t>
            </w:r>
          </w:p>
        </w:tc>
        <w:tc>
          <w:tcPr>
            <w:tcW w:w="1915" w:type="dxa"/>
            <w:vAlign w:val="center"/>
          </w:tcPr>
          <w:p w14:paraId="201B8675" w14:textId="25AFFCC5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45095">
              <w:rPr>
                <w:rFonts w:eastAsia="Times New Roman"/>
                <w:i/>
                <w:iCs/>
                <w:sz w:val="20"/>
                <w:szCs w:val="20"/>
                <w:lang w:val="es-CR" w:eastAsia="es-CR"/>
              </w:rPr>
              <w:lastRenderedPageBreak/>
              <w:t>Informe pendiente</w:t>
            </w:r>
          </w:p>
        </w:tc>
        <w:tc>
          <w:tcPr>
            <w:tcW w:w="1828" w:type="dxa"/>
          </w:tcPr>
          <w:p w14:paraId="5B020C98" w14:textId="36C29986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 xml:space="preserve">Proyecto de cooperación triangular “Fortalecimiento del marco </w:t>
            </w: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regulatorio relacionado con trasplante renal y donación de órganos de los Estados Miembros del SICA”</w:t>
            </w:r>
          </w:p>
        </w:tc>
        <w:tc>
          <w:tcPr>
            <w:tcW w:w="1490" w:type="dxa"/>
          </w:tcPr>
          <w:p w14:paraId="78AA181B" w14:textId="142EB1B1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 xml:space="preserve">No </w:t>
            </w: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 xml:space="preserve">se giran viáticos institucionales. </w:t>
            </w:r>
          </w:p>
        </w:tc>
        <w:tc>
          <w:tcPr>
            <w:tcW w:w="1589" w:type="dxa"/>
          </w:tcPr>
          <w:p w14:paraId="306BAB70" w14:textId="77777777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D45095" w:rsidRPr="00CE624F" w14:paraId="46C66984" w14:textId="77777777" w:rsidTr="00D45095">
        <w:trPr>
          <w:trHeight w:val="50"/>
          <w:jc w:val="center"/>
        </w:trPr>
        <w:tc>
          <w:tcPr>
            <w:tcW w:w="1252" w:type="dxa"/>
          </w:tcPr>
          <w:p w14:paraId="7A802C88" w14:textId="18258E5A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Alejandra Chaverri Esquivel</w:t>
            </w:r>
          </w:p>
        </w:tc>
        <w:tc>
          <w:tcPr>
            <w:tcW w:w="1530" w:type="dxa"/>
          </w:tcPr>
          <w:p w14:paraId="22394EC6" w14:textId="73D2CDBC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 xml:space="preserve">Dirección de Regulación de Productos de Interés y Riesgo Sanitario </w:t>
            </w:r>
          </w:p>
        </w:tc>
        <w:tc>
          <w:tcPr>
            <w:tcW w:w="960" w:type="dxa"/>
          </w:tcPr>
          <w:p w14:paraId="0B8FD507" w14:textId="2CA41CC3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9</w:t>
            </w:r>
            <w:r w:rsidR="00710754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marzo de 2026</w:t>
            </w:r>
          </w:p>
        </w:tc>
        <w:tc>
          <w:tcPr>
            <w:tcW w:w="1230" w:type="dxa"/>
          </w:tcPr>
          <w:p w14:paraId="27EC31E1" w14:textId="4E79AF39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13</w:t>
            </w:r>
            <w:r w:rsidR="00710754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marzo de 2026</w:t>
            </w:r>
          </w:p>
        </w:tc>
        <w:tc>
          <w:tcPr>
            <w:tcW w:w="1204" w:type="dxa"/>
          </w:tcPr>
          <w:p w14:paraId="2B425164" w14:textId="777FFEE2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Brasil</w:t>
            </w:r>
          </w:p>
        </w:tc>
        <w:tc>
          <w:tcPr>
            <w:tcW w:w="1812" w:type="dxa"/>
          </w:tcPr>
          <w:p w14:paraId="2A393C33" w14:textId="04620EA7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Taller sobre seguridad alimentaria</w:t>
            </w:r>
          </w:p>
        </w:tc>
        <w:tc>
          <w:tcPr>
            <w:tcW w:w="1915" w:type="dxa"/>
          </w:tcPr>
          <w:p w14:paraId="70C74651" w14:textId="40D8DB88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 xml:space="preserve">No se asumen compromisos. </w:t>
            </w:r>
          </w:p>
        </w:tc>
        <w:tc>
          <w:tcPr>
            <w:tcW w:w="1828" w:type="dxa"/>
          </w:tcPr>
          <w:p w14:paraId="27E190CE" w14:textId="5A6AD974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Gobierno de Brasil</w:t>
            </w: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br/>
              <w:t xml:space="preserve">Gobierno de Singapur </w:t>
            </w:r>
          </w:p>
        </w:tc>
        <w:tc>
          <w:tcPr>
            <w:tcW w:w="1490" w:type="dxa"/>
          </w:tcPr>
          <w:p w14:paraId="137D0096" w14:textId="2D6C987D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No </w:t>
            </w: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 xml:space="preserve">se giran viáticos institucionales. </w:t>
            </w:r>
          </w:p>
        </w:tc>
        <w:tc>
          <w:tcPr>
            <w:tcW w:w="1589" w:type="dxa"/>
          </w:tcPr>
          <w:p w14:paraId="3D8C347D" w14:textId="77777777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D45095" w:rsidRPr="00CE624F" w14:paraId="3C6CB026" w14:textId="77777777" w:rsidTr="00D45095">
        <w:trPr>
          <w:trHeight w:val="50"/>
          <w:jc w:val="center"/>
        </w:trPr>
        <w:tc>
          <w:tcPr>
            <w:tcW w:w="1252" w:type="dxa"/>
          </w:tcPr>
          <w:p w14:paraId="39FC0E32" w14:textId="75D5C695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proofErr w:type="spellStart"/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Deivert</w:t>
            </w:r>
            <w:proofErr w:type="spellEnd"/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 xml:space="preserve"> Guiltrichs Cordero</w:t>
            </w:r>
          </w:p>
        </w:tc>
        <w:tc>
          <w:tcPr>
            <w:tcW w:w="1530" w:type="dxa"/>
          </w:tcPr>
          <w:p w14:paraId="15B96B02" w14:textId="253035BF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 xml:space="preserve">Dirección de Transformación y Salud Digital </w:t>
            </w:r>
          </w:p>
        </w:tc>
        <w:tc>
          <w:tcPr>
            <w:tcW w:w="960" w:type="dxa"/>
          </w:tcPr>
          <w:p w14:paraId="054AF336" w14:textId="247C5C06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9</w:t>
            </w:r>
            <w:r w:rsidR="00710754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marzo de 2026</w:t>
            </w:r>
          </w:p>
        </w:tc>
        <w:tc>
          <w:tcPr>
            <w:tcW w:w="1230" w:type="dxa"/>
          </w:tcPr>
          <w:p w14:paraId="27611D09" w14:textId="0FD25362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11</w:t>
            </w:r>
            <w:r w:rsidR="00710754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marzo de 2026</w:t>
            </w:r>
          </w:p>
        </w:tc>
        <w:tc>
          <w:tcPr>
            <w:tcW w:w="1204" w:type="dxa"/>
          </w:tcPr>
          <w:p w14:paraId="53A3A182" w14:textId="3031B716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EE.UU.</w:t>
            </w:r>
          </w:p>
        </w:tc>
        <w:tc>
          <w:tcPr>
            <w:tcW w:w="1812" w:type="dxa"/>
          </w:tcPr>
          <w:p w14:paraId="4777DDC1" w14:textId="7E49A360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n-US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n-US" w:eastAsia="es-CR"/>
              </w:rPr>
              <w:t xml:space="preserve">Latam summit </w:t>
            </w:r>
            <w:proofErr w:type="spellStart"/>
            <w:r w:rsidRPr="000A2FA1">
              <w:rPr>
                <w:rFonts w:eastAsia="Times New Roman"/>
                <w:sz w:val="20"/>
                <w:szCs w:val="20"/>
                <w:lang w:val="en-US" w:eastAsia="es-CR"/>
              </w:rPr>
              <w:t>en</w:t>
            </w:r>
            <w:proofErr w:type="spellEnd"/>
            <w:r w:rsidRPr="000A2FA1">
              <w:rPr>
                <w:rFonts w:eastAsia="Times New Roman"/>
                <w:sz w:val="20"/>
                <w:szCs w:val="20"/>
                <w:lang w:val="en-US" w:eastAsia="es-CR"/>
              </w:rPr>
              <w:t xml:space="preserve"> HIMSS Vegas</w:t>
            </w:r>
          </w:p>
        </w:tc>
        <w:tc>
          <w:tcPr>
            <w:tcW w:w="1915" w:type="dxa"/>
          </w:tcPr>
          <w:p w14:paraId="5C8313AC" w14:textId="6A0D98A7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 xml:space="preserve">Promover la participación de Costa Rica en iniciativas regionales de innovación y transformación digital en salud, principalmente en lo relacionado a Inteligencia Artificial e Interoperabilidad, a través de los canales de comunicación de </w:t>
            </w:r>
            <w:proofErr w:type="spellStart"/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HIMSS</w:t>
            </w:r>
            <w:proofErr w:type="spellEnd"/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 xml:space="preserve">. Evaluar, en conjunto con el Ministerio de Salud de Perú, la posibilidad de </w:t>
            </w: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implementar interoperabilidad</w:t>
            </w: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br/>
              <w:t>transfronteriza en certificados de vacunación (inicialmente fiebre amarilla).</w:t>
            </w:r>
          </w:p>
        </w:tc>
        <w:tc>
          <w:tcPr>
            <w:tcW w:w="1828" w:type="dxa"/>
          </w:tcPr>
          <w:p w14:paraId="6CFC3976" w14:textId="77777777" w:rsidR="009C62B2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proofErr w:type="spellStart"/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HIMSS</w:t>
            </w:r>
            <w:proofErr w:type="spellEnd"/>
          </w:p>
          <w:p w14:paraId="2B96902B" w14:textId="233556A9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 xml:space="preserve">Ministerio de Salud de Costa Rica </w:t>
            </w:r>
          </w:p>
        </w:tc>
        <w:tc>
          <w:tcPr>
            <w:tcW w:w="1490" w:type="dxa"/>
          </w:tcPr>
          <w:p w14:paraId="4A257D90" w14:textId="617C6FF2" w:rsidR="00D45095" w:rsidRPr="00CE624F" w:rsidRDefault="00D45095" w:rsidP="009C62B2">
            <w:pPr>
              <w:spacing w:line="240" w:lineRule="auto"/>
              <w:jc w:val="right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 xml:space="preserve"> ₡</w:t>
            </w:r>
            <w:r w:rsidR="009C62B2">
              <w:rPr>
                <w:rFonts w:eastAsia="Times New Roman"/>
                <w:sz w:val="20"/>
                <w:szCs w:val="20"/>
                <w:lang w:val="es-CR" w:eastAsia="es-CR"/>
              </w:rPr>
              <w:t xml:space="preserve"> </w:t>
            </w: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 xml:space="preserve">285 027,46 </w:t>
            </w:r>
          </w:p>
        </w:tc>
        <w:tc>
          <w:tcPr>
            <w:tcW w:w="1589" w:type="dxa"/>
          </w:tcPr>
          <w:p w14:paraId="1B4EE325" w14:textId="77777777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D45095" w:rsidRPr="00CE624F" w14:paraId="571182BB" w14:textId="77777777" w:rsidTr="00D45095">
        <w:trPr>
          <w:trHeight w:val="50"/>
          <w:jc w:val="center"/>
        </w:trPr>
        <w:tc>
          <w:tcPr>
            <w:tcW w:w="1252" w:type="dxa"/>
          </w:tcPr>
          <w:p w14:paraId="74A9A1A2" w14:textId="4CDA10F5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Olga Segura Cárdenas</w:t>
            </w:r>
          </w:p>
        </w:tc>
        <w:tc>
          <w:tcPr>
            <w:tcW w:w="1530" w:type="dxa"/>
          </w:tcPr>
          <w:p w14:paraId="2AAAAF4D" w14:textId="64C96E07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Dirección de Salud Ambiental</w:t>
            </w:r>
          </w:p>
        </w:tc>
        <w:tc>
          <w:tcPr>
            <w:tcW w:w="960" w:type="dxa"/>
          </w:tcPr>
          <w:p w14:paraId="7113E2BA" w14:textId="27C8344A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10</w:t>
            </w:r>
            <w:r w:rsidR="00710754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marzo de 2026</w:t>
            </w:r>
          </w:p>
        </w:tc>
        <w:tc>
          <w:tcPr>
            <w:tcW w:w="1230" w:type="dxa"/>
          </w:tcPr>
          <w:p w14:paraId="22EDFDE5" w14:textId="545ACE0C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12</w:t>
            </w:r>
            <w:r w:rsidR="00710754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marzo de 2026</w:t>
            </w:r>
          </w:p>
        </w:tc>
        <w:tc>
          <w:tcPr>
            <w:tcW w:w="1204" w:type="dxa"/>
          </w:tcPr>
          <w:p w14:paraId="1F320BA4" w14:textId="58440381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 xml:space="preserve">República Dominicana </w:t>
            </w:r>
          </w:p>
        </w:tc>
        <w:tc>
          <w:tcPr>
            <w:tcW w:w="1812" w:type="dxa"/>
          </w:tcPr>
          <w:p w14:paraId="5DF55710" w14:textId="444757FC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Taller Técnico Regional sobre Fortalecimiento de las Políticas de Gestión de Residuos y la Economía Circular</w:t>
            </w:r>
          </w:p>
        </w:tc>
        <w:tc>
          <w:tcPr>
            <w:tcW w:w="1915" w:type="dxa"/>
          </w:tcPr>
          <w:p w14:paraId="2819DB67" w14:textId="636526CD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 xml:space="preserve">Revisión de los componentes de los sistemas de información existentes en el Ministerio de Salud (Gestión de Residuos) y en Economía Circular (Ministerio de Ambiente y </w:t>
            </w: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Energía</w:t>
            </w: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 xml:space="preserve">) para adaptar si fuese requerido aquellos temas que ofrezca el sistema presentado por K-eco y Ministerio de Clima, Energía y Medio Ambiente de la República de Corea, así como el. Sistema de Apoyo a las Políticas de Gestión de Residuos y </w:t>
            </w: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Economía Circular (</w:t>
            </w:r>
            <w:proofErr w:type="spellStart"/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WMPSS</w:t>
            </w:r>
            <w:proofErr w:type="spellEnd"/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 xml:space="preserve">), una herramienta de autoevaluación en línea desarrollada conjuntamente por la </w:t>
            </w:r>
            <w:proofErr w:type="spellStart"/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UNOSD</w:t>
            </w:r>
            <w:proofErr w:type="spellEnd"/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 xml:space="preserve"> y la Alianza para el Conocimiento sobre el Crecimiento Verde (Programa de las Naciones Unidas para el Medio Ambiente, </w:t>
            </w:r>
            <w:proofErr w:type="spellStart"/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PNUMA</w:t>
            </w:r>
            <w:proofErr w:type="spellEnd"/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). Dar soporte técnico a los países latinoamericanos que lo requieran en la construcción de las hojas de ruta y en el diseño del Sistema de Monitoreo, Reporte y Verificación (</w:t>
            </w:r>
            <w:proofErr w:type="spellStart"/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MRV</w:t>
            </w:r>
            <w:proofErr w:type="spellEnd"/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) para la Estrategia Nacional de Economía Circular (</w:t>
            </w:r>
            <w:proofErr w:type="spellStart"/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ENEC</w:t>
            </w:r>
            <w:proofErr w:type="spellEnd"/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 xml:space="preserve">) Plan de implementación Sistema de </w:t>
            </w: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 xml:space="preserve">Monitoreo, Reporte y </w:t>
            </w:r>
            <w:proofErr w:type="spellStart"/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y</w:t>
            </w:r>
            <w:proofErr w:type="spellEnd"/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 xml:space="preserve"> Verificación (</w:t>
            </w:r>
            <w:proofErr w:type="spellStart"/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MRV</w:t>
            </w:r>
            <w:proofErr w:type="spellEnd"/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) para la Estrategia Nacional de Economía Circular (</w:t>
            </w:r>
            <w:proofErr w:type="spellStart"/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ENEC</w:t>
            </w:r>
            <w:proofErr w:type="spellEnd"/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 xml:space="preserve">), así como en la elaboración de normativa para la </w:t>
            </w: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gestión</w:t>
            </w: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 xml:space="preserve"> integral de residuos según sus requerimientos y solicitud de apoyo mediante cooperación triangular.</w:t>
            </w:r>
          </w:p>
        </w:tc>
        <w:tc>
          <w:tcPr>
            <w:tcW w:w="1828" w:type="dxa"/>
          </w:tcPr>
          <w:p w14:paraId="0302C90D" w14:textId="30A91886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Comisión Económica para América Latina y el Caribe (CEPAL)</w:t>
            </w:r>
          </w:p>
        </w:tc>
        <w:tc>
          <w:tcPr>
            <w:tcW w:w="1490" w:type="dxa"/>
          </w:tcPr>
          <w:p w14:paraId="1CE7A7E7" w14:textId="63290D6E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No </w:t>
            </w: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 xml:space="preserve">se giran viáticos institucionales. </w:t>
            </w:r>
          </w:p>
        </w:tc>
        <w:tc>
          <w:tcPr>
            <w:tcW w:w="1589" w:type="dxa"/>
          </w:tcPr>
          <w:p w14:paraId="7E211AE3" w14:textId="77777777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D45095" w:rsidRPr="00CE624F" w14:paraId="65C22E7D" w14:textId="77777777" w:rsidTr="00D45095">
        <w:trPr>
          <w:trHeight w:val="50"/>
          <w:jc w:val="center"/>
        </w:trPr>
        <w:tc>
          <w:tcPr>
            <w:tcW w:w="1252" w:type="dxa"/>
          </w:tcPr>
          <w:p w14:paraId="416D94F1" w14:textId="1D22B6B7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Carolina Mora Rojas</w:t>
            </w:r>
          </w:p>
        </w:tc>
        <w:tc>
          <w:tcPr>
            <w:tcW w:w="1530" w:type="dxa"/>
          </w:tcPr>
          <w:p w14:paraId="23F7BA91" w14:textId="57C85B54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 xml:space="preserve">Dirección de Regulación de Productos de Interés y Riesgo Sanitario </w:t>
            </w:r>
          </w:p>
        </w:tc>
        <w:tc>
          <w:tcPr>
            <w:tcW w:w="960" w:type="dxa"/>
          </w:tcPr>
          <w:p w14:paraId="71BD1E6B" w14:textId="12B76A5A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17</w:t>
            </w:r>
            <w:r w:rsidR="00710754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marzo de 2026</w:t>
            </w:r>
          </w:p>
        </w:tc>
        <w:tc>
          <w:tcPr>
            <w:tcW w:w="1230" w:type="dxa"/>
          </w:tcPr>
          <w:p w14:paraId="7F44F597" w14:textId="0693C3D3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19</w:t>
            </w:r>
            <w:r w:rsidR="00710754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marzo de 2026</w:t>
            </w:r>
          </w:p>
        </w:tc>
        <w:tc>
          <w:tcPr>
            <w:tcW w:w="1204" w:type="dxa"/>
          </w:tcPr>
          <w:p w14:paraId="138E927A" w14:textId="1747A8DF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Brasil</w:t>
            </w:r>
          </w:p>
        </w:tc>
        <w:tc>
          <w:tcPr>
            <w:tcW w:w="1812" w:type="dxa"/>
          </w:tcPr>
          <w:p w14:paraId="5F960618" w14:textId="33263F5D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Segunda Reunión de la Red Regional para la Prevención, Detección y Respuesta a Productos Médicos Subestándar y Falsificados (</w:t>
            </w:r>
            <w:proofErr w:type="spellStart"/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SF</w:t>
            </w:r>
            <w:proofErr w:type="spellEnd"/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)</w:t>
            </w:r>
          </w:p>
        </w:tc>
        <w:tc>
          <w:tcPr>
            <w:tcW w:w="1915" w:type="dxa"/>
          </w:tcPr>
          <w:p w14:paraId="1974B444" w14:textId="5D59B025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 xml:space="preserve">Manifestación de interés en participación de los países en los grupos de trabajo del </w:t>
            </w:r>
            <w:proofErr w:type="spellStart"/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Member</w:t>
            </w:r>
            <w:proofErr w:type="spellEnd"/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 xml:space="preserve"> State </w:t>
            </w:r>
            <w:proofErr w:type="spellStart"/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Mechanism</w:t>
            </w:r>
            <w:proofErr w:type="spellEnd"/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 xml:space="preserve"> (</w:t>
            </w:r>
            <w:proofErr w:type="spellStart"/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MSM</w:t>
            </w:r>
            <w:proofErr w:type="spellEnd"/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), en seguimiento a las actividades priorizadas para el período 2026–2027.</w:t>
            </w:r>
          </w:p>
        </w:tc>
        <w:tc>
          <w:tcPr>
            <w:tcW w:w="1828" w:type="dxa"/>
          </w:tcPr>
          <w:p w14:paraId="2D345D9C" w14:textId="54C761B8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Organización Panamericana de la Salud (OPS)</w:t>
            </w:r>
          </w:p>
        </w:tc>
        <w:tc>
          <w:tcPr>
            <w:tcW w:w="1490" w:type="dxa"/>
          </w:tcPr>
          <w:p w14:paraId="4CF7F965" w14:textId="2F6D5BCE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No </w:t>
            </w: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 xml:space="preserve">se giran viáticos institucionales. </w:t>
            </w:r>
          </w:p>
        </w:tc>
        <w:tc>
          <w:tcPr>
            <w:tcW w:w="1589" w:type="dxa"/>
          </w:tcPr>
          <w:p w14:paraId="60277BB8" w14:textId="1AAD5442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 </w:t>
            </w:r>
          </w:p>
        </w:tc>
      </w:tr>
      <w:tr w:rsidR="00D45095" w:rsidRPr="00CE624F" w14:paraId="04F4A28E" w14:textId="77777777" w:rsidTr="00D45095">
        <w:trPr>
          <w:trHeight w:val="50"/>
          <w:jc w:val="center"/>
        </w:trPr>
        <w:tc>
          <w:tcPr>
            <w:tcW w:w="1252" w:type="dxa"/>
          </w:tcPr>
          <w:p w14:paraId="053790A3" w14:textId="068627BF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Mary Munive Angermüller</w:t>
            </w:r>
          </w:p>
        </w:tc>
        <w:tc>
          <w:tcPr>
            <w:tcW w:w="1530" w:type="dxa"/>
          </w:tcPr>
          <w:p w14:paraId="3FB462AE" w14:textId="63AF6D9A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 xml:space="preserve">Despacho Ministerial </w:t>
            </w:r>
          </w:p>
        </w:tc>
        <w:tc>
          <w:tcPr>
            <w:tcW w:w="960" w:type="dxa"/>
          </w:tcPr>
          <w:p w14:paraId="063A8029" w14:textId="4EB6ED1D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18</w:t>
            </w:r>
            <w:r w:rsidR="00710754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marzo de 2026</w:t>
            </w:r>
          </w:p>
        </w:tc>
        <w:tc>
          <w:tcPr>
            <w:tcW w:w="1230" w:type="dxa"/>
          </w:tcPr>
          <w:p w14:paraId="0D535B4C" w14:textId="2C006C4E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19</w:t>
            </w:r>
            <w:r w:rsidR="00710754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marzo de 2026</w:t>
            </w:r>
          </w:p>
        </w:tc>
        <w:tc>
          <w:tcPr>
            <w:tcW w:w="1204" w:type="dxa"/>
          </w:tcPr>
          <w:p w14:paraId="51E22124" w14:textId="30665CEB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EE.UU.</w:t>
            </w:r>
          </w:p>
        </w:tc>
        <w:tc>
          <w:tcPr>
            <w:tcW w:w="1812" w:type="dxa"/>
          </w:tcPr>
          <w:p w14:paraId="6B1E3432" w14:textId="62076C0D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 xml:space="preserve">20° sesión del Subcomité de Programa, Presupuesto y Administración del </w:t>
            </w: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Comité Ejecutivo de la Organización Panamericana de la Salud</w:t>
            </w:r>
          </w:p>
        </w:tc>
        <w:tc>
          <w:tcPr>
            <w:tcW w:w="1915" w:type="dxa"/>
          </w:tcPr>
          <w:p w14:paraId="00C5655E" w14:textId="064B37DA" w:rsidR="00D45095" w:rsidRPr="00CE624F" w:rsidRDefault="009C62B2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 xml:space="preserve"> </w:t>
            </w:r>
            <w:r w:rsidR="00D45095" w:rsidRPr="000A2FA1">
              <w:rPr>
                <w:rFonts w:eastAsia="Times New Roman"/>
                <w:sz w:val="20"/>
                <w:szCs w:val="20"/>
                <w:lang w:val="es-CR" w:eastAsia="es-CR"/>
              </w:rPr>
              <w:t xml:space="preserve">-- </w:t>
            </w:r>
          </w:p>
        </w:tc>
        <w:tc>
          <w:tcPr>
            <w:tcW w:w="1828" w:type="dxa"/>
          </w:tcPr>
          <w:p w14:paraId="2FCE7CB9" w14:textId="29740150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Ministerio de Salud de Costa Rica</w:t>
            </w:r>
          </w:p>
        </w:tc>
        <w:tc>
          <w:tcPr>
            <w:tcW w:w="1490" w:type="dxa"/>
          </w:tcPr>
          <w:p w14:paraId="1F939A2E" w14:textId="385BABDD" w:rsidR="00D45095" w:rsidRPr="00CE624F" w:rsidRDefault="009C62B2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 </w:t>
            </w:r>
            <w:r w:rsidR="00D45095" w:rsidRPr="000A2FA1">
              <w:rPr>
                <w:rFonts w:eastAsia="Times New Roman"/>
                <w:sz w:val="20"/>
                <w:szCs w:val="20"/>
                <w:lang w:val="es-CR" w:eastAsia="es-CR"/>
              </w:rPr>
              <w:t xml:space="preserve">-- </w:t>
            </w:r>
          </w:p>
        </w:tc>
        <w:tc>
          <w:tcPr>
            <w:tcW w:w="1589" w:type="dxa"/>
          </w:tcPr>
          <w:p w14:paraId="7C8E94EF" w14:textId="0FB19A49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Queda sin efecto por medio del oficio CARTA-MS-DM-1136-2026.</w:t>
            </w:r>
          </w:p>
        </w:tc>
      </w:tr>
      <w:tr w:rsidR="00D45095" w:rsidRPr="00CE624F" w14:paraId="34167676" w14:textId="77777777" w:rsidTr="00D45095">
        <w:trPr>
          <w:trHeight w:val="50"/>
          <w:jc w:val="center"/>
        </w:trPr>
        <w:tc>
          <w:tcPr>
            <w:tcW w:w="1252" w:type="dxa"/>
          </w:tcPr>
          <w:p w14:paraId="473AFF78" w14:textId="0682AB16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Eduviges Sancho Jiménez</w:t>
            </w:r>
          </w:p>
        </w:tc>
        <w:tc>
          <w:tcPr>
            <w:tcW w:w="1530" w:type="dxa"/>
          </w:tcPr>
          <w:p w14:paraId="3D678313" w14:textId="5DEA15DA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 xml:space="preserve">Dirección de Regulación de Productos de Interés y Riesgo Sanitario </w:t>
            </w:r>
          </w:p>
        </w:tc>
        <w:tc>
          <w:tcPr>
            <w:tcW w:w="960" w:type="dxa"/>
          </w:tcPr>
          <w:p w14:paraId="471C39A2" w14:textId="07623FD5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24</w:t>
            </w:r>
            <w:r w:rsidR="00710754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marzo de 2026</w:t>
            </w:r>
          </w:p>
        </w:tc>
        <w:tc>
          <w:tcPr>
            <w:tcW w:w="1230" w:type="dxa"/>
          </w:tcPr>
          <w:p w14:paraId="20DBCB81" w14:textId="7251DFA3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26</w:t>
            </w:r>
            <w:r w:rsidR="00710754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marzo de 2026</w:t>
            </w:r>
          </w:p>
        </w:tc>
        <w:tc>
          <w:tcPr>
            <w:tcW w:w="1204" w:type="dxa"/>
          </w:tcPr>
          <w:p w14:paraId="2B1ACA90" w14:textId="552D8CC6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Bolivia</w:t>
            </w:r>
          </w:p>
        </w:tc>
        <w:tc>
          <w:tcPr>
            <w:tcW w:w="1812" w:type="dxa"/>
          </w:tcPr>
          <w:p w14:paraId="3DD9C0B7" w14:textId="4F7E770C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Laboratorio de prototipado</w:t>
            </w:r>
          </w:p>
        </w:tc>
        <w:tc>
          <w:tcPr>
            <w:tcW w:w="1915" w:type="dxa"/>
          </w:tcPr>
          <w:p w14:paraId="65C3147B" w14:textId="41A9EF83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 xml:space="preserve">Socializar los resultados del taller con los enlaces ministeriales de los países miembros de la Red. Facilitar la implementación de la siguiente fase del Proyecto de Cooperación Triangular. </w:t>
            </w:r>
          </w:p>
        </w:tc>
        <w:tc>
          <w:tcPr>
            <w:tcW w:w="1828" w:type="dxa"/>
          </w:tcPr>
          <w:p w14:paraId="07F59106" w14:textId="2F563A80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Agencia Española de Cooperación Internacional para el Desarrollo (AECID)</w:t>
            </w:r>
          </w:p>
        </w:tc>
        <w:tc>
          <w:tcPr>
            <w:tcW w:w="1490" w:type="dxa"/>
          </w:tcPr>
          <w:p w14:paraId="72C93A97" w14:textId="5441B695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No </w:t>
            </w: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 xml:space="preserve">se giran viáticos institucionales. </w:t>
            </w:r>
          </w:p>
        </w:tc>
        <w:tc>
          <w:tcPr>
            <w:tcW w:w="1589" w:type="dxa"/>
          </w:tcPr>
          <w:p w14:paraId="2CD9A187" w14:textId="77777777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D45095" w:rsidRPr="00CE624F" w14:paraId="165D2DBA" w14:textId="77777777" w:rsidTr="00D45095">
        <w:trPr>
          <w:trHeight w:val="50"/>
          <w:jc w:val="center"/>
        </w:trPr>
        <w:tc>
          <w:tcPr>
            <w:tcW w:w="1252" w:type="dxa"/>
          </w:tcPr>
          <w:p w14:paraId="47FAE524" w14:textId="25919770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María José Lafuente González</w:t>
            </w:r>
          </w:p>
        </w:tc>
        <w:tc>
          <w:tcPr>
            <w:tcW w:w="1530" w:type="dxa"/>
          </w:tcPr>
          <w:p w14:paraId="7F35704A" w14:textId="5D6B6D91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Dirección de Vigilancia de la Salud</w:t>
            </w:r>
          </w:p>
        </w:tc>
        <w:tc>
          <w:tcPr>
            <w:tcW w:w="960" w:type="dxa"/>
          </w:tcPr>
          <w:p w14:paraId="4021BB66" w14:textId="1A55D00D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24</w:t>
            </w:r>
            <w:r w:rsidR="00710754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marzo de 2026</w:t>
            </w:r>
          </w:p>
        </w:tc>
        <w:tc>
          <w:tcPr>
            <w:tcW w:w="1230" w:type="dxa"/>
          </w:tcPr>
          <w:p w14:paraId="691EFCE9" w14:textId="57E64710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26</w:t>
            </w:r>
            <w:r w:rsidR="00710754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marzo de 2026</w:t>
            </w:r>
          </w:p>
        </w:tc>
        <w:tc>
          <w:tcPr>
            <w:tcW w:w="1204" w:type="dxa"/>
          </w:tcPr>
          <w:p w14:paraId="64D97413" w14:textId="2F1E6C0D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Bolivia</w:t>
            </w:r>
          </w:p>
        </w:tc>
        <w:tc>
          <w:tcPr>
            <w:tcW w:w="1812" w:type="dxa"/>
          </w:tcPr>
          <w:p w14:paraId="0546D94B" w14:textId="3D23E951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Laboratorio de prototipado</w:t>
            </w:r>
          </w:p>
        </w:tc>
        <w:tc>
          <w:tcPr>
            <w:tcW w:w="1915" w:type="dxa"/>
          </w:tcPr>
          <w:p w14:paraId="2E679787" w14:textId="77777777" w:rsidR="00D45095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Próximos pasos:</w:t>
            </w:r>
          </w:p>
          <w:p w14:paraId="1BAF156B" w14:textId="77777777" w:rsidR="00D45095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1. Edición y validación del informe del taller:</w:t>
            </w:r>
          </w:p>
          <w:p w14:paraId="135344E8" w14:textId="77777777" w:rsidR="00D45095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• Incorporación de los datos obtenidos en el taller y revisión final de los marcos lógicos.</w:t>
            </w:r>
          </w:p>
          <w:p w14:paraId="64CED337" w14:textId="77777777" w:rsidR="00D45095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• Circulación del informe borrador entre los participantes</w:t>
            </w:r>
          </w:p>
          <w:p w14:paraId="2DE478D6" w14:textId="77777777" w:rsidR="00D45095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2. Diseño y edición del Marco Orientador:</w:t>
            </w:r>
          </w:p>
          <w:p w14:paraId="36F99B90" w14:textId="77777777" w:rsidR="00D45095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 xml:space="preserve">• Trabajo del comité científico-técnico </w:t>
            </w: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para integrar los 11 componentes en un documento coherente.</w:t>
            </w:r>
          </w:p>
          <w:p w14:paraId="294B3AF5" w14:textId="77777777" w:rsidR="00D45095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• Redacción del borrador definitivo del Marco Orientador con estructura de política pública.</w:t>
            </w:r>
          </w:p>
          <w:p w14:paraId="661D7E4A" w14:textId="77777777" w:rsidR="00D45095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3. Validación y escalonamiento institucional:</w:t>
            </w:r>
          </w:p>
          <w:p w14:paraId="1334ACDC" w14:textId="1482D9F1" w:rsidR="00D45095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• Encuentro de alto nivel para análisis, validación y escalamiento del Marco Orientador.</w:t>
            </w:r>
          </w:p>
          <w:p w14:paraId="57AA01BD" w14:textId="77777777" w:rsidR="00D45095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• Presentación ante autoridades de los países para apropiación institucional.</w:t>
            </w:r>
          </w:p>
          <w:p w14:paraId="368F491C" w14:textId="77777777" w:rsidR="00D45095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4. Pilotaje y red temática iberoamericana:</w:t>
            </w:r>
          </w:p>
          <w:p w14:paraId="34C08C9B" w14:textId="77777777" w:rsidR="00D45095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 xml:space="preserve">• Pilotaje del Marco Orientador en un país </w:t>
            </w:r>
            <w:proofErr w:type="spellStart"/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RIMAIS</w:t>
            </w:r>
            <w:proofErr w:type="spellEnd"/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 xml:space="preserve"> como política pública.</w:t>
            </w:r>
          </w:p>
          <w:p w14:paraId="0A0AC44D" w14:textId="0EB0EEA9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 xml:space="preserve">• Puesta en marcha de la red temática </w:t>
            </w: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 xml:space="preserve">iberoamericana </w:t>
            </w:r>
            <w:proofErr w:type="spellStart"/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One</w:t>
            </w:r>
            <w:proofErr w:type="spellEnd"/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 xml:space="preserve"> Health.</w:t>
            </w:r>
          </w:p>
        </w:tc>
        <w:tc>
          <w:tcPr>
            <w:tcW w:w="1828" w:type="dxa"/>
          </w:tcPr>
          <w:p w14:paraId="5A197E56" w14:textId="042F1989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Agencia Española de Cooperación Internacional para el Desarrollo (AECID)</w:t>
            </w:r>
          </w:p>
        </w:tc>
        <w:tc>
          <w:tcPr>
            <w:tcW w:w="1490" w:type="dxa"/>
          </w:tcPr>
          <w:p w14:paraId="1F108435" w14:textId="23AEA580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No </w:t>
            </w: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 xml:space="preserve">se giran viáticos institucionales. </w:t>
            </w:r>
          </w:p>
        </w:tc>
        <w:tc>
          <w:tcPr>
            <w:tcW w:w="1589" w:type="dxa"/>
          </w:tcPr>
          <w:p w14:paraId="57ACAC5C" w14:textId="77777777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D45095" w:rsidRPr="00CE624F" w14:paraId="43808F41" w14:textId="77777777" w:rsidTr="00D45095">
        <w:trPr>
          <w:trHeight w:val="50"/>
          <w:jc w:val="center"/>
        </w:trPr>
        <w:tc>
          <w:tcPr>
            <w:tcW w:w="1252" w:type="dxa"/>
          </w:tcPr>
          <w:p w14:paraId="7A4CB129" w14:textId="00C4A7DC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Jennyffer González Luna</w:t>
            </w:r>
          </w:p>
        </w:tc>
        <w:tc>
          <w:tcPr>
            <w:tcW w:w="1530" w:type="dxa"/>
          </w:tcPr>
          <w:p w14:paraId="6B35637C" w14:textId="13685CB2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Dirección de Vigilancia de la Salud</w:t>
            </w:r>
          </w:p>
        </w:tc>
        <w:tc>
          <w:tcPr>
            <w:tcW w:w="960" w:type="dxa"/>
          </w:tcPr>
          <w:p w14:paraId="7A3673F8" w14:textId="351F795D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24</w:t>
            </w:r>
            <w:r w:rsidR="00710754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marzo de 2026</w:t>
            </w:r>
          </w:p>
        </w:tc>
        <w:tc>
          <w:tcPr>
            <w:tcW w:w="1230" w:type="dxa"/>
          </w:tcPr>
          <w:p w14:paraId="160BEEE7" w14:textId="246DCC92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26</w:t>
            </w:r>
            <w:r w:rsidR="00710754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marzo de 2026</w:t>
            </w:r>
          </w:p>
        </w:tc>
        <w:tc>
          <w:tcPr>
            <w:tcW w:w="1204" w:type="dxa"/>
          </w:tcPr>
          <w:p w14:paraId="62D8C67E" w14:textId="4F8C28C6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Panamá</w:t>
            </w:r>
          </w:p>
        </w:tc>
        <w:tc>
          <w:tcPr>
            <w:tcW w:w="1812" w:type="dxa"/>
          </w:tcPr>
          <w:p w14:paraId="3143C0EB" w14:textId="4F050B25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Reunión Regional de la Red de Infecciones Respiratorias Agudas Graves (SARINet)</w:t>
            </w: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br/>
              <w:t>Red para la Evaluación de Vacunas de Influenza en Latino América y el Caribe (</w:t>
            </w:r>
            <w:proofErr w:type="spellStart"/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REVELAC</w:t>
            </w:r>
            <w:proofErr w:type="spellEnd"/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-i)</w:t>
            </w:r>
          </w:p>
        </w:tc>
        <w:tc>
          <w:tcPr>
            <w:tcW w:w="1915" w:type="dxa"/>
            <w:vAlign w:val="center"/>
          </w:tcPr>
          <w:p w14:paraId="0F4CB57D" w14:textId="4DA2FCFF" w:rsidR="00D45095" w:rsidRPr="00D45095" w:rsidRDefault="00D45095" w:rsidP="00D45095">
            <w:pPr>
              <w:spacing w:line="240" w:lineRule="auto"/>
              <w:jc w:val="center"/>
              <w:rPr>
                <w:rFonts w:eastAsia="Times New Roman"/>
                <w:i/>
                <w:iCs/>
                <w:sz w:val="20"/>
                <w:szCs w:val="20"/>
                <w:lang w:val="es-CR" w:eastAsia="es-CR"/>
              </w:rPr>
            </w:pPr>
            <w:r w:rsidRPr="00D45095">
              <w:rPr>
                <w:rFonts w:eastAsia="Times New Roman"/>
                <w:i/>
                <w:iCs/>
                <w:sz w:val="20"/>
                <w:szCs w:val="20"/>
                <w:lang w:val="es-CR" w:eastAsia="es-CR"/>
              </w:rPr>
              <w:t>Informe pendiente</w:t>
            </w:r>
          </w:p>
        </w:tc>
        <w:tc>
          <w:tcPr>
            <w:tcW w:w="1828" w:type="dxa"/>
          </w:tcPr>
          <w:p w14:paraId="0CDB4625" w14:textId="27515361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Organización Panamericana de la Salud (OPS)</w:t>
            </w:r>
          </w:p>
        </w:tc>
        <w:tc>
          <w:tcPr>
            <w:tcW w:w="1490" w:type="dxa"/>
          </w:tcPr>
          <w:p w14:paraId="531EA2BA" w14:textId="4553567C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No </w:t>
            </w: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 xml:space="preserve">se giran viáticos institucionales. </w:t>
            </w:r>
          </w:p>
        </w:tc>
        <w:tc>
          <w:tcPr>
            <w:tcW w:w="1589" w:type="dxa"/>
          </w:tcPr>
          <w:p w14:paraId="595596A1" w14:textId="77777777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D45095" w:rsidRPr="00CE624F" w14:paraId="6B2A4A6F" w14:textId="77777777" w:rsidTr="00D45095">
        <w:trPr>
          <w:trHeight w:val="50"/>
          <w:jc w:val="center"/>
        </w:trPr>
        <w:tc>
          <w:tcPr>
            <w:tcW w:w="1252" w:type="dxa"/>
          </w:tcPr>
          <w:p w14:paraId="1354077B" w14:textId="57215D9D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Pamela Domínguez Saavedra</w:t>
            </w:r>
          </w:p>
        </w:tc>
        <w:tc>
          <w:tcPr>
            <w:tcW w:w="1530" w:type="dxa"/>
          </w:tcPr>
          <w:p w14:paraId="19AFA645" w14:textId="36113AA9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Dirección de Vigilancia de la Salud</w:t>
            </w:r>
          </w:p>
        </w:tc>
        <w:tc>
          <w:tcPr>
            <w:tcW w:w="960" w:type="dxa"/>
          </w:tcPr>
          <w:p w14:paraId="028A5B78" w14:textId="77C41AC0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24</w:t>
            </w:r>
            <w:r w:rsidR="00710754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marzo de 2026</w:t>
            </w:r>
          </w:p>
        </w:tc>
        <w:tc>
          <w:tcPr>
            <w:tcW w:w="1230" w:type="dxa"/>
          </w:tcPr>
          <w:p w14:paraId="10E3B921" w14:textId="60ACD57F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26</w:t>
            </w:r>
            <w:r w:rsidR="00710754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marzo de 2026</w:t>
            </w:r>
          </w:p>
        </w:tc>
        <w:tc>
          <w:tcPr>
            <w:tcW w:w="1204" w:type="dxa"/>
          </w:tcPr>
          <w:p w14:paraId="0B41D2C1" w14:textId="33A03A65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Panamá</w:t>
            </w:r>
          </w:p>
        </w:tc>
        <w:tc>
          <w:tcPr>
            <w:tcW w:w="1812" w:type="dxa"/>
          </w:tcPr>
          <w:p w14:paraId="773EDD39" w14:textId="24ED113B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Reunión Regional de la Red de Infecciones Respiratorias Agudas Graves (SARINet)</w:t>
            </w: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br/>
              <w:t>Red para la Evaluación de Vacunas de Influenza en Latino América y el Caribe (</w:t>
            </w:r>
            <w:proofErr w:type="spellStart"/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REVELAC</w:t>
            </w:r>
            <w:proofErr w:type="spellEnd"/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-i)</w:t>
            </w:r>
          </w:p>
        </w:tc>
        <w:tc>
          <w:tcPr>
            <w:tcW w:w="1915" w:type="dxa"/>
            <w:vAlign w:val="center"/>
          </w:tcPr>
          <w:p w14:paraId="41B9CCDE" w14:textId="41FF79D2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45095">
              <w:rPr>
                <w:rFonts w:eastAsia="Times New Roman"/>
                <w:i/>
                <w:iCs/>
                <w:sz w:val="20"/>
                <w:szCs w:val="20"/>
                <w:lang w:val="es-CR" w:eastAsia="es-CR"/>
              </w:rPr>
              <w:t>Informe pendiente</w:t>
            </w:r>
          </w:p>
        </w:tc>
        <w:tc>
          <w:tcPr>
            <w:tcW w:w="1828" w:type="dxa"/>
          </w:tcPr>
          <w:p w14:paraId="0FF52F8D" w14:textId="590E41B8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Organización Panamericana de la Salud (OPS)</w:t>
            </w:r>
          </w:p>
        </w:tc>
        <w:tc>
          <w:tcPr>
            <w:tcW w:w="1490" w:type="dxa"/>
          </w:tcPr>
          <w:p w14:paraId="4C2DF1F7" w14:textId="3FB4C84F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No </w:t>
            </w: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 xml:space="preserve">se giran viáticos institucionales. </w:t>
            </w:r>
          </w:p>
        </w:tc>
        <w:tc>
          <w:tcPr>
            <w:tcW w:w="1589" w:type="dxa"/>
          </w:tcPr>
          <w:p w14:paraId="19A85DFC" w14:textId="77777777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D45095" w:rsidRPr="00CE624F" w14:paraId="49F2E628" w14:textId="77777777" w:rsidTr="00D45095">
        <w:trPr>
          <w:trHeight w:val="50"/>
          <w:jc w:val="center"/>
        </w:trPr>
        <w:tc>
          <w:tcPr>
            <w:tcW w:w="1252" w:type="dxa"/>
          </w:tcPr>
          <w:p w14:paraId="134598DE" w14:textId="38F03660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Isaac Vargas Roldán</w:t>
            </w:r>
          </w:p>
        </w:tc>
        <w:tc>
          <w:tcPr>
            <w:tcW w:w="1530" w:type="dxa"/>
          </w:tcPr>
          <w:p w14:paraId="70063345" w14:textId="7262D76A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Dirección de Vigilancia de la Salud</w:t>
            </w:r>
          </w:p>
        </w:tc>
        <w:tc>
          <w:tcPr>
            <w:tcW w:w="960" w:type="dxa"/>
          </w:tcPr>
          <w:p w14:paraId="38E9C7DE" w14:textId="1D915D73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24</w:t>
            </w:r>
            <w:r w:rsidR="00710754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marzo de 2026</w:t>
            </w:r>
          </w:p>
        </w:tc>
        <w:tc>
          <w:tcPr>
            <w:tcW w:w="1230" w:type="dxa"/>
          </w:tcPr>
          <w:p w14:paraId="7BA55567" w14:textId="56D31264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27</w:t>
            </w:r>
            <w:r w:rsidR="00710754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marzo de 2026</w:t>
            </w:r>
          </w:p>
        </w:tc>
        <w:tc>
          <w:tcPr>
            <w:tcW w:w="1204" w:type="dxa"/>
          </w:tcPr>
          <w:p w14:paraId="10CA54BF" w14:textId="14B76FFF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Brasil</w:t>
            </w:r>
          </w:p>
        </w:tc>
        <w:tc>
          <w:tcPr>
            <w:tcW w:w="1812" w:type="dxa"/>
          </w:tcPr>
          <w:p w14:paraId="3D21CE79" w14:textId="5C504ECB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Primera Reunión Regional de las Américas sobre la Resistencia a los</w:t>
            </w: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br/>
            </w: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Antimicrobianos (RAM)</w:t>
            </w:r>
          </w:p>
        </w:tc>
        <w:tc>
          <w:tcPr>
            <w:tcW w:w="1915" w:type="dxa"/>
          </w:tcPr>
          <w:p w14:paraId="54FABC71" w14:textId="0FEBB4B0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 xml:space="preserve">No se asumen compromisos. </w:t>
            </w:r>
          </w:p>
        </w:tc>
        <w:tc>
          <w:tcPr>
            <w:tcW w:w="1828" w:type="dxa"/>
          </w:tcPr>
          <w:p w14:paraId="321C15A4" w14:textId="607F8FD7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Organización Panamericana de la Salud (OPS)</w:t>
            </w:r>
          </w:p>
        </w:tc>
        <w:tc>
          <w:tcPr>
            <w:tcW w:w="1490" w:type="dxa"/>
          </w:tcPr>
          <w:p w14:paraId="7A76FF34" w14:textId="50CFC371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No </w:t>
            </w: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 xml:space="preserve">se giran viáticos institucionales. </w:t>
            </w:r>
          </w:p>
        </w:tc>
        <w:tc>
          <w:tcPr>
            <w:tcW w:w="1589" w:type="dxa"/>
          </w:tcPr>
          <w:p w14:paraId="42296ACC" w14:textId="77777777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D45095" w:rsidRPr="00CE624F" w14:paraId="7EC7EC43" w14:textId="77777777" w:rsidTr="00D45095">
        <w:trPr>
          <w:trHeight w:val="50"/>
          <w:jc w:val="center"/>
        </w:trPr>
        <w:tc>
          <w:tcPr>
            <w:tcW w:w="1252" w:type="dxa"/>
          </w:tcPr>
          <w:p w14:paraId="3F1C87A4" w14:textId="4CD36975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Julieta Cambronero Mora</w:t>
            </w:r>
          </w:p>
        </w:tc>
        <w:tc>
          <w:tcPr>
            <w:tcW w:w="1530" w:type="dxa"/>
          </w:tcPr>
          <w:p w14:paraId="448C8082" w14:textId="658182C5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 xml:space="preserve">Dirección de Regulación de Productos de Interés y Riesgo Sanitario </w:t>
            </w:r>
          </w:p>
        </w:tc>
        <w:tc>
          <w:tcPr>
            <w:tcW w:w="960" w:type="dxa"/>
          </w:tcPr>
          <w:p w14:paraId="5D2AE493" w14:textId="04479FAD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24</w:t>
            </w:r>
            <w:r w:rsidR="00710754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marzo de 2026</w:t>
            </w:r>
          </w:p>
        </w:tc>
        <w:tc>
          <w:tcPr>
            <w:tcW w:w="1230" w:type="dxa"/>
          </w:tcPr>
          <w:p w14:paraId="518FC414" w14:textId="116939DD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27</w:t>
            </w:r>
            <w:r w:rsidR="00710754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marzo de 2026</w:t>
            </w:r>
          </w:p>
        </w:tc>
        <w:tc>
          <w:tcPr>
            <w:tcW w:w="1204" w:type="dxa"/>
          </w:tcPr>
          <w:p w14:paraId="13620398" w14:textId="67CA83F3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Brasil</w:t>
            </w:r>
          </w:p>
        </w:tc>
        <w:tc>
          <w:tcPr>
            <w:tcW w:w="1812" w:type="dxa"/>
          </w:tcPr>
          <w:p w14:paraId="323086E8" w14:textId="5F34E408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 xml:space="preserve">Primer Encuentro Regional de las Américas sobre la RAM y la Reunión de </w:t>
            </w:r>
            <w:proofErr w:type="spellStart"/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OptiLAC</w:t>
            </w:r>
            <w:proofErr w:type="spellEnd"/>
          </w:p>
        </w:tc>
        <w:tc>
          <w:tcPr>
            <w:tcW w:w="1915" w:type="dxa"/>
          </w:tcPr>
          <w:p w14:paraId="0AB43DF6" w14:textId="0B1CF02F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 xml:space="preserve">No se asumen compromisos. </w:t>
            </w:r>
          </w:p>
        </w:tc>
        <w:tc>
          <w:tcPr>
            <w:tcW w:w="1828" w:type="dxa"/>
          </w:tcPr>
          <w:p w14:paraId="3FB9CB60" w14:textId="7036F66A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>Ministerio de Salud de Brasil</w:t>
            </w:r>
          </w:p>
        </w:tc>
        <w:tc>
          <w:tcPr>
            <w:tcW w:w="1490" w:type="dxa"/>
          </w:tcPr>
          <w:p w14:paraId="55BC06E1" w14:textId="378D940C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No </w:t>
            </w:r>
            <w:r w:rsidRPr="000A2FA1">
              <w:rPr>
                <w:rFonts w:eastAsia="Times New Roman"/>
                <w:sz w:val="20"/>
                <w:szCs w:val="20"/>
                <w:lang w:val="es-CR" w:eastAsia="es-CR"/>
              </w:rPr>
              <w:t xml:space="preserve">se giran viáticos institucionales. </w:t>
            </w:r>
          </w:p>
        </w:tc>
        <w:tc>
          <w:tcPr>
            <w:tcW w:w="1589" w:type="dxa"/>
          </w:tcPr>
          <w:p w14:paraId="2960B9E2" w14:textId="77777777" w:rsidR="00D45095" w:rsidRPr="00CE624F" w:rsidRDefault="00D45095" w:rsidP="00D45095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D45095" w:rsidRPr="00CE624F" w14:paraId="66BCA1CE" w14:textId="77777777" w:rsidTr="00E73D8E">
        <w:trPr>
          <w:trHeight w:val="50"/>
          <w:jc w:val="center"/>
        </w:trPr>
        <w:tc>
          <w:tcPr>
            <w:tcW w:w="14810" w:type="dxa"/>
            <w:gridSpan w:val="10"/>
            <w:shd w:val="clear" w:color="auto" w:fill="0F4761" w:themeFill="accent1" w:themeFillShade="BF"/>
          </w:tcPr>
          <w:p w14:paraId="38E93C57" w14:textId="77777777" w:rsidR="00D45095" w:rsidRPr="00CE624F" w:rsidRDefault="00D45095" w:rsidP="00D45095">
            <w:pPr>
              <w:spacing w:line="240" w:lineRule="auto"/>
              <w:jc w:val="center"/>
              <w:rPr>
                <w:rFonts w:eastAsia="Times New Roman"/>
                <w:b/>
                <w:bCs/>
                <w:color w:val="FFFFFF" w:themeColor="background1"/>
                <w:sz w:val="20"/>
                <w:szCs w:val="20"/>
                <w:lang w:val="es-ES_tradnl" w:eastAsia="es-CR"/>
              </w:rPr>
            </w:pPr>
            <w:r w:rsidRPr="00CE624F">
              <w:rPr>
                <w:rFonts w:eastAsia="Times New Roman"/>
                <w:b/>
                <w:bCs/>
                <w:color w:val="FFFFFF" w:themeColor="background1"/>
                <w:sz w:val="20"/>
                <w:szCs w:val="20"/>
                <w:lang w:val="es-ES_tradnl" w:eastAsia="es-CR"/>
              </w:rPr>
              <w:t>Última línea</w:t>
            </w:r>
          </w:p>
        </w:tc>
      </w:tr>
    </w:tbl>
    <w:p w14:paraId="6D98519F" w14:textId="77777777" w:rsidR="000A2FA1" w:rsidRPr="00D63D83" w:rsidRDefault="000A2FA1" w:rsidP="000A2FA1">
      <w:pPr>
        <w:spacing w:line="240" w:lineRule="auto"/>
        <w:rPr>
          <w:sz w:val="20"/>
          <w:szCs w:val="20"/>
          <w:lang w:val="es-ES_tradnl"/>
        </w:rPr>
      </w:pPr>
    </w:p>
    <w:p w14:paraId="07802F49" w14:textId="77777777" w:rsidR="000A2FA1" w:rsidRPr="00003613" w:rsidRDefault="000A2FA1" w:rsidP="000A2FA1">
      <w:pPr>
        <w:spacing w:line="240" w:lineRule="auto"/>
      </w:pPr>
      <w:r w:rsidRPr="00D63D83">
        <w:rPr>
          <w:sz w:val="20"/>
          <w:szCs w:val="20"/>
          <w:lang w:val="es-ES_tradnl"/>
        </w:rPr>
        <w:t xml:space="preserve">Actualizado: </w:t>
      </w:r>
      <w:r>
        <w:rPr>
          <w:sz w:val="20"/>
          <w:szCs w:val="20"/>
          <w:lang w:val="es-ES_tradnl"/>
        </w:rPr>
        <w:t>21 de abril de 2026.</w:t>
      </w:r>
    </w:p>
    <w:p w14:paraId="7F7D5442" w14:textId="77777777" w:rsidR="0065321F" w:rsidRDefault="0065321F"/>
    <w:sectPr w:rsidR="0065321F" w:rsidSect="000A2FA1">
      <w:headerReference w:type="default" r:id="rId4"/>
      <w:footerReference w:type="default" r:id="rId5"/>
      <w:pgSz w:w="15840" w:h="12240" w:orient="landscape"/>
      <w:pgMar w:top="1440" w:right="1276" w:bottom="1440" w:left="1701" w:header="703" w:footer="956" w:gutter="0"/>
      <w:pgNumType w:start="1"/>
      <w:cols w:space="720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BA2ED3" w14:textId="77777777" w:rsidR="000A2FA1" w:rsidRDefault="000A2FA1" w:rsidP="004D61A4">
    <w:pPr>
      <w:spacing w:line="240" w:lineRule="auto"/>
      <w:ind w:right="-40"/>
      <w:jc w:val="center"/>
      <w:rPr>
        <w:b/>
        <w:color w:val="004691"/>
        <w:sz w:val="18"/>
        <w:szCs w:val="18"/>
      </w:rPr>
    </w:pPr>
  </w:p>
  <w:p w14:paraId="5EA310F8" w14:textId="77777777" w:rsidR="000A2FA1" w:rsidRPr="00976BED" w:rsidRDefault="000A2FA1" w:rsidP="004D61A4">
    <w:pPr>
      <w:spacing w:line="240" w:lineRule="auto"/>
      <w:jc w:val="center"/>
      <w:rPr>
        <w:rFonts w:eastAsia="Calibri"/>
        <w:b/>
        <w:color w:val="0E2841" w:themeColor="text2"/>
        <w:sz w:val="15"/>
        <w:szCs w:val="15"/>
      </w:rPr>
    </w:pPr>
    <w:r>
      <w:rPr>
        <w:rFonts w:eastAsia="Calibri"/>
        <w:b/>
        <w:color w:val="0E2841" w:themeColor="text2"/>
        <w:sz w:val="15"/>
        <w:szCs w:val="15"/>
      </w:rPr>
      <w:t xml:space="preserve">Unidad de Relaciones Internacionales </w:t>
    </w:r>
  </w:p>
  <w:p w14:paraId="30CEDC67" w14:textId="77777777" w:rsidR="000A2FA1" w:rsidRPr="00976BED" w:rsidRDefault="000A2FA1" w:rsidP="004D61A4">
    <w:pPr>
      <w:spacing w:line="240" w:lineRule="auto"/>
      <w:jc w:val="center"/>
      <w:rPr>
        <w:rFonts w:eastAsia="Calibri"/>
        <w:color w:val="0E2841" w:themeColor="text2"/>
        <w:sz w:val="15"/>
        <w:szCs w:val="15"/>
      </w:rPr>
    </w:pPr>
    <w:hyperlink r:id="rId1" w:history="1">
      <w:r w:rsidRPr="00A83DCD">
        <w:rPr>
          <w:rStyle w:val="Hipervnculo"/>
          <w:rFonts w:eastAsia="Calibri"/>
          <w:sz w:val="15"/>
          <w:szCs w:val="15"/>
        </w:rPr>
        <w:t>internacionales@misalud.go.cr</w:t>
      </w:r>
    </w:hyperlink>
  </w:p>
  <w:p w14:paraId="0AEA31E4" w14:textId="77777777" w:rsidR="000A2FA1" w:rsidRDefault="000A2FA1" w:rsidP="004D61A4">
    <w:pPr>
      <w:spacing w:line="240" w:lineRule="auto"/>
      <w:jc w:val="center"/>
      <w:rPr>
        <w:rFonts w:eastAsia="Calibri"/>
        <w:color w:val="0E2841" w:themeColor="text2"/>
        <w:sz w:val="15"/>
        <w:szCs w:val="15"/>
      </w:rPr>
    </w:pPr>
    <w:r w:rsidRPr="00976BED">
      <w:rPr>
        <w:rFonts w:eastAsia="Calibri"/>
        <w:color w:val="0E2841" w:themeColor="text2"/>
        <w:sz w:val="15"/>
        <w:szCs w:val="15"/>
      </w:rPr>
      <w:t xml:space="preserve">Tel. </w:t>
    </w:r>
    <w:r>
      <w:rPr>
        <w:rFonts w:eastAsia="Calibri"/>
        <w:color w:val="0E2841" w:themeColor="text2"/>
        <w:sz w:val="15"/>
        <w:szCs w:val="15"/>
      </w:rPr>
      <w:t>4003-5182</w:t>
    </w:r>
  </w:p>
  <w:p w14:paraId="55889C78" w14:textId="77777777" w:rsidR="000A2FA1" w:rsidRDefault="000A2FA1" w:rsidP="004D61A4">
    <w:pPr>
      <w:spacing w:line="240" w:lineRule="auto"/>
      <w:jc w:val="center"/>
      <w:rPr>
        <w:rFonts w:eastAsia="Calibri"/>
        <w:color w:val="0E2841" w:themeColor="text2"/>
        <w:sz w:val="15"/>
        <w:szCs w:val="15"/>
      </w:rPr>
    </w:pPr>
    <w:r>
      <w:rPr>
        <w:noProof/>
      </w:rPr>
      <w:drawing>
        <wp:anchor distT="0" distB="0" distL="114300" distR="114300" simplePos="0" relativeHeight="251660288" behindDoc="0" locked="0" layoutInCell="1" allowOverlap="1" wp14:anchorId="6F57BCC3" wp14:editId="13F17C0E">
          <wp:simplePos x="0" y="0"/>
          <wp:positionH relativeFrom="page">
            <wp:align>left</wp:align>
          </wp:positionH>
          <wp:positionV relativeFrom="paragraph">
            <wp:posOffset>229870</wp:posOffset>
          </wp:positionV>
          <wp:extent cx="10052685" cy="545465"/>
          <wp:effectExtent l="0" t="0" r="5715" b="6985"/>
          <wp:wrapSquare wrapText="bothSides"/>
          <wp:docPr id="1034257927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59067003" name="Picture 959067003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052685" cy="5454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9264" behindDoc="0" locked="0" layoutInCell="1" allowOverlap="1" wp14:anchorId="3230D843" wp14:editId="16E55E81">
          <wp:simplePos x="0" y="0"/>
          <wp:positionH relativeFrom="page">
            <wp:align>right</wp:align>
          </wp:positionH>
          <wp:positionV relativeFrom="paragraph">
            <wp:posOffset>1120140</wp:posOffset>
          </wp:positionV>
          <wp:extent cx="7766685" cy="545465"/>
          <wp:effectExtent l="0" t="0" r="5715" b="6985"/>
          <wp:wrapNone/>
          <wp:docPr id="936501021" name="Imagen 93650102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59067003" name="Picture 959067003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66685" cy="5454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E02B7C" w14:textId="77777777" w:rsidR="000A2FA1" w:rsidRPr="00C617CA" w:rsidRDefault="000A2FA1" w:rsidP="00A343F7">
    <w:pPr>
      <w:pStyle w:val="Encabezado"/>
      <w:rPr>
        <w:sz w:val="2"/>
        <w:szCs w:val="2"/>
      </w:rPr>
    </w:pPr>
    <w:r>
      <w:rPr>
        <w:noProof/>
      </w:rPr>
      <w:drawing>
        <wp:anchor distT="0" distB="0" distL="114300" distR="114300" simplePos="0" relativeHeight="251659264" behindDoc="0" locked="0" layoutInCell="1" allowOverlap="1" wp14:anchorId="03927E79" wp14:editId="260AA720">
          <wp:simplePos x="0" y="0"/>
          <wp:positionH relativeFrom="page">
            <wp:align>left</wp:align>
          </wp:positionH>
          <wp:positionV relativeFrom="paragraph">
            <wp:posOffset>-436880</wp:posOffset>
          </wp:positionV>
          <wp:extent cx="10052685" cy="1269365"/>
          <wp:effectExtent l="0" t="0" r="5715" b="6985"/>
          <wp:wrapSquare wrapText="bothSides"/>
          <wp:docPr id="1259221905" name="Imagen 1259221905" descr="A white background with blue 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6621113" name="Picture 1" descr="A white background with blue text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052685" cy="12693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2FA1"/>
    <w:rsid w:val="000A2FA1"/>
    <w:rsid w:val="001351F6"/>
    <w:rsid w:val="00527DDD"/>
    <w:rsid w:val="0055500C"/>
    <w:rsid w:val="0065321F"/>
    <w:rsid w:val="00710754"/>
    <w:rsid w:val="009C62B2"/>
    <w:rsid w:val="00A9784E"/>
    <w:rsid w:val="00CE624F"/>
    <w:rsid w:val="00D450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E294A8"/>
  <w15:chartTrackingRefBased/>
  <w15:docId w15:val="{132A4657-E273-4001-9620-4C35F841C6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A2FA1"/>
    <w:pPr>
      <w:spacing w:after="0" w:line="276" w:lineRule="auto"/>
    </w:pPr>
    <w:rPr>
      <w:rFonts w:ascii="Arial" w:eastAsia="Arial" w:hAnsi="Arial" w:cs="Arial"/>
      <w:kern w:val="0"/>
      <w:lang w:val="es-419" w:eastAsia="es-ES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0A2FA1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val="es-CR" w:eastAsia="en-US"/>
      <w14:ligatures w14:val="standardContextual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0A2FA1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val="es-CR" w:eastAsia="en-US"/>
      <w14:ligatures w14:val="standardContextual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0A2FA1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val="es-CR" w:eastAsia="en-US"/>
      <w14:ligatures w14:val="standardContextual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0A2FA1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lang w:val="es-CR" w:eastAsia="en-US"/>
      <w14:ligatures w14:val="standardContextual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0A2FA1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lang w:val="es-CR" w:eastAsia="en-US"/>
      <w14:ligatures w14:val="standardContextual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0A2FA1"/>
    <w:pPr>
      <w:keepNext/>
      <w:keepLines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lang w:val="es-CR" w:eastAsia="en-US"/>
      <w14:ligatures w14:val="standardContextual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0A2FA1"/>
    <w:pPr>
      <w:keepNext/>
      <w:keepLines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lang w:val="es-CR" w:eastAsia="en-US"/>
      <w14:ligatures w14:val="standardContextual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0A2FA1"/>
    <w:pPr>
      <w:keepNext/>
      <w:keepLines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lang w:val="es-CR" w:eastAsia="en-US"/>
      <w14:ligatures w14:val="standardContextual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0A2FA1"/>
    <w:pPr>
      <w:keepNext/>
      <w:keepLines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lang w:val="es-CR" w:eastAsia="en-US"/>
      <w14:ligatures w14:val="standardContextua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0A2FA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0A2FA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0A2FA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0A2FA1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0A2FA1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0A2FA1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0A2FA1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0A2FA1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0A2FA1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0A2FA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s-CR" w:eastAsia="en-US"/>
      <w14:ligatures w14:val="standardContextual"/>
    </w:rPr>
  </w:style>
  <w:style w:type="character" w:customStyle="1" w:styleId="TtuloCar">
    <w:name w:val="Título Car"/>
    <w:basedOn w:val="Fuentedeprrafopredeter"/>
    <w:link w:val="Ttulo"/>
    <w:uiPriority w:val="10"/>
    <w:rsid w:val="000A2FA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0A2FA1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es-CR" w:eastAsia="en-US"/>
      <w14:ligatures w14:val="standardContextual"/>
    </w:rPr>
  </w:style>
  <w:style w:type="character" w:customStyle="1" w:styleId="SubttuloCar">
    <w:name w:val="Subtítulo Car"/>
    <w:basedOn w:val="Fuentedeprrafopredeter"/>
    <w:link w:val="Subttulo"/>
    <w:uiPriority w:val="11"/>
    <w:rsid w:val="000A2FA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0A2FA1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lang w:val="es-CR" w:eastAsia="en-US"/>
      <w14:ligatures w14:val="standardContextual"/>
    </w:rPr>
  </w:style>
  <w:style w:type="character" w:customStyle="1" w:styleId="CitaCar">
    <w:name w:val="Cita Car"/>
    <w:basedOn w:val="Fuentedeprrafopredeter"/>
    <w:link w:val="Cita"/>
    <w:uiPriority w:val="29"/>
    <w:rsid w:val="000A2FA1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0A2FA1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lang w:val="es-CR" w:eastAsia="en-US"/>
      <w14:ligatures w14:val="standardContextual"/>
    </w:rPr>
  </w:style>
  <w:style w:type="character" w:styleId="nfasisintenso">
    <w:name w:val="Intense Emphasis"/>
    <w:basedOn w:val="Fuentedeprrafopredeter"/>
    <w:uiPriority w:val="21"/>
    <w:qFormat/>
    <w:rsid w:val="000A2FA1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0A2FA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lang w:val="es-CR" w:eastAsia="en-US"/>
      <w14:ligatures w14:val="standardContextual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0A2FA1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0A2FA1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0A2FA1"/>
    <w:pPr>
      <w:tabs>
        <w:tab w:val="center" w:pos="4419"/>
        <w:tab w:val="right" w:pos="8838"/>
      </w:tabs>
      <w:spacing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A2FA1"/>
    <w:rPr>
      <w:rFonts w:ascii="Arial" w:eastAsia="Arial" w:hAnsi="Arial" w:cs="Arial"/>
      <w:kern w:val="0"/>
      <w:lang w:val="es-419" w:eastAsia="es-ES"/>
      <w14:ligatures w14:val="none"/>
    </w:rPr>
  </w:style>
  <w:style w:type="character" w:styleId="Hipervnculo">
    <w:name w:val="Hyperlink"/>
    <w:basedOn w:val="Fuentedeprrafopredeter"/>
    <w:uiPriority w:val="99"/>
    <w:unhideWhenUsed/>
    <w:rsid w:val="000A2FA1"/>
    <w:rPr>
      <w:color w:val="467886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hyperlink" Target="mailto:internacionales@misalud.go.c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11</Pages>
  <Words>1535</Words>
  <Characters>8446</Characters>
  <Application>Microsoft Office Word</Application>
  <DocSecurity>0</DocSecurity>
  <Lines>70</Lines>
  <Paragraphs>19</Paragraphs>
  <ScaleCrop>false</ScaleCrop>
  <Company/>
  <LinksUpToDate>false</LinksUpToDate>
  <CharactersWithSpaces>9962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Adriana Salazar González</dc:creator>
  <cp:keywords/>
  <dc:description/>
  <cp:lastModifiedBy>Adriana Salazar González</cp:lastModifiedBy>
  <cp:revision>6</cp:revision>
  <dcterms:created xsi:type="dcterms:W3CDTF">2026-04-21T21:26:00Z</dcterms:created>
  <dcterms:modified xsi:type="dcterms:W3CDTF">2026-04-21T21:39:00Z</dcterms:modified>
</cp:coreProperties>
</file>