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3B83E" w14:textId="77777777" w:rsidR="008303A2" w:rsidRPr="00D63D83" w:rsidRDefault="008303A2" w:rsidP="008303A2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36DFF698" w14:textId="7B1905B3" w:rsidR="008303A2" w:rsidRPr="00D63D83" w:rsidRDefault="008303A2" w:rsidP="008303A2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Febrero</w:t>
      </w:r>
      <w:r>
        <w:rPr>
          <w:b/>
          <w:bCs/>
          <w:sz w:val="24"/>
          <w:szCs w:val="24"/>
          <w:lang w:val="es-ES_tradnl"/>
        </w:rPr>
        <w:t xml:space="preserve"> </w:t>
      </w:r>
      <w:r w:rsidRPr="00D63D83">
        <w:rPr>
          <w:b/>
          <w:bCs/>
          <w:sz w:val="24"/>
          <w:szCs w:val="24"/>
          <w:lang w:val="es-ES_tradnl"/>
        </w:rPr>
        <w:t>202</w:t>
      </w:r>
      <w:r>
        <w:rPr>
          <w:b/>
          <w:bCs/>
          <w:sz w:val="24"/>
          <w:szCs w:val="24"/>
          <w:lang w:val="es-ES_tradnl"/>
        </w:rPr>
        <w:t>6</w:t>
      </w:r>
    </w:p>
    <w:p w14:paraId="4903F76A" w14:textId="77777777" w:rsidR="008303A2" w:rsidRPr="00D63D83" w:rsidRDefault="008303A2" w:rsidP="008303A2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0"/>
        <w:gridCol w:w="1524"/>
        <w:gridCol w:w="1004"/>
        <w:gridCol w:w="1230"/>
        <w:gridCol w:w="1110"/>
        <w:gridCol w:w="1835"/>
        <w:gridCol w:w="1946"/>
        <w:gridCol w:w="1861"/>
        <w:gridCol w:w="1490"/>
        <w:gridCol w:w="1578"/>
        <w:gridCol w:w="12"/>
      </w:tblGrid>
      <w:tr w:rsidR="008303A2" w:rsidRPr="00960851" w14:paraId="69930783" w14:textId="77777777" w:rsidTr="0049407A">
        <w:trPr>
          <w:gridAfter w:val="1"/>
          <w:wAfter w:w="12" w:type="dxa"/>
          <w:trHeight w:val="697"/>
          <w:tblHeader/>
          <w:jc w:val="center"/>
        </w:trPr>
        <w:tc>
          <w:tcPr>
            <w:tcW w:w="1220" w:type="dxa"/>
            <w:shd w:val="clear" w:color="000000" w:fill="B4C6E7"/>
            <w:vAlign w:val="center"/>
            <w:hideMark/>
          </w:tcPr>
          <w:p w14:paraId="38378150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524" w:type="dxa"/>
            <w:shd w:val="clear" w:color="000000" w:fill="B4C6E7"/>
            <w:vAlign w:val="center"/>
            <w:hideMark/>
          </w:tcPr>
          <w:p w14:paraId="4468B1CE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1004" w:type="dxa"/>
            <w:shd w:val="clear" w:color="000000" w:fill="B4C6E7"/>
            <w:vAlign w:val="center"/>
            <w:hideMark/>
          </w:tcPr>
          <w:p w14:paraId="7F79FA35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0580C34F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0" w:type="dxa"/>
            <w:shd w:val="clear" w:color="000000" w:fill="B4C6E7"/>
            <w:vAlign w:val="center"/>
            <w:hideMark/>
          </w:tcPr>
          <w:p w14:paraId="37D17183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35" w:type="dxa"/>
            <w:shd w:val="clear" w:color="000000" w:fill="B4C6E7"/>
            <w:vAlign w:val="center"/>
            <w:hideMark/>
          </w:tcPr>
          <w:p w14:paraId="78FC70D3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46" w:type="dxa"/>
            <w:shd w:val="clear" w:color="000000" w:fill="B4C6E7"/>
            <w:vAlign w:val="center"/>
            <w:hideMark/>
          </w:tcPr>
          <w:p w14:paraId="07813E60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61" w:type="dxa"/>
            <w:shd w:val="clear" w:color="000000" w:fill="B4C6E7"/>
            <w:vAlign w:val="center"/>
            <w:hideMark/>
          </w:tcPr>
          <w:p w14:paraId="044295C3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097805C0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5C815B28" w14:textId="77777777" w:rsidR="008303A2" w:rsidRPr="00960851" w:rsidRDefault="008303A2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5A2A3B" w:rsidRPr="00960851" w14:paraId="256F3398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489421B4" w14:textId="76DEB7BF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Mary Munive Angermüller</w:t>
            </w:r>
          </w:p>
        </w:tc>
        <w:tc>
          <w:tcPr>
            <w:tcW w:w="1524" w:type="dxa"/>
          </w:tcPr>
          <w:p w14:paraId="75DDCC8E" w14:textId="593C169E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004" w:type="dxa"/>
          </w:tcPr>
          <w:p w14:paraId="58FD5F71" w14:textId="69B06050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0B4355A2" w14:textId="0169A97A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7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3138EAB0" w14:textId="3554F1B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35" w:type="dxa"/>
          </w:tcPr>
          <w:p w14:paraId="6F903CAC" w14:textId="16CA8E9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158° sesión del Consejo Ejecutivo de la Organización Mundial de la Salud</w:t>
            </w:r>
          </w:p>
        </w:tc>
        <w:tc>
          <w:tcPr>
            <w:tcW w:w="1946" w:type="dxa"/>
          </w:tcPr>
          <w:p w14:paraId="0B74916B" w14:textId="73CC1F46" w:rsidR="005A2A3B" w:rsidRPr="00960851" w:rsidRDefault="005A2A3B" w:rsidP="005A2A3B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11FB5DF6" w14:textId="78D8AF0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Organización Mundial de la Salud </w:t>
            </w:r>
          </w:p>
        </w:tc>
        <w:tc>
          <w:tcPr>
            <w:tcW w:w="1490" w:type="dxa"/>
          </w:tcPr>
          <w:p w14:paraId="735060A9" w14:textId="6C84B624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6D99195F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4509FABA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361B1F38" w14:textId="6903A44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Karen Jiménez Agüero</w:t>
            </w:r>
          </w:p>
        </w:tc>
        <w:tc>
          <w:tcPr>
            <w:tcW w:w="1524" w:type="dxa"/>
          </w:tcPr>
          <w:p w14:paraId="49896862" w14:textId="4BC134E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004" w:type="dxa"/>
          </w:tcPr>
          <w:p w14:paraId="3776448E" w14:textId="760C854F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4F30C3F7" w14:textId="349332F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7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1CDAC668" w14:textId="1B112E6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35" w:type="dxa"/>
          </w:tcPr>
          <w:p w14:paraId="0FFA37EF" w14:textId="7D2E74E4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158° sesión del Consejo Ejecutivo de la Organización Mundial de la Salud</w:t>
            </w:r>
          </w:p>
        </w:tc>
        <w:tc>
          <w:tcPr>
            <w:tcW w:w="1946" w:type="dxa"/>
          </w:tcPr>
          <w:p w14:paraId="0D408F7D" w14:textId="7A474D9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00CD62B7" w14:textId="1C791A0A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90" w:type="dxa"/>
          </w:tcPr>
          <w:p w14:paraId="6250B1B6" w14:textId="357AA6EE" w:rsidR="005A2A3B" w:rsidRPr="00960851" w:rsidRDefault="005A2A3B" w:rsidP="0049407A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₡2 067 066,14 </w:t>
            </w:r>
          </w:p>
        </w:tc>
        <w:tc>
          <w:tcPr>
            <w:tcW w:w="1578" w:type="dxa"/>
          </w:tcPr>
          <w:p w14:paraId="4CBE8BE7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3223D4F4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6D59963D" w14:textId="3440F2C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Mónica Fuentes Mendoza</w:t>
            </w:r>
          </w:p>
        </w:tc>
        <w:tc>
          <w:tcPr>
            <w:tcW w:w="1524" w:type="dxa"/>
          </w:tcPr>
          <w:p w14:paraId="20E589CA" w14:textId="3AAE7A42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004" w:type="dxa"/>
          </w:tcPr>
          <w:p w14:paraId="20E3C5F4" w14:textId="4522E64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5D2DE4A0" w14:textId="1641EE16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44A8B6CD" w14:textId="6C022ED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35" w:type="dxa"/>
          </w:tcPr>
          <w:p w14:paraId="1779A6CC" w14:textId="2ACB993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n-US" w:eastAsia="es-CR"/>
              </w:rPr>
              <w:t xml:space="preserve"> 8th Meeting of the Chemicals and Biotechnology Committee</w:t>
            </w:r>
          </w:p>
        </w:tc>
        <w:tc>
          <w:tcPr>
            <w:tcW w:w="1946" w:type="dxa"/>
          </w:tcPr>
          <w:p w14:paraId="3100AF29" w14:textId="5FC0B15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Mantener actualizada a la Secretaría del CBC el proceso de elaboración consulta y publicación de la propuesta de reglamento técnico 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RTCR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Productos Químicos, registro, importación y control.</w:t>
            </w:r>
          </w:p>
        </w:tc>
        <w:tc>
          <w:tcPr>
            <w:tcW w:w="1861" w:type="dxa"/>
          </w:tcPr>
          <w:p w14:paraId="024C8394" w14:textId="7E60F7FA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90" w:type="dxa"/>
          </w:tcPr>
          <w:p w14:paraId="4C606369" w14:textId="7795EFC9" w:rsidR="005A2A3B" w:rsidRPr="00960851" w:rsidRDefault="005A2A3B" w:rsidP="0049407A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955 428,66 </w:t>
            </w:r>
          </w:p>
        </w:tc>
        <w:tc>
          <w:tcPr>
            <w:tcW w:w="1578" w:type="dxa"/>
          </w:tcPr>
          <w:p w14:paraId="28D29827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7B23E826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47E8DC11" w14:textId="5FFAEF5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Luis Diego Ramos Castro</w:t>
            </w:r>
          </w:p>
        </w:tc>
        <w:tc>
          <w:tcPr>
            <w:tcW w:w="1524" w:type="dxa"/>
          </w:tcPr>
          <w:p w14:paraId="4B4F6007" w14:textId="38BD75B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Salud Ambiental </w:t>
            </w:r>
          </w:p>
        </w:tc>
        <w:tc>
          <w:tcPr>
            <w:tcW w:w="1004" w:type="dxa"/>
          </w:tcPr>
          <w:p w14:paraId="3F23BCF1" w14:textId="0919E492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59143F91" w14:textId="76EEA60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78D78B98" w14:textId="7C67B17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México</w:t>
            </w:r>
          </w:p>
        </w:tc>
        <w:tc>
          <w:tcPr>
            <w:tcW w:w="1835" w:type="dxa"/>
          </w:tcPr>
          <w:p w14:paraId="001331F8" w14:textId="3110ECD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Consulta Final del Plan de Acción Regional sobre Calidad del Aire y Salud para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América Latina y el Caribe</w:t>
            </w:r>
          </w:p>
        </w:tc>
        <w:tc>
          <w:tcPr>
            <w:tcW w:w="1946" w:type="dxa"/>
          </w:tcPr>
          <w:p w14:paraId="7B70B25C" w14:textId="7159D0AF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Continuar apoyando a la Organización Panamericana de la Salud (OPS) para la implementación y adaptación del Plan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 Acción Regional sobre Salud y Calidad del Aire para América Latina y el Caribe.</w:t>
            </w:r>
          </w:p>
        </w:tc>
        <w:tc>
          <w:tcPr>
            <w:tcW w:w="1861" w:type="dxa"/>
          </w:tcPr>
          <w:p w14:paraId="2D776744" w14:textId="1DA7C3B6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90" w:type="dxa"/>
          </w:tcPr>
          <w:p w14:paraId="58C155EC" w14:textId="3D62CD2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0C0A1DBF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4BBF4083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4212176B" w14:textId="08C123B9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Carolina Mora Rojas</w:t>
            </w:r>
          </w:p>
        </w:tc>
        <w:tc>
          <w:tcPr>
            <w:tcW w:w="1524" w:type="dxa"/>
          </w:tcPr>
          <w:p w14:paraId="4B192A74" w14:textId="748417D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4" w:type="dxa"/>
          </w:tcPr>
          <w:p w14:paraId="1F7E8207" w14:textId="6369BF5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534F10DF" w14:textId="08A12E48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1B471C0C" w14:textId="6CC625F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35" w:type="dxa"/>
          </w:tcPr>
          <w:p w14:paraId="120BB474" w14:textId="08ABED4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Proyecto “Fortalecimiento de las capacidades regulatorias de las Autoridades Reguladoras Nacionales de Honduras, Guatemala, Costa Rica y El Salvador”</w:t>
            </w:r>
          </w:p>
        </w:tc>
        <w:tc>
          <w:tcPr>
            <w:tcW w:w="1946" w:type="dxa"/>
          </w:tcPr>
          <w:p w14:paraId="6616938A" w14:textId="46BA36E0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0B270754" w14:textId="70D7FBC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Programa de las Naciones Unidas para el Desarrollo (PNUD)</w:t>
            </w:r>
          </w:p>
        </w:tc>
        <w:tc>
          <w:tcPr>
            <w:tcW w:w="1490" w:type="dxa"/>
          </w:tcPr>
          <w:p w14:paraId="7350CE18" w14:textId="215E550C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7DFF71D7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0C158C58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35E2FC6D" w14:textId="25172258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Carolina Quirós Vásquez</w:t>
            </w:r>
          </w:p>
        </w:tc>
        <w:tc>
          <w:tcPr>
            <w:tcW w:w="1524" w:type="dxa"/>
          </w:tcPr>
          <w:p w14:paraId="5FFABBBC" w14:textId="038D45FE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4" w:type="dxa"/>
          </w:tcPr>
          <w:p w14:paraId="310108D8" w14:textId="09D23C1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0FBD0F61" w14:textId="0915A553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6303A599" w14:textId="34E235F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35" w:type="dxa"/>
          </w:tcPr>
          <w:p w14:paraId="1DF4C29D" w14:textId="653C3ED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Proyecto “Fortalecimiento de las capacidades regulatorias de las Autoridades Reguladoras Nacionales de Honduras, Guatemala, Costa Rica y El Salvador”</w:t>
            </w:r>
          </w:p>
        </w:tc>
        <w:tc>
          <w:tcPr>
            <w:tcW w:w="1946" w:type="dxa"/>
          </w:tcPr>
          <w:p w14:paraId="51DAC751" w14:textId="53435AE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511D56CD" w14:textId="5A0239F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Programa de las Naciones Unidas para el Desarrollo (PNUD)</w:t>
            </w:r>
          </w:p>
        </w:tc>
        <w:tc>
          <w:tcPr>
            <w:tcW w:w="1490" w:type="dxa"/>
          </w:tcPr>
          <w:p w14:paraId="6D97D149" w14:textId="670BF496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7444BD0D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1684E683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15EAE07A" w14:textId="59B6EE12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Dayra Ramírez Ruíz</w:t>
            </w:r>
          </w:p>
        </w:tc>
        <w:tc>
          <w:tcPr>
            <w:tcW w:w="1524" w:type="dxa"/>
          </w:tcPr>
          <w:p w14:paraId="6EB25799" w14:textId="59D81389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Interés y Riesgo Sanitario </w:t>
            </w:r>
          </w:p>
        </w:tc>
        <w:tc>
          <w:tcPr>
            <w:tcW w:w="1004" w:type="dxa"/>
          </w:tcPr>
          <w:p w14:paraId="4AD77A06" w14:textId="690B5658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2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47711251" w14:textId="56977CA0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57D89AF8" w14:textId="4E77CDE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35" w:type="dxa"/>
          </w:tcPr>
          <w:p w14:paraId="2BBE0B5D" w14:textId="6523EE63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Proyecto “Fortalecimiento de las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capacidades regulatorias de las Autoridades Reguladoras Nacionales de Honduras, Guatemala, Costa Rica y El Salvador”</w:t>
            </w:r>
          </w:p>
        </w:tc>
        <w:tc>
          <w:tcPr>
            <w:tcW w:w="1946" w:type="dxa"/>
          </w:tcPr>
          <w:p w14:paraId="34C6BE83" w14:textId="2E7D3E62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Acuerdo país: reforzar la verificación de la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validación en las 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BPM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realizadas a la industria nacional.</w:t>
            </w:r>
          </w:p>
        </w:tc>
        <w:tc>
          <w:tcPr>
            <w:tcW w:w="1861" w:type="dxa"/>
          </w:tcPr>
          <w:p w14:paraId="47876541" w14:textId="15CEF71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Programa de las Naciones Unidas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para el Desarrollo (PNUD)</w:t>
            </w:r>
          </w:p>
        </w:tc>
        <w:tc>
          <w:tcPr>
            <w:tcW w:w="1490" w:type="dxa"/>
          </w:tcPr>
          <w:p w14:paraId="30445B43" w14:textId="000FA279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496DDB5A" w14:textId="77777777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5A2A3B" w:rsidRPr="00960851" w14:paraId="1801C9DD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4F538EB3" w14:textId="4ADBF55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Maudy Trejos Chan</w:t>
            </w:r>
          </w:p>
        </w:tc>
        <w:tc>
          <w:tcPr>
            <w:tcW w:w="1524" w:type="dxa"/>
          </w:tcPr>
          <w:p w14:paraId="53963754" w14:textId="735F0E4C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4" w:type="dxa"/>
          </w:tcPr>
          <w:p w14:paraId="44D5643D" w14:textId="46B154C8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49734004" w14:textId="6CFC5919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656BBAB5" w14:textId="51845E52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35" w:type="dxa"/>
          </w:tcPr>
          <w:p w14:paraId="70E6A91D" w14:textId="5E23492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Proyecto “Fortalecimiento de las capacidades regulatorias de las Autoridades Reguladoras Nacionales de Honduras, Guatemala, Costa Rica y El Salvador”</w:t>
            </w:r>
          </w:p>
        </w:tc>
        <w:tc>
          <w:tcPr>
            <w:tcW w:w="1946" w:type="dxa"/>
          </w:tcPr>
          <w:p w14:paraId="5BF2A4EF" w14:textId="0ABB37F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06AE5825" w14:textId="4B5DBDF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Programa de las Naciones Unidas para el Desarrollo (PNUD)</w:t>
            </w:r>
          </w:p>
        </w:tc>
        <w:tc>
          <w:tcPr>
            <w:tcW w:w="1490" w:type="dxa"/>
          </w:tcPr>
          <w:p w14:paraId="69782575" w14:textId="7DE8E5D4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4141E52D" w14:textId="229E25E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5A2A3B" w:rsidRPr="00960851" w14:paraId="0E2114F8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0EA2CBF8" w14:textId="2821C99E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Danny Cascante Álvarez</w:t>
            </w:r>
          </w:p>
        </w:tc>
        <w:tc>
          <w:tcPr>
            <w:tcW w:w="1524" w:type="dxa"/>
          </w:tcPr>
          <w:p w14:paraId="1677B36D" w14:textId="3340880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4" w:type="dxa"/>
          </w:tcPr>
          <w:p w14:paraId="092B1745" w14:textId="33BA0221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55286E28" w14:textId="01C11969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49407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0B16E84D" w14:textId="7D95156F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35" w:type="dxa"/>
          </w:tcPr>
          <w:p w14:paraId="08DA7771" w14:textId="5B643AD5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Proyecto “Fortalecimiento de las capacidades regulatorias de las Autoridades Reguladoras Nacionales de Honduras, Guatemala, Costa Rica y El Salvador”</w:t>
            </w:r>
          </w:p>
        </w:tc>
        <w:tc>
          <w:tcPr>
            <w:tcW w:w="1946" w:type="dxa"/>
          </w:tcPr>
          <w:p w14:paraId="4024D6A2" w14:textId="2F31F2CB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61" w:type="dxa"/>
          </w:tcPr>
          <w:p w14:paraId="604AE19C" w14:textId="2A3C216D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Programa de las Naciones Unidas para el Desarrollo (PNUD)</w:t>
            </w:r>
          </w:p>
        </w:tc>
        <w:tc>
          <w:tcPr>
            <w:tcW w:w="1490" w:type="dxa"/>
          </w:tcPr>
          <w:p w14:paraId="33BE18EE" w14:textId="49B13B00" w:rsidR="005A2A3B" w:rsidRPr="00960851" w:rsidRDefault="0049407A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5A2A3B"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1ECF3496" w14:textId="73257A4F" w:rsidR="005A2A3B" w:rsidRPr="00960851" w:rsidRDefault="005A2A3B" w:rsidP="005A2A3B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49407A" w:rsidRPr="00960851" w14:paraId="49898458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16D4C905" w14:textId="08C8C9F9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Carlos Pérez Lizano</w:t>
            </w:r>
          </w:p>
        </w:tc>
        <w:tc>
          <w:tcPr>
            <w:tcW w:w="1524" w:type="dxa"/>
          </w:tcPr>
          <w:p w14:paraId="7C3087F3" w14:textId="19F91D04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Salud Ambiental </w:t>
            </w:r>
          </w:p>
        </w:tc>
        <w:tc>
          <w:tcPr>
            <w:tcW w:w="1004" w:type="dxa"/>
          </w:tcPr>
          <w:p w14:paraId="6CDC6BE3" w14:textId="4252A3F6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5F23D1FC" w14:textId="0E39C7EE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7C3B8763" w14:textId="6BE6169B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México</w:t>
            </w:r>
          </w:p>
        </w:tc>
        <w:tc>
          <w:tcPr>
            <w:tcW w:w="1835" w:type="dxa"/>
          </w:tcPr>
          <w:p w14:paraId="12C5CED0" w14:textId="74FE39B5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Curso Internacional para el Fortalecimiento de la Gobernanza en el Control de la Calidad del Aire</w:t>
            </w:r>
          </w:p>
        </w:tc>
        <w:tc>
          <w:tcPr>
            <w:tcW w:w="1946" w:type="dxa"/>
            <w:vAlign w:val="center"/>
          </w:tcPr>
          <w:p w14:paraId="499BC021" w14:textId="42BACB43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49407A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1" w:type="dxa"/>
          </w:tcPr>
          <w:p w14:paraId="50B0A6B5" w14:textId="77777777" w:rsidR="0049407A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Agencia Mexicana de Cooperación Internacional para el Desarrollo (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AMEXCID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64F335CE" w14:textId="77777777" w:rsidR="0049407A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Agencia de Cooperación Internacional del Japón (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5881FD21" w14:textId="77777777" w:rsidR="0049407A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Instituto Nacional de Ecología y Cambio Climático (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INECC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77267F29" w14:textId="58EEB426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Proyecto de Integración y Desarrollo de Mesoamérica</w:t>
            </w:r>
          </w:p>
        </w:tc>
        <w:tc>
          <w:tcPr>
            <w:tcW w:w="1490" w:type="dxa"/>
          </w:tcPr>
          <w:p w14:paraId="1AE94B8C" w14:textId="12ACDBCC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</w:t>
            </w:r>
          </w:p>
        </w:tc>
        <w:tc>
          <w:tcPr>
            <w:tcW w:w="1578" w:type="dxa"/>
          </w:tcPr>
          <w:p w14:paraId="0303F2E2" w14:textId="77777777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49407A" w:rsidRPr="00960851" w14:paraId="53CE71F9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29B08D67" w14:textId="5C33AAB2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Mary Munive Angermüller</w:t>
            </w:r>
          </w:p>
        </w:tc>
        <w:tc>
          <w:tcPr>
            <w:tcW w:w="1524" w:type="dxa"/>
          </w:tcPr>
          <w:p w14:paraId="752D6BDA" w14:textId="45285D68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004" w:type="dxa"/>
          </w:tcPr>
          <w:p w14:paraId="6A8F7651" w14:textId="7873B2DA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1CBADF77" w14:textId="0DB7B768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481B8A22" w14:textId="0F19D6B2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835" w:type="dxa"/>
          </w:tcPr>
          <w:p w14:paraId="638F1324" w14:textId="6D4E1EF6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Visita a Chile sobre la Autoridad Reguladora Nacional de medicamentos</w:t>
            </w:r>
          </w:p>
        </w:tc>
        <w:tc>
          <w:tcPr>
            <w:tcW w:w="1946" w:type="dxa"/>
            <w:vAlign w:val="center"/>
          </w:tcPr>
          <w:p w14:paraId="02DE2F4A" w14:textId="55DB5E3E" w:rsidR="0049407A" w:rsidRPr="0049407A" w:rsidRDefault="0049407A" w:rsidP="0049407A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49407A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1" w:type="dxa"/>
          </w:tcPr>
          <w:p w14:paraId="20C8C9E1" w14:textId="424D5803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90" w:type="dxa"/>
          </w:tcPr>
          <w:p w14:paraId="51F585B8" w14:textId="47DB8293" w:rsidR="0049407A" w:rsidRPr="00960851" w:rsidRDefault="0049407A" w:rsidP="0049407A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676 899,39 </w:t>
            </w:r>
          </w:p>
        </w:tc>
        <w:tc>
          <w:tcPr>
            <w:tcW w:w="1578" w:type="dxa"/>
          </w:tcPr>
          <w:p w14:paraId="5317D18A" w14:textId="77777777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49407A" w:rsidRPr="00960851" w14:paraId="79396D4E" w14:textId="77777777" w:rsidTr="0049407A">
        <w:trPr>
          <w:gridAfter w:val="1"/>
          <w:wAfter w:w="12" w:type="dxa"/>
          <w:trHeight w:val="50"/>
          <w:jc w:val="center"/>
        </w:trPr>
        <w:tc>
          <w:tcPr>
            <w:tcW w:w="1220" w:type="dxa"/>
          </w:tcPr>
          <w:p w14:paraId="2AE49B4C" w14:textId="4A6112E6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Ignacio Calderón Arroyo</w:t>
            </w:r>
          </w:p>
        </w:tc>
        <w:tc>
          <w:tcPr>
            <w:tcW w:w="1524" w:type="dxa"/>
          </w:tcPr>
          <w:p w14:paraId="1F267167" w14:textId="091EE118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4" w:type="dxa"/>
          </w:tcPr>
          <w:p w14:paraId="20D93823" w14:textId="1A86A761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230" w:type="dxa"/>
          </w:tcPr>
          <w:p w14:paraId="484B67A3" w14:textId="57F8A69F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febrero de 2026</w:t>
            </w:r>
          </w:p>
        </w:tc>
        <w:tc>
          <w:tcPr>
            <w:tcW w:w="1110" w:type="dxa"/>
          </w:tcPr>
          <w:p w14:paraId="0FD3B8A7" w14:textId="2A153BFC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835" w:type="dxa"/>
          </w:tcPr>
          <w:p w14:paraId="485F8960" w14:textId="0BAB0AB4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Visita a Chile sobre la Autoridad Reguladora Nacional de medicamentos</w:t>
            </w:r>
          </w:p>
        </w:tc>
        <w:tc>
          <w:tcPr>
            <w:tcW w:w="1946" w:type="dxa"/>
          </w:tcPr>
          <w:p w14:paraId="1426163F" w14:textId="6B7B093E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Promover un acuerdo de cooperación y asistencia técnica, por medido de la firma de un memorando de entendimiento en salud. Se realizarán reuniones entre los técnicos de registro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de medicamentos de ambos países para conocer más sobre la aplicación del 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reliance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regulatorio que realiza Chile. Se realizarán reuniones entre los equipos de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No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rmalización de ambos países para conocer más sobre el proceso de compra que realiza 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CENABAST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y su modelo de venta a farmacias privadas. Se revisará inclusión de la </w:t>
            </w:r>
            <w:proofErr w:type="spellStart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>CCSS</w:t>
            </w:r>
            <w:proofErr w:type="spellEnd"/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compartir la experiencia.</w:t>
            </w:r>
          </w:p>
        </w:tc>
        <w:tc>
          <w:tcPr>
            <w:tcW w:w="1861" w:type="dxa"/>
          </w:tcPr>
          <w:p w14:paraId="143037B8" w14:textId="42F30F11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Ministerio de Salud de Costa Rica </w:t>
            </w:r>
          </w:p>
        </w:tc>
        <w:tc>
          <w:tcPr>
            <w:tcW w:w="1490" w:type="dxa"/>
          </w:tcPr>
          <w:p w14:paraId="3092D935" w14:textId="1C2D4EB1" w:rsidR="0049407A" w:rsidRPr="00960851" w:rsidRDefault="0049407A" w:rsidP="0049407A">
            <w:pPr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8303A2">
              <w:rPr>
                <w:rFonts w:eastAsia="Times New Roman"/>
                <w:sz w:val="20"/>
                <w:szCs w:val="20"/>
                <w:lang w:val="es-CR" w:eastAsia="es-CR"/>
              </w:rPr>
              <w:t xml:space="preserve">595 687,01 </w:t>
            </w:r>
          </w:p>
        </w:tc>
        <w:tc>
          <w:tcPr>
            <w:tcW w:w="1578" w:type="dxa"/>
          </w:tcPr>
          <w:p w14:paraId="0CA38BDE" w14:textId="40936835" w:rsidR="0049407A" w:rsidRPr="00960851" w:rsidRDefault="0049407A" w:rsidP="0049407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49407A" w:rsidRPr="00960851" w14:paraId="03BD8567" w14:textId="77777777" w:rsidTr="00E73D8E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2B23493D" w14:textId="77777777" w:rsidR="0049407A" w:rsidRPr="00960851" w:rsidRDefault="0049407A" w:rsidP="0049407A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960851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18B36489" w14:textId="77777777" w:rsidR="008303A2" w:rsidRPr="00D63D83" w:rsidRDefault="008303A2" w:rsidP="008303A2">
      <w:pPr>
        <w:spacing w:line="240" w:lineRule="auto"/>
        <w:rPr>
          <w:sz w:val="20"/>
          <w:szCs w:val="20"/>
          <w:lang w:val="es-ES_tradnl"/>
        </w:rPr>
      </w:pPr>
    </w:p>
    <w:p w14:paraId="3524A460" w14:textId="4F8260C6" w:rsidR="008303A2" w:rsidRPr="00003613" w:rsidRDefault="008303A2" w:rsidP="008303A2">
      <w:pPr>
        <w:spacing w:line="240" w:lineRule="auto"/>
      </w:pPr>
      <w:r w:rsidRPr="00D63D83">
        <w:rPr>
          <w:sz w:val="20"/>
          <w:szCs w:val="20"/>
          <w:lang w:val="es-ES_tradnl"/>
        </w:rPr>
        <w:t xml:space="preserve">Actualizado: </w:t>
      </w:r>
      <w:r>
        <w:rPr>
          <w:sz w:val="20"/>
          <w:szCs w:val="20"/>
          <w:lang w:val="es-ES_tradnl"/>
        </w:rPr>
        <w:t>21 de abril de 2026.</w:t>
      </w:r>
    </w:p>
    <w:p w14:paraId="4CE8936B" w14:textId="77777777" w:rsidR="0065321F" w:rsidRDefault="0065321F"/>
    <w:sectPr w:rsidR="0065321F" w:rsidSect="008303A2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E89F3" w14:textId="77777777" w:rsidR="008303A2" w:rsidRDefault="008303A2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455EE0F4" w14:textId="77777777" w:rsidR="008303A2" w:rsidRPr="00976BED" w:rsidRDefault="008303A2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63E8DAE3" w14:textId="77777777" w:rsidR="008303A2" w:rsidRPr="00976BED" w:rsidRDefault="008303A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77222608" w14:textId="77777777" w:rsidR="008303A2" w:rsidRDefault="008303A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7419EC80" w14:textId="77777777" w:rsidR="008303A2" w:rsidRDefault="008303A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B515801" wp14:editId="1AA9D942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010089FA" wp14:editId="0CB9FCDD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2D116" w14:textId="77777777" w:rsidR="008303A2" w:rsidRPr="00C617CA" w:rsidRDefault="008303A2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6CA9903" wp14:editId="755CD82F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3A2"/>
    <w:rsid w:val="001351F6"/>
    <w:rsid w:val="0049407A"/>
    <w:rsid w:val="00527DDD"/>
    <w:rsid w:val="005A2A3B"/>
    <w:rsid w:val="0065321F"/>
    <w:rsid w:val="008303A2"/>
    <w:rsid w:val="00960851"/>
    <w:rsid w:val="00A9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B08BE"/>
  <w15:chartTrackingRefBased/>
  <w15:docId w15:val="{FA68EE97-F1C1-424B-B21D-D7F142FA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3A2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303A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303A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303A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303A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303A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303A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303A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303A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303A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303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303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303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303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303A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303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303A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303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303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303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8303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303A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8303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303A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8303A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303A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8303A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303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303A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303A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8303A2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303A2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8303A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826</Words>
  <Characters>4549</Characters>
  <Application>Microsoft Office Word</Application>
  <DocSecurity>0</DocSecurity>
  <Lines>37</Lines>
  <Paragraphs>10</Paragraphs>
  <ScaleCrop>false</ScaleCrop>
  <Company/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4</cp:revision>
  <dcterms:created xsi:type="dcterms:W3CDTF">2026-04-21T21:26:00Z</dcterms:created>
  <dcterms:modified xsi:type="dcterms:W3CDTF">2026-04-21T21:32:00Z</dcterms:modified>
</cp:coreProperties>
</file>