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77777777" w:rsidR="001762C6" w:rsidRDefault="001762C6" w:rsidP="001762C6">
      <w:pPr>
        <w:autoSpaceDE w:val="0"/>
        <w:autoSpaceDN w:val="0"/>
        <w:adjustRightInd w:val="0"/>
        <w:spacing w:after="0" w:line="240" w:lineRule="auto"/>
        <w:rPr>
          <w:rFonts w:ascii="Arial" w:hAnsi="Arial" w:cs="Arial"/>
          <w:b/>
          <w:bCs/>
          <w:color w:val="363636"/>
          <w:sz w:val="24"/>
          <w:szCs w:val="24"/>
        </w:rPr>
      </w:pPr>
    </w:p>
    <w:p w14:paraId="01812A50"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5340DD42"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EE" w14:textId="328F12E8" w:rsidR="00E52F24" w:rsidRPr="008925BA" w:rsidRDefault="008043AE" w:rsidP="008043AE">
      <w:pPr>
        <w:tabs>
          <w:tab w:val="left" w:pos="3206"/>
        </w:tabs>
        <w:autoSpaceDE w:val="0"/>
        <w:autoSpaceDN w:val="0"/>
        <w:adjustRightInd w:val="0"/>
        <w:spacing w:after="0" w:line="240" w:lineRule="auto"/>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312A8BF7" w14:textId="640DF125" w:rsidR="001762C6" w:rsidRPr="008043AE" w:rsidRDefault="006211D5"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w:t>
      </w:r>
      <w:r w:rsidR="00D156FB">
        <w:rPr>
          <w:rFonts w:ascii="Tahoma" w:hAnsi="Tahoma" w:cs="Tahoma"/>
          <w:b/>
          <w:bCs/>
          <w:color w:val="363636"/>
          <w:sz w:val="32"/>
          <w:szCs w:val="32"/>
        </w:rPr>
        <w:t>V</w:t>
      </w:r>
      <w:r w:rsidR="00F52DF3">
        <w:rPr>
          <w:rFonts w:ascii="Tahoma" w:hAnsi="Tahoma" w:cs="Tahoma"/>
          <w:b/>
          <w:bCs/>
          <w:color w:val="363636"/>
          <w:sz w:val="32"/>
          <w:szCs w:val="32"/>
        </w:rPr>
        <w:t xml:space="preserve"> TRIMESTRE 201</w:t>
      </w:r>
      <w:r w:rsidR="00CD5E4E">
        <w:rPr>
          <w:rFonts w:ascii="Tahoma" w:hAnsi="Tahoma" w:cs="Tahoma"/>
          <w:b/>
          <w:bCs/>
          <w:color w:val="363636"/>
          <w:sz w:val="32"/>
          <w:szCs w:val="32"/>
        </w:rPr>
        <w:t>9</w:t>
      </w:r>
    </w:p>
    <w:p w14:paraId="2D48D375" w14:textId="77777777" w:rsidR="00C04DBE" w:rsidRDefault="00C04DBE" w:rsidP="001762C6">
      <w:pPr>
        <w:jc w:val="center"/>
        <w:rPr>
          <w:rFonts w:ascii="Tahoma" w:hAnsi="Tahoma" w:cs="Tahoma"/>
          <w:b/>
          <w:bCs/>
          <w:color w:val="363636"/>
          <w:sz w:val="32"/>
          <w:szCs w:val="32"/>
        </w:rPr>
        <w:sectPr w:rsidR="00C04DBE" w:rsidSect="00C04DBE">
          <w:headerReference w:type="default" r:id="rId8"/>
          <w:footerReference w:type="default" r:id="rId9"/>
          <w:pgSz w:w="12240" w:h="15840" w:code="1"/>
          <w:pgMar w:top="1417" w:right="1701" w:bottom="1417" w:left="1701" w:header="709" w:footer="709" w:gutter="0"/>
          <w:cols w:space="708"/>
          <w:docGrid w:linePitch="360"/>
        </w:sectPr>
      </w:pPr>
    </w:p>
    <w:p w14:paraId="312A8C07" w14:textId="5C8B1DB8" w:rsidR="001762C6" w:rsidRPr="00ED2644" w:rsidRDefault="00084301" w:rsidP="00621013">
      <w:pPr>
        <w:rPr>
          <w:rFonts w:ascii="Arial" w:hAnsi="Arial" w:cs="Arial"/>
          <w:b/>
          <w:bCs/>
          <w:color w:val="323232"/>
          <w:sz w:val="28"/>
          <w:szCs w:val="28"/>
        </w:rPr>
      </w:pPr>
      <w:r w:rsidRPr="00ED2644">
        <w:rPr>
          <w:rFonts w:ascii="Arial" w:hAnsi="Arial" w:cs="Arial"/>
          <w:b/>
          <w:bCs/>
          <w:color w:val="323232"/>
          <w:sz w:val="28"/>
          <w:szCs w:val="28"/>
        </w:rPr>
        <w:lastRenderedPageBreak/>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46B92E90"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CD5E4E"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7777777" w:rsidR="00084301"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CD5E4E">
        <w:rPr>
          <w:rFonts w:ascii="Arial" w:hAnsi="Arial" w:cs="Arial"/>
          <w:color w:val="000000" w:themeColor="text1"/>
          <w:sz w:val="24"/>
          <w:szCs w:val="24"/>
        </w:rPr>
        <w:t>El Estado podrá destinar, anualmente, en la Ley de Presupuesto Nacional, de lo asignable al Ministerio de Salud y a la Caja Costarricense de Seguro Social,</w:t>
      </w:r>
      <w:r w:rsidR="007B6A7A" w:rsidRPr="00CD5E4E">
        <w:rPr>
          <w:rFonts w:ascii="Arial" w:hAnsi="Arial" w:cs="Arial"/>
          <w:color w:val="000000" w:themeColor="text1"/>
          <w:sz w:val="24"/>
          <w:szCs w:val="24"/>
        </w:rPr>
        <w:t xml:space="preserve"> p</w:t>
      </w:r>
      <w:r w:rsidR="008B18FB" w:rsidRPr="00CD5E4E">
        <w:rPr>
          <w:rFonts w:ascii="Arial" w:hAnsi="Arial" w:cs="Arial"/>
          <w:color w:val="000000" w:themeColor="text1"/>
          <w:sz w:val="24"/>
          <w:szCs w:val="24"/>
        </w:rPr>
        <w:t>artidas</w:t>
      </w:r>
      <w:r w:rsidRPr="00CD5E4E">
        <w:rPr>
          <w:rFonts w:ascii="Arial" w:hAnsi="Arial" w:cs="Arial"/>
          <w:color w:val="000000" w:themeColor="text1"/>
          <w:sz w:val="24"/>
          <w:szCs w:val="24"/>
        </w:rPr>
        <w:t xml:space="preserve"> que garanticen la dotación de los recursos necesarios y suficientes</w:t>
      </w:r>
      <w:r w:rsidR="00676CAB" w:rsidRPr="00CD5E4E">
        <w:rPr>
          <w:rFonts w:ascii="Arial" w:hAnsi="Arial" w:cs="Arial"/>
          <w:color w:val="000000" w:themeColor="text1"/>
          <w:sz w:val="24"/>
          <w:szCs w:val="24"/>
        </w:rPr>
        <w:t xml:space="preserve"> para</w:t>
      </w:r>
      <w:r w:rsidR="00B71A47" w:rsidRPr="00CD5E4E">
        <w:rPr>
          <w:rFonts w:ascii="Arial" w:hAnsi="Arial" w:cs="Arial"/>
          <w:color w:val="000000" w:themeColor="text1"/>
          <w:sz w:val="24"/>
          <w:szCs w:val="24"/>
        </w:rPr>
        <w:t xml:space="preserve"> cumplir</w:t>
      </w:r>
      <w:r w:rsidRPr="00CD5E4E">
        <w:rPr>
          <w:rFonts w:ascii="Arial" w:hAnsi="Arial" w:cs="Arial"/>
          <w:color w:val="000000" w:themeColor="text1"/>
          <w:sz w:val="24"/>
          <w:szCs w:val="24"/>
        </w:rPr>
        <w:t xml:space="preserve"> el Plan Nacional de Vacunación. Ambas instituciones, en la medida de sus posibilidades, incluirán en sus </w:t>
      </w:r>
      <w:r w:rsidRPr="00846B23">
        <w:rPr>
          <w:rFonts w:ascii="Arial" w:hAnsi="Arial" w:cs="Arial"/>
          <w:color w:val="000000" w:themeColor="text1"/>
          <w:sz w:val="24"/>
          <w:szCs w:val="24"/>
        </w:rPr>
        <w:t>respectivos planes de presupuesto, los montos necesarios para adquirir las vacunas y sufragar los gastos administrativos que generen los programas de vacunación.</w:t>
      </w:r>
    </w:p>
    <w:p w14:paraId="295FE85F" w14:textId="77777777" w:rsidR="00C640C6" w:rsidRDefault="00C640C6" w:rsidP="008A67D1">
      <w:pPr>
        <w:autoSpaceDE w:val="0"/>
        <w:autoSpaceDN w:val="0"/>
        <w:adjustRightInd w:val="0"/>
        <w:spacing w:after="0" w:line="240" w:lineRule="auto"/>
        <w:ind w:left="705" w:hanging="705"/>
        <w:jc w:val="both"/>
        <w:rPr>
          <w:rFonts w:ascii="Arial" w:hAnsi="Arial" w:cs="Arial"/>
          <w:b/>
          <w:color w:val="000000" w:themeColor="text1"/>
          <w:sz w:val="24"/>
          <w:szCs w:val="24"/>
        </w:rPr>
      </w:pP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lastRenderedPageBreak/>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12A8C2D" w14:textId="13E30C9A" w:rsidR="00084301" w:rsidRPr="008A67D1" w:rsidRDefault="00415936" w:rsidP="00684A1F">
      <w:pPr>
        <w:autoSpaceDE w:val="0"/>
        <w:autoSpaceDN w:val="0"/>
        <w:adjustRightInd w:val="0"/>
        <w:spacing w:before="360" w:after="0" w:line="240" w:lineRule="auto"/>
        <w:jc w:val="both"/>
        <w:rPr>
          <w:rFonts w:ascii="Arial" w:hAnsi="Arial" w:cs="Arial"/>
          <w:color w:val="343434"/>
          <w:sz w:val="24"/>
          <w:szCs w:val="24"/>
        </w:rPr>
      </w:pPr>
      <w:r>
        <w:rPr>
          <w:rFonts w:ascii="Arial" w:hAnsi="Arial" w:cs="Arial"/>
          <w:color w:val="343434"/>
          <w:sz w:val="24"/>
          <w:szCs w:val="24"/>
        </w:rPr>
        <w:t>A</w:t>
      </w:r>
      <w:r w:rsidR="00084301" w:rsidRPr="008A67D1">
        <w:rPr>
          <w:rFonts w:ascii="Arial" w:hAnsi="Arial" w:cs="Arial"/>
          <w:color w:val="343434"/>
          <w:sz w:val="24"/>
          <w:szCs w:val="24"/>
        </w:rPr>
        <w:t xml:space="preserve"> </w:t>
      </w:r>
      <w:r w:rsidR="00684A1F" w:rsidRPr="008A67D1">
        <w:rPr>
          <w:rFonts w:ascii="Arial" w:hAnsi="Arial" w:cs="Arial"/>
          <w:color w:val="343434"/>
          <w:sz w:val="24"/>
          <w:szCs w:val="24"/>
        </w:rPr>
        <w:t>continuación,</w:t>
      </w:r>
      <w:r w:rsidR="00084301"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7777777" w:rsidR="00084301" w:rsidRDefault="00084301" w:rsidP="00084301">
      <w:pPr>
        <w:autoSpaceDE w:val="0"/>
        <w:autoSpaceDN w:val="0"/>
        <w:adjustRightInd w:val="0"/>
        <w:spacing w:after="0" w:line="240" w:lineRule="auto"/>
        <w:rPr>
          <w:rFonts w:ascii="Arial" w:hAnsi="Arial" w:cs="Arial"/>
          <w:color w:val="343434"/>
          <w:sz w:val="24"/>
          <w:szCs w:val="24"/>
        </w:rPr>
      </w:pPr>
    </w:p>
    <w:p w14:paraId="312A8C2F" w14:textId="77777777" w:rsidR="00814B0E" w:rsidRDefault="00814B0E"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489F4672"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6230E2" w:rsidRPr="00127A95">
              <w:rPr>
                <w:rFonts w:ascii="Arial" w:hAnsi="Arial" w:cs="Arial"/>
                <w:sz w:val="24"/>
                <w:szCs w:val="24"/>
              </w:rPr>
              <w:t>e Gobierno - CNVE</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35BFEAC0" w14:textId="77777777" w:rsidR="0054799B" w:rsidRPr="001E5CED" w:rsidRDefault="0054799B"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236DDA05" w14:textId="77777777" w:rsidR="001C18F1" w:rsidRDefault="001C18F1"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161ACB71"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6E60E045"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540B9D">
        <w:rPr>
          <w:rFonts w:ascii="Arial" w:hAnsi="Arial" w:cs="Arial"/>
          <w:color w:val="333333"/>
          <w:sz w:val="24"/>
          <w:szCs w:val="24"/>
        </w:rPr>
        <w:t>. Daniel Salas Peraza</w:t>
      </w:r>
    </w:p>
    <w:p w14:paraId="74DA1B94" w14:textId="1588994D" w:rsidR="00540B9D" w:rsidRDefault="00540B9D" w:rsidP="00D5120F">
      <w:pPr>
        <w:autoSpaceDE w:val="0"/>
        <w:autoSpaceDN w:val="0"/>
        <w:adjustRightInd w:val="0"/>
        <w:spacing w:after="0" w:line="240" w:lineRule="auto"/>
        <w:rPr>
          <w:rFonts w:ascii="Arial" w:hAnsi="Arial" w:cs="Arial"/>
          <w:color w:val="333333"/>
          <w:sz w:val="24"/>
          <w:szCs w:val="24"/>
        </w:rPr>
      </w:pPr>
      <w:r>
        <w:rPr>
          <w:rFonts w:ascii="Arial" w:hAnsi="Arial" w:cs="Arial"/>
          <w:color w:val="333333"/>
          <w:sz w:val="24"/>
          <w:szCs w:val="24"/>
        </w:rPr>
        <w:t>Ministro de Salud</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Pr="00253AA5" w:rsidRDefault="00D5120F" w:rsidP="00814B0E">
      <w:pPr>
        <w:autoSpaceDE w:val="0"/>
        <w:autoSpaceDN w:val="0"/>
        <w:adjustRightInd w:val="0"/>
        <w:spacing w:after="0" w:line="240" w:lineRule="auto"/>
        <w:rPr>
          <w:rFonts w:ascii="Arial" w:hAnsi="Arial" w:cs="Arial"/>
          <w:b/>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312A8C6E" w14:textId="4D3E5652" w:rsidR="00814B0E" w:rsidRDefault="00814B0E" w:rsidP="00814B0E">
      <w:pPr>
        <w:autoSpaceDE w:val="0"/>
        <w:autoSpaceDN w:val="0"/>
        <w:adjustRightInd w:val="0"/>
        <w:spacing w:after="0" w:line="240" w:lineRule="auto"/>
        <w:rPr>
          <w:rFonts w:ascii="Arial" w:hAnsi="Arial" w:cs="Arial"/>
          <w:color w:val="323232"/>
          <w:sz w:val="23"/>
          <w:szCs w:val="23"/>
        </w:rPr>
      </w:pPr>
    </w:p>
    <w:p w14:paraId="6B825C4E" w14:textId="77777777" w:rsidR="008706D0" w:rsidRDefault="008706D0" w:rsidP="00814B0E">
      <w:pPr>
        <w:autoSpaceDE w:val="0"/>
        <w:autoSpaceDN w:val="0"/>
        <w:adjustRightInd w:val="0"/>
        <w:spacing w:after="0" w:line="240" w:lineRule="auto"/>
        <w:rPr>
          <w:rFonts w:ascii="Arial" w:hAnsi="Arial" w:cs="Arial"/>
          <w:color w:val="323232"/>
          <w:sz w:val="23"/>
          <w:szCs w:val="23"/>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lastRenderedPageBreak/>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7465" w:type="dxa"/>
        <w:jc w:val="center"/>
        <w:tblLayout w:type="fixed"/>
        <w:tblLook w:val="04A0" w:firstRow="1" w:lastRow="0" w:firstColumn="1" w:lastColumn="0" w:noHBand="0" w:noVBand="1"/>
      </w:tblPr>
      <w:tblGrid>
        <w:gridCol w:w="3496"/>
        <w:gridCol w:w="2126"/>
        <w:gridCol w:w="1843"/>
      </w:tblGrid>
      <w:tr w:rsidR="00814B0E" w:rsidRPr="001E5CED" w14:paraId="312A8C77" w14:textId="77777777" w:rsidTr="008123F6">
        <w:trPr>
          <w:trHeight w:val="747"/>
          <w:jc w:val="center"/>
        </w:trPr>
        <w:tc>
          <w:tcPr>
            <w:tcW w:w="349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8123F6">
        <w:trPr>
          <w:trHeight w:val="336"/>
          <w:jc w:val="center"/>
        </w:trPr>
        <w:tc>
          <w:tcPr>
            <w:tcW w:w="3496" w:type="dxa"/>
          </w:tcPr>
          <w:p w14:paraId="3AE96512" w14:textId="7F79D9BB"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7A3612">
              <w:rPr>
                <w:rFonts w:ascii="Arial" w:hAnsi="Arial" w:cs="Arial"/>
                <w:b/>
                <w:color w:val="333333"/>
                <w:sz w:val="20"/>
                <w:szCs w:val="20"/>
              </w:rPr>
              <w:t xml:space="preserve">de la </w:t>
            </w:r>
            <w:r w:rsidR="008706D0" w:rsidRPr="006C47AD">
              <w:rPr>
                <w:rFonts w:ascii="Arial" w:hAnsi="Arial" w:cs="Arial"/>
                <w:b/>
                <w:color w:val="333333"/>
                <w:sz w:val="20"/>
                <w:szCs w:val="20"/>
              </w:rPr>
              <w:t>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vAlign w:val="center"/>
          </w:tcPr>
          <w:p w14:paraId="312A8C79" w14:textId="2BE936F2" w:rsidR="00747442" w:rsidRPr="00540B9D" w:rsidRDefault="00B33D91" w:rsidP="008123F6">
            <w:pPr>
              <w:autoSpaceDE w:val="0"/>
              <w:autoSpaceDN w:val="0"/>
              <w:adjustRightInd w:val="0"/>
              <w:spacing w:before="60" w:after="60" w:line="276" w:lineRule="auto"/>
              <w:jc w:val="center"/>
              <w:rPr>
                <w:rFonts w:ascii="Arial" w:hAnsi="Arial" w:cs="Arial"/>
                <w:b/>
                <w:color w:val="000000" w:themeColor="text1"/>
              </w:rPr>
            </w:pPr>
            <w:r>
              <w:rPr>
                <w:rFonts w:ascii="Arial" w:hAnsi="Arial" w:cs="Arial"/>
                <w:b/>
                <w:color w:val="000000" w:themeColor="text1"/>
              </w:rPr>
              <w:t>3.207.884.830.05</w:t>
            </w:r>
          </w:p>
        </w:tc>
        <w:tc>
          <w:tcPr>
            <w:tcW w:w="1843" w:type="dxa"/>
            <w:vAlign w:val="center"/>
          </w:tcPr>
          <w:p w14:paraId="312A8C7A" w14:textId="7AA09398" w:rsidR="00814B0E" w:rsidRPr="00540B9D" w:rsidRDefault="006B2AF8" w:rsidP="00540B9D">
            <w:pPr>
              <w:autoSpaceDE w:val="0"/>
              <w:autoSpaceDN w:val="0"/>
              <w:adjustRightInd w:val="0"/>
              <w:spacing w:before="60" w:after="60"/>
              <w:jc w:val="right"/>
              <w:rPr>
                <w:rFonts w:ascii="Arial" w:hAnsi="Arial" w:cs="Arial"/>
                <w:color w:val="000000" w:themeColor="text1"/>
              </w:rPr>
            </w:pPr>
            <w:r w:rsidRPr="00540B9D">
              <w:rPr>
                <w:rFonts w:ascii="Arial" w:hAnsi="Arial" w:cs="Arial"/>
                <w:color w:val="000000" w:themeColor="text1"/>
              </w:rPr>
              <w:t>100.00</w:t>
            </w:r>
            <w:r w:rsidR="0029547B" w:rsidRPr="00540B9D">
              <w:rPr>
                <w:rFonts w:ascii="Arial" w:hAnsi="Arial" w:cs="Arial"/>
                <w:color w:val="000000" w:themeColor="text1"/>
              </w:rPr>
              <w:t>%</w:t>
            </w:r>
          </w:p>
        </w:tc>
      </w:tr>
      <w:tr w:rsidR="00814B0E" w:rsidRPr="001E5CED" w14:paraId="312A8C7F" w14:textId="77777777" w:rsidTr="00540B9D">
        <w:trPr>
          <w:trHeight w:val="425"/>
          <w:jc w:val="center"/>
        </w:trPr>
        <w:tc>
          <w:tcPr>
            <w:tcW w:w="349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3454AECD" w:rsidR="00540B9D" w:rsidRPr="00540B9D" w:rsidRDefault="00B33D91" w:rsidP="008123F6">
            <w:pPr>
              <w:autoSpaceDE w:val="0"/>
              <w:autoSpaceDN w:val="0"/>
              <w:adjustRightInd w:val="0"/>
              <w:spacing w:before="60" w:after="60"/>
              <w:jc w:val="center"/>
              <w:rPr>
                <w:rFonts w:ascii="Arial" w:hAnsi="Arial" w:cs="Arial"/>
                <w:b/>
                <w:color w:val="000000" w:themeColor="text1"/>
              </w:rPr>
            </w:pPr>
            <w:r>
              <w:rPr>
                <w:rFonts w:ascii="Arial" w:hAnsi="Arial" w:cs="Arial"/>
                <w:b/>
                <w:color w:val="000000" w:themeColor="text1"/>
              </w:rPr>
              <w:t>3.207.884.830.05</w:t>
            </w:r>
          </w:p>
        </w:tc>
        <w:tc>
          <w:tcPr>
            <w:tcW w:w="1843" w:type="dxa"/>
            <w:shd w:val="clear" w:color="auto" w:fill="8DB3E2" w:themeFill="text2" w:themeFillTint="66"/>
          </w:tcPr>
          <w:p w14:paraId="312A8C7E" w14:textId="2EEDC6EF" w:rsidR="00814B0E" w:rsidRPr="006C47AD" w:rsidRDefault="006B2AF8" w:rsidP="00540B9D">
            <w:pPr>
              <w:autoSpaceDE w:val="0"/>
              <w:autoSpaceDN w:val="0"/>
              <w:adjustRightInd w:val="0"/>
              <w:spacing w:before="60" w:after="60"/>
              <w:jc w:val="right"/>
              <w:rPr>
                <w:rFonts w:ascii="Arial" w:hAnsi="Arial" w:cs="Arial"/>
                <w:b/>
                <w:color w:val="000000" w:themeColor="text1"/>
                <w:sz w:val="20"/>
                <w:szCs w:val="20"/>
              </w:rPr>
            </w:pPr>
            <w:r w:rsidRPr="00540B9D">
              <w:rPr>
                <w:rFonts w:ascii="Arial" w:hAnsi="Arial" w:cs="Arial"/>
                <w:b/>
                <w:color w:val="000000" w:themeColor="text1"/>
              </w:rPr>
              <w:t>100</w:t>
            </w:r>
            <w:r w:rsidRPr="006C47AD">
              <w:rPr>
                <w:rFonts w:ascii="Arial" w:hAnsi="Arial" w:cs="Arial"/>
                <w:b/>
                <w:color w:val="000000" w:themeColor="text1"/>
                <w:sz w:val="20"/>
                <w:szCs w:val="20"/>
              </w:rPr>
              <w:t>.00</w:t>
            </w:r>
            <w:r w:rsidR="00814B0E" w:rsidRPr="006C47AD">
              <w:rPr>
                <w:rFonts w:ascii="Arial" w:hAnsi="Arial" w:cs="Arial"/>
                <w:b/>
                <w:color w:val="000000" w:themeColor="text1"/>
                <w:sz w:val="20"/>
                <w:szCs w:val="20"/>
              </w:rPr>
              <w:t>%</w:t>
            </w:r>
          </w:p>
        </w:tc>
      </w:tr>
    </w:tbl>
    <w:p w14:paraId="1E683C2D" w14:textId="14E4B549" w:rsidR="007A71EF" w:rsidRDefault="007A71EF" w:rsidP="00F52DF3">
      <w:pPr>
        <w:autoSpaceDE w:val="0"/>
        <w:autoSpaceDN w:val="0"/>
        <w:adjustRightInd w:val="0"/>
        <w:spacing w:after="0" w:line="240" w:lineRule="auto"/>
        <w:rPr>
          <w:rFonts w:ascii="Arial" w:hAnsi="Arial" w:cs="Arial"/>
          <w:color w:val="323232"/>
          <w:sz w:val="23"/>
          <w:szCs w:val="23"/>
        </w:rPr>
      </w:pPr>
    </w:p>
    <w:p w14:paraId="1FD94E63" w14:textId="77777777" w:rsidR="007A71EF" w:rsidRDefault="007A71EF" w:rsidP="00F52DF3">
      <w:pPr>
        <w:autoSpaceDE w:val="0"/>
        <w:autoSpaceDN w:val="0"/>
        <w:adjustRightInd w:val="0"/>
        <w:spacing w:after="0" w:line="240" w:lineRule="auto"/>
        <w:rPr>
          <w:rFonts w:ascii="Arial" w:hAnsi="Arial" w:cs="Arial"/>
          <w:b/>
          <w:color w:val="323232"/>
          <w:sz w:val="24"/>
          <w:szCs w:val="24"/>
        </w:rPr>
      </w:pPr>
    </w:p>
    <w:p w14:paraId="18C9C3FE" w14:textId="77777777" w:rsidR="001C18F1" w:rsidRDefault="001C18F1" w:rsidP="00F52DF3">
      <w:pPr>
        <w:autoSpaceDE w:val="0"/>
        <w:autoSpaceDN w:val="0"/>
        <w:adjustRightInd w:val="0"/>
        <w:spacing w:after="0" w:line="240" w:lineRule="auto"/>
        <w:rPr>
          <w:rFonts w:ascii="Arial" w:hAnsi="Arial" w:cs="Arial"/>
          <w:b/>
          <w:color w:val="323232"/>
          <w:sz w:val="24"/>
          <w:szCs w:val="24"/>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3254C8F" w14:textId="77777777" w:rsidR="00E62671" w:rsidRDefault="00E25AFB" w:rsidP="003E055E">
      <w:pPr>
        <w:autoSpaceDE w:val="0"/>
        <w:autoSpaceDN w:val="0"/>
        <w:adjustRightInd w:val="0"/>
        <w:spacing w:after="0" w:line="240" w:lineRule="auto"/>
        <w:jc w:val="both"/>
        <w:rPr>
          <w:rFonts w:ascii="Arial" w:hAnsi="Arial" w:cs="Arial"/>
          <w:bCs/>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w:t>
      </w:r>
      <w:r w:rsidR="00B33D91">
        <w:rPr>
          <w:rFonts w:ascii="Arial" w:hAnsi="Arial" w:cs="Arial"/>
          <w:color w:val="333333"/>
          <w:sz w:val="24"/>
          <w:szCs w:val="24"/>
        </w:rPr>
        <w:t xml:space="preserve">aprobado </w:t>
      </w:r>
      <w:r w:rsidR="009404C7">
        <w:rPr>
          <w:rFonts w:ascii="Arial" w:hAnsi="Arial" w:cs="Arial"/>
          <w:color w:val="333333"/>
          <w:sz w:val="24"/>
          <w:szCs w:val="24"/>
        </w:rPr>
        <w:t xml:space="preserve">de ingresos por la suma </w:t>
      </w:r>
      <w:r w:rsidR="009404C7">
        <w:rPr>
          <w:rFonts w:ascii="Arial" w:hAnsi="Arial" w:cs="Arial"/>
          <w:b/>
          <w:color w:val="333333"/>
          <w:sz w:val="24"/>
          <w:szCs w:val="24"/>
        </w:rPr>
        <w:t>¢</w:t>
      </w:r>
      <w:r w:rsidR="00B33D91">
        <w:rPr>
          <w:rFonts w:ascii="Arial" w:hAnsi="Arial" w:cs="Arial"/>
          <w:b/>
          <w:color w:val="333333"/>
          <w:sz w:val="24"/>
          <w:szCs w:val="24"/>
        </w:rPr>
        <w:t>3.207.884.830.05</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w:t>
      </w:r>
      <w:r w:rsidR="00E62671">
        <w:rPr>
          <w:rFonts w:ascii="Arial" w:hAnsi="Arial" w:cs="Arial"/>
          <w:color w:val="333333"/>
          <w:sz w:val="24"/>
          <w:szCs w:val="24"/>
        </w:rPr>
        <w:t xml:space="preserve">recibieron durante </w:t>
      </w:r>
      <w:r w:rsidR="00694765">
        <w:rPr>
          <w:rFonts w:ascii="Arial" w:hAnsi="Arial" w:cs="Arial"/>
          <w:color w:val="333333"/>
          <w:sz w:val="24"/>
          <w:szCs w:val="24"/>
        </w:rPr>
        <w:t xml:space="preserve">el </w:t>
      </w:r>
      <w:r w:rsidR="00732FE9">
        <w:rPr>
          <w:rFonts w:ascii="Arial" w:hAnsi="Arial" w:cs="Arial"/>
          <w:color w:val="333333"/>
          <w:sz w:val="24"/>
          <w:szCs w:val="24"/>
        </w:rPr>
        <w:t>201</w:t>
      </w:r>
      <w:r w:rsidR="008123F6">
        <w:rPr>
          <w:rFonts w:ascii="Arial" w:hAnsi="Arial" w:cs="Arial"/>
          <w:color w:val="333333"/>
          <w:sz w:val="24"/>
          <w:szCs w:val="24"/>
        </w:rPr>
        <w:t>9</w:t>
      </w:r>
      <w:r w:rsidR="00781F62">
        <w:rPr>
          <w:rFonts w:ascii="Arial" w:hAnsi="Arial" w:cs="Arial"/>
          <w:color w:val="333333"/>
          <w:sz w:val="24"/>
          <w:szCs w:val="24"/>
        </w:rPr>
        <w:t xml:space="preserve"> la suma </w:t>
      </w:r>
      <w:r w:rsidR="00C640C6">
        <w:rPr>
          <w:rFonts w:ascii="Arial" w:hAnsi="Arial" w:cs="Arial"/>
          <w:color w:val="333333"/>
          <w:sz w:val="24"/>
          <w:szCs w:val="24"/>
        </w:rPr>
        <w:t>de</w:t>
      </w:r>
      <w:r w:rsidR="00C640C6" w:rsidRPr="00C640C6">
        <w:rPr>
          <w:rFonts w:ascii="Arial" w:hAnsi="Arial" w:cs="Arial"/>
          <w:b/>
          <w:color w:val="333333"/>
          <w:sz w:val="24"/>
          <w:szCs w:val="24"/>
        </w:rPr>
        <w:t xml:space="preserve"> ¢</w:t>
      </w:r>
      <w:r w:rsidR="00D156FB">
        <w:rPr>
          <w:rFonts w:ascii="Arial" w:hAnsi="Arial" w:cs="Arial"/>
          <w:b/>
          <w:color w:val="333333"/>
          <w:sz w:val="24"/>
          <w:szCs w:val="24"/>
        </w:rPr>
        <w:t>3.158.224.750.58</w:t>
      </w:r>
      <w:r w:rsidR="00E62671">
        <w:rPr>
          <w:rFonts w:ascii="Arial" w:hAnsi="Arial" w:cs="Arial"/>
          <w:b/>
          <w:color w:val="333333"/>
          <w:sz w:val="24"/>
          <w:szCs w:val="24"/>
        </w:rPr>
        <w:t>,</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D156FB" w:rsidRPr="00D156FB">
        <w:rPr>
          <w:rFonts w:ascii="Arial" w:hAnsi="Arial" w:cs="Arial"/>
          <w:b/>
          <w:color w:val="333333"/>
          <w:sz w:val="24"/>
          <w:szCs w:val="24"/>
        </w:rPr>
        <w:t>98.45</w:t>
      </w:r>
      <w:r w:rsidR="009404C7" w:rsidRPr="00D156FB">
        <w:rPr>
          <w:rFonts w:ascii="Arial" w:hAnsi="Arial" w:cs="Arial"/>
          <w:b/>
          <w:color w:val="333333"/>
          <w:sz w:val="24"/>
          <w:szCs w:val="24"/>
        </w:rPr>
        <w:t>%</w:t>
      </w:r>
      <w:r>
        <w:rPr>
          <w:rFonts w:ascii="Arial" w:hAnsi="Arial" w:cs="Arial"/>
          <w:b/>
          <w:color w:val="333333"/>
          <w:sz w:val="24"/>
          <w:szCs w:val="24"/>
        </w:rPr>
        <w:t xml:space="preserve"> </w:t>
      </w:r>
      <w:r w:rsidRPr="00E25AFB">
        <w:rPr>
          <w:rFonts w:ascii="Arial" w:hAnsi="Arial" w:cs="Arial"/>
          <w:color w:val="333333"/>
          <w:sz w:val="24"/>
          <w:szCs w:val="24"/>
        </w:rPr>
        <w:t>del ingreso presupuestado</w:t>
      </w:r>
      <w:r w:rsidR="00E62671">
        <w:rPr>
          <w:rFonts w:ascii="Arial" w:hAnsi="Arial" w:cs="Arial"/>
          <w:color w:val="333333"/>
          <w:sz w:val="24"/>
          <w:szCs w:val="24"/>
        </w:rPr>
        <w:t xml:space="preserve">, durante el cuarto trimestre 2019 se lograron ingresos por la suma de </w:t>
      </w:r>
      <w:r w:rsidR="00E62671" w:rsidRPr="00982067">
        <w:rPr>
          <w:rFonts w:ascii="Arial" w:hAnsi="Arial" w:cs="Arial"/>
          <w:b/>
          <w:bCs/>
          <w:color w:val="333333"/>
          <w:sz w:val="24"/>
          <w:szCs w:val="24"/>
        </w:rPr>
        <w:t>¢</w:t>
      </w:r>
      <w:r w:rsidR="00E62671">
        <w:rPr>
          <w:rFonts w:ascii="Arial" w:hAnsi="Arial" w:cs="Arial"/>
          <w:b/>
          <w:bCs/>
          <w:color w:val="333333"/>
          <w:sz w:val="24"/>
          <w:szCs w:val="24"/>
        </w:rPr>
        <w:t>323.025.000.00</w:t>
      </w:r>
      <w:r w:rsidR="00E62671">
        <w:rPr>
          <w:rFonts w:ascii="Arial" w:hAnsi="Arial" w:cs="Arial"/>
          <w:b/>
          <w:bCs/>
          <w:color w:val="333333"/>
          <w:sz w:val="24"/>
          <w:szCs w:val="24"/>
        </w:rPr>
        <w:t xml:space="preserve">, </w:t>
      </w:r>
      <w:r w:rsidR="00E62671" w:rsidRPr="00E62671">
        <w:rPr>
          <w:rFonts w:ascii="Arial" w:hAnsi="Arial" w:cs="Arial"/>
          <w:bCs/>
          <w:color w:val="333333"/>
          <w:sz w:val="24"/>
          <w:szCs w:val="24"/>
        </w:rPr>
        <w:t>transferidos por el Ministerio de Salud, desde el Presupuesto de la República</w:t>
      </w:r>
      <w:r w:rsidR="00E62671">
        <w:rPr>
          <w:rFonts w:ascii="Arial" w:hAnsi="Arial" w:cs="Arial"/>
          <w:bCs/>
          <w:color w:val="333333"/>
          <w:sz w:val="24"/>
          <w:szCs w:val="24"/>
        </w:rPr>
        <w:t>.</w:t>
      </w:r>
    </w:p>
    <w:p w14:paraId="3A0DF405" w14:textId="77777777" w:rsidR="00E62671" w:rsidRDefault="00E62671" w:rsidP="003E055E">
      <w:pPr>
        <w:autoSpaceDE w:val="0"/>
        <w:autoSpaceDN w:val="0"/>
        <w:adjustRightInd w:val="0"/>
        <w:spacing w:after="0" w:line="240" w:lineRule="auto"/>
        <w:jc w:val="both"/>
        <w:rPr>
          <w:rFonts w:ascii="Arial" w:hAnsi="Arial" w:cs="Arial"/>
          <w:bCs/>
          <w:color w:val="333333"/>
          <w:sz w:val="24"/>
          <w:szCs w:val="24"/>
        </w:rPr>
      </w:pPr>
    </w:p>
    <w:p w14:paraId="312A8C9C" w14:textId="3064C6E5" w:rsidR="00E52F24" w:rsidRPr="00E25AFB" w:rsidRDefault="00E62671" w:rsidP="003E055E">
      <w:pPr>
        <w:autoSpaceDE w:val="0"/>
        <w:autoSpaceDN w:val="0"/>
        <w:adjustRightInd w:val="0"/>
        <w:spacing w:after="0" w:line="240" w:lineRule="auto"/>
        <w:jc w:val="both"/>
        <w:rPr>
          <w:rFonts w:ascii="Arial" w:hAnsi="Arial" w:cs="Arial"/>
          <w:color w:val="333333"/>
          <w:sz w:val="24"/>
          <w:szCs w:val="24"/>
        </w:rPr>
      </w:pPr>
      <w:r>
        <w:rPr>
          <w:rFonts w:ascii="Arial" w:hAnsi="Arial" w:cs="Arial"/>
          <w:bCs/>
          <w:color w:val="333333"/>
          <w:sz w:val="24"/>
          <w:szCs w:val="24"/>
        </w:rPr>
        <w:t>N</w:t>
      </w:r>
      <w:r>
        <w:rPr>
          <w:rFonts w:ascii="Arial" w:hAnsi="Arial" w:cs="Arial"/>
          <w:color w:val="333333"/>
          <w:sz w:val="24"/>
          <w:szCs w:val="24"/>
        </w:rPr>
        <w:t>o se logró alcanzar el total de los ingresos presupuestados, ya que la Junta de Protección Social transfirió menos recursos de los que habían comunicado.</w:t>
      </w:r>
    </w:p>
    <w:p w14:paraId="312A8C9D" w14:textId="77777777" w:rsidR="000158B7" w:rsidRPr="009E0A92" w:rsidRDefault="000158B7" w:rsidP="002443B2">
      <w:pPr>
        <w:autoSpaceDE w:val="0"/>
        <w:autoSpaceDN w:val="0"/>
        <w:adjustRightInd w:val="0"/>
        <w:spacing w:after="0" w:line="240" w:lineRule="auto"/>
        <w:jc w:val="both"/>
        <w:rPr>
          <w:rFonts w:ascii="Arial" w:hAnsi="Arial" w:cs="Arial"/>
          <w:b/>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36E130D2" w:rsidR="008E39C6"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963AA8">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w:t>
      </w:r>
      <w:r w:rsidR="006211D5">
        <w:rPr>
          <w:rFonts w:ascii="Arial" w:hAnsi="Arial" w:cs="Arial"/>
          <w:bCs/>
          <w:color w:val="333333"/>
          <w:sz w:val="24"/>
          <w:szCs w:val="24"/>
        </w:rPr>
        <w:t>I</w:t>
      </w:r>
      <w:r w:rsidR="00D156FB">
        <w:rPr>
          <w:rFonts w:ascii="Arial" w:hAnsi="Arial" w:cs="Arial"/>
          <w:bCs/>
          <w:color w:val="333333"/>
          <w:sz w:val="24"/>
          <w:szCs w:val="24"/>
        </w:rPr>
        <w:t>V</w:t>
      </w:r>
      <w:r w:rsidR="00E402E6">
        <w:rPr>
          <w:rFonts w:ascii="Arial" w:hAnsi="Arial" w:cs="Arial"/>
          <w:bCs/>
          <w:color w:val="333333"/>
          <w:sz w:val="24"/>
          <w:szCs w:val="24"/>
        </w:rPr>
        <w:t xml:space="preserve"> Trimestre</w:t>
      </w:r>
      <w:r w:rsidR="00C77255">
        <w:rPr>
          <w:rFonts w:ascii="Arial" w:hAnsi="Arial" w:cs="Arial"/>
          <w:bCs/>
          <w:color w:val="333333"/>
          <w:sz w:val="24"/>
          <w:szCs w:val="24"/>
        </w:rPr>
        <w:t xml:space="preserve"> del 201</w:t>
      </w:r>
      <w:r w:rsidR="00540188">
        <w:rPr>
          <w:rFonts w:ascii="Arial" w:hAnsi="Arial" w:cs="Arial"/>
          <w:bCs/>
          <w:color w:val="333333"/>
          <w:sz w:val="24"/>
          <w:szCs w:val="24"/>
        </w:rPr>
        <w:t>9</w:t>
      </w:r>
      <w:r w:rsidR="00C77255">
        <w:rPr>
          <w:rFonts w:ascii="Arial" w:hAnsi="Arial" w:cs="Arial"/>
          <w:bCs/>
          <w:color w:val="333333"/>
          <w:sz w:val="24"/>
          <w:szCs w:val="24"/>
        </w:rPr>
        <w:t xml:space="preserve">, </w:t>
      </w:r>
      <w:r w:rsidR="00F95385">
        <w:rPr>
          <w:rFonts w:ascii="Arial" w:hAnsi="Arial" w:cs="Arial"/>
          <w:bCs/>
          <w:color w:val="333333"/>
          <w:sz w:val="24"/>
          <w:szCs w:val="24"/>
        </w:rPr>
        <w:t xml:space="preserve">la suma de </w:t>
      </w:r>
      <w:r w:rsidRPr="00982067">
        <w:rPr>
          <w:rFonts w:ascii="Arial" w:hAnsi="Arial" w:cs="Arial"/>
          <w:b/>
          <w:bCs/>
          <w:color w:val="333333"/>
          <w:sz w:val="24"/>
          <w:szCs w:val="24"/>
        </w:rPr>
        <w:t>¢</w:t>
      </w:r>
      <w:r w:rsidR="00F95385">
        <w:rPr>
          <w:rFonts w:ascii="Arial" w:hAnsi="Arial" w:cs="Arial"/>
          <w:b/>
          <w:bCs/>
          <w:color w:val="333333"/>
          <w:sz w:val="24"/>
          <w:szCs w:val="24"/>
        </w:rPr>
        <w:t>323.025</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4C7ABA" w:rsidRPr="004C7ABA">
        <w:rPr>
          <w:rFonts w:ascii="Arial" w:hAnsi="Arial" w:cs="Arial"/>
          <w:bCs/>
          <w:color w:val="333333"/>
          <w:sz w:val="24"/>
          <w:szCs w:val="24"/>
        </w:rPr>
        <w:t>equivalente a un</w:t>
      </w:r>
      <w:r w:rsidR="004C7ABA">
        <w:rPr>
          <w:rFonts w:ascii="Arial" w:hAnsi="Arial" w:cs="Arial"/>
          <w:b/>
          <w:bCs/>
          <w:color w:val="333333"/>
          <w:sz w:val="24"/>
          <w:szCs w:val="24"/>
        </w:rPr>
        <w:t xml:space="preserve"> </w:t>
      </w:r>
      <w:r w:rsidR="00D156FB">
        <w:rPr>
          <w:rFonts w:ascii="Arial" w:hAnsi="Arial" w:cs="Arial"/>
          <w:b/>
          <w:bCs/>
          <w:color w:val="333333"/>
          <w:sz w:val="24"/>
          <w:szCs w:val="24"/>
        </w:rPr>
        <w:t>25</w:t>
      </w:r>
      <w:r w:rsidR="00F95385">
        <w:rPr>
          <w:rFonts w:ascii="Arial" w:hAnsi="Arial" w:cs="Arial"/>
          <w:b/>
          <w:bCs/>
          <w:color w:val="333333"/>
          <w:sz w:val="24"/>
          <w:szCs w:val="24"/>
        </w:rPr>
        <w:t>%</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o presupuestado</w:t>
      </w:r>
      <w:r w:rsidR="0011461F">
        <w:rPr>
          <w:rFonts w:ascii="Arial" w:hAnsi="Arial" w:cs="Arial"/>
          <w:b/>
          <w:bCs/>
          <w:color w:val="333333"/>
          <w:sz w:val="24"/>
          <w:szCs w:val="24"/>
        </w:rPr>
        <w:t xml:space="preserve"> </w:t>
      </w:r>
      <w:r w:rsidRPr="008E39C6">
        <w:rPr>
          <w:rFonts w:ascii="Arial" w:hAnsi="Arial" w:cs="Arial"/>
          <w:bCs/>
          <w:color w:val="333333"/>
          <w:sz w:val="24"/>
          <w:szCs w:val="24"/>
        </w:rPr>
        <w:t>para la adquisición y disponibilidad de vacunas en todo el país</w:t>
      </w:r>
      <w:r w:rsidR="00E402E6">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sidR="00B34DDC">
        <w:rPr>
          <w:rFonts w:ascii="Arial" w:hAnsi="Arial" w:cs="Arial"/>
          <w:bCs/>
          <w:color w:val="333333"/>
          <w:sz w:val="24"/>
          <w:szCs w:val="24"/>
        </w:rPr>
        <w:t>infe</w:t>
      </w:r>
      <w:r w:rsidRPr="008E39C6">
        <w:rPr>
          <w:rFonts w:ascii="Arial" w:hAnsi="Arial" w:cs="Arial"/>
          <w:bCs/>
          <w:color w:val="333333"/>
          <w:sz w:val="24"/>
          <w:szCs w:val="24"/>
        </w:rPr>
        <w:t>c</w:t>
      </w:r>
      <w:r w:rsidR="00B34DDC">
        <w:rPr>
          <w:rFonts w:ascii="Arial" w:hAnsi="Arial" w:cs="Arial"/>
          <w:bCs/>
          <w:color w:val="333333"/>
          <w:sz w:val="24"/>
          <w:szCs w:val="24"/>
        </w:rPr>
        <w:t>t</w:t>
      </w:r>
      <w:r w:rsidRPr="008E39C6">
        <w:rPr>
          <w:rFonts w:ascii="Arial" w:hAnsi="Arial" w:cs="Arial"/>
          <w:bCs/>
          <w:color w:val="333333"/>
          <w:sz w:val="24"/>
          <w:szCs w:val="24"/>
        </w:rPr>
        <w:t>o</w:t>
      </w:r>
      <w:r w:rsidR="00B34DDC">
        <w:rPr>
          <w:rFonts w:ascii="Arial" w:hAnsi="Arial" w:cs="Arial"/>
          <w:bCs/>
          <w:color w:val="333333"/>
          <w:sz w:val="24"/>
          <w:szCs w:val="24"/>
        </w:rPr>
        <w:t>con</w:t>
      </w:r>
      <w:r w:rsidRPr="008E39C6">
        <w:rPr>
          <w:rFonts w:ascii="Arial" w:hAnsi="Arial" w:cs="Arial"/>
          <w:bCs/>
          <w:color w:val="333333"/>
          <w:sz w:val="24"/>
          <w:szCs w:val="24"/>
        </w:rPr>
        <w:t>tagiosas</w:t>
      </w:r>
      <w:r w:rsidR="00E402E6">
        <w:rPr>
          <w:rFonts w:ascii="Arial" w:hAnsi="Arial" w:cs="Arial"/>
          <w:bCs/>
          <w:color w:val="333333"/>
          <w:sz w:val="24"/>
          <w:szCs w:val="24"/>
        </w:rPr>
        <w:t>,</w:t>
      </w:r>
      <w:r w:rsidRPr="008E39C6">
        <w:rPr>
          <w:rFonts w:ascii="Arial" w:hAnsi="Arial" w:cs="Arial"/>
          <w:bCs/>
          <w:color w:val="333333"/>
          <w:sz w:val="24"/>
          <w:szCs w:val="24"/>
        </w:rPr>
        <w:t xml:space="preserve"> las situaciones de in</w:t>
      </w:r>
      <w:r w:rsidR="00E402E6">
        <w:rPr>
          <w:rFonts w:ascii="Arial" w:hAnsi="Arial" w:cs="Arial"/>
          <w:bCs/>
          <w:color w:val="333333"/>
          <w:sz w:val="24"/>
          <w:szCs w:val="24"/>
        </w:rPr>
        <w:t xml:space="preserve">fección, morbilidad, mortalidad </w:t>
      </w:r>
      <w:r w:rsidR="00EB1235">
        <w:rPr>
          <w:rFonts w:ascii="Arial" w:hAnsi="Arial" w:cs="Arial"/>
          <w:bCs/>
          <w:color w:val="333333"/>
          <w:sz w:val="24"/>
          <w:szCs w:val="24"/>
        </w:rPr>
        <w:t>infantil</w:t>
      </w:r>
      <w:r w:rsidR="005D35E1">
        <w:rPr>
          <w:rFonts w:ascii="Arial" w:hAnsi="Arial" w:cs="Arial"/>
          <w:bCs/>
          <w:color w:val="333333"/>
          <w:sz w:val="24"/>
          <w:szCs w:val="24"/>
        </w:rPr>
        <w:t>, así</w:t>
      </w:r>
      <w:r w:rsidR="00852860">
        <w:rPr>
          <w:rFonts w:ascii="Arial" w:hAnsi="Arial" w:cs="Arial"/>
          <w:bCs/>
          <w:color w:val="333333"/>
          <w:sz w:val="24"/>
          <w:szCs w:val="24"/>
        </w:rPr>
        <w:t xml:space="preserve"> como, vacunar a la población susceptible a polio, difteria, tétanos, y rotavirus.</w:t>
      </w:r>
    </w:p>
    <w:p w14:paraId="04758EA4" w14:textId="641BA9B4" w:rsidR="00F7157D" w:rsidRDefault="00F7157D" w:rsidP="00327323">
      <w:pPr>
        <w:spacing w:after="0" w:line="240" w:lineRule="auto"/>
        <w:jc w:val="both"/>
        <w:rPr>
          <w:rFonts w:ascii="Arial" w:hAnsi="Arial" w:cs="Arial"/>
          <w:bCs/>
          <w:color w:val="333333"/>
          <w:sz w:val="24"/>
          <w:szCs w:val="24"/>
        </w:rPr>
      </w:pPr>
    </w:p>
    <w:p w14:paraId="2F848948" w14:textId="230DD8B7" w:rsidR="00CF5E9F" w:rsidRDefault="00E62671" w:rsidP="00E62671">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1.4.1.5</w:t>
      </w:r>
      <w:r w:rsidRPr="008E39C6">
        <w:rPr>
          <w:rFonts w:ascii="Arial" w:hAnsi="Arial" w:cs="Arial"/>
          <w:b/>
          <w:bCs/>
          <w:color w:val="333333"/>
          <w:sz w:val="24"/>
          <w:szCs w:val="24"/>
        </w:rPr>
        <w:t>.00.00.0.0.00</w:t>
      </w:r>
      <w:r>
        <w:rPr>
          <w:rFonts w:ascii="Arial" w:hAnsi="Arial" w:cs="Arial"/>
          <w:b/>
          <w:bCs/>
          <w:color w:val="333333"/>
          <w:sz w:val="24"/>
          <w:szCs w:val="24"/>
        </w:rPr>
        <w:t>1</w:t>
      </w:r>
      <w:r w:rsidRPr="008E39C6">
        <w:rPr>
          <w:rFonts w:ascii="Arial" w:hAnsi="Arial" w:cs="Arial"/>
          <w:b/>
          <w:bCs/>
          <w:color w:val="333333"/>
          <w:sz w:val="24"/>
          <w:szCs w:val="24"/>
        </w:rPr>
        <w:t xml:space="preserve"> Transferencias </w:t>
      </w:r>
      <w:r>
        <w:rPr>
          <w:rFonts w:ascii="Arial" w:hAnsi="Arial" w:cs="Arial"/>
          <w:b/>
          <w:bCs/>
          <w:color w:val="333333"/>
          <w:sz w:val="24"/>
          <w:szCs w:val="24"/>
        </w:rPr>
        <w:t>Junta Protección Social</w:t>
      </w:r>
    </w:p>
    <w:p w14:paraId="653FB181" w14:textId="377733D0" w:rsidR="00E62671" w:rsidRDefault="00E62671" w:rsidP="00E62671">
      <w:pPr>
        <w:autoSpaceDE w:val="0"/>
        <w:autoSpaceDN w:val="0"/>
        <w:adjustRightInd w:val="0"/>
        <w:spacing w:after="0" w:line="240" w:lineRule="auto"/>
        <w:rPr>
          <w:rFonts w:ascii="Arial" w:hAnsi="Arial" w:cs="Arial"/>
          <w:b/>
          <w:bCs/>
          <w:color w:val="333333"/>
          <w:sz w:val="24"/>
          <w:szCs w:val="24"/>
        </w:rPr>
      </w:pPr>
    </w:p>
    <w:p w14:paraId="279ED4CC" w14:textId="5E5EC7DE" w:rsidR="009B6FAC" w:rsidRDefault="00E62671" w:rsidP="00E62671">
      <w:pPr>
        <w:autoSpaceDE w:val="0"/>
        <w:autoSpaceDN w:val="0"/>
        <w:adjustRightInd w:val="0"/>
        <w:spacing w:after="0" w:line="240" w:lineRule="auto"/>
        <w:jc w:val="both"/>
        <w:rPr>
          <w:rFonts w:ascii="Arial" w:hAnsi="Arial" w:cs="Arial"/>
          <w:b/>
          <w:bCs/>
          <w:color w:val="333333"/>
          <w:sz w:val="24"/>
          <w:szCs w:val="24"/>
        </w:rPr>
      </w:pPr>
      <w:r>
        <w:rPr>
          <w:rFonts w:ascii="Arial" w:hAnsi="Arial" w:cs="Arial"/>
          <w:bCs/>
          <w:color w:val="333333"/>
          <w:sz w:val="24"/>
          <w:szCs w:val="24"/>
        </w:rPr>
        <w:t xml:space="preserve">En </w:t>
      </w:r>
      <w:r w:rsidRPr="00E62671">
        <w:rPr>
          <w:rFonts w:ascii="Arial" w:hAnsi="Arial" w:cs="Arial"/>
          <w:bCs/>
          <w:color w:val="333333"/>
          <w:sz w:val="24"/>
          <w:szCs w:val="24"/>
        </w:rPr>
        <w:t>el cuarto trimestre 2019</w:t>
      </w:r>
      <w:r>
        <w:rPr>
          <w:rFonts w:ascii="Arial" w:hAnsi="Arial" w:cs="Arial"/>
          <w:bCs/>
          <w:color w:val="333333"/>
          <w:sz w:val="24"/>
          <w:szCs w:val="24"/>
        </w:rPr>
        <w:t xml:space="preserve"> no se recibió ninguna transferencia de parte de la Junta de Protección Social.  Es importante comentar que la JPS, por ley, transfiere únicamente la utilidad de un sorteo de lotería por año, por lo que los ingresos por esta fuente normalmente se reciben solamente una vez al año, estadísticamente durante el primer trimestre.</w:t>
      </w:r>
    </w:p>
    <w:p w14:paraId="13564CF6" w14:textId="77777777" w:rsidR="009B6FAC" w:rsidRDefault="009B6FAC" w:rsidP="00286617">
      <w:pPr>
        <w:spacing w:after="0" w:line="240" w:lineRule="auto"/>
        <w:rPr>
          <w:rFonts w:ascii="Arial" w:hAnsi="Arial" w:cs="Arial"/>
          <w:b/>
          <w:bCs/>
          <w:color w:val="333333"/>
          <w:sz w:val="24"/>
          <w:szCs w:val="24"/>
        </w:rPr>
      </w:pPr>
    </w:p>
    <w:p w14:paraId="2682BC67" w14:textId="77777777" w:rsidR="00C04DBE" w:rsidRDefault="00C04DBE" w:rsidP="00286617">
      <w:pPr>
        <w:spacing w:after="0" w:line="240" w:lineRule="auto"/>
        <w:rPr>
          <w:rFonts w:ascii="Arial" w:hAnsi="Arial" w:cs="Arial"/>
          <w:b/>
          <w:bCs/>
          <w:color w:val="333333"/>
          <w:sz w:val="24"/>
          <w:szCs w:val="24"/>
        </w:rPr>
        <w:sectPr w:rsidR="00C04DBE" w:rsidSect="00C04DBE">
          <w:pgSz w:w="12240" w:h="15840" w:code="1"/>
          <w:pgMar w:top="1417" w:right="1701" w:bottom="1417" w:left="1701" w:header="709" w:footer="709" w:gutter="0"/>
          <w:cols w:space="708"/>
          <w:docGrid w:linePitch="360"/>
        </w:sectPr>
      </w:pPr>
    </w:p>
    <w:p w14:paraId="057CE925" w14:textId="2EF5CB3D" w:rsidR="009B6FAC" w:rsidRPr="009B6FAC" w:rsidRDefault="009B6FAC" w:rsidP="00286617">
      <w:pPr>
        <w:spacing w:after="0" w:line="240" w:lineRule="auto"/>
        <w:rPr>
          <w:rFonts w:ascii="Arial" w:hAnsi="Arial" w:cs="Arial"/>
          <w:b/>
          <w:bCs/>
          <w:color w:val="333333"/>
          <w:sz w:val="24"/>
          <w:szCs w:val="24"/>
        </w:rPr>
      </w:pPr>
    </w:p>
    <w:tbl>
      <w:tblPr>
        <w:tblStyle w:val="Tablaconcuadrcula"/>
        <w:tblW w:w="12328" w:type="dxa"/>
        <w:jc w:val="center"/>
        <w:tblLayout w:type="fixed"/>
        <w:tblLook w:val="04A0" w:firstRow="1" w:lastRow="0" w:firstColumn="1" w:lastColumn="0" w:noHBand="0" w:noVBand="1"/>
      </w:tblPr>
      <w:tblGrid>
        <w:gridCol w:w="12328"/>
      </w:tblGrid>
      <w:tr w:rsidR="002B562E" w14:paraId="5CA26F2D" w14:textId="77777777" w:rsidTr="002A5A40">
        <w:trPr>
          <w:trHeight w:val="3560"/>
          <w:jc w:val="center"/>
        </w:trPr>
        <w:tc>
          <w:tcPr>
            <w:tcW w:w="12328" w:type="dxa"/>
          </w:tcPr>
          <w:p w14:paraId="10438DBA" w14:textId="38954D8C" w:rsidR="002B562E" w:rsidRPr="00437F1A" w:rsidRDefault="00D156FB" w:rsidP="002A5A40">
            <w:pPr>
              <w:ind w:left="-113" w:right="-534"/>
              <w:rPr>
                <w:rFonts w:ascii="Arial" w:hAnsi="Arial" w:cs="Arial"/>
                <w:sz w:val="24"/>
                <w:szCs w:val="24"/>
              </w:rPr>
            </w:pPr>
            <w:r>
              <w:object w:dxaOrig="4320" w:dyaOrig="2239" w14:anchorId="0D653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285pt" o:ole="">
                  <v:imagedata r:id="rId10" o:title=""/>
                </v:shape>
                <o:OLEObject Type="Embed" ProgID="PBrush" ShapeID="_x0000_i1025" DrawAspect="Content" ObjectID="_1641187102" r:id="rId11"/>
              </w:object>
            </w:r>
          </w:p>
        </w:tc>
      </w:tr>
    </w:tbl>
    <w:p w14:paraId="64FB090F" w14:textId="4E21AABA" w:rsidR="0059682D" w:rsidRPr="008927C3" w:rsidRDefault="0032481F" w:rsidP="00D83F71">
      <w:pPr>
        <w:autoSpaceDE w:val="0"/>
        <w:autoSpaceDN w:val="0"/>
        <w:adjustRightInd w:val="0"/>
        <w:spacing w:before="120" w:after="0" w:line="240" w:lineRule="auto"/>
        <w:rPr>
          <w:rFonts w:ascii="Arial" w:hAnsi="Arial" w:cs="Arial"/>
          <w:b/>
          <w:bCs/>
          <w:noProof/>
          <w:color w:val="333333"/>
          <w:sz w:val="20"/>
          <w:szCs w:val="20"/>
          <w:lang w:eastAsia="es-ES"/>
        </w:rPr>
      </w:pPr>
      <w:r w:rsidRPr="001C18F1">
        <w:rPr>
          <w:rFonts w:ascii="Arial" w:hAnsi="Arial" w:cs="Arial"/>
          <w:b/>
          <w:i/>
          <w:color w:val="363636"/>
          <w:sz w:val="18"/>
          <w:szCs w:val="18"/>
        </w:rPr>
        <w:t>Fuente: Ejecución Presupuestaria al 3</w:t>
      </w:r>
      <w:r w:rsidR="00D156FB">
        <w:rPr>
          <w:rFonts w:ascii="Arial" w:hAnsi="Arial" w:cs="Arial"/>
          <w:b/>
          <w:i/>
          <w:color w:val="363636"/>
          <w:sz w:val="18"/>
          <w:szCs w:val="18"/>
        </w:rPr>
        <w:t>1 de diciembre</w:t>
      </w:r>
      <w:r w:rsidRPr="001C18F1">
        <w:rPr>
          <w:rFonts w:ascii="Arial" w:hAnsi="Arial" w:cs="Arial"/>
          <w:b/>
          <w:i/>
          <w:color w:val="363636"/>
          <w:sz w:val="18"/>
          <w:szCs w:val="18"/>
        </w:rPr>
        <w:t xml:space="preserve"> del 2019, Sistema</w:t>
      </w:r>
      <w:r w:rsidRPr="0032481F">
        <w:rPr>
          <w:rFonts w:ascii="Arial" w:hAnsi="Arial" w:cs="Arial"/>
          <w:b/>
          <w:i/>
          <w:color w:val="363636"/>
          <w:sz w:val="20"/>
          <w:szCs w:val="20"/>
        </w:rPr>
        <w:t xml:space="preserve"> SIAF      </w:t>
      </w:r>
    </w:p>
    <w:p w14:paraId="312A8CAD" w14:textId="08EE3720"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t xml:space="preserve">                                      </w:t>
      </w:r>
    </w:p>
    <w:p w14:paraId="312A8CAE" w14:textId="77777777" w:rsidR="008927C3" w:rsidRDefault="008927C3">
      <w:pPr>
        <w:rPr>
          <w:rFonts w:ascii="Arial" w:hAnsi="Arial" w:cs="Arial"/>
          <w:b/>
          <w:bCs/>
          <w:color w:val="333333"/>
        </w:rPr>
        <w:sectPr w:rsidR="008927C3" w:rsidSect="00C04DBE">
          <w:pgSz w:w="15840" w:h="12240" w:orient="landscape" w:code="1"/>
          <w:pgMar w:top="1701" w:right="1417" w:bottom="1701" w:left="1417" w:header="709" w:footer="709" w:gutter="0"/>
          <w:cols w:space="708"/>
          <w:docGrid w:linePitch="360"/>
        </w:sectPr>
      </w:pPr>
    </w:p>
    <w:p w14:paraId="2C7BF26B" w14:textId="77777777" w:rsidR="00286617" w:rsidRDefault="0028661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2.3 Comentarios</w:t>
      </w:r>
      <w:r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7023D06B" w14:textId="2F80BA63" w:rsidR="00DD36D8" w:rsidRDefault="009D5A93" w:rsidP="00DD36D8">
      <w:pPr>
        <w:autoSpaceDE w:val="0"/>
        <w:autoSpaceDN w:val="0"/>
        <w:adjustRightInd w:val="0"/>
        <w:spacing w:after="0" w:line="240" w:lineRule="auto"/>
        <w:jc w:val="both"/>
        <w:rPr>
          <w:rFonts w:ascii="Arial" w:hAnsi="Arial" w:cs="Arial"/>
          <w:color w:val="333333"/>
          <w:sz w:val="24"/>
          <w:szCs w:val="24"/>
        </w:rPr>
      </w:pPr>
      <w:r w:rsidRPr="009D5A93">
        <w:rPr>
          <w:rFonts w:ascii="Arial" w:hAnsi="Arial" w:cs="Arial"/>
          <w:color w:val="333333"/>
          <w:sz w:val="24"/>
          <w:szCs w:val="24"/>
        </w:rPr>
        <w:t>La</w:t>
      </w:r>
      <w:r>
        <w:rPr>
          <w:rFonts w:ascii="Arial" w:hAnsi="Arial" w:cs="Arial"/>
          <w:b/>
          <w:color w:val="333333"/>
          <w:sz w:val="24"/>
          <w:szCs w:val="24"/>
        </w:rPr>
        <w:t xml:space="preserve"> </w:t>
      </w:r>
      <w:r w:rsidR="00DD36D8">
        <w:rPr>
          <w:rFonts w:ascii="Arial" w:hAnsi="Arial" w:cs="Arial"/>
          <w:b/>
          <w:color w:val="333333"/>
          <w:sz w:val="24"/>
          <w:szCs w:val="24"/>
        </w:rPr>
        <w:t xml:space="preserve">CNVE </w:t>
      </w:r>
      <w:r w:rsidR="00DD36D8">
        <w:rPr>
          <w:rFonts w:ascii="Arial" w:hAnsi="Arial" w:cs="Arial"/>
          <w:color w:val="333333"/>
          <w:sz w:val="24"/>
          <w:szCs w:val="24"/>
        </w:rPr>
        <w:t xml:space="preserve">tiene un presupuesto de egresos por la suma </w:t>
      </w:r>
      <w:r w:rsidR="00DD36D8">
        <w:rPr>
          <w:rFonts w:ascii="Arial" w:hAnsi="Arial" w:cs="Arial"/>
          <w:b/>
          <w:color w:val="333333"/>
          <w:sz w:val="24"/>
          <w:szCs w:val="24"/>
        </w:rPr>
        <w:t>¢</w:t>
      </w:r>
      <w:r w:rsidR="005B45DB">
        <w:rPr>
          <w:rFonts w:ascii="Arial" w:hAnsi="Arial" w:cs="Arial"/>
          <w:b/>
          <w:color w:val="333333"/>
          <w:sz w:val="24"/>
          <w:szCs w:val="24"/>
        </w:rPr>
        <w:t>3.207.884.830.05</w:t>
      </w:r>
      <w:r w:rsidR="007A3612">
        <w:rPr>
          <w:rFonts w:ascii="Arial" w:hAnsi="Arial" w:cs="Arial"/>
          <w:b/>
          <w:color w:val="333333"/>
          <w:sz w:val="24"/>
          <w:szCs w:val="24"/>
        </w:rPr>
        <w:t xml:space="preserve">, </w:t>
      </w:r>
      <w:r w:rsidR="002438BF">
        <w:rPr>
          <w:rFonts w:ascii="Arial" w:hAnsi="Arial" w:cs="Arial"/>
          <w:color w:val="333333"/>
          <w:sz w:val="24"/>
          <w:szCs w:val="24"/>
        </w:rPr>
        <w:t xml:space="preserve">logrando una </w:t>
      </w:r>
      <w:r w:rsidR="007A3612" w:rsidRPr="007A3612">
        <w:rPr>
          <w:rFonts w:ascii="Arial" w:hAnsi="Arial" w:cs="Arial"/>
          <w:color w:val="333333"/>
          <w:sz w:val="24"/>
          <w:szCs w:val="24"/>
        </w:rPr>
        <w:t xml:space="preserve">ejecución </w:t>
      </w:r>
      <w:r w:rsidR="007A3612" w:rsidRPr="002438BF">
        <w:rPr>
          <w:rFonts w:ascii="Arial" w:hAnsi="Arial" w:cs="Arial"/>
          <w:color w:val="333333"/>
          <w:sz w:val="24"/>
          <w:szCs w:val="24"/>
        </w:rPr>
        <w:t>de</w:t>
      </w:r>
      <w:r w:rsidR="007A3612">
        <w:rPr>
          <w:rFonts w:ascii="Arial" w:hAnsi="Arial" w:cs="Arial"/>
          <w:b/>
          <w:color w:val="333333"/>
          <w:sz w:val="24"/>
          <w:szCs w:val="24"/>
        </w:rPr>
        <w:t xml:space="preserve"> </w:t>
      </w:r>
      <w:r w:rsidR="002438BF">
        <w:rPr>
          <w:rFonts w:ascii="Arial" w:hAnsi="Arial" w:cs="Arial"/>
          <w:b/>
          <w:color w:val="333333"/>
          <w:sz w:val="24"/>
          <w:szCs w:val="24"/>
        </w:rPr>
        <w:t>¢2.122.482.997,</w:t>
      </w:r>
      <w:r w:rsidR="002438BF" w:rsidRPr="002438BF">
        <w:rPr>
          <w:rFonts w:ascii="Arial" w:hAnsi="Arial" w:cs="Arial"/>
          <w:b/>
          <w:color w:val="333333"/>
          <w:sz w:val="24"/>
          <w:szCs w:val="24"/>
        </w:rPr>
        <w:t>24</w:t>
      </w:r>
      <w:r w:rsidR="002438BF">
        <w:rPr>
          <w:rFonts w:ascii="Arial" w:hAnsi="Arial" w:cs="Arial"/>
          <w:b/>
          <w:color w:val="333333"/>
          <w:sz w:val="24"/>
          <w:szCs w:val="24"/>
        </w:rPr>
        <w:t xml:space="preserve">, </w:t>
      </w:r>
      <w:r w:rsidR="002438BF" w:rsidRPr="002438BF">
        <w:rPr>
          <w:rFonts w:ascii="Arial" w:hAnsi="Arial" w:cs="Arial"/>
          <w:color w:val="333333"/>
          <w:sz w:val="24"/>
          <w:szCs w:val="24"/>
        </w:rPr>
        <w:t>que representa un</w:t>
      </w:r>
      <w:r w:rsidR="002438BF">
        <w:rPr>
          <w:rFonts w:ascii="Arial" w:hAnsi="Arial" w:cs="Arial"/>
          <w:b/>
          <w:color w:val="333333"/>
          <w:sz w:val="24"/>
          <w:szCs w:val="24"/>
        </w:rPr>
        <w:t xml:space="preserve"> </w:t>
      </w:r>
      <w:r w:rsidR="00D156FB">
        <w:rPr>
          <w:rFonts w:ascii="Arial" w:hAnsi="Arial" w:cs="Arial"/>
          <w:b/>
          <w:color w:val="333333"/>
          <w:sz w:val="24"/>
          <w:szCs w:val="24"/>
        </w:rPr>
        <w:t>66.16</w:t>
      </w:r>
      <w:r w:rsidR="007A3612" w:rsidRPr="007A3612">
        <w:rPr>
          <w:rFonts w:ascii="Arial" w:hAnsi="Arial" w:cs="Arial"/>
          <w:b/>
          <w:color w:val="333333"/>
          <w:sz w:val="24"/>
          <w:szCs w:val="24"/>
        </w:rPr>
        <w:t>%</w:t>
      </w:r>
      <w:r w:rsidR="002438BF">
        <w:rPr>
          <w:rFonts w:ascii="Arial" w:hAnsi="Arial" w:cs="Arial"/>
          <w:color w:val="333333"/>
          <w:sz w:val="24"/>
          <w:szCs w:val="24"/>
        </w:rPr>
        <w:t xml:space="preserve"> del total presupuestado, lo cual se considera un nivel bueno de ejecución. </w:t>
      </w:r>
    </w:p>
    <w:p w14:paraId="787B26E7" w14:textId="20129B12" w:rsidR="002438BF" w:rsidRDefault="002438BF" w:rsidP="00DD36D8">
      <w:pPr>
        <w:autoSpaceDE w:val="0"/>
        <w:autoSpaceDN w:val="0"/>
        <w:adjustRightInd w:val="0"/>
        <w:spacing w:after="0" w:line="240" w:lineRule="auto"/>
        <w:jc w:val="both"/>
        <w:rPr>
          <w:rFonts w:ascii="Arial" w:hAnsi="Arial" w:cs="Arial"/>
          <w:color w:val="333333"/>
          <w:sz w:val="24"/>
          <w:szCs w:val="24"/>
        </w:rPr>
      </w:pPr>
    </w:p>
    <w:p w14:paraId="04D3D038" w14:textId="49878B1B" w:rsidR="002438BF" w:rsidRDefault="002438BF"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t>A continuación, se presentan los comentarios sobre la ejecución por subpartida presupuestaria:</w:t>
      </w:r>
    </w:p>
    <w:p w14:paraId="52B98931" w14:textId="77777777" w:rsidR="00A60200" w:rsidRDefault="00A60200" w:rsidP="00DD36D8">
      <w:pPr>
        <w:autoSpaceDE w:val="0"/>
        <w:autoSpaceDN w:val="0"/>
        <w:adjustRightInd w:val="0"/>
        <w:spacing w:after="0" w:line="240" w:lineRule="auto"/>
        <w:jc w:val="both"/>
        <w:rPr>
          <w:rFonts w:ascii="Arial" w:hAnsi="Arial" w:cs="Arial"/>
          <w:color w:val="333333"/>
          <w:sz w:val="24"/>
          <w:szCs w:val="24"/>
        </w:rPr>
      </w:pPr>
    </w:p>
    <w:p w14:paraId="32D0FB10" w14:textId="007E3F01" w:rsidR="00A60200" w:rsidRDefault="00A60200" w:rsidP="00A7527E">
      <w:pPr>
        <w:autoSpaceDE w:val="0"/>
        <w:autoSpaceDN w:val="0"/>
        <w:adjustRightInd w:val="0"/>
        <w:spacing w:after="0" w:line="240" w:lineRule="auto"/>
        <w:rPr>
          <w:rFonts w:ascii="Arial" w:hAnsi="Arial" w:cs="Arial"/>
          <w:color w:val="333333"/>
          <w:sz w:val="24"/>
          <w:szCs w:val="24"/>
        </w:rPr>
      </w:pPr>
      <w:r w:rsidRPr="00A60200">
        <w:rPr>
          <w:rFonts w:ascii="Arial" w:hAnsi="Arial" w:cs="Arial"/>
          <w:b/>
          <w:color w:val="333333"/>
          <w:sz w:val="24"/>
          <w:szCs w:val="24"/>
        </w:rPr>
        <w:t>2.3.1</w:t>
      </w:r>
      <w:r>
        <w:rPr>
          <w:rFonts w:ascii="Arial" w:hAnsi="Arial" w:cs="Arial"/>
          <w:color w:val="333333"/>
          <w:sz w:val="24"/>
          <w:szCs w:val="24"/>
        </w:rPr>
        <w:t xml:space="preserve"> Ejecución de egresos programa </w:t>
      </w:r>
      <w:r w:rsidRPr="00A60200">
        <w:rPr>
          <w:rFonts w:ascii="Arial" w:hAnsi="Arial" w:cs="Arial"/>
          <w:b/>
          <w:color w:val="333333"/>
          <w:sz w:val="24"/>
          <w:szCs w:val="24"/>
        </w:rPr>
        <w:t>631 “Rectoría de la Producción Social de la Salud”</w:t>
      </w:r>
    </w:p>
    <w:p w14:paraId="25EFD694" w14:textId="77777777" w:rsidR="00CA14D3" w:rsidRPr="00CA14D3" w:rsidRDefault="00CA14D3" w:rsidP="00DD36D8">
      <w:pPr>
        <w:autoSpaceDE w:val="0"/>
        <w:autoSpaceDN w:val="0"/>
        <w:adjustRightInd w:val="0"/>
        <w:spacing w:after="0" w:line="240" w:lineRule="auto"/>
        <w:jc w:val="both"/>
        <w:rPr>
          <w:rFonts w:ascii="Arial" w:hAnsi="Arial" w:cs="Arial"/>
          <w:b/>
          <w:bCs/>
          <w:color w:val="333333"/>
          <w:sz w:val="24"/>
          <w:szCs w:val="24"/>
        </w:rPr>
      </w:pPr>
    </w:p>
    <w:p w14:paraId="7D07A3F5" w14:textId="43F6308E" w:rsidR="00CA14D3" w:rsidRPr="00CA14D3" w:rsidRDefault="00CA14D3" w:rsidP="002438BF">
      <w:pPr>
        <w:pStyle w:val="Prrafodelista"/>
        <w:numPr>
          <w:ilvl w:val="0"/>
          <w:numId w:val="18"/>
        </w:numPr>
        <w:tabs>
          <w:tab w:val="left" w:pos="284"/>
        </w:tabs>
        <w:autoSpaceDE w:val="0"/>
        <w:autoSpaceDN w:val="0"/>
        <w:adjustRightInd w:val="0"/>
        <w:spacing w:after="0" w:line="240" w:lineRule="auto"/>
        <w:ind w:left="0" w:firstLine="0"/>
        <w:jc w:val="both"/>
        <w:rPr>
          <w:rFonts w:ascii="Arial" w:hAnsi="Arial" w:cs="Arial"/>
          <w:b/>
          <w:bCs/>
          <w:color w:val="333333"/>
          <w:sz w:val="24"/>
          <w:szCs w:val="24"/>
        </w:rPr>
      </w:pPr>
      <w:r w:rsidRPr="00CA14D3">
        <w:rPr>
          <w:rFonts w:ascii="Arial" w:hAnsi="Arial" w:cs="Arial"/>
          <w:b/>
          <w:bCs/>
          <w:color w:val="333333"/>
          <w:sz w:val="24"/>
          <w:szCs w:val="24"/>
        </w:rPr>
        <w:t>Servicios</w:t>
      </w:r>
    </w:p>
    <w:p w14:paraId="7E33935D" w14:textId="57476C1B" w:rsidR="00CA14D3" w:rsidRPr="005D3434" w:rsidRDefault="00CA14D3" w:rsidP="002438BF">
      <w:pPr>
        <w:pStyle w:val="Prrafodelista"/>
        <w:tabs>
          <w:tab w:val="left" w:pos="851"/>
        </w:tabs>
        <w:autoSpaceDE w:val="0"/>
        <w:autoSpaceDN w:val="0"/>
        <w:adjustRightInd w:val="0"/>
        <w:spacing w:after="0" w:line="240" w:lineRule="auto"/>
        <w:ind w:left="0"/>
        <w:jc w:val="both"/>
        <w:rPr>
          <w:rFonts w:ascii="Arial" w:hAnsi="Arial" w:cs="Arial"/>
          <w:b/>
          <w:bCs/>
          <w:color w:val="333333"/>
          <w:sz w:val="24"/>
          <w:szCs w:val="24"/>
        </w:rPr>
      </w:pPr>
      <w:r w:rsidRPr="005D3434">
        <w:rPr>
          <w:rFonts w:ascii="Arial" w:hAnsi="Arial" w:cs="Arial"/>
          <w:b/>
          <w:bCs/>
          <w:color w:val="333333"/>
          <w:sz w:val="24"/>
          <w:szCs w:val="24"/>
        </w:rPr>
        <w:t>1.03.05   Servicios Aduaneros</w:t>
      </w:r>
    </w:p>
    <w:p w14:paraId="3EFB4B4D" w14:textId="77777777" w:rsidR="00CA14D3" w:rsidRDefault="00CA14D3" w:rsidP="00CA14D3">
      <w:pPr>
        <w:pStyle w:val="Prrafodelista"/>
        <w:autoSpaceDE w:val="0"/>
        <w:autoSpaceDN w:val="0"/>
        <w:adjustRightInd w:val="0"/>
        <w:spacing w:after="0" w:line="240" w:lineRule="auto"/>
        <w:ind w:left="0"/>
        <w:jc w:val="both"/>
        <w:rPr>
          <w:rFonts w:ascii="Arial" w:hAnsi="Arial" w:cs="Arial"/>
          <w:bCs/>
          <w:color w:val="333333"/>
          <w:sz w:val="24"/>
          <w:szCs w:val="24"/>
        </w:rPr>
      </w:pPr>
    </w:p>
    <w:p w14:paraId="4984ADAD" w14:textId="3141B78B" w:rsidR="00CA14D3" w:rsidRPr="00CA14D3" w:rsidRDefault="005037EE" w:rsidP="00CA14D3">
      <w:pPr>
        <w:pStyle w:val="Prrafodelista"/>
        <w:autoSpaceDE w:val="0"/>
        <w:autoSpaceDN w:val="0"/>
        <w:adjustRightInd w:val="0"/>
        <w:spacing w:after="0" w:line="240" w:lineRule="auto"/>
        <w:ind w:left="0"/>
        <w:jc w:val="both"/>
        <w:rPr>
          <w:rFonts w:ascii="Arial" w:hAnsi="Arial" w:cs="Arial"/>
          <w:bCs/>
          <w:color w:val="333333"/>
          <w:sz w:val="24"/>
          <w:szCs w:val="24"/>
        </w:rPr>
      </w:pPr>
      <w:r>
        <w:rPr>
          <w:rFonts w:ascii="Arial" w:hAnsi="Arial" w:cs="Arial"/>
          <w:bCs/>
          <w:color w:val="333333"/>
          <w:sz w:val="24"/>
          <w:szCs w:val="24"/>
        </w:rPr>
        <w:t xml:space="preserve">Durante el </w:t>
      </w:r>
      <w:r w:rsidR="00D156FB">
        <w:rPr>
          <w:rFonts w:ascii="Arial" w:hAnsi="Arial" w:cs="Arial"/>
          <w:bCs/>
          <w:color w:val="333333"/>
          <w:sz w:val="24"/>
          <w:szCs w:val="24"/>
        </w:rPr>
        <w:t>cuarto</w:t>
      </w:r>
      <w:r>
        <w:rPr>
          <w:rFonts w:ascii="Arial" w:hAnsi="Arial" w:cs="Arial"/>
          <w:bCs/>
          <w:color w:val="333333"/>
          <w:sz w:val="24"/>
          <w:szCs w:val="24"/>
        </w:rPr>
        <w:t xml:space="preserve"> trimestre se ejecutó en esta sub-partida </w:t>
      </w:r>
      <w:r w:rsidR="00CA14D3">
        <w:rPr>
          <w:rFonts w:ascii="Arial" w:hAnsi="Arial" w:cs="Arial"/>
          <w:bCs/>
          <w:color w:val="333333"/>
          <w:sz w:val="24"/>
          <w:szCs w:val="24"/>
        </w:rPr>
        <w:t>la suma de</w:t>
      </w:r>
      <w:r>
        <w:rPr>
          <w:rFonts w:ascii="Arial" w:hAnsi="Arial" w:cs="Arial"/>
          <w:bCs/>
          <w:color w:val="333333"/>
          <w:sz w:val="24"/>
          <w:szCs w:val="24"/>
        </w:rPr>
        <w:t xml:space="preserve"> </w:t>
      </w:r>
      <w:r w:rsidR="00CA14D3" w:rsidRPr="00CA14D3">
        <w:rPr>
          <w:rFonts w:ascii="Arial" w:hAnsi="Arial" w:cs="Arial"/>
          <w:b/>
          <w:bCs/>
          <w:color w:val="333333"/>
          <w:sz w:val="24"/>
          <w:szCs w:val="24"/>
        </w:rPr>
        <w:t>¢</w:t>
      </w:r>
      <w:r w:rsidR="00AD53FB">
        <w:rPr>
          <w:rFonts w:ascii="Arial" w:hAnsi="Arial" w:cs="Arial"/>
          <w:b/>
          <w:bCs/>
          <w:color w:val="333333"/>
          <w:sz w:val="24"/>
          <w:szCs w:val="24"/>
        </w:rPr>
        <w:t>9.513.079.43</w:t>
      </w:r>
      <w:r w:rsidR="00CA14D3" w:rsidRPr="00CA14D3">
        <w:rPr>
          <w:rFonts w:ascii="Arial" w:hAnsi="Arial" w:cs="Arial"/>
          <w:b/>
          <w:bCs/>
          <w:color w:val="333333"/>
          <w:sz w:val="24"/>
          <w:szCs w:val="24"/>
        </w:rPr>
        <w:t>,</w:t>
      </w:r>
      <w:r w:rsidR="00CA14D3">
        <w:rPr>
          <w:rFonts w:ascii="Arial" w:hAnsi="Arial" w:cs="Arial"/>
          <w:bCs/>
          <w:color w:val="333333"/>
          <w:sz w:val="24"/>
          <w:szCs w:val="24"/>
        </w:rPr>
        <w:t xml:space="preserve"> </w:t>
      </w:r>
      <w:r w:rsidR="005D3434">
        <w:rPr>
          <w:rFonts w:ascii="Arial" w:hAnsi="Arial" w:cs="Arial"/>
          <w:bCs/>
          <w:color w:val="333333"/>
          <w:sz w:val="24"/>
          <w:szCs w:val="24"/>
        </w:rPr>
        <w:t xml:space="preserve">gastos </w:t>
      </w:r>
      <w:r w:rsidR="00CA14D3">
        <w:rPr>
          <w:rFonts w:ascii="Arial" w:hAnsi="Arial" w:cs="Arial"/>
          <w:bCs/>
          <w:color w:val="333333"/>
          <w:sz w:val="24"/>
          <w:szCs w:val="24"/>
        </w:rPr>
        <w:t>correspondiente</w:t>
      </w:r>
      <w:r w:rsidR="005D3434">
        <w:rPr>
          <w:rFonts w:ascii="Arial" w:hAnsi="Arial" w:cs="Arial"/>
          <w:bCs/>
          <w:color w:val="333333"/>
          <w:sz w:val="24"/>
          <w:szCs w:val="24"/>
        </w:rPr>
        <w:t>s</w:t>
      </w:r>
      <w:r w:rsidR="00CA14D3">
        <w:rPr>
          <w:rFonts w:ascii="Arial" w:hAnsi="Arial" w:cs="Arial"/>
          <w:bCs/>
          <w:color w:val="333333"/>
          <w:sz w:val="24"/>
          <w:szCs w:val="24"/>
        </w:rPr>
        <w:t xml:space="preserve"> </w:t>
      </w:r>
      <w:r w:rsidR="002438BF">
        <w:rPr>
          <w:rFonts w:ascii="Arial" w:hAnsi="Arial" w:cs="Arial"/>
          <w:bCs/>
          <w:color w:val="333333"/>
          <w:sz w:val="24"/>
          <w:szCs w:val="24"/>
        </w:rPr>
        <w:t xml:space="preserve">por </w:t>
      </w:r>
      <w:r w:rsidR="005D3434">
        <w:rPr>
          <w:rFonts w:ascii="Arial" w:hAnsi="Arial" w:cs="Arial"/>
          <w:bCs/>
          <w:color w:val="333333"/>
          <w:sz w:val="24"/>
          <w:szCs w:val="24"/>
        </w:rPr>
        <w:t>servicio de</w:t>
      </w:r>
      <w:r w:rsidR="00CA14D3">
        <w:rPr>
          <w:rFonts w:ascii="Arial" w:hAnsi="Arial" w:cs="Arial"/>
          <w:bCs/>
          <w:color w:val="333333"/>
          <w:sz w:val="24"/>
          <w:szCs w:val="24"/>
        </w:rPr>
        <w:t xml:space="preserve"> </w:t>
      </w:r>
      <w:r w:rsidR="00684DAE">
        <w:rPr>
          <w:rFonts w:ascii="Arial" w:hAnsi="Arial" w:cs="Arial"/>
          <w:bCs/>
          <w:color w:val="333333"/>
          <w:sz w:val="24"/>
          <w:szCs w:val="24"/>
        </w:rPr>
        <w:t>desalmacenaje</w:t>
      </w:r>
      <w:r w:rsidR="00CA14D3">
        <w:rPr>
          <w:rFonts w:ascii="Arial" w:hAnsi="Arial" w:cs="Arial"/>
          <w:bCs/>
          <w:color w:val="333333"/>
          <w:sz w:val="24"/>
          <w:szCs w:val="24"/>
        </w:rPr>
        <w:t xml:space="preserve"> </w:t>
      </w:r>
      <w:r w:rsidR="005D3434">
        <w:rPr>
          <w:rFonts w:ascii="Arial" w:hAnsi="Arial" w:cs="Arial"/>
          <w:bCs/>
          <w:color w:val="333333"/>
          <w:sz w:val="24"/>
          <w:szCs w:val="24"/>
        </w:rPr>
        <w:t>de las vacunas</w:t>
      </w:r>
      <w:r w:rsidR="005769D6">
        <w:rPr>
          <w:rFonts w:ascii="Arial" w:hAnsi="Arial" w:cs="Arial"/>
          <w:bCs/>
          <w:color w:val="333333"/>
          <w:sz w:val="24"/>
          <w:szCs w:val="24"/>
        </w:rPr>
        <w:t>,</w:t>
      </w:r>
      <w:r w:rsidR="005D3434">
        <w:rPr>
          <w:rFonts w:ascii="Arial" w:hAnsi="Arial" w:cs="Arial"/>
          <w:bCs/>
          <w:color w:val="333333"/>
          <w:sz w:val="24"/>
          <w:szCs w:val="24"/>
        </w:rPr>
        <w:t xml:space="preserve"> adquiridas </w:t>
      </w:r>
      <w:r w:rsidR="005769D6">
        <w:rPr>
          <w:rFonts w:ascii="Arial" w:hAnsi="Arial" w:cs="Arial"/>
          <w:bCs/>
          <w:color w:val="333333"/>
          <w:sz w:val="24"/>
          <w:szCs w:val="24"/>
        </w:rPr>
        <w:t>por</w:t>
      </w:r>
      <w:r w:rsidR="005D3434">
        <w:rPr>
          <w:rFonts w:ascii="Arial" w:hAnsi="Arial" w:cs="Arial"/>
          <w:bCs/>
          <w:color w:val="333333"/>
          <w:sz w:val="24"/>
          <w:szCs w:val="24"/>
        </w:rPr>
        <w:t xml:space="preserve"> la Organización Panamericana de la Salud – OPS.</w:t>
      </w:r>
    </w:p>
    <w:p w14:paraId="465B55C2" w14:textId="77777777" w:rsidR="00CA14D3" w:rsidRPr="00CA14D3" w:rsidRDefault="00CA14D3" w:rsidP="00CA14D3">
      <w:pPr>
        <w:pStyle w:val="Prrafodelista"/>
        <w:autoSpaceDE w:val="0"/>
        <w:autoSpaceDN w:val="0"/>
        <w:adjustRightInd w:val="0"/>
        <w:spacing w:after="0" w:line="240" w:lineRule="auto"/>
        <w:jc w:val="both"/>
        <w:rPr>
          <w:rFonts w:ascii="Arial" w:hAnsi="Arial" w:cs="Arial"/>
          <w:b/>
          <w:bCs/>
          <w:color w:val="333333"/>
          <w:sz w:val="24"/>
          <w:szCs w:val="24"/>
        </w:rPr>
      </w:pPr>
    </w:p>
    <w:p w14:paraId="5CD98035" w14:textId="34E18FD0" w:rsidR="007A3612" w:rsidRDefault="00A60200" w:rsidP="002438BF">
      <w:pPr>
        <w:tabs>
          <w:tab w:val="left" w:pos="284"/>
        </w:tabs>
        <w:autoSpaceDE w:val="0"/>
        <w:autoSpaceDN w:val="0"/>
        <w:adjustRightInd w:val="0"/>
        <w:spacing w:after="0" w:line="240" w:lineRule="auto"/>
        <w:rPr>
          <w:rFonts w:ascii="Arial" w:hAnsi="Arial" w:cs="Arial"/>
          <w:b/>
          <w:bCs/>
          <w:color w:val="333333"/>
          <w:sz w:val="24"/>
          <w:szCs w:val="24"/>
        </w:rPr>
      </w:pPr>
      <w:r w:rsidRPr="00A60200">
        <w:rPr>
          <w:rFonts w:ascii="Arial" w:hAnsi="Arial" w:cs="Arial"/>
          <w:b/>
          <w:bCs/>
          <w:color w:val="333333"/>
          <w:sz w:val="24"/>
          <w:szCs w:val="24"/>
        </w:rPr>
        <w:t>2. Materiales y Suministros</w:t>
      </w:r>
    </w:p>
    <w:p w14:paraId="7593D7E3" w14:textId="783E7B9C" w:rsidR="00A60200" w:rsidRPr="005D3434" w:rsidRDefault="00684DAE" w:rsidP="005D3434">
      <w:pPr>
        <w:pStyle w:val="Prrafodelista"/>
        <w:autoSpaceDE w:val="0"/>
        <w:autoSpaceDN w:val="0"/>
        <w:adjustRightInd w:val="0"/>
        <w:spacing w:after="0" w:line="240" w:lineRule="auto"/>
        <w:ind w:left="0"/>
        <w:jc w:val="both"/>
        <w:rPr>
          <w:rFonts w:ascii="Arial" w:hAnsi="Arial" w:cs="Arial"/>
          <w:b/>
          <w:bCs/>
          <w:color w:val="333333"/>
          <w:sz w:val="24"/>
          <w:szCs w:val="24"/>
        </w:rPr>
      </w:pPr>
      <w:r w:rsidRPr="005D3434">
        <w:rPr>
          <w:rFonts w:ascii="Arial" w:hAnsi="Arial" w:cs="Arial"/>
          <w:b/>
          <w:bCs/>
          <w:color w:val="333333"/>
          <w:sz w:val="24"/>
          <w:szCs w:val="24"/>
        </w:rPr>
        <w:t xml:space="preserve">2.01.02 </w:t>
      </w:r>
      <w:r w:rsidR="00681E7E" w:rsidRPr="005D3434">
        <w:rPr>
          <w:rFonts w:ascii="Arial" w:hAnsi="Arial" w:cs="Arial"/>
          <w:b/>
          <w:bCs/>
          <w:color w:val="333333"/>
          <w:sz w:val="24"/>
          <w:szCs w:val="24"/>
        </w:rPr>
        <w:t xml:space="preserve">  </w:t>
      </w:r>
      <w:r w:rsidRPr="005D3434">
        <w:rPr>
          <w:rFonts w:ascii="Arial" w:hAnsi="Arial" w:cs="Arial"/>
          <w:b/>
          <w:bCs/>
          <w:color w:val="333333"/>
          <w:sz w:val="24"/>
          <w:szCs w:val="24"/>
        </w:rPr>
        <w:t>Productos</w:t>
      </w:r>
      <w:r w:rsidR="00A60200" w:rsidRPr="005D3434">
        <w:rPr>
          <w:rFonts w:ascii="Arial" w:hAnsi="Arial" w:cs="Arial"/>
          <w:b/>
          <w:bCs/>
          <w:color w:val="333333"/>
          <w:sz w:val="24"/>
          <w:szCs w:val="24"/>
        </w:rPr>
        <w:t xml:space="preserve"> Farmacéuticos y Medicinales</w:t>
      </w:r>
    </w:p>
    <w:p w14:paraId="39E726FC" w14:textId="77777777" w:rsidR="00A60200" w:rsidRDefault="00A60200" w:rsidP="00A60200">
      <w:pPr>
        <w:autoSpaceDE w:val="0"/>
        <w:autoSpaceDN w:val="0"/>
        <w:adjustRightInd w:val="0"/>
        <w:spacing w:after="0" w:line="240" w:lineRule="auto"/>
        <w:rPr>
          <w:rFonts w:ascii="Arial" w:hAnsi="Arial" w:cs="Arial"/>
          <w:bCs/>
          <w:color w:val="333333"/>
          <w:sz w:val="24"/>
          <w:szCs w:val="24"/>
        </w:rPr>
      </w:pPr>
    </w:p>
    <w:p w14:paraId="1E2A9596" w14:textId="72312853" w:rsidR="005037EE" w:rsidRDefault="005037EE" w:rsidP="00684DAE">
      <w:pPr>
        <w:autoSpaceDE w:val="0"/>
        <w:autoSpaceDN w:val="0"/>
        <w:adjustRightInd w:val="0"/>
        <w:spacing w:after="0" w:line="240" w:lineRule="auto"/>
        <w:jc w:val="both"/>
        <w:rPr>
          <w:rFonts w:ascii="Arial" w:hAnsi="Arial" w:cs="Arial"/>
          <w:bCs/>
          <w:color w:val="333333"/>
          <w:sz w:val="24"/>
          <w:szCs w:val="24"/>
        </w:rPr>
      </w:pPr>
      <w:r>
        <w:rPr>
          <w:rFonts w:ascii="Arial" w:hAnsi="Arial" w:cs="Arial"/>
          <w:bCs/>
          <w:color w:val="333333"/>
          <w:sz w:val="24"/>
          <w:szCs w:val="24"/>
        </w:rPr>
        <w:t xml:space="preserve">En el </w:t>
      </w:r>
      <w:r w:rsidR="006E37F1">
        <w:rPr>
          <w:rFonts w:ascii="Arial" w:hAnsi="Arial" w:cs="Arial"/>
          <w:bCs/>
          <w:color w:val="333333"/>
          <w:sz w:val="24"/>
          <w:szCs w:val="24"/>
        </w:rPr>
        <w:t>cuarto</w:t>
      </w:r>
      <w:r>
        <w:rPr>
          <w:rFonts w:ascii="Arial" w:hAnsi="Arial" w:cs="Arial"/>
          <w:bCs/>
          <w:color w:val="333333"/>
          <w:sz w:val="24"/>
          <w:szCs w:val="24"/>
        </w:rPr>
        <w:t xml:space="preserve"> trimestre s</w:t>
      </w:r>
      <w:r w:rsidR="00A60200">
        <w:rPr>
          <w:rFonts w:ascii="Arial" w:hAnsi="Arial" w:cs="Arial"/>
          <w:bCs/>
          <w:color w:val="333333"/>
          <w:sz w:val="24"/>
          <w:szCs w:val="24"/>
        </w:rPr>
        <w:t xml:space="preserve">e </w:t>
      </w:r>
      <w:r w:rsidR="00097A55">
        <w:rPr>
          <w:rFonts w:ascii="Arial" w:hAnsi="Arial" w:cs="Arial"/>
          <w:bCs/>
          <w:color w:val="333333"/>
          <w:sz w:val="24"/>
          <w:szCs w:val="24"/>
        </w:rPr>
        <w:t>ejecutó</w:t>
      </w:r>
      <w:r w:rsidR="00A60200">
        <w:rPr>
          <w:rFonts w:ascii="Arial" w:hAnsi="Arial" w:cs="Arial"/>
          <w:bCs/>
          <w:color w:val="333333"/>
          <w:sz w:val="24"/>
          <w:szCs w:val="24"/>
        </w:rPr>
        <w:t xml:space="preserve"> en esta </w:t>
      </w:r>
      <w:r>
        <w:rPr>
          <w:rFonts w:ascii="Arial" w:hAnsi="Arial" w:cs="Arial"/>
          <w:bCs/>
          <w:color w:val="333333"/>
          <w:sz w:val="24"/>
          <w:szCs w:val="24"/>
        </w:rPr>
        <w:t>s</w:t>
      </w:r>
      <w:r w:rsidR="00A60200">
        <w:rPr>
          <w:rFonts w:ascii="Arial" w:hAnsi="Arial" w:cs="Arial"/>
          <w:bCs/>
          <w:color w:val="333333"/>
          <w:sz w:val="24"/>
          <w:szCs w:val="24"/>
        </w:rPr>
        <w:t>ub</w:t>
      </w:r>
      <w:r>
        <w:rPr>
          <w:rFonts w:ascii="Arial" w:hAnsi="Arial" w:cs="Arial"/>
          <w:bCs/>
          <w:color w:val="333333"/>
          <w:sz w:val="24"/>
          <w:szCs w:val="24"/>
        </w:rPr>
        <w:t>-</w:t>
      </w:r>
      <w:r w:rsidR="00A60200">
        <w:rPr>
          <w:rFonts w:ascii="Arial" w:hAnsi="Arial" w:cs="Arial"/>
          <w:bCs/>
          <w:color w:val="333333"/>
          <w:sz w:val="24"/>
          <w:szCs w:val="24"/>
        </w:rPr>
        <w:t xml:space="preserve">partida la suma de </w:t>
      </w:r>
      <w:r w:rsidR="00A60200" w:rsidRPr="00097A55">
        <w:rPr>
          <w:rFonts w:ascii="Arial" w:hAnsi="Arial" w:cs="Arial"/>
          <w:b/>
          <w:bCs/>
          <w:color w:val="333333"/>
          <w:sz w:val="24"/>
          <w:szCs w:val="24"/>
        </w:rPr>
        <w:t>¢</w:t>
      </w:r>
      <w:r w:rsidR="006E37F1">
        <w:rPr>
          <w:rFonts w:ascii="Arial" w:hAnsi="Arial" w:cs="Arial"/>
          <w:b/>
          <w:bCs/>
          <w:color w:val="333333"/>
          <w:sz w:val="24"/>
          <w:szCs w:val="24"/>
        </w:rPr>
        <w:t>725.099.797.14</w:t>
      </w:r>
      <w:r w:rsidR="00A60200" w:rsidRPr="00E06038">
        <w:rPr>
          <w:rFonts w:ascii="Arial" w:hAnsi="Arial" w:cs="Arial"/>
          <w:bCs/>
          <w:color w:val="333333"/>
          <w:sz w:val="24"/>
          <w:szCs w:val="24"/>
        </w:rPr>
        <w:t xml:space="preserve">, </w:t>
      </w:r>
      <w:r w:rsidR="00097A55" w:rsidRPr="00E06038">
        <w:rPr>
          <w:rFonts w:ascii="Arial" w:hAnsi="Arial" w:cs="Arial"/>
          <w:bCs/>
          <w:color w:val="333333"/>
          <w:sz w:val="24"/>
          <w:szCs w:val="24"/>
        </w:rPr>
        <w:t xml:space="preserve">por la adquisición de </w:t>
      </w:r>
      <w:r w:rsidR="002B23AE" w:rsidRPr="00E06038">
        <w:rPr>
          <w:rFonts w:ascii="Arial" w:hAnsi="Arial" w:cs="Arial"/>
          <w:bCs/>
          <w:color w:val="333333"/>
          <w:sz w:val="24"/>
          <w:szCs w:val="24"/>
        </w:rPr>
        <w:t>vacunas</w:t>
      </w:r>
      <w:r w:rsidR="00E06038">
        <w:rPr>
          <w:rFonts w:ascii="Arial" w:hAnsi="Arial" w:cs="Arial"/>
          <w:bCs/>
          <w:color w:val="333333"/>
          <w:sz w:val="24"/>
          <w:szCs w:val="24"/>
        </w:rPr>
        <w:t>, según el programa de adquisición descrito en el Plan Operativo del 2019</w:t>
      </w:r>
      <w:r w:rsidRPr="00E06038">
        <w:rPr>
          <w:rFonts w:ascii="Arial" w:hAnsi="Arial" w:cs="Arial"/>
          <w:bCs/>
          <w:color w:val="333333"/>
          <w:sz w:val="24"/>
          <w:szCs w:val="24"/>
        </w:rPr>
        <w:t>,</w:t>
      </w:r>
      <w:r>
        <w:rPr>
          <w:rFonts w:ascii="Arial" w:hAnsi="Arial" w:cs="Arial"/>
          <w:bCs/>
          <w:color w:val="333333"/>
          <w:sz w:val="24"/>
          <w:szCs w:val="24"/>
        </w:rPr>
        <w:t xml:space="preserve"> que fueron donadas a la Caja Costarricense del Seguro Social – CCSS, institución encargada de su aplicación a la población meta. </w:t>
      </w:r>
    </w:p>
    <w:p w14:paraId="38823533" w14:textId="77777777" w:rsidR="00A5386A" w:rsidRDefault="00A5386A" w:rsidP="00DD36D8">
      <w:pPr>
        <w:autoSpaceDE w:val="0"/>
        <w:autoSpaceDN w:val="0"/>
        <w:adjustRightInd w:val="0"/>
        <w:spacing w:after="0" w:line="240" w:lineRule="auto"/>
        <w:jc w:val="both"/>
        <w:rPr>
          <w:rFonts w:ascii="Arial" w:hAnsi="Arial" w:cs="Arial"/>
          <w:bCs/>
          <w:color w:val="333333"/>
          <w:sz w:val="24"/>
          <w:szCs w:val="24"/>
        </w:rPr>
      </w:pPr>
    </w:p>
    <w:p w14:paraId="19A55A03" w14:textId="5A751946" w:rsidR="00DE4B43" w:rsidRDefault="00DE4B43" w:rsidP="00DD36D8">
      <w:pPr>
        <w:autoSpaceDE w:val="0"/>
        <w:autoSpaceDN w:val="0"/>
        <w:adjustRightInd w:val="0"/>
        <w:spacing w:after="0" w:line="240" w:lineRule="auto"/>
        <w:jc w:val="both"/>
        <w:rPr>
          <w:rFonts w:ascii="Arial" w:hAnsi="Arial" w:cs="Arial"/>
          <w:bCs/>
          <w:color w:val="333333"/>
          <w:sz w:val="24"/>
          <w:szCs w:val="24"/>
        </w:rPr>
      </w:pPr>
    </w:p>
    <w:p w14:paraId="425BF4E6" w14:textId="77777777" w:rsidR="00286617" w:rsidRDefault="00286617" w:rsidP="00286617">
      <w:pPr>
        <w:autoSpaceDE w:val="0"/>
        <w:autoSpaceDN w:val="0"/>
        <w:adjustRightInd w:val="0"/>
        <w:spacing w:after="0" w:line="240" w:lineRule="auto"/>
        <w:ind w:left="1416"/>
        <w:jc w:val="both"/>
        <w:rPr>
          <w:rFonts w:ascii="Arial" w:hAnsi="Arial" w:cs="Arial"/>
          <w:color w:val="363636"/>
          <w:sz w:val="20"/>
          <w:szCs w:val="20"/>
        </w:rPr>
      </w:pPr>
    </w:p>
    <w:p w14:paraId="6217E72C"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4A0C7DDE"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5C45834A"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71CA9F52"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054F0D25"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44B7FDC3"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618EF9F4"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5D7AE1A1" w14:textId="77777777" w:rsidR="00EE7F6C" w:rsidRDefault="00EE7F6C" w:rsidP="00286617">
      <w:pPr>
        <w:autoSpaceDE w:val="0"/>
        <w:autoSpaceDN w:val="0"/>
        <w:adjustRightInd w:val="0"/>
        <w:spacing w:after="0" w:line="240" w:lineRule="auto"/>
        <w:ind w:left="1416"/>
        <w:jc w:val="both"/>
        <w:rPr>
          <w:rFonts w:ascii="Arial" w:hAnsi="Arial" w:cs="Arial"/>
          <w:color w:val="363636"/>
          <w:sz w:val="20"/>
          <w:szCs w:val="20"/>
        </w:rPr>
        <w:sectPr w:rsidR="00EE7F6C" w:rsidSect="00C75387">
          <w:pgSz w:w="12240" w:h="15840" w:code="1"/>
          <w:pgMar w:top="144" w:right="1872" w:bottom="144" w:left="1872" w:header="706" w:footer="706" w:gutter="0"/>
          <w:cols w:space="708"/>
          <w:docGrid w:linePitch="360"/>
        </w:sectPr>
      </w:pPr>
    </w:p>
    <w:p w14:paraId="4517F6DB" w14:textId="00827BB6"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43661B02"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3F26E156"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519F7044"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6CA2BA3D"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39CFB8B0"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70ECFB98" w14:textId="77777777" w:rsidR="00A5386A" w:rsidRDefault="00A5386A" w:rsidP="00286617">
      <w:pPr>
        <w:autoSpaceDE w:val="0"/>
        <w:autoSpaceDN w:val="0"/>
        <w:adjustRightInd w:val="0"/>
        <w:spacing w:after="0" w:line="240" w:lineRule="auto"/>
        <w:ind w:left="1416"/>
        <w:jc w:val="both"/>
        <w:rPr>
          <w:rFonts w:ascii="Arial" w:hAnsi="Arial" w:cs="Arial"/>
          <w:color w:val="363636"/>
          <w:sz w:val="20"/>
          <w:szCs w:val="20"/>
        </w:rPr>
      </w:pPr>
    </w:p>
    <w:p w14:paraId="312A8CC2" w14:textId="152794B7" w:rsidR="001608FA" w:rsidRDefault="00BE7C1D" w:rsidP="00BE7C1D">
      <w:pPr>
        <w:pBdr>
          <w:top w:val="single" w:sz="4" w:space="1" w:color="auto"/>
          <w:left w:val="single" w:sz="4" w:space="0" w:color="auto"/>
          <w:bottom w:val="single" w:sz="4" w:space="0" w:color="auto"/>
          <w:right w:val="single" w:sz="4" w:space="0" w:color="auto"/>
        </w:pBdr>
        <w:tabs>
          <w:tab w:val="left" w:pos="14459"/>
        </w:tabs>
        <w:autoSpaceDE w:val="0"/>
        <w:autoSpaceDN w:val="0"/>
        <w:adjustRightInd w:val="0"/>
        <w:spacing w:after="0" w:line="240" w:lineRule="auto"/>
        <w:ind w:left="851" w:right="1093"/>
        <w:rPr>
          <w:rFonts w:ascii="Arial" w:hAnsi="Arial" w:cs="Arial"/>
          <w:color w:val="363636"/>
          <w:sz w:val="20"/>
          <w:szCs w:val="20"/>
        </w:rPr>
      </w:pPr>
      <w:r>
        <w:rPr>
          <w:rFonts w:ascii="Arial" w:hAnsi="Arial" w:cs="Arial"/>
          <w:noProof/>
          <w:color w:val="363636"/>
          <w:sz w:val="20"/>
          <w:szCs w:val="20"/>
          <w:lang w:val="es-CR" w:eastAsia="es-CR"/>
        </w:rPr>
        <w:drawing>
          <wp:inline distT="0" distB="0" distL="0" distR="0" wp14:anchorId="76B06523" wp14:editId="105BA92D">
            <wp:extent cx="8658225" cy="3190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8225" cy="3190875"/>
                    </a:xfrm>
                    <a:prstGeom prst="rect">
                      <a:avLst/>
                    </a:prstGeom>
                    <a:noFill/>
                    <a:ln>
                      <a:noFill/>
                    </a:ln>
                  </pic:spPr>
                </pic:pic>
              </a:graphicData>
            </a:graphic>
          </wp:inline>
        </w:drawing>
      </w:r>
    </w:p>
    <w:p w14:paraId="33211A85" w14:textId="1762D3F7" w:rsidR="00AF5D7E" w:rsidRPr="0032481F" w:rsidRDefault="00AF5D7E" w:rsidP="001D45F5">
      <w:pPr>
        <w:autoSpaceDE w:val="0"/>
        <w:autoSpaceDN w:val="0"/>
        <w:adjustRightInd w:val="0"/>
        <w:spacing w:before="240" w:after="0" w:line="240" w:lineRule="auto"/>
        <w:ind w:left="-1276" w:right="1273"/>
        <w:rPr>
          <w:rFonts w:ascii="Arial" w:hAnsi="Arial" w:cs="Arial"/>
          <w:b/>
          <w:i/>
          <w:color w:val="363636"/>
          <w:sz w:val="18"/>
          <w:szCs w:val="18"/>
        </w:rPr>
      </w:pPr>
      <w:r w:rsidRPr="00506CFC">
        <w:rPr>
          <w:rFonts w:ascii="Arial" w:hAnsi="Arial" w:cs="Arial"/>
          <w:color w:val="363636"/>
          <w:sz w:val="20"/>
          <w:szCs w:val="20"/>
        </w:rPr>
        <w:t xml:space="preserve"> </w:t>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0032481F">
        <w:rPr>
          <w:rFonts w:ascii="Arial" w:hAnsi="Arial" w:cs="Arial"/>
          <w:color w:val="363636"/>
          <w:sz w:val="20"/>
          <w:szCs w:val="20"/>
        </w:rPr>
        <w:tab/>
      </w:r>
      <w:r w:rsidRPr="00506CFC">
        <w:rPr>
          <w:rFonts w:ascii="Arial" w:hAnsi="Arial" w:cs="Arial"/>
          <w:color w:val="363636"/>
          <w:sz w:val="20"/>
          <w:szCs w:val="20"/>
        </w:rPr>
        <w:t xml:space="preserve"> </w:t>
      </w:r>
      <w:r w:rsidR="0032481F">
        <w:rPr>
          <w:rFonts w:ascii="Arial" w:hAnsi="Arial" w:cs="Arial"/>
          <w:color w:val="363636"/>
          <w:sz w:val="20"/>
          <w:szCs w:val="20"/>
        </w:rPr>
        <w:t xml:space="preserve">          </w:t>
      </w:r>
      <w:r w:rsidR="001D45F5">
        <w:rPr>
          <w:rFonts w:ascii="Arial" w:hAnsi="Arial" w:cs="Arial"/>
          <w:color w:val="363636"/>
          <w:sz w:val="20"/>
          <w:szCs w:val="20"/>
        </w:rPr>
        <w:t xml:space="preserve">                       </w:t>
      </w:r>
      <w:r w:rsidR="0032481F">
        <w:rPr>
          <w:rFonts w:ascii="Arial" w:hAnsi="Arial" w:cs="Arial"/>
          <w:color w:val="363636"/>
          <w:sz w:val="20"/>
          <w:szCs w:val="20"/>
        </w:rPr>
        <w:t xml:space="preserve"> </w:t>
      </w:r>
      <w:r w:rsidRPr="0032481F">
        <w:rPr>
          <w:rFonts w:ascii="Arial" w:hAnsi="Arial" w:cs="Arial"/>
          <w:b/>
          <w:i/>
          <w:color w:val="363636"/>
          <w:sz w:val="18"/>
          <w:szCs w:val="18"/>
        </w:rPr>
        <w:t>Fuente: Ejecución Presupuestaria al 3</w:t>
      </w:r>
      <w:r w:rsidR="00D34A8F">
        <w:rPr>
          <w:rFonts w:ascii="Arial" w:hAnsi="Arial" w:cs="Arial"/>
          <w:b/>
          <w:i/>
          <w:color w:val="363636"/>
          <w:sz w:val="18"/>
          <w:szCs w:val="18"/>
        </w:rPr>
        <w:t>1 de diciembre del</w:t>
      </w:r>
      <w:r w:rsidR="009A0C59" w:rsidRPr="0032481F">
        <w:rPr>
          <w:rFonts w:ascii="Arial" w:hAnsi="Arial" w:cs="Arial"/>
          <w:b/>
          <w:i/>
          <w:color w:val="363636"/>
          <w:sz w:val="18"/>
          <w:szCs w:val="18"/>
        </w:rPr>
        <w:t xml:space="preserve"> 201</w:t>
      </w:r>
      <w:r w:rsidR="0032481F" w:rsidRPr="0032481F">
        <w:rPr>
          <w:rFonts w:ascii="Arial" w:hAnsi="Arial" w:cs="Arial"/>
          <w:b/>
          <w:i/>
          <w:color w:val="363636"/>
          <w:sz w:val="18"/>
          <w:szCs w:val="18"/>
        </w:rPr>
        <w:t>9</w:t>
      </w:r>
      <w:r w:rsidRPr="0032481F">
        <w:rPr>
          <w:rFonts w:ascii="Arial" w:hAnsi="Arial" w:cs="Arial"/>
          <w:b/>
          <w:i/>
          <w:color w:val="363636"/>
          <w:sz w:val="18"/>
          <w:szCs w:val="18"/>
        </w:rPr>
        <w:t xml:space="preserve">, </w:t>
      </w:r>
      <w:r w:rsidR="008474A3" w:rsidRPr="0032481F">
        <w:rPr>
          <w:rFonts w:ascii="Arial" w:hAnsi="Arial" w:cs="Arial"/>
          <w:b/>
          <w:i/>
          <w:color w:val="363636"/>
          <w:sz w:val="18"/>
          <w:szCs w:val="18"/>
        </w:rPr>
        <w:t xml:space="preserve">Sistema </w:t>
      </w:r>
      <w:r w:rsidRPr="0032481F">
        <w:rPr>
          <w:rFonts w:ascii="Arial" w:hAnsi="Arial" w:cs="Arial"/>
          <w:b/>
          <w:i/>
          <w:color w:val="363636"/>
          <w:sz w:val="18"/>
          <w:szCs w:val="18"/>
        </w:rPr>
        <w:t>SIAF</w:t>
      </w:r>
      <w:r w:rsidR="00506CFC" w:rsidRPr="0032481F">
        <w:rPr>
          <w:rFonts w:ascii="Arial" w:hAnsi="Arial" w:cs="Arial"/>
          <w:b/>
          <w:i/>
          <w:color w:val="363636"/>
          <w:sz w:val="18"/>
          <w:szCs w:val="18"/>
        </w:rPr>
        <w:t xml:space="preserve">      </w:t>
      </w:r>
    </w:p>
    <w:p w14:paraId="312A8CC4" w14:textId="0D7EFAA7" w:rsidR="006A09F8" w:rsidRPr="0029547B" w:rsidRDefault="00506CFC" w:rsidP="0029547B">
      <w:pPr>
        <w:autoSpaceDE w:val="0"/>
        <w:autoSpaceDN w:val="0"/>
        <w:adjustRightInd w:val="0"/>
        <w:spacing w:after="0" w:line="240" w:lineRule="auto"/>
        <w:rPr>
          <w:rFonts w:ascii="Arial" w:hAnsi="Arial" w:cs="Arial"/>
          <w:b/>
          <w:color w:val="363636"/>
          <w:sz w:val="20"/>
          <w:szCs w:val="20"/>
        </w:rPr>
      </w:pPr>
      <w:r w:rsidRPr="0029547B">
        <w:rPr>
          <w:rFonts w:ascii="Arial" w:hAnsi="Arial" w:cs="Arial"/>
          <w:b/>
          <w:color w:val="363636"/>
          <w:sz w:val="20"/>
          <w:szCs w:val="20"/>
        </w:rPr>
        <w:t xml:space="preserve">          </w:t>
      </w:r>
    </w:p>
    <w:p w14:paraId="6F364629" w14:textId="77777777" w:rsidR="00EE7F6C" w:rsidRDefault="00EE7F6C" w:rsidP="00506CFC">
      <w:pPr>
        <w:autoSpaceDE w:val="0"/>
        <w:autoSpaceDN w:val="0"/>
        <w:adjustRightInd w:val="0"/>
        <w:spacing w:after="0" w:line="240" w:lineRule="auto"/>
        <w:rPr>
          <w:rFonts w:ascii="Arial" w:hAnsi="Arial" w:cs="Arial"/>
          <w:color w:val="363636"/>
          <w:sz w:val="20"/>
          <w:szCs w:val="20"/>
        </w:rPr>
        <w:sectPr w:rsidR="00EE7F6C" w:rsidSect="00EE7F6C">
          <w:pgSz w:w="15840" w:h="12240" w:orient="landscape" w:code="1"/>
          <w:pgMar w:top="1872" w:right="144" w:bottom="1872" w:left="144" w:header="706" w:footer="706" w:gutter="0"/>
          <w:cols w:space="708"/>
          <w:docGrid w:linePitch="360"/>
        </w:sectPr>
      </w:pPr>
    </w:p>
    <w:p w14:paraId="6BBC7C7B" w14:textId="77777777" w:rsidR="00EE7F6C" w:rsidRDefault="00EE7F6C" w:rsidP="00452C0B">
      <w:pPr>
        <w:autoSpaceDE w:val="0"/>
        <w:autoSpaceDN w:val="0"/>
        <w:adjustRightInd w:val="0"/>
        <w:spacing w:after="0" w:line="240" w:lineRule="auto"/>
        <w:rPr>
          <w:rFonts w:ascii="Arial" w:hAnsi="Arial" w:cs="Arial"/>
          <w:b/>
          <w:bCs/>
          <w:color w:val="393939"/>
          <w:sz w:val="28"/>
          <w:szCs w:val="28"/>
        </w:rPr>
      </w:pPr>
    </w:p>
    <w:p w14:paraId="312A8CC7" w14:textId="44DB8642"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r w:rsidRPr="00CC4E2C">
        <w:rPr>
          <w:rFonts w:ascii="Arial" w:hAnsi="Arial" w:cs="Arial"/>
          <w:b/>
          <w:bCs/>
          <w:color w:val="393939"/>
          <w:sz w:val="28"/>
          <w:szCs w:val="28"/>
        </w:rPr>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53CC343B" w:rsidR="00B44200" w:rsidRPr="00B26E89" w:rsidRDefault="00CC4E2C" w:rsidP="00DA6AE8">
      <w:pPr>
        <w:autoSpaceDE w:val="0"/>
        <w:autoSpaceDN w:val="0"/>
        <w:adjustRightInd w:val="0"/>
        <w:spacing w:after="0" w:line="240" w:lineRule="auto"/>
        <w:jc w:val="both"/>
        <w:rPr>
          <w:rFonts w:ascii="Arial" w:hAnsi="Arial" w:cs="Arial"/>
          <w:iCs/>
          <w:color w:val="393939"/>
          <w:sz w:val="24"/>
          <w:szCs w:val="24"/>
        </w:rPr>
      </w:pPr>
      <w:r w:rsidRPr="00CC4E2C">
        <w:rPr>
          <w:rFonts w:ascii="Arial" w:hAnsi="Arial" w:cs="Arial"/>
          <w:iCs/>
          <w:color w:val="393939"/>
          <w:sz w:val="24"/>
          <w:szCs w:val="24"/>
        </w:rPr>
        <w:t>Al 3</w:t>
      </w:r>
      <w:r w:rsidR="000F5F27">
        <w:rPr>
          <w:rFonts w:ascii="Arial" w:hAnsi="Arial" w:cs="Arial"/>
          <w:iCs/>
          <w:color w:val="393939"/>
          <w:sz w:val="24"/>
          <w:szCs w:val="24"/>
        </w:rPr>
        <w:t>1 de diciembre</w:t>
      </w:r>
      <w:r w:rsidR="006211D5">
        <w:rPr>
          <w:rFonts w:ascii="Arial" w:hAnsi="Arial" w:cs="Arial"/>
          <w:iCs/>
          <w:color w:val="393939"/>
          <w:sz w:val="24"/>
          <w:szCs w:val="24"/>
        </w:rPr>
        <w:t xml:space="preserve"> </w:t>
      </w:r>
      <w:r w:rsidR="0085787C">
        <w:rPr>
          <w:rFonts w:ascii="Arial" w:hAnsi="Arial" w:cs="Arial"/>
          <w:iCs/>
          <w:color w:val="393939"/>
          <w:sz w:val="24"/>
          <w:szCs w:val="24"/>
        </w:rPr>
        <w:t>del 201</w:t>
      </w:r>
      <w:r w:rsidR="0032481F">
        <w:rPr>
          <w:rFonts w:ascii="Arial" w:hAnsi="Arial" w:cs="Arial"/>
          <w:iCs/>
          <w:color w:val="393939"/>
          <w:sz w:val="24"/>
          <w:szCs w:val="24"/>
        </w:rPr>
        <w:t>9</w:t>
      </w:r>
      <w:r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Pr="00DA6AE8">
        <w:rPr>
          <w:rFonts w:ascii="Arial" w:hAnsi="Arial" w:cs="Arial"/>
          <w:b/>
          <w:iCs/>
          <w:color w:val="393939"/>
          <w:sz w:val="24"/>
          <w:szCs w:val="24"/>
        </w:rPr>
        <w:t xml:space="preserve"> </w:t>
      </w:r>
      <w:r w:rsidR="000F5F27">
        <w:rPr>
          <w:rFonts w:ascii="Arial" w:hAnsi="Arial" w:cs="Arial"/>
          <w:b/>
          <w:iCs/>
          <w:color w:val="393939"/>
          <w:sz w:val="24"/>
          <w:szCs w:val="24"/>
        </w:rPr>
        <w:t>98.45</w:t>
      </w:r>
      <w:r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0F5F27" w:rsidRPr="000F5F27">
        <w:rPr>
          <w:rFonts w:ascii="Arial" w:hAnsi="Arial" w:cs="Arial"/>
          <w:b/>
          <w:iCs/>
          <w:color w:val="393939"/>
          <w:sz w:val="24"/>
          <w:szCs w:val="24"/>
        </w:rPr>
        <w:t>100</w:t>
      </w:r>
      <w:r w:rsidR="002F3CA6" w:rsidRPr="000F5F27">
        <w:rPr>
          <w:rFonts w:ascii="Arial" w:hAnsi="Arial" w:cs="Arial"/>
          <w:b/>
          <w:iCs/>
          <w:color w:val="393939"/>
          <w:sz w:val="24"/>
          <w:szCs w:val="24"/>
        </w:rPr>
        <w:t>.00</w:t>
      </w:r>
      <w:r w:rsidR="00254EC1" w:rsidRPr="002F3CA6">
        <w:rPr>
          <w:rFonts w:ascii="Arial" w:hAnsi="Arial" w:cs="Arial"/>
          <w:b/>
          <w:iCs/>
          <w:color w:val="393939"/>
          <w:sz w:val="24"/>
          <w:szCs w:val="24"/>
        </w:rPr>
        <w:t>%</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de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974EB">
        <w:rPr>
          <w:rFonts w:ascii="Arial" w:hAnsi="Arial" w:cs="Arial"/>
          <w:iCs/>
          <w:color w:val="393939"/>
          <w:sz w:val="24"/>
          <w:szCs w:val="24"/>
        </w:rPr>
        <w:t>,</w:t>
      </w:r>
      <w:r w:rsidR="002438BF">
        <w:rPr>
          <w:rFonts w:ascii="Arial" w:hAnsi="Arial" w:cs="Arial"/>
          <w:iCs/>
          <w:color w:val="393939"/>
          <w:sz w:val="24"/>
          <w:szCs w:val="24"/>
        </w:rPr>
        <w:t xml:space="preserve"> sin embargo, </w:t>
      </w:r>
      <w:r w:rsidR="00B974EB">
        <w:rPr>
          <w:rFonts w:ascii="Arial" w:hAnsi="Arial" w:cs="Arial"/>
          <w:iCs/>
          <w:color w:val="393939"/>
          <w:sz w:val="24"/>
          <w:szCs w:val="24"/>
        </w:rPr>
        <w:t xml:space="preserve">se recibieron </w:t>
      </w:r>
      <w:r w:rsidR="002438BF">
        <w:rPr>
          <w:rFonts w:ascii="Arial" w:hAnsi="Arial" w:cs="Arial"/>
          <w:iCs/>
          <w:color w:val="393939"/>
          <w:sz w:val="24"/>
          <w:szCs w:val="24"/>
        </w:rPr>
        <w:t xml:space="preserve">menos </w:t>
      </w:r>
      <w:r w:rsidR="00B974EB">
        <w:rPr>
          <w:rFonts w:ascii="Arial" w:hAnsi="Arial" w:cs="Arial"/>
          <w:iCs/>
          <w:color w:val="393939"/>
          <w:sz w:val="24"/>
          <w:szCs w:val="24"/>
        </w:rPr>
        <w:t>recursos de la Junta de Protección Social</w:t>
      </w:r>
      <w:r w:rsidR="002438BF">
        <w:rPr>
          <w:rFonts w:ascii="Arial" w:hAnsi="Arial" w:cs="Arial"/>
          <w:iCs/>
          <w:color w:val="393939"/>
          <w:sz w:val="24"/>
          <w:szCs w:val="24"/>
        </w:rPr>
        <w:t xml:space="preserve">, respecto de lo que estaba presupuestado, alcanzando </w:t>
      </w:r>
      <w:r w:rsidR="00B974EB">
        <w:rPr>
          <w:rFonts w:ascii="Arial" w:hAnsi="Arial" w:cs="Arial"/>
          <w:iCs/>
          <w:color w:val="393939"/>
          <w:sz w:val="24"/>
          <w:szCs w:val="24"/>
        </w:rPr>
        <w:t xml:space="preserve">un </w:t>
      </w:r>
      <w:r w:rsidR="009E02A1" w:rsidRPr="009E02A1">
        <w:rPr>
          <w:rFonts w:ascii="Arial" w:hAnsi="Arial" w:cs="Arial"/>
          <w:b/>
          <w:iCs/>
          <w:color w:val="393939"/>
          <w:sz w:val="24"/>
          <w:szCs w:val="24"/>
        </w:rPr>
        <w:t>72.80%</w:t>
      </w:r>
      <w:r w:rsidR="002438BF">
        <w:rPr>
          <w:rFonts w:ascii="Arial" w:hAnsi="Arial" w:cs="Arial"/>
          <w:iCs/>
          <w:color w:val="393939"/>
          <w:sz w:val="24"/>
          <w:szCs w:val="24"/>
        </w:rPr>
        <w:t>, también se incorporó al presupuesto de ingresos</w:t>
      </w:r>
      <w:r w:rsidR="00B44200" w:rsidRPr="00B26E89">
        <w:rPr>
          <w:rFonts w:ascii="Arial" w:hAnsi="Arial" w:cs="Arial"/>
          <w:iCs/>
          <w:color w:val="393939"/>
          <w:sz w:val="24"/>
          <w:szCs w:val="24"/>
        </w:rPr>
        <w:t xml:space="preserve"> </w:t>
      </w:r>
      <w:r w:rsidR="00FB1557">
        <w:rPr>
          <w:rFonts w:ascii="Arial" w:hAnsi="Arial" w:cs="Arial"/>
          <w:iCs/>
          <w:color w:val="393939"/>
          <w:sz w:val="24"/>
          <w:szCs w:val="24"/>
        </w:rPr>
        <w:t xml:space="preserve">el </w:t>
      </w:r>
      <w:r w:rsidR="0032481F" w:rsidRPr="0032481F">
        <w:rPr>
          <w:rFonts w:ascii="Arial" w:hAnsi="Arial" w:cs="Arial"/>
          <w:b/>
          <w:iCs/>
          <w:color w:val="393939"/>
          <w:sz w:val="24"/>
          <w:szCs w:val="24"/>
        </w:rPr>
        <w:t>10</w:t>
      </w:r>
      <w:r w:rsidR="005B5E0A">
        <w:rPr>
          <w:rFonts w:ascii="Arial" w:hAnsi="Arial" w:cs="Arial"/>
          <w:b/>
          <w:iCs/>
          <w:color w:val="393939"/>
          <w:sz w:val="24"/>
          <w:szCs w:val="24"/>
        </w:rPr>
        <w:t>0.00</w:t>
      </w:r>
      <w:r w:rsidR="00FB1557" w:rsidRPr="002F3CA6">
        <w:rPr>
          <w:rFonts w:ascii="Arial" w:hAnsi="Arial" w:cs="Arial"/>
          <w:b/>
          <w:iCs/>
          <w:color w:val="393939"/>
          <w:sz w:val="24"/>
          <w:szCs w:val="24"/>
        </w:rPr>
        <w:t>%</w:t>
      </w:r>
      <w:r w:rsidR="005B5E0A">
        <w:rPr>
          <w:rFonts w:ascii="Arial" w:hAnsi="Arial" w:cs="Arial"/>
          <w:iCs/>
          <w:color w:val="393939"/>
          <w:sz w:val="24"/>
          <w:szCs w:val="24"/>
        </w:rPr>
        <w:t xml:space="preserve"> </w:t>
      </w:r>
      <w:r w:rsidR="00B974EB">
        <w:rPr>
          <w:rFonts w:ascii="Arial" w:hAnsi="Arial" w:cs="Arial"/>
          <w:iCs/>
          <w:color w:val="393939"/>
          <w:sz w:val="24"/>
          <w:szCs w:val="24"/>
        </w:rPr>
        <w:t>del Sup</w:t>
      </w:r>
      <w:r w:rsidR="005B5E0A">
        <w:rPr>
          <w:rFonts w:ascii="Arial" w:hAnsi="Arial" w:cs="Arial"/>
          <w:iCs/>
          <w:color w:val="393939"/>
          <w:sz w:val="24"/>
          <w:szCs w:val="24"/>
        </w:rPr>
        <w:t xml:space="preserve">erávit </w:t>
      </w:r>
      <w:r w:rsidR="00B974EB">
        <w:rPr>
          <w:rFonts w:ascii="Arial" w:hAnsi="Arial" w:cs="Arial"/>
          <w:iCs/>
          <w:color w:val="393939"/>
          <w:sz w:val="24"/>
          <w:szCs w:val="24"/>
        </w:rPr>
        <w:t>Acumulado al cierre del periodo 2018.</w:t>
      </w:r>
      <w:r w:rsidR="00254EC1">
        <w:rPr>
          <w:rFonts w:ascii="Arial" w:hAnsi="Arial" w:cs="Arial"/>
          <w:iCs/>
          <w:color w:val="393939"/>
          <w:sz w:val="24"/>
          <w:szCs w:val="24"/>
        </w:rPr>
        <w:t xml:space="preserve"> </w:t>
      </w:r>
    </w:p>
    <w:p w14:paraId="532E0EBB" w14:textId="2C6F8BD0" w:rsidR="00A81748" w:rsidRDefault="002F3CA6" w:rsidP="00A81748">
      <w:pPr>
        <w:pStyle w:val="NormalWeb"/>
        <w:jc w:val="both"/>
        <w:rPr>
          <w:rFonts w:ascii="Arial" w:eastAsiaTheme="minorHAnsi" w:hAnsi="Arial" w:cs="Arial"/>
          <w:iCs/>
          <w:color w:val="393939"/>
          <w:lang w:eastAsia="en-US"/>
        </w:rPr>
      </w:pPr>
      <w:r>
        <w:rPr>
          <w:rFonts w:ascii="Arial" w:hAnsi="Arial" w:cs="Arial"/>
          <w:iCs/>
          <w:color w:val="393939"/>
        </w:rPr>
        <w:t xml:space="preserve">Con relación a </w:t>
      </w:r>
      <w:r w:rsidR="00FD108A">
        <w:rPr>
          <w:rFonts w:ascii="Arial" w:hAnsi="Arial" w:cs="Arial"/>
          <w:iCs/>
          <w:color w:val="393939"/>
        </w:rPr>
        <w:t xml:space="preserve">los egresos, </w:t>
      </w:r>
      <w:r w:rsidR="001C50F6">
        <w:rPr>
          <w:rFonts w:ascii="Arial" w:hAnsi="Arial" w:cs="Arial"/>
          <w:iCs/>
          <w:color w:val="393939"/>
        </w:rPr>
        <w:t xml:space="preserve">se ejecutó un </w:t>
      </w:r>
      <w:r w:rsidR="00A81748">
        <w:rPr>
          <w:rFonts w:ascii="Arial" w:hAnsi="Arial" w:cs="Arial"/>
          <w:iCs/>
          <w:color w:val="393939"/>
        </w:rPr>
        <w:t xml:space="preserve">monto de </w:t>
      </w:r>
      <w:r w:rsidR="00A81748" w:rsidRPr="00A81748">
        <w:rPr>
          <w:rFonts w:ascii="Arial" w:hAnsi="Arial" w:cs="Arial"/>
          <w:b/>
          <w:iCs/>
          <w:color w:val="393939"/>
        </w:rPr>
        <w:t>¢</w:t>
      </w:r>
      <w:r w:rsidR="000F5F27">
        <w:rPr>
          <w:rFonts w:ascii="Arial" w:hAnsi="Arial" w:cs="Arial"/>
          <w:b/>
          <w:iCs/>
          <w:color w:val="393939"/>
        </w:rPr>
        <w:t>2.122.482.997.24</w:t>
      </w:r>
      <w:r w:rsidR="00A81748">
        <w:rPr>
          <w:rFonts w:ascii="Arial" w:hAnsi="Arial" w:cs="Arial"/>
          <w:iCs/>
          <w:color w:val="393939"/>
        </w:rPr>
        <w:t xml:space="preserve">, con un porcentaje de ejecución de </w:t>
      </w:r>
      <w:r w:rsidR="000F5F27" w:rsidRPr="000F5F27">
        <w:rPr>
          <w:rFonts w:ascii="Arial" w:hAnsi="Arial" w:cs="Arial"/>
          <w:b/>
          <w:iCs/>
          <w:color w:val="393939"/>
        </w:rPr>
        <w:t>66.16</w:t>
      </w:r>
      <w:r w:rsidR="001C50F6" w:rsidRPr="000F5F27">
        <w:rPr>
          <w:rFonts w:ascii="Arial" w:hAnsi="Arial" w:cs="Arial"/>
          <w:b/>
          <w:iCs/>
          <w:color w:val="393939"/>
        </w:rPr>
        <w:t>%</w:t>
      </w:r>
      <w:r w:rsidR="009E6353" w:rsidRPr="000F5F27">
        <w:rPr>
          <w:rFonts w:ascii="Arial" w:hAnsi="Arial" w:cs="Arial"/>
          <w:b/>
          <w:iCs/>
          <w:color w:val="393939"/>
        </w:rPr>
        <w:t>,</w:t>
      </w:r>
      <w:r w:rsidR="009E6353" w:rsidRPr="00A81748">
        <w:rPr>
          <w:rFonts w:ascii="Arial" w:hAnsi="Arial" w:cs="Arial"/>
          <w:iCs/>
          <w:color w:val="393939"/>
        </w:rPr>
        <w:t xml:space="preserve"> </w:t>
      </w:r>
      <w:r w:rsidR="00A81748" w:rsidRPr="00A81748">
        <w:rPr>
          <w:rFonts w:ascii="Arial" w:hAnsi="Arial" w:cs="Arial"/>
          <w:iCs/>
          <w:color w:val="393939"/>
        </w:rPr>
        <w:t>este monto corresponde</w:t>
      </w:r>
      <w:r w:rsidR="00A81748">
        <w:rPr>
          <w:rFonts w:ascii="Arial" w:hAnsi="Arial" w:cs="Arial"/>
          <w:iCs/>
          <w:color w:val="393939"/>
        </w:rPr>
        <w:t xml:space="preserve"> l</w:t>
      </w:r>
      <w:r w:rsidR="005B5E0A">
        <w:rPr>
          <w:rFonts w:ascii="Arial" w:hAnsi="Arial" w:cs="Arial"/>
          <w:iCs/>
          <w:color w:val="393939"/>
        </w:rPr>
        <w:t xml:space="preserve">a compra de </w:t>
      </w:r>
      <w:r w:rsidR="002E5E7B">
        <w:rPr>
          <w:rFonts w:ascii="Arial" w:hAnsi="Arial" w:cs="Arial"/>
          <w:iCs/>
          <w:color w:val="393939"/>
        </w:rPr>
        <w:t>vacunas a la OPS y el gasto por su respectivo desalmacenaje.</w:t>
      </w:r>
    </w:p>
    <w:p w14:paraId="2D175A51" w14:textId="62C4BF06" w:rsidR="00F95704" w:rsidRDefault="006F51BE" w:rsidP="006F51BE">
      <w:pPr>
        <w:pStyle w:val="NormalWeb"/>
        <w:jc w:val="both"/>
        <w:rPr>
          <w:rFonts w:ascii="Arial" w:eastAsiaTheme="minorHAnsi" w:hAnsi="Arial" w:cs="Arial"/>
          <w:iCs/>
          <w:color w:val="393939"/>
          <w:lang w:eastAsia="en-US"/>
        </w:rPr>
      </w:pPr>
      <w:r w:rsidRPr="004639BC">
        <w:rPr>
          <w:rFonts w:ascii="Arial" w:eastAsiaTheme="minorHAnsi" w:hAnsi="Arial" w:cs="Arial"/>
          <w:iCs/>
          <w:color w:val="393939"/>
          <w:lang w:eastAsia="en-US"/>
        </w:rPr>
        <w:t>Adicionalmente, la contratación de bienes duraderos para fortalecer la Cadena de Frío en la cual se conservan las vacunas, la cual inició en el 2017,</w:t>
      </w:r>
      <w:r w:rsidR="002438BF">
        <w:rPr>
          <w:rFonts w:ascii="Arial" w:eastAsiaTheme="minorHAnsi" w:hAnsi="Arial" w:cs="Arial"/>
          <w:iCs/>
          <w:color w:val="393939"/>
          <w:lang w:eastAsia="en-US"/>
        </w:rPr>
        <w:t xml:space="preserve"> fue declarada infructuosa, por lo cual se consultó a la Contraloría General de la República, sobre la viabilidad de adquirir de forma directa los bienes a través de la Organización Panamericana de la Salud (OPS), resultando positiva la respuesta del ente contralor, por lo que se tramitará la compra en los primeros meses del 2020</w:t>
      </w:r>
      <w:r w:rsidR="00DF56A8">
        <w:rPr>
          <w:rFonts w:ascii="Arial" w:eastAsiaTheme="minorHAnsi" w:hAnsi="Arial" w:cs="Arial"/>
          <w:iCs/>
          <w:color w:val="393939"/>
          <w:lang w:eastAsia="en-US"/>
        </w:rPr>
        <w:t>.</w:t>
      </w:r>
    </w:p>
    <w:p w14:paraId="5F777F4B"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p w14:paraId="02AE750A" w14:textId="77777777" w:rsidR="00913B6A" w:rsidRDefault="00913B6A" w:rsidP="00F95704">
      <w:pPr>
        <w:autoSpaceDE w:val="0"/>
        <w:autoSpaceDN w:val="0"/>
        <w:adjustRightInd w:val="0"/>
        <w:spacing w:after="0" w:line="240" w:lineRule="auto"/>
        <w:jc w:val="center"/>
        <w:rPr>
          <w:rFonts w:ascii="Arial" w:hAnsi="Arial" w:cs="Arial"/>
          <w:iCs/>
          <w:color w:val="393939"/>
          <w:sz w:val="24"/>
          <w:szCs w:val="24"/>
        </w:rPr>
      </w:pPr>
    </w:p>
    <w:p w14:paraId="2B413EA6" w14:textId="77777777" w:rsidR="00913B6A" w:rsidRDefault="00913B6A" w:rsidP="00F95704">
      <w:pPr>
        <w:autoSpaceDE w:val="0"/>
        <w:autoSpaceDN w:val="0"/>
        <w:adjustRightInd w:val="0"/>
        <w:spacing w:after="0" w:line="240" w:lineRule="auto"/>
        <w:jc w:val="center"/>
        <w:rPr>
          <w:rFonts w:ascii="Arial" w:hAnsi="Arial" w:cs="Arial"/>
          <w:iCs/>
          <w:color w:val="393939"/>
          <w:sz w:val="24"/>
          <w:szCs w:val="24"/>
        </w:rPr>
      </w:pPr>
    </w:p>
    <w:p w14:paraId="010D2A7E" w14:textId="77777777" w:rsidR="00913B6A" w:rsidRDefault="00913B6A" w:rsidP="00F95704">
      <w:pPr>
        <w:autoSpaceDE w:val="0"/>
        <w:autoSpaceDN w:val="0"/>
        <w:adjustRightInd w:val="0"/>
        <w:spacing w:after="0" w:line="240" w:lineRule="auto"/>
        <w:jc w:val="center"/>
        <w:rPr>
          <w:rFonts w:ascii="Arial" w:hAnsi="Arial" w:cs="Arial"/>
          <w:iCs/>
          <w:color w:val="393939"/>
          <w:sz w:val="24"/>
          <w:szCs w:val="24"/>
        </w:rPr>
      </w:pPr>
    </w:p>
    <w:p w14:paraId="7123E27C" w14:textId="77777777" w:rsidR="00913B6A" w:rsidRDefault="00913B6A" w:rsidP="00F95704">
      <w:pPr>
        <w:autoSpaceDE w:val="0"/>
        <w:autoSpaceDN w:val="0"/>
        <w:adjustRightInd w:val="0"/>
        <w:spacing w:after="0" w:line="240" w:lineRule="auto"/>
        <w:jc w:val="center"/>
        <w:rPr>
          <w:rFonts w:ascii="Arial" w:hAnsi="Arial" w:cs="Arial"/>
          <w:iCs/>
          <w:color w:val="393939"/>
          <w:sz w:val="24"/>
          <w:szCs w:val="24"/>
        </w:rPr>
      </w:pPr>
    </w:p>
    <w:p w14:paraId="08B4B087" w14:textId="77777777" w:rsidR="00913B6A" w:rsidRDefault="00913B6A" w:rsidP="00F95704">
      <w:pPr>
        <w:autoSpaceDE w:val="0"/>
        <w:autoSpaceDN w:val="0"/>
        <w:adjustRightInd w:val="0"/>
        <w:spacing w:after="0" w:line="240" w:lineRule="auto"/>
        <w:jc w:val="center"/>
        <w:rPr>
          <w:rFonts w:ascii="Arial" w:hAnsi="Arial" w:cs="Arial"/>
          <w:iCs/>
          <w:color w:val="393939"/>
          <w:sz w:val="24"/>
          <w:szCs w:val="24"/>
        </w:rPr>
      </w:pPr>
    </w:p>
    <w:p w14:paraId="065B4ACC" w14:textId="77777777" w:rsidR="00312C3D" w:rsidRDefault="00312C3D" w:rsidP="00F95704">
      <w:pPr>
        <w:autoSpaceDE w:val="0"/>
        <w:autoSpaceDN w:val="0"/>
        <w:adjustRightInd w:val="0"/>
        <w:spacing w:after="0" w:line="240" w:lineRule="auto"/>
        <w:jc w:val="center"/>
        <w:rPr>
          <w:rFonts w:ascii="Arial" w:hAnsi="Arial" w:cs="Arial"/>
          <w:iCs/>
          <w:color w:val="393939"/>
          <w:sz w:val="24"/>
          <w:szCs w:val="24"/>
        </w:rPr>
      </w:pPr>
    </w:p>
    <w:tbl>
      <w:tblPr>
        <w:tblW w:w="7938" w:type="dxa"/>
        <w:jc w:val="center"/>
        <w:tblLook w:val="04A0" w:firstRow="1" w:lastRow="0" w:firstColumn="1" w:lastColumn="0" w:noHBand="0" w:noVBand="1"/>
      </w:tblPr>
      <w:tblGrid>
        <w:gridCol w:w="3402"/>
        <w:gridCol w:w="285"/>
        <w:gridCol w:w="260"/>
        <w:gridCol w:w="3991"/>
      </w:tblGrid>
      <w:tr w:rsidR="00DF56A8" w:rsidRPr="00F5739A" w14:paraId="0CE3B102" w14:textId="77777777" w:rsidTr="00DF56A8">
        <w:trPr>
          <w:trHeight w:val="600"/>
          <w:jc w:val="center"/>
        </w:trPr>
        <w:tc>
          <w:tcPr>
            <w:tcW w:w="3402" w:type="dxa"/>
            <w:tcBorders>
              <w:top w:val="nil"/>
              <w:left w:val="nil"/>
              <w:bottom w:val="single" w:sz="4" w:space="0" w:color="auto"/>
              <w:right w:val="nil"/>
            </w:tcBorders>
          </w:tcPr>
          <w:p w14:paraId="2CB6DD53"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p w14:paraId="7E559011"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85" w:type="dxa"/>
          </w:tcPr>
          <w:p w14:paraId="3384D0FD"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376C3286"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tcBorders>
              <w:top w:val="nil"/>
              <w:left w:val="nil"/>
              <w:bottom w:val="single" w:sz="4" w:space="0" w:color="auto"/>
              <w:right w:val="nil"/>
            </w:tcBorders>
          </w:tcPr>
          <w:p w14:paraId="4CDB1C90"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r>
      <w:tr w:rsidR="00DF56A8" w:rsidRPr="00F5739A" w14:paraId="2948B52A" w14:textId="77777777" w:rsidTr="002E5E7B">
        <w:trPr>
          <w:trHeight w:val="331"/>
          <w:jc w:val="center"/>
        </w:trPr>
        <w:tc>
          <w:tcPr>
            <w:tcW w:w="3402" w:type="dxa"/>
            <w:tcBorders>
              <w:top w:val="single" w:sz="4" w:space="0" w:color="auto"/>
              <w:left w:val="nil"/>
              <w:bottom w:val="nil"/>
              <w:right w:val="nil"/>
            </w:tcBorders>
            <w:hideMark/>
          </w:tcPr>
          <w:p w14:paraId="75B67A2D"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Elaborado por:</w:t>
            </w:r>
          </w:p>
          <w:p w14:paraId="160A5466" w14:textId="254F7E8C" w:rsidR="00DF56A8" w:rsidRPr="00DF56A8" w:rsidRDefault="00DF56A8" w:rsidP="00CB49EA">
            <w:pPr>
              <w:suppressAutoHyphens/>
              <w:spacing w:after="0" w:line="240" w:lineRule="auto"/>
              <w:jc w:val="center"/>
              <w:rPr>
                <w:rFonts w:ascii="Arial" w:eastAsia="Times New Roman" w:hAnsi="Arial" w:cs="Arial"/>
                <w:sz w:val="24"/>
                <w:szCs w:val="24"/>
                <w:lang w:eastAsia="ar-SA"/>
              </w:rPr>
            </w:pPr>
          </w:p>
        </w:tc>
        <w:tc>
          <w:tcPr>
            <w:tcW w:w="285" w:type="dxa"/>
          </w:tcPr>
          <w:p w14:paraId="25548926"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260" w:type="dxa"/>
            <w:tcBorders>
              <w:left w:val="nil"/>
            </w:tcBorders>
          </w:tcPr>
          <w:p w14:paraId="1F2B7115" w14:textId="77777777" w:rsidR="00DF56A8" w:rsidRPr="00DF56A8" w:rsidRDefault="00DF56A8" w:rsidP="00F5739A">
            <w:pPr>
              <w:suppressAutoHyphens/>
              <w:spacing w:after="0" w:line="240" w:lineRule="auto"/>
              <w:rPr>
                <w:rFonts w:ascii="Arial" w:eastAsia="Times New Roman" w:hAnsi="Arial" w:cs="Arial"/>
                <w:sz w:val="24"/>
                <w:szCs w:val="24"/>
                <w:lang w:eastAsia="ar-SA"/>
              </w:rPr>
            </w:pPr>
          </w:p>
        </w:tc>
        <w:tc>
          <w:tcPr>
            <w:tcW w:w="3991" w:type="dxa"/>
            <w:tcBorders>
              <w:top w:val="single" w:sz="4" w:space="0" w:color="auto"/>
              <w:left w:val="nil"/>
              <w:bottom w:val="nil"/>
              <w:right w:val="nil"/>
            </w:tcBorders>
            <w:hideMark/>
          </w:tcPr>
          <w:p w14:paraId="609E0593" w14:textId="77777777" w:rsidR="00DF56A8" w:rsidRPr="00DF56A8" w:rsidRDefault="00DF56A8" w:rsidP="00CB49EA">
            <w:pPr>
              <w:suppressAutoHyphens/>
              <w:spacing w:after="0" w:line="240" w:lineRule="auto"/>
              <w:jc w:val="center"/>
              <w:rPr>
                <w:rFonts w:ascii="Arial" w:eastAsia="Times New Roman" w:hAnsi="Arial" w:cs="Arial"/>
                <w:sz w:val="24"/>
                <w:szCs w:val="24"/>
                <w:lang w:eastAsia="ar-SA"/>
              </w:rPr>
            </w:pPr>
            <w:r w:rsidRPr="00DF56A8">
              <w:rPr>
                <w:rFonts w:ascii="Arial" w:eastAsia="Times New Roman" w:hAnsi="Arial" w:cs="Arial"/>
                <w:sz w:val="24"/>
                <w:szCs w:val="24"/>
                <w:lang w:eastAsia="ar-SA"/>
              </w:rPr>
              <w:t>Aprobado por</w:t>
            </w:r>
          </w:p>
        </w:tc>
      </w:tr>
      <w:tr w:rsidR="00DF56A8" w:rsidRPr="00F5739A" w14:paraId="071E1654" w14:textId="77777777" w:rsidTr="002E5E7B">
        <w:trPr>
          <w:trHeight w:val="349"/>
          <w:jc w:val="center"/>
        </w:trPr>
        <w:tc>
          <w:tcPr>
            <w:tcW w:w="3402" w:type="dxa"/>
            <w:hideMark/>
          </w:tcPr>
          <w:p w14:paraId="655AE126" w14:textId="3192C572"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Bach. Isabel Núñez Arias</w:t>
            </w:r>
          </w:p>
        </w:tc>
        <w:tc>
          <w:tcPr>
            <w:tcW w:w="285" w:type="dxa"/>
          </w:tcPr>
          <w:p w14:paraId="6A7C674A"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Borders>
              <w:left w:val="nil"/>
            </w:tcBorders>
          </w:tcPr>
          <w:p w14:paraId="4DA594B5"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6446B1C1" w14:textId="7F22742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Lic. Adrián Vega N. MBA.</w:t>
            </w:r>
          </w:p>
        </w:tc>
      </w:tr>
      <w:tr w:rsidR="00DF56A8" w:rsidRPr="00F5739A" w14:paraId="26D952EB" w14:textId="77777777" w:rsidTr="00DF56A8">
        <w:trPr>
          <w:trHeight w:val="292"/>
          <w:jc w:val="center"/>
        </w:trPr>
        <w:tc>
          <w:tcPr>
            <w:tcW w:w="3402" w:type="dxa"/>
            <w:hideMark/>
          </w:tcPr>
          <w:p w14:paraId="284B467F" w14:textId="77777777"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Analista</w:t>
            </w:r>
          </w:p>
        </w:tc>
        <w:tc>
          <w:tcPr>
            <w:tcW w:w="285" w:type="dxa"/>
          </w:tcPr>
          <w:p w14:paraId="6ADC2F88"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260" w:type="dxa"/>
          </w:tcPr>
          <w:p w14:paraId="6C47CF94" w14:textId="77777777" w:rsidR="00DF56A8" w:rsidRPr="00DF56A8" w:rsidRDefault="00DF56A8" w:rsidP="00F5739A">
            <w:pPr>
              <w:suppressAutoHyphens/>
              <w:spacing w:after="0" w:line="240" w:lineRule="auto"/>
              <w:rPr>
                <w:rFonts w:ascii="Arial" w:eastAsia="Times New Roman" w:hAnsi="Arial" w:cs="Arial"/>
                <w:b/>
                <w:sz w:val="24"/>
                <w:szCs w:val="24"/>
                <w:lang w:eastAsia="ar-SA"/>
              </w:rPr>
            </w:pPr>
          </w:p>
        </w:tc>
        <w:tc>
          <w:tcPr>
            <w:tcW w:w="3991" w:type="dxa"/>
            <w:hideMark/>
          </w:tcPr>
          <w:p w14:paraId="19F3538F" w14:textId="0AF99729" w:rsidR="00DF56A8" w:rsidRPr="00DF56A8" w:rsidRDefault="00DF56A8" w:rsidP="00CB49EA">
            <w:pPr>
              <w:suppressAutoHyphens/>
              <w:spacing w:after="0" w:line="240" w:lineRule="auto"/>
              <w:jc w:val="center"/>
              <w:rPr>
                <w:rFonts w:ascii="Arial" w:eastAsia="Times New Roman" w:hAnsi="Arial" w:cs="Arial"/>
                <w:b/>
                <w:sz w:val="24"/>
                <w:szCs w:val="24"/>
                <w:lang w:eastAsia="ar-SA"/>
              </w:rPr>
            </w:pPr>
            <w:r w:rsidRPr="00DF56A8">
              <w:rPr>
                <w:rFonts w:ascii="Arial" w:eastAsia="Times New Roman" w:hAnsi="Arial" w:cs="Arial"/>
                <w:b/>
                <w:sz w:val="24"/>
                <w:szCs w:val="24"/>
                <w:lang w:eastAsia="ar-SA"/>
              </w:rPr>
              <w:t>Jefe a i. Unidad Financiera</w:t>
            </w:r>
          </w:p>
        </w:tc>
      </w:tr>
    </w:tbl>
    <w:p w14:paraId="7A4EBD29" w14:textId="77777777" w:rsidR="00F5739A" w:rsidRPr="00F5739A" w:rsidRDefault="00F5739A" w:rsidP="00F5739A">
      <w:pPr>
        <w:suppressAutoHyphens/>
        <w:spacing w:after="0" w:line="240" w:lineRule="auto"/>
        <w:rPr>
          <w:rFonts w:ascii="Arial" w:eastAsia="Times New Roman" w:hAnsi="Arial" w:cs="Arial"/>
          <w:sz w:val="24"/>
          <w:szCs w:val="24"/>
          <w:lang w:eastAsia="ar-SA"/>
        </w:rPr>
      </w:pPr>
    </w:p>
    <w:p w14:paraId="39BBCC26" w14:textId="77777777" w:rsidR="00F5739A" w:rsidRPr="00F5739A" w:rsidRDefault="00F5739A" w:rsidP="00F5739A">
      <w:pPr>
        <w:suppressAutoHyphens/>
        <w:spacing w:after="0" w:line="240" w:lineRule="auto"/>
        <w:rPr>
          <w:rFonts w:ascii="Arial" w:eastAsia="Times New Roman" w:hAnsi="Arial" w:cs="Arial"/>
          <w:sz w:val="24"/>
          <w:szCs w:val="24"/>
          <w:lang w:val="es-ES_tradnl" w:eastAsia="ar-SA"/>
        </w:rPr>
      </w:pPr>
    </w:p>
    <w:p w14:paraId="7493AA30" w14:textId="77777777" w:rsidR="00F5739A" w:rsidRPr="00F5739A" w:rsidRDefault="00F5739A" w:rsidP="00F5739A">
      <w:pPr>
        <w:tabs>
          <w:tab w:val="left" w:pos="284"/>
        </w:tabs>
        <w:suppressAutoHyphens/>
        <w:spacing w:after="0" w:line="240" w:lineRule="auto"/>
        <w:rPr>
          <w:rFonts w:ascii="Arial" w:eastAsia="Times New Roman" w:hAnsi="Arial" w:cs="Arial"/>
          <w:sz w:val="24"/>
          <w:szCs w:val="24"/>
          <w:lang w:val="es-ES_tradnl" w:eastAsia="ar-SA"/>
        </w:rPr>
      </w:pPr>
    </w:p>
    <w:p w14:paraId="312A8CCF" w14:textId="062D722B" w:rsidR="00733539" w:rsidRPr="00452C0B" w:rsidRDefault="00733539" w:rsidP="00733539">
      <w:pPr>
        <w:autoSpaceDE w:val="0"/>
        <w:autoSpaceDN w:val="0"/>
        <w:adjustRightInd w:val="0"/>
        <w:spacing w:after="0" w:line="240" w:lineRule="auto"/>
        <w:rPr>
          <w:rFonts w:ascii="Arial" w:hAnsi="Arial" w:cs="Arial"/>
          <w:b/>
          <w:bCs/>
          <w:color w:val="393939"/>
          <w:sz w:val="24"/>
          <w:szCs w:val="24"/>
        </w:rPr>
      </w:pPr>
      <w:r w:rsidRPr="00733539">
        <w:rPr>
          <w:rFonts w:ascii="Arial" w:hAnsi="Arial" w:cs="Arial"/>
          <w:sz w:val="24"/>
          <w:szCs w:val="24"/>
        </w:rPr>
        <w:t xml:space="preserve">                         </w:t>
      </w:r>
      <w:r w:rsidR="00C95D84">
        <w:rPr>
          <w:rFonts w:ascii="Arial" w:hAnsi="Arial" w:cs="Arial"/>
          <w:sz w:val="24"/>
          <w:szCs w:val="24"/>
        </w:rPr>
        <w:t xml:space="preserve">              </w:t>
      </w:r>
      <w:r w:rsidR="00452C0B">
        <w:rPr>
          <w:rFonts w:ascii="Arial" w:hAnsi="Arial" w:cs="Arial"/>
          <w:color w:val="534A92"/>
          <w:sz w:val="24"/>
          <w:szCs w:val="24"/>
        </w:rPr>
        <w:t xml:space="preserve">                                         </w:t>
      </w:r>
      <w:r w:rsidR="002D7EF8">
        <w:rPr>
          <w:rFonts w:ascii="Arial" w:hAnsi="Arial" w:cs="Arial"/>
          <w:color w:val="534A92"/>
          <w:sz w:val="24"/>
          <w:szCs w:val="24"/>
        </w:rPr>
        <w:t xml:space="preserve">     </w:t>
      </w:r>
      <w:r w:rsidR="00452C0B">
        <w:rPr>
          <w:rFonts w:ascii="Arial" w:hAnsi="Arial" w:cs="Arial"/>
          <w:color w:val="534A92"/>
          <w:sz w:val="24"/>
          <w:szCs w:val="24"/>
        </w:rPr>
        <w:t xml:space="preserve">  </w:t>
      </w:r>
    </w:p>
    <w:p w14:paraId="312A8CD0" w14:textId="77777777" w:rsidR="00452C0B" w:rsidRPr="00452C0B" w:rsidRDefault="00452C0B" w:rsidP="00452C0B">
      <w:pPr>
        <w:autoSpaceDE w:val="0"/>
        <w:autoSpaceDN w:val="0"/>
        <w:adjustRightInd w:val="0"/>
        <w:spacing w:after="0" w:line="240" w:lineRule="auto"/>
        <w:rPr>
          <w:rFonts w:ascii="Arial" w:hAnsi="Arial" w:cs="Arial"/>
          <w:b/>
          <w:bCs/>
          <w:color w:val="393939"/>
          <w:sz w:val="24"/>
          <w:szCs w:val="24"/>
        </w:rPr>
      </w:pPr>
      <w:bookmarkStart w:id="0" w:name="_GoBack"/>
      <w:bookmarkEnd w:id="0"/>
    </w:p>
    <w:sectPr w:rsidR="00452C0B" w:rsidRPr="00452C0B" w:rsidSect="00EE7F6C">
      <w:pgSz w:w="12240" w:h="15840" w:code="1"/>
      <w:pgMar w:top="144" w:right="1872" w:bottom="144" w:left="187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1D08D" w14:textId="77777777" w:rsidR="00A358BA" w:rsidRDefault="00A358BA" w:rsidP="001762C6">
      <w:pPr>
        <w:spacing w:after="0" w:line="240" w:lineRule="auto"/>
      </w:pPr>
      <w:r>
        <w:separator/>
      </w:r>
    </w:p>
  </w:endnote>
  <w:endnote w:type="continuationSeparator" w:id="0">
    <w:p w14:paraId="534819FA" w14:textId="77777777" w:rsidR="00A358BA" w:rsidRDefault="00A358BA"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941216"/>
      <w:docPartObj>
        <w:docPartGallery w:val="Page Numbers (Bottom of Page)"/>
        <w:docPartUnique/>
      </w:docPartObj>
    </w:sdtPr>
    <w:sdtEndPr/>
    <w:sdtContent>
      <w:p w14:paraId="2F9F79E6" w14:textId="77777777" w:rsidR="001C1F03" w:rsidRDefault="001C1F03">
        <w:pPr>
          <w:pStyle w:val="Piedepgina"/>
          <w:jc w:val="center"/>
        </w:pPr>
      </w:p>
      <w:p w14:paraId="312A8CDD" w14:textId="301FFB45" w:rsidR="00365158" w:rsidRDefault="00365158">
        <w:pPr>
          <w:pStyle w:val="Piedepgina"/>
          <w:jc w:val="center"/>
        </w:pPr>
        <w:r>
          <w:fldChar w:fldCharType="begin"/>
        </w:r>
        <w:r>
          <w:instrText xml:space="preserve"> PAGE   \* MERGEFORMAT </w:instrText>
        </w:r>
        <w:r>
          <w:fldChar w:fldCharType="separate"/>
        </w:r>
        <w:r w:rsidR="00C404E6">
          <w:rPr>
            <w:noProof/>
          </w:rPr>
          <w:t>9</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9DAC8" w14:textId="77777777" w:rsidR="00A358BA" w:rsidRDefault="00A358BA" w:rsidP="001762C6">
      <w:pPr>
        <w:spacing w:after="0" w:line="240" w:lineRule="auto"/>
      </w:pPr>
      <w:r>
        <w:separator/>
      </w:r>
    </w:p>
  </w:footnote>
  <w:footnote w:type="continuationSeparator" w:id="0">
    <w:p w14:paraId="4D1133E3" w14:textId="77777777" w:rsidR="00A358BA" w:rsidRDefault="00A358BA"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b/>
        <w:sz w:val="32"/>
        <w:szCs w:val="32"/>
      </w:rPr>
      <w:id w:val="960689870"/>
      <w:docPartObj>
        <w:docPartGallery w:val="Page Numbers (Top of Page)"/>
        <w:docPartUnique/>
      </w:docPartObj>
    </w:sdtPr>
    <w:sdtEndPr>
      <w:rPr>
        <w:sz w:val="28"/>
        <w:szCs w:val="28"/>
      </w:rPr>
    </w:sdtEndPr>
    <w:sdtContent>
      <w:p w14:paraId="4CC4F1F4" w14:textId="152E415D" w:rsidR="0040582A" w:rsidRDefault="0059682D" w:rsidP="00621013">
        <w:pPr>
          <w:pStyle w:val="Encabezado"/>
          <w:ind w:left="-426"/>
          <w:jc w:val="center"/>
          <w:rPr>
            <w:rFonts w:ascii="Tahoma" w:hAnsi="Tahoma" w:cs="Tahoma"/>
            <w:b/>
            <w:sz w:val="32"/>
            <w:szCs w:val="32"/>
          </w:rPr>
        </w:pPr>
        <w:r w:rsidRPr="00456449">
          <w:rPr>
            <w:rFonts w:ascii="Tahoma" w:hAnsi="Tahoma" w:cs="Tahoma"/>
            <w:b/>
            <w:sz w:val="32"/>
            <w:szCs w:val="32"/>
          </w:rPr>
          <w:t xml:space="preserve"> </w:t>
        </w:r>
        <w:r w:rsidR="0040582A">
          <w:rPr>
            <w:rFonts w:ascii="Tahoma" w:hAnsi="Tahoma" w:cs="Tahoma"/>
            <w:b/>
            <w:sz w:val="32"/>
            <w:szCs w:val="32"/>
          </w:rPr>
          <w:t>COMISION NACIONAL DE</w:t>
        </w:r>
      </w:p>
      <w:p w14:paraId="312A8CDB" w14:textId="16260CC7" w:rsidR="00365158" w:rsidRPr="008043AE" w:rsidRDefault="00A43EA5" w:rsidP="00621013">
        <w:pPr>
          <w:pStyle w:val="Encabezado"/>
          <w:ind w:left="-426"/>
          <w:jc w:val="center"/>
          <w:rPr>
            <w:rFonts w:ascii="Tahoma" w:hAnsi="Tahoma" w:cs="Tahoma"/>
            <w:b/>
            <w:sz w:val="28"/>
            <w:szCs w:val="28"/>
          </w:rPr>
        </w:pPr>
        <w:r>
          <w:rPr>
            <w:rFonts w:ascii="Tahoma" w:hAnsi="Tahoma" w:cs="Tahoma"/>
            <w:b/>
            <w:sz w:val="32"/>
            <w:szCs w:val="32"/>
          </w:rPr>
          <w:t>VACUNACIÓ</w:t>
        </w:r>
        <w:r w:rsidR="00365158" w:rsidRPr="00456449">
          <w:rPr>
            <w:rFonts w:ascii="Tahoma" w:hAnsi="Tahoma" w:cs="Tahoma"/>
            <w:b/>
            <w:sz w:val="32"/>
            <w:szCs w:val="32"/>
          </w:rPr>
          <w:t xml:space="preserve">N Y </w:t>
        </w:r>
        <w:r>
          <w:rPr>
            <w:rFonts w:ascii="Tahoma" w:hAnsi="Tahoma" w:cs="Tahoma"/>
            <w:b/>
            <w:sz w:val="32"/>
            <w:szCs w:val="32"/>
          </w:rPr>
          <w:t>EPIDEMIOLOGÍ</w:t>
        </w:r>
        <w:r w:rsidR="00513DD6" w:rsidRPr="00456449">
          <w:rPr>
            <w:rFonts w:ascii="Tahoma" w:hAnsi="Tahoma" w:cs="Tahoma"/>
            <w:b/>
            <w:sz w:val="32"/>
            <w:szCs w:val="32"/>
          </w:rPr>
          <w:t>A</w:t>
        </w:r>
        <w:r w:rsidR="00513DD6">
          <w:rPr>
            <w:rFonts w:ascii="Tahoma" w:hAnsi="Tahoma" w:cs="Tahoma"/>
            <w:b/>
            <w:szCs w:val="24"/>
          </w:rPr>
          <w:t xml:space="preserve"> </w:t>
        </w:r>
      </w:p>
    </w:sdtContent>
  </w:sdt>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7"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8"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11" w15:restartNumberingAfterBreak="0">
    <w:nsid w:val="56B073B3"/>
    <w:multiLevelType w:val="multilevel"/>
    <w:tmpl w:val="F1DC3AE8"/>
    <w:lvl w:ilvl="0">
      <w:start w:val="1"/>
      <w:numFmt w:val="decimal"/>
      <w:lvlText w:val="%1."/>
      <w:lvlJc w:val="left"/>
      <w:pPr>
        <w:ind w:left="720" w:hanging="360"/>
      </w:pPr>
      <w:rPr>
        <w:rFonts w:hint="default"/>
      </w:rPr>
    </w:lvl>
    <w:lvl w:ilvl="1">
      <w:start w:val="3"/>
      <w:numFmt w:val="decimalZero"/>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Zero"/>
      <w:isLgl/>
      <w:lvlText w:val="%1.%2.%3.%4.%5.%6.%7.%8.%9"/>
      <w:lvlJc w:val="left"/>
      <w:pPr>
        <w:ind w:left="2160" w:hanging="1800"/>
      </w:pPr>
      <w:rPr>
        <w:rFonts w:hint="default"/>
      </w:rPr>
    </w:lvl>
  </w:abstractNum>
  <w:abstractNum w:abstractNumId="12"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3"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4"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2"/>
  </w:num>
  <w:num w:numId="5">
    <w:abstractNumId w:val="4"/>
  </w:num>
  <w:num w:numId="6">
    <w:abstractNumId w:val="8"/>
  </w:num>
  <w:num w:numId="7">
    <w:abstractNumId w:val="5"/>
  </w:num>
  <w:num w:numId="8">
    <w:abstractNumId w:val="9"/>
  </w:num>
  <w:num w:numId="9">
    <w:abstractNumId w:val="1"/>
  </w:num>
  <w:num w:numId="10">
    <w:abstractNumId w:val="16"/>
  </w:num>
  <w:num w:numId="11">
    <w:abstractNumId w:val="10"/>
  </w:num>
  <w:num w:numId="12">
    <w:abstractNumId w:val="6"/>
  </w:num>
  <w:num w:numId="13">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0"/>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3EEE"/>
    <w:rsid w:val="00006D8E"/>
    <w:rsid w:val="000158B7"/>
    <w:rsid w:val="00017026"/>
    <w:rsid w:val="00034F83"/>
    <w:rsid w:val="00035840"/>
    <w:rsid w:val="00035B40"/>
    <w:rsid w:val="00036542"/>
    <w:rsid w:val="000402BC"/>
    <w:rsid w:val="00044EE5"/>
    <w:rsid w:val="000464CC"/>
    <w:rsid w:val="00050C61"/>
    <w:rsid w:val="00050D7A"/>
    <w:rsid w:val="00062D5D"/>
    <w:rsid w:val="000677DE"/>
    <w:rsid w:val="00073432"/>
    <w:rsid w:val="00075C30"/>
    <w:rsid w:val="000763B4"/>
    <w:rsid w:val="00081266"/>
    <w:rsid w:val="00083592"/>
    <w:rsid w:val="00084301"/>
    <w:rsid w:val="000843E8"/>
    <w:rsid w:val="00085F79"/>
    <w:rsid w:val="000926F6"/>
    <w:rsid w:val="00093363"/>
    <w:rsid w:val="00096B87"/>
    <w:rsid w:val="00097A55"/>
    <w:rsid w:val="000B42D1"/>
    <w:rsid w:val="000C1F79"/>
    <w:rsid w:val="000C2FF1"/>
    <w:rsid w:val="000D0A86"/>
    <w:rsid w:val="000D21C2"/>
    <w:rsid w:val="000D48A6"/>
    <w:rsid w:val="000D672C"/>
    <w:rsid w:val="000E21C0"/>
    <w:rsid w:val="000E5912"/>
    <w:rsid w:val="000E6B6C"/>
    <w:rsid w:val="000F4B7F"/>
    <w:rsid w:val="000F4BC1"/>
    <w:rsid w:val="000F5F27"/>
    <w:rsid w:val="00107BE4"/>
    <w:rsid w:val="0011461F"/>
    <w:rsid w:val="0012578F"/>
    <w:rsid w:val="00127A95"/>
    <w:rsid w:val="0013156D"/>
    <w:rsid w:val="001321E4"/>
    <w:rsid w:val="001438B0"/>
    <w:rsid w:val="001544D3"/>
    <w:rsid w:val="00156E1A"/>
    <w:rsid w:val="001608FA"/>
    <w:rsid w:val="00164090"/>
    <w:rsid w:val="00164127"/>
    <w:rsid w:val="00164495"/>
    <w:rsid w:val="001666BA"/>
    <w:rsid w:val="00170EFD"/>
    <w:rsid w:val="00172EF9"/>
    <w:rsid w:val="001762C6"/>
    <w:rsid w:val="00181F97"/>
    <w:rsid w:val="00185063"/>
    <w:rsid w:val="00185515"/>
    <w:rsid w:val="00190976"/>
    <w:rsid w:val="001942DA"/>
    <w:rsid w:val="001944CE"/>
    <w:rsid w:val="001962C6"/>
    <w:rsid w:val="001A2587"/>
    <w:rsid w:val="001B184F"/>
    <w:rsid w:val="001C18F1"/>
    <w:rsid w:val="001C1F03"/>
    <w:rsid w:val="001C50F6"/>
    <w:rsid w:val="001D2E09"/>
    <w:rsid w:val="001D3E78"/>
    <w:rsid w:val="001D45F5"/>
    <w:rsid w:val="001E0BF9"/>
    <w:rsid w:val="001E1A0D"/>
    <w:rsid w:val="001E5CED"/>
    <w:rsid w:val="001F1B9B"/>
    <w:rsid w:val="001F1FB9"/>
    <w:rsid w:val="001F293D"/>
    <w:rsid w:val="0020243A"/>
    <w:rsid w:val="00203C07"/>
    <w:rsid w:val="00214737"/>
    <w:rsid w:val="00214ED9"/>
    <w:rsid w:val="00224157"/>
    <w:rsid w:val="00225870"/>
    <w:rsid w:val="0023022F"/>
    <w:rsid w:val="002348FD"/>
    <w:rsid w:val="00241006"/>
    <w:rsid w:val="00242E9E"/>
    <w:rsid w:val="002438BF"/>
    <w:rsid w:val="002443B2"/>
    <w:rsid w:val="00253AA5"/>
    <w:rsid w:val="00254715"/>
    <w:rsid w:val="00254EC1"/>
    <w:rsid w:val="00257422"/>
    <w:rsid w:val="00263A94"/>
    <w:rsid w:val="00265308"/>
    <w:rsid w:val="00270D26"/>
    <w:rsid w:val="00271F5A"/>
    <w:rsid w:val="002726A1"/>
    <w:rsid w:val="00274A83"/>
    <w:rsid w:val="00286617"/>
    <w:rsid w:val="00292695"/>
    <w:rsid w:val="0029547B"/>
    <w:rsid w:val="002958BE"/>
    <w:rsid w:val="002A3C7F"/>
    <w:rsid w:val="002A5A40"/>
    <w:rsid w:val="002B149A"/>
    <w:rsid w:val="002B23AE"/>
    <w:rsid w:val="002B2660"/>
    <w:rsid w:val="002B562E"/>
    <w:rsid w:val="002C0408"/>
    <w:rsid w:val="002C3D5D"/>
    <w:rsid w:val="002C5411"/>
    <w:rsid w:val="002D03C6"/>
    <w:rsid w:val="002D6D2F"/>
    <w:rsid w:val="002D7EF8"/>
    <w:rsid w:val="002E1822"/>
    <w:rsid w:val="002E4E34"/>
    <w:rsid w:val="002E5E7B"/>
    <w:rsid w:val="002F1AC7"/>
    <w:rsid w:val="002F3CA6"/>
    <w:rsid w:val="002F60EC"/>
    <w:rsid w:val="003064A0"/>
    <w:rsid w:val="00312C3D"/>
    <w:rsid w:val="00313E40"/>
    <w:rsid w:val="0031534C"/>
    <w:rsid w:val="00320EFB"/>
    <w:rsid w:val="00323676"/>
    <w:rsid w:val="0032481F"/>
    <w:rsid w:val="00327323"/>
    <w:rsid w:val="00337B7C"/>
    <w:rsid w:val="003454B2"/>
    <w:rsid w:val="00346764"/>
    <w:rsid w:val="00347179"/>
    <w:rsid w:val="0035570F"/>
    <w:rsid w:val="00361CEC"/>
    <w:rsid w:val="00363783"/>
    <w:rsid w:val="0036403F"/>
    <w:rsid w:val="00365158"/>
    <w:rsid w:val="00381F79"/>
    <w:rsid w:val="00386D6D"/>
    <w:rsid w:val="00393D36"/>
    <w:rsid w:val="003945E5"/>
    <w:rsid w:val="003958AE"/>
    <w:rsid w:val="00396824"/>
    <w:rsid w:val="00397C53"/>
    <w:rsid w:val="003A4BC9"/>
    <w:rsid w:val="003A7C4F"/>
    <w:rsid w:val="003C34BB"/>
    <w:rsid w:val="003C45B8"/>
    <w:rsid w:val="003D3203"/>
    <w:rsid w:val="003E0110"/>
    <w:rsid w:val="003E055E"/>
    <w:rsid w:val="003F2A78"/>
    <w:rsid w:val="003F4079"/>
    <w:rsid w:val="003F5E95"/>
    <w:rsid w:val="003F7C60"/>
    <w:rsid w:val="00403329"/>
    <w:rsid w:val="00403477"/>
    <w:rsid w:val="0040582A"/>
    <w:rsid w:val="004117C3"/>
    <w:rsid w:val="00412880"/>
    <w:rsid w:val="00415936"/>
    <w:rsid w:val="00423724"/>
    <w:rsid w:val="00425582"/>
    <w:rsid w:val="0043182E"/>
    <w:rsid w:val="00435850"/>
    <w:rsid w:val="00437F1A"/>
    <w:rsid w:val="004425CE"/>
    <w:rsid w:val="00445ED3"/>
    <w:rsid w:val="00447B6C"/>
    <w:rsid w:val="00450902"/>
    <w:rsid w:val="00452C0B"/>
    <w:rsid w:val="00454E28"/>
    <w:rsid w:val="004562F4"/>
    <w:rsid w:val="00456449"/>
    <w:rsid w:val="004611F9"/>
    <w:rsid w:val="0046333F"/>
    <w:rsid w:val="00471F9B"/>
    <w:rsid w:val="00472119"/>
    <w:rsid w:val="00473042"/>
    <w:rsid w:val="004747A2"/>
    <w:rsid w:val="00477373"/>
    <w:rsid w:val="004800C6"/>
    <w:rsid w:val="0049062A"/>
    <w:rsid w:val="00495998"/>
    <w:rsid w:val="00497E04"/>
    <w:rsid w:val="004A5E25"/>
    <w:rsid w:val="004A7574"/>
    <w:rsid w:val="004B398C"/>
    <w:rsid w:val="004B4634"/>
    <w:rsid w:val="004B7216"/>
    <w:rsid w:val="004C461E"/>
    <w:rsid w:val="004C7ABA"/>
    <w:rsid w:val="004D6926"/>
    <w:rsid w:val="004E3AF7"/>
    <w:rsid w:val="004E3F92"/>
    <w:rsid w:val="00500FB4"/>
    <w:rsid w:val="005037EE"/>
    <w:rsid w:val="00505716"/>
    <w:rsid w:val="00506CFC"/>
    <w:rsid w:val="00510305"/>
    <w:rsid w:val="00513DD6"/>
    <w:rsid w:val="00514001"/>
    <w:rsid w:val="00522322"/>
    <w:rsid w:val="0052373A"/>
    <w:rsid w:val="00525558"/>
    <w:rsid w:val="00537389"/>
    <w:rsid w:val="00537FF6"/>
    <w:rsid w:val="0054001B"/>
    <w:rsid w:val="00540188"/>
    <w:rsid w:val="00540B9D"/>
    <w:rsid w:val="0054353C"/>
    <w:rsid w:val="00544BD6"/>
    <w:rsid w:val="00546B93"/>
    <w:rsid w:val="0054799B"/>
    <w:rsid w:val="005521D4"/>
    <w:rsid w:val="00553873"/>
    <w:rsid w:val="00556064"/>
    <w:rsid w:val="00561BE4"/>
    <w:rsid w:val="00561F0C"/>
    <w:rsid w:val="005627CE"/>
    <w:rsid w:val="00562C94"/>
    <w:rsid w:val="00564DA2"/>
    <w:rsid w:val="005701CB"/>
    <w:rsid w:val="005769D6"/>
    <w:rsid w:val="0058374F"/>
    <w:rsid w:val="00585C3E"/>
    <w:rsid w:val="005906D1"/>
    <w:rsid w:val="00595E9D"/>
    <w:rsid w:val="0059682D"/>
    <w:rsid w:val="005974BB"/>
    <w:rsid w:val="005977DA"/>
    <w:rsid w:val="005A0F33"/>
    <w:rsid w:val="005B45DB"/>
    <w:rsid w:val="005B5E0A"/>
    <w:rsid w:val="005B64D6"/>
    <w:rsid w:val="005C3131"/>
    <w:rsid w:val="005C4125"/>
    <w:rsid w:val="005C424C"/>
    <w:rsid w:val="005C798F"/>
    <w:rsid w:val="005D3434"/>
    <w:rsid w:val="005D35E1"/>
    <w:rsid w:val="005D41EC"/>
    <w:rsid w:val="005D4B29"/>
    <w:rsid w:val="005E1746"/>
    <w:rsid w:val="005E6DE9"/>
    <w:rsid w:val="005F51A4"/>
    <w:rsid w:val="005F5ACA"/>
    <w:rsid w:val="00601A00"/>
    <w:rsid w:val="006060E4"/>
    <w:rsid w:val="006075D5"/>
    <w:rsid w:val="0061663A"/>
    <w:rsid w:val="00621013"/>
    <w:rsid w:val="006211D5"/>
    <w:rsid w:val="0062165F"/>
    <w:rsid w:val="00621F2E"/>
    <w:rsid w:val="006230E2"/>
    <w:rsid w:val="0062469F"/>
    <w:rsid w:val="00627413"/>
    <w:rsid w:val="00632C30"/>
    <w:rsid w:val="0063506C"/>
    <w:rsid w:val="0063583C"/>
    <w:rsid w:val="00636539"/>
    <w:rsid w:val="006473A8"/>
    <w:rsid w:val="00652580"/>
    <w:rsid w:val="00656223"/>
    <w:rsid w:val="006640C6"/>
    <w:rsid w:val="00665997"/>
    <w:rsid w:val="00666C89"/>
    <w:rsid w:val="0067037F"/>
    <w:rsid w:val="00670F35"/>
    <w:rsid w:val="00676CAB"/>
    <w:rsid w:val="00677901"/>
    <w:rsid w:val="006808F7"/>
    <w:rsid w:val="00681E7E"/>
    <w:rsid w:val="00683073"/>
    <w:rsid w:val="006833A2"/>
    <w:rsid w:val="0068449E"/>
    <w:rsid w:val="00684A1F"/>
    <w:rsid w:val="00684DAE"/>
    <w:rsid w:val="00694765"/>
    <w:rsid w:val="006A09F8"/>
    <w:rsid w:val="006A16F4"/>
    <w:rsid w:val="006B2AF8"/>
    <w:rsid w:val="006B4FAF"/>
    <w:rsid w:val="006B62AF"/>
    <w:rsid w:val="006B6D25"/>
    <w:rsid w:val="006C47AD"/>
    <w:rsid w:val="006C5692"/>
    <w:rsid w:val="006D1A7C"/>
    <w:rsid w:val="006D1F9C"/>
    <w:rsid w:val="006D70CE"/>
    <w:rsid w:val="006E05A7"/>
    <w:rsid w:val="006E2A72"/>
    <w:rsid w:val="006E3252"/>
    <w:rsid w:val="006E37F1"/>
    <w:rsid w:val="006E3BC7"/>
    <w:rsid w:val="006E3D65"/>
    <w:rsid w:val="006F51BE"/>
    <w:rsid w:val="006F6D54"/>
    <w:rsid w:val="007119A5"/>
    <w:rsid w:val="00713DED"/>
    <w:rsid w:val="0072056A"/>
    <w:rsid w:val="00722B9E"/>
    <w:rsid w:val="00727CAC"/>
    <w:rsid w:val="00727DA3"/>
    <w:rsid w:val="00732FE9"/>
    <w:rsid w:val="00733539"/>
    <w:rsid w:val="00737458"/>
    <w:rsid w:val="00737492"/>
    <w:rsid w:val="00745EBE"/>
    <w:rsid w:val="00747442"/>
    <w:rsid w:val="0075145D"/>
    <w:rsid w:val="00752841"/>
    <w:rsid w:val="00754110"/>
    <w:rsid w:val="00755430"/>
    <w:rsid w:val="00761FE6"/>
    <w:rsid w:val="00762EA5"/>
    <w:rsid w:val="007635BB"/>
    <w:rsid w:val="0076756F"/>
    <w:rsid w:val="00771B3F"/>
    <w:rsid w:val="007734D4"/>
    <w:rsid w:val="007762F2"/>
    <w:rsid w:val="00781F62"/>
    <w:rsid w:val="00782CDC"/>
    <w:rsid w:val="007861CD"/>
    <w:rsid w:val="00794454"/>
    <w:rsid w:val="00796DAA"/>
    <w:rsid w:val="007A3612"/>
    <w:rsid w:val="007A71EF"/>
    <w:rsid w:val="007B3821"/>
    <w:rsid w:val="007B457B"/>
    <w:rsid w:val="007B4EAC"/>
    <w:rsid w:val="007B6A7A"/>
    <w:rsid w:val="007B7D49"/>
    <w:rsid w:val="007C4EAC"/>
    <w:rsid w:val="007C628F"/>
    <w:rsid w:val="007E3010"/>
    <w:rsid w:val="007E715D"/>
    <w:rsid w:val="007F1D25"/>
    <w:rsid w:val="007F53CB"/>
    <w:rsid w:val="00801EE3"/>
    <w:rsid w:val="00803205"/>
    <w:rsid w:val="008040B8"/>
    <w:rsid w:val="008043AE"/>
    <w:rsid w:val="008056C5"/>
    <w:rsid w:val="00806D91"/>
    <w:rsid w:val="008104B0"/>
    <w:rsid w:val="008123F6"/>
    <w:rsid w:val="00812D3A"/>
    <w:rsid w:val="0081361A"/>
    <w:rsid w:val="00814B0E"/>
    <w:rsid w:val="008172CE"/>
    <w:rsid w:val="00824C9A"/>
    <w:rsid w:val="008356D4"/>
    <w:rsid w:val="00845FCD"/>
    <w:rsid w:val="00846B23"/>
    <w:rsid w:val="008474A3"/>
    <w:rsid w:val="00852860"/>
    <w:rsid w:val="00856C1F"/>
    <w:rsid w:val="0085787C"/>
    <w:rsid w:val="008614DC"/>
    <w:rsid w:val="008706D0"/>
    <w:rsid w:val="00875ED1"/>
    <w:rsid w:val="0087649C"/>
    <w:rsid w:val="00880CF8"/>
    <w:rsid w:val="00881822"/>
    <w:rsid w:val="00886DA2"/>
    <w:rsid w:val="008925BA"/>
    <w:rsid w:val="008927C3"/>
    <w:rsid w:val="008954E0"/>
    <w:rsid w:val="00897646"/>
    <w:rsid w:val="008A00A8"/>
    <w:rsid w:val="008A40DE"/>
    <w:rsid w:val="008A67D1"/>
    <w:rsid w:val="008B18FB"/>
    <w:rsid w:val="008C3FB7"/>
    <w:rsid w:val="008C67C0"/>
    <w:rsid w:val="008E39C6"/>
    <w:rsid w:val="008E42AF"/>
    <w:rsid w:val="008E6B12"/>
    <w:rsid w:val="00900354"/>
    <w:rsid w:val="00902F71"/>
    <w:rsid w:val="00911529"/>
    <w:rsid w:val="00911C2F"/>
    <w:rsid w:val="00911F9F"/>
    <w:rsid w:val="00912567"/>
    <w:rsid w:val="00913B6A"/>
    <w:rsid w:val="00921858"/>
    <w:rsid w:val="0092292F"/>
    <w:rsid w:val="0092396D"/>
    <w:rsid w:val="00923EFE"/>
    <w:rsid w:val="009325C0"/>
    <w:rsid w:val="00934618"/>
    <w:rsid w:val="0093751D"/>
    <w:rsid w:val="00937E3E"/>
    <w:rsid w:val="009404C7"/>
    <w:rsid w:val="00950BEA"/>
    <w:rsid w:val="00954C5D"/>
    <w:rsid w:val="009623BD"/>
    <w:rsid w:val="00963AA8"/>
    <w:rsid w:val="00964149"/>
    <w:rsid w:val="0096673A"/>
    <w:rsid w:val="00967B81"/>
    <w:rsid w:val="00970E04"/>
    <w:rsid w:val="00975BD8"/>
    <w:rsid w:val="00982067"/>
    <w:rsid w:val="00982507"/>
    <w:rsid w:val="00983323"/>
    <w:rsid w:val="00983BEC"/>
    <w:rsid w:val="009840FE"/>
    <w:rsid w:val="00985633"/>
    <w:rsid w:val="00994CF1"/>
    <w:rsid w:val="00996369"/>
    <w:rsid w:val="009A0C59"/>
    <w:rsid w:val="009A0E1F"/>
    <w:rsid w:val="009A2376"/>
    <w:rsid w:val="009A37AE"/>
    <w:rsid w:val="009A5A61"/>
    <w:rsid w:val="009A5E4F"/>
    <w:rsid w:val="009B0DC3"/>
    <w:rsid w:val="009B110E"/>
    <w:rsid w:val="009B4117"/>
    <w:rsid w:val="009B4E4C"/>
    <w:rsid w:val="009B6FAC"/>
    <w:rsid w:val="009C2E50"/>
    <w:rsid w:val="009C3E5F"/>
    <w:rsid w:val="009C4ABC"/>
    <w:rsid w:val="009D011E"/>
    <w:rsid w:val="009D5A93"/>
    <w:rsid w:val="009E02A1"/>
    <w:rsid w:val="009E0A92"/>
    <w:rsid w:val="009E6353"/>
    <w:rsid w:val="009F615A"/>
    <w:rsid w:val="009F7245"/>
    <w:rsid w:val="009F79F2"/>
    <w:rsid w:val="00A052FD"/>
    <w:rsid w:val="00A059DC"/>
    <w:rsid w:val="00A0767F"/>
    <w:rsid w:val="00A20C8E"/>
    <w:rsid w:val="00A21DF6"/>
    <w:rsid w:val="00A279F3"/>
    <w:rsid w:val="00A358BA"/>
    <w:rsid w:val="00A36D0C"/>
    <w:rsid w:val="00A41E45"/>
    <w:rsid w:val="00A43AFC"/>
    <w:rsid w:val="00A43EA5"/>
    <w:rsid w:val="00A5386A"/>
    <w:rsid w:val="00A53A9A"/>
    <w:rsid w:val="00A562DF"/>
    <w:rsid w:val="00A5711C"/>
    <w:rsid w:val="00A577C9"/>
    <w:rsid w:val="00A60200"/>
    <w:rsid w:val="00A60B33"/>
    <w:rsid w:val="00A663A8"/>
    <w:rsid w:val="00A72376"/>
    <w:rsid w:val="00A73A34"/>
    <w:rsid w:val="00A7527E"/>
    <w:rsid w:val="00A75A84"/>
    <w:rsid w:val="00A81748"/>
    <w:rsid w:val="00A87FAE"/>
    <w:rsid w:val="00A92124"/>
    <w:rsid w:val="00AA0252"/>
    <w:rsid w:val="00AB0297"/>
    <w:rsid w:val="00AB1E68"/>
    <w:rsid w:val="00AB2FCF"/>
    <w:rsid w:val="00AB6EF0"/>
    <w:rsid w:val="00AD53FB"/>
    <w:rsid w:val="00AE02BA"/>
    <w:rsid w:val="00AE1FDE"/>
    <w:rsid w:val="00AF53BD"/>
    <w:rsid w:val="00AF5D7E"/>
    <w:rsid w:val="00AF7045"/>
    <w:rsid w:val="00B11BCF"/>
    <w:rsid w:val="00B26E89"/>
    <w:rsid w:val="00B3030B"/>
    <w:rsid w:val="00B31300"/>
    <w:rsid w:val="00B33D91"/>
    <w:rsid w:val="00B34DDC"/>
    <w:rsid w:val="00B37859"/>
    <w:rsid w:val="00B4244E"/>
    <w:rsid w:val="00B44200"/>
    <w:rsid w:val="00B5171D"/>
    <w:rsid w:val="00B53250"/>
    <w:rsid w:val="00B56FFF"/>
    <w:rsid w:val="00B60B84"/>
    <w:rsid w:val="00B62562"/>
    <w:rsid w:val="00B63FD8"/>
    <w:rsid w:val="00B71A47"/>
    <w:rsid w:val="00B73383"/>
    <w:rsid w:val="00B74EAC"/>
    <w:rsid w:val="00B77D24"/>
    <w:rsid w:val="00B86165"/>
    <w:rsid w:val="00B95B2D"/>
    <w:rsid w:val="00B974EB"/>
    <w:rsid w:val="00B97DF9"/>
    <w:rsid w:val="00BA2240"/>
    <w:rsid w:val="00BA7B50"/>
    <w:rsid w:val="00BB0C04"/>
    <w:rsid w:val="00BB345B"/>
    <w:rsid w:val="00BC143B"/>
    <w:rsid w:val="00BC2094"/>
    <w:rsid w:val="00BC35DB"/>
    <w:rsid w:val="00BD0F39"/>
    <w:rsid w:val="00BE4D72"/>
    <w:rsid w:val="00BE598A"/>
    <w:rsid w:val="00BE69AD"/>
    <w:rsid w:val="00BE7C1D"/>
    <w:rsid w:val="00C011C4"/>
    <w:rsid w:val="00C02C8B"/>
    <w:rsid w:val="00C04B13"/>
    <w:rsid w:val="00C04DBE"/>
    <w:rsid w:val="00C07C54"/>
    <w:rsid w:val="00C17E72"/>
    <w:rsid w:val="00C202A8"/>
    <w:rsid w:val="00C24382"/>
    <w:rsid w:val="00C27B48"/>
    <w:rsid w:val="00C32108"/>
    <w:rsid w:val="00C37AC8"/>
    <w:rsid w:val="00C404E6"/>
    <w:rsid w:val="00C41E2B"/>
    <w:rsid w:val="00C5283E"/>
    <w:rsid w:val="00C535C5"/>
    <w:rsid w:val="00C5757F"/>
    <w:rsid w:val="00C60FE1"/>
    <w:rsid w:val="00C6404B"/>
    <w:rsid w:val="00C640C6"/>
    <w:rsid w:val="00C703C4"/>
    <w:rsid w:val="00C71C9C"/>
    <w:rsid w:val="00C75387"/>
    <w:rsid w:val="00C77255"/>
    <w:rsid w:val="00C843F5"/>
    <w:rsid w:val="00C8722D"/>
    <w:rsid w:val="00C928DB"/>
    <w:rsid w:val="00C95D84"/>
    <w:rsid w:val="00C96BB1"/>
    <w:rsid w:val="00CA14D3"/>
    <w:rsid w:val="00CA58BC"/>
    <w:rsid w:val="00CB3722"/>
    <w:rsid w:val="00CB3D6E"/>
    <w:rsid w:val="00CB4324"/>
    <w:rsid w:val="00CB49EA"/>
    <w:rsid w:val="00CC4E2C"/>
    <w:rsid w:val="00CC4FF9"/>
    <w:rsid w:val="00CD3440"/>
    <w:rsid w:val="00CD495D"/>
    <w:rsid w:val="00CD5E4E"/>
    <w:rsid w:val="00CE0F76"/>
    <w:rsid w:val="00CE3B2E"/>
    <w:rsid w:val="00CE428F"/>
    <w:rsid w:val="00CE73EC"/>
    <w:rsid w:val="00CF15AF"/>
    <w:rsid w:val="00CF3B34"/>
    <w:rsid w:val="00CF58BE"/>
    <w:rsid w:val="00CF5E9F"/>
    <w:rsid w:val="00CF6762"/>
    <w:rsid w:val="00D109F1"/>
    <w:rsid w:val="00D10E61"/>
    <w:rsid w:val="00D14852"/>
    <w:rsid w:val="00D156FB"/>
    <w:rsid w:val="00D17DFA"/>
    <w:rsid w:val="00D27344"/>
    <w:rsid w:val="00D33ADA"/>
    <w:rsid w:val="00D349B1"/>
    <w:rsid w:val="00D34A8F"/>
    <w:rsid w:val="00D366BE"/>
    <w:rsid w:val="00D5120F"/>
    <w:rsid w:val="00D515FB"/>
    <w:rsid w:val="00D51D6B"/>
    <w:rsid w:val="00D56866"/>
    <w:rsid w:val="00D57B72"/>
    <w:rsid w:val="00D61A25"/>
    <w:rsid w:val="00D627A2"/>
    <w:rsid w:val="00D64620"/>
    <w:rsid w:val="00D666FC"/>
    <w:rsid w:val="00D711FE"/>
    <w:rsid w:val="00D7479F"/>
    <w:rsid w:val="00D76B0D"/>
    <w:rsid w:val="00D80843"/>
    <w:rsid w:val="00D83F71"/>
    <w:rsid w:val="00D87E6A"/>
    <w:rsid w:val="00DA06BA"/>
    <w:rsid w:val="00DA0B0F"/>
    <w:rsid w:val="00DA6AE8"/>
    <w:rsid w:val="00DB154E"/>
    <w:rsid w:val="00DB70A9"/>
    <w:rsid w:val="00DC3A77"/>
    <w:rsid w:val="00DD36D8"/>
    <w:rsid w:val="00DD5286"/>
    <w:rsid w:val="00DE4B43"/>
    <w:rsid w:val="00DE7432"/>
    <w:rsid w:val="00DF0598"/>
    <w:rsid w:val="00DF56A8"/>
    <w:rsid w:val="00E02618"/>
    <w:rsid w:val="00E037D2"/>
    <w:rsid w:val="00E06038"/>
    <w:rsid w:val="00E1007C"/>
    <w:rsid w:val="00E20725"/>
    <w:rsid w:val="00E2301A"/>
    <w:rsid w:val="00E25AFB"/>
    <w:rsid w:val="00E33FEC"/>
    <w:rsid w:val="00E402E6"/>
    <w:rsid w:val="00E52F24"/>
    <w:rsid w:val="00E53EFD"/>
    <w:rsid w:val="00E55541"/>
    <w:rsid w:val="00E60C77"/>
    <w:rsid w:val="00E619FB"/>
    <w:rsid w:val="00E62671"/>
    <w:rsid w:val="00E67CD5"/>
    <w:rsid w:val="00E73828"/>
    <w:rsid w:val="00E76051"/>
    <w:rsid w:val="00E85441"/>
    <w:rsid w:val="00E9224F"/>
    <w:rsid w:val="00E94BAC"/>
    <w:rsid w:val="00EB1235"/>
    <w:rsid w:val="00EB59F3"/>
    <w:rsid w:val="00EC0A7F"/>
    <w:rsid w:val="00EC28FF"/>
    <w:rsid w:val="00EC6039"/>
    <w:rsid w:val="00ED2644"/>
    <w:rsid w:val="00EE7B89"/>
    <w:rsid w:val="00EE7F6C"/>
    <w:rsid w:val="00F05EA9"/>
    <w:rsid w:val="00F067A9"/>
    <w:rsid w:val="00F0741C"/>
    <w:rsid w:val="00F12B83"/>
    <w:rsid w:val="00F16759"/>
    <w:rsid w:val="00F256D4"/>
    <w:rsid w:val="00F25E94"/>
    <w:rsid w:val="00F426C5"/>
    <w:rsid w:val="00F42710"/>
    <w:rsid w:val="00F505AA"/>
    <w:rsid w:val="00F52DF3"/>
    <w:rsid w:val="00F5739A"/>
    <w:rsid w:val="00F57C6F"/>
    <w:rsid w:val="00F6072A"/>
    <w:rsid w:val="00F675D3"/>
    <w:rsid w:val="00F7157D"/>
    <w:rsid w:val="00F7189F"/>
    <w:rsid w:val="00F748FE"/>
    <w:rsid w:val="00F8548F"/>
    <w:rsid w:val="00F872C9"/>
    <w:rsid w:val="00F914B6"/>
    <w:rsid w:val="00F92ED4"/>
    <w:rsid w:val="00F942B1"/>
    <w:rsid w:val="00F95385"/>
    <w:rsid w:val="00F95704"/>
    <w:rsid w:val="00FA078A"/>
    <w:rsid w:val="00FA54B8"/>
    <w:rsid w:val="00FB1557"/>
    <w:rsid w:val="00FC0024"/>
    <w:rsid w:val="00FC08B5"/>
    <w:rsid w:val="00FC105D"/>
    <w:rsid w:val="00FD026D"/>
    <w:rsid w:val="00FD108A"/>
    <w:rsid w:val="00FD4344"/>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paragraph" w:styleId="Ttulo1">
    <w:name w:val="heading 1"/>
    <w:basedOn w:val="Normal"/>
    <w:next w:val="Normal"/>
    <w:link w:val="Ttulo1Car"/>
    <w:qFormat/>
    <w:rsid w:val="007A3612"/>
    <w:pPr>
      <w:keepNext/>
      <w:numPr>
        <w:numId w:val="15"/>
      </w:numPr>
      <w:suppressAutoHyphens/>
      <w:autoSpaceDN w:val="0"/>
      <w:spacing w:after="0" w:line="240" w:lineRule="auto"/>
      <w:jc w:val="center"/>
      <w:textAlignment w:val="baseline"/>
      <w:outlineLvl w:val="0"/>
    </w:pPr>
    <w:rPr>
      <w:rFonts w:ascii="Arial" w:eastAsia="Times New Roman" w:hAnsi="Arial" w:cs="Times New Roman"/>
      <w:b/>
      <w:caps/>
      <w:sz w:val="32"/>
      <w:szCs w:val="20"/>
      <w:lang w:val="es" w:eastAsia="ar-SA"/>
    </w:rPr>
  </w:style>
  <w:style w:type="paragraph" w:styleId="Ttulo2">
    <w:name w:val="heading 2"/>
    <w:basedOn w:val="Normal"/>
    <w:next w:val="Normal"/>
    <w:link w:val="Ttulo2Car"/>
    <w:qFormat/>
    <w:rsid w:val="007A3612"/>
    <w:pPr>
      <w:keepNext/>
      <w:widowControl w:val="0"/>
      <w:numPr>
        <w:ilvl w:val="1"/>
        <w:numId w:val="15"/>
      </w:numPr>
      <w:suppressAutoHyphens/>
      <w:autoSpaceDN w:val="0"/>
      <w:spacing w:after="0" w:line="240" w:lineRule="auto"/>
      <w:jc w:val="both"/>
      <w:textAlignment w:val="baseline"/>
      <w:outlineLvl w:val="1"/>
    </w:pPr>
    <w:rPr>
      <w:rFonts w:ascii="Arial" w:eastAsia="Times New Roman" w:hAnsi="Arial" w:cs="Times New Roman"/>
      <w:sz w:val="24"/>
      <w:szCs w:val="20"/>
      <w:lang w:val="es" w:eastAsia="ar-SA"/>
    </w:rPr>
  </w:style>
  <w:style w:type="paragraph" w:styleId="Ttulo3">
    <w:name w:val="heading 3"/>
    <w:basedOn w:val="Normal"/>
    <w:next w:val="Normal"/>
    <w:link w:val="Ttulo3Car"/>
    <w:qFormat/>
    <w:rsid w:val="007A3612"/>
    <w:pPr>
      <w:keepNext/>
      <w:keepLines/>
      <w:numPr>
        <w:ilvl w:val="2"/>
        <w:numId w:val="15"/>
      </w:numPr>
      <w:tabs>
        <w:tab w:val="left" w:pos="0"/>
      </w:tabs>
      <w:suppressAutoHyphens/>
      <w:autoSpaceDN w:val="0"/>
      <w:spacing w:after="0" w:line="240" w:lineRule="auto"/>
      <w:jc w:val="both"/>
      <w:textAlignment w:val="baseline"/>
      <w:outlineLvl w:val="2"/>
    </w:pPr>
    <w:rPr>
      <w:rFonts w:ascii="Arial" w:eastAsia="Times New Roman" w:hAnsi="Arial" w:cs="Times New Roman"/>
      <w:b/>
      <w:caps/>
      <w:sz w:val="28"/>
      <w:szCs w:val="20"/>
      <w:lang w:va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A3612"/>
    <w:rPr>
      <w:rFonts w:ascii="Arial" w:eastAsia="Times New Roman" w:hAnsi="Arial" w:cs="Times New Roman"/>
      <w:b/>
      <w:caps/>
      <w:sz w:val="32"/>
      <w:szCs w:val="20"/>
      <w:lang w:val="es" w:eastAsia="ar-SA"/>
    </w:rPr>
  </w:style>
  <w:style w:type="character" w:customStyle="1" w:styleId="Ttulo2Car">
    <w:name w:val="Título 2 Car"/>
    <w:basedOn w:val="Fuentedeprrafopredeter"/>
    <w:link w:val="Ttulo2"/>
    <w:rsid w:val="007A3612"/>
    <w:rPr>
      <w:rFonts w:ascii="Arial" w:eastAsia="Times New Roman" w:hAnsi="Arial" w:cs="Times New Roman"/>
      <w:sz w:val="24"/>
      <w:szCs w:val="20"/>
      <w:lang w:val="es" w:eastAsia="ar-SA"/>
    </w:rPr>
  </w:style>
  <w:style w:type="character" w:customStyle="1" w:styleId="Ttulo3Car">
    <w:name w:val="Título 3 Car"/>
    <w:basedOn w:val="Fuentedeprrafopredeter"/>
    <w:link w:val="Ttulo3"/>
    <w:rsid w:val="007A3612"/>
    <w:rPr>
      <w:rFonts w:ascii="Arial" w:eastAsia="Times New Roman" w:hAnsi="Arial" w:cs="Times New Roman"/>
      <w:b/>
      <w:caps/>
      <w:sz w:val="28"/>
      <w:szCs w:val="20"/>
      <w:lang w:val="es" w:eastAsia="ar-SA"/>
    </w:rPr>
  </w:style>
  <w:style w:type="numbering" w:customStyle="1" w:styleId="WWOutlineListStyle3">
    <w:name w:val="WW_OutlineListStyle_3"/>
    <w:basedOn w:val="Sinlista"/>
    <w:rsid w:val="007A3612"/>
    <w:pPr>
      <w:numPr>
        <w:numId w:val="16"/>
      </w:numPr>
    </w:pPr>
  </w:style>
  <w:style w:type="paragraph" w:styleId="NormalWeb">
    <w:name w:val="Normal (Web)"/>
    <w:basedOn w:val="Normal"/>
    <w:uiPriority w:val="99"/>
    <w:unhideWhenUsed/>
    <w:rsid w:val="00A8174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1EABE-4E31-4939-A79C-C2B1C0CD6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1498</Words>
  <Characters>8239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43</cp:revision>
  <cp:lastPrinted>2016-10-04T20:14:00Z</cp:lastPrinted>
  <dcterms:created xsi:type="dcterms:W3CDTF">2019-10-04T18:27:00Z</dcterms:created>
  <dcterms:modified xsi:type="dcterms:W3CDTF">2020-01-22T14:32:00Z</dcterms:modified>
</cp:coreProperties>
</file>