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D1147" w:rsidRDefault="003D1147">
      <w:pPr>
        <w:rPr>
          <w:rFonts w:cs="Arial"/>
          <w:b/>
          <w:szCs w:val="24"/>
        </w:rPr>
      </w:pPr>
    </w:p>
    <w:p w:rsidR="00CF22DB" w:rsidRDefault="00CF22DB" w:rsidP="00AB4541">
      <w:pPr>
        <w:ind w:left="-284"/>
        <w:rPr>
          <w:rFonts w:cs="Arial"/>
          <w:b/>
          <w:szCs w:val="24"/>
        </w:rPr>
      </w:pPr>
    </w:p>
    <w:p w:rsidR="003D1147" w:rsidRDefault="003D1147">
      <w:pPr>
        <w:rPr>
          <w:rFonts w:cs="Arial"/>
          <w:b/>
          <w:szCs w:val="24"/>
        </w:rPr>
      </w:pPr>
    </w:p>
    <w:p w:rsidR="003D1147" w:rsidRDefault="003D1147">
      <w:pPr>
        <w:jc w:val="center"/>
        <w:rPr>
          <w:rFonts w:cs="Arial"/>
          <w:b/>
          <w:bCs/>
          <w:color w:val="0070C0"/>
          <w:szCs w:val="24"/>
          <w:lang w:eastAsia="es-ES"/>
        </w:rPr>
      </w:pPr>
    </w:p>
    <w:p w:rsidR="003D1147" w:rsidRDefault="003D1147">
      <w:pPr>
        <w:jc w:val="left"/>
        <w:rPr>
          <w:rFonts w:cs="Arial"/>
          <w:color w:val="000000"/>
          <w:szCs w:val="24"/>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b/>
          <w:bCs/>
          <w:color w:val="000000"/>
          <w:sz w:val="36"/>
          <w:szCs w:val="36"/>
          <w:lang w:eastAsia="es-ES"/>
        </w:rPr>
      </w:pPr>
    </w:p>
    <w:p w:rsidR="00B242AF" w:rsidRPr="00414260" w:rsidRDefault="00167DBC" w:rsidP="002B75A2">
      <w:pPr>
        <w:suppressAutoHyphens w:val="0"/>
        <w:autoSpaceDE w:val="0"/>
        <w:adjustRightInd w:val="0"/>
        <w:jc w:val="center"/>
        <w:textAlignment w:val="auto"/>
        <w:rPr>
          <w:rFonts w:ascii="Tahoma" w:eastAsia="Calibri" w:hAnsi="Tahoma" w:cs="Tahoma"/>
          <w:b/>
          <w:bCs/>
          <w:color w:val="363636"/>
          <w:sz w:val="32"/>
          <w:szCs w:val="32"/>
          <w:lang w:val="es-ES" w:eastAsia="en-US"/>
        </w:rPr>
      </w:pPr>
      <w:r w:rsidRPr="00414260">
        <w:rPr>
          <w:rFonts w:ascii="Tahoma" w:eastAsia="Calibri" w:hAnsi="Tahoma" w:cs="Tahoma"/>
          <w:b/>
          <w:bCs/>
          <w:color w:val="363636"/>
          <w:sz w:val="32"/>
          <w:szCs w:val="32"/>
          <w:lang w:val="es-ES" w:eastAsia="en-US"/>
        </w:rPr>
        <w:t>EJECU</w:t>
      </w:r>
      <w:r w:rsidR="00121F12" w:rsidRPr="00414260">
        <w:rPr>
          <w:rFonts w:ascii="Tahoma" w:eastAsia="Calibri" w:hAnsi="Tahoma" w:cs="Tahoma"/>
          <w:b/>
          <w:bCs/>
          <w:color w:val="363636"/>
          <w:sz w:val="32"/>
          <w:szCs w:val="32"/>
          <w:lang w:val="es-ES" w:eastAsia="en-US"/>
        </w:rPr>
        <w:t>CION</w:t>
      </w:r>
      <w:r w:rsidR="00CF22DB" w:rsidRPr="00414260">
        <w:rPr>
          <w:rFonts w:ascii="Tahoma" w:eastAsia="Calibri" w:hAnsi="Tahoma" w:cs="Tahoma"/>
          <w:b/>
          <w:bCs/>
          <w:color w:val="363636"/>
          <w:sz w:val="32"/>
          <w:szCs w:val="32"/>
          <w:lang w:val="es-ES" w:eastAsia="en-US"/>
        </w:rPr>
        <w:t xml:space="preserve"> PRESUPUESTARIA  </w:t>
      </w:r>
    </w:p>
    <w:p w:rsidR="00B242AF" w:rsidRPr="00D40ECA" w:rsidRDefault="00B242AF">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3D1147" w:rsidRPr="00414260" w:rsidRDefault="00B81D0C" w:rsidP="002B75A2">
      <w:pPr>
        <w:suppressAutoHyphens w:val="0"/>
        <w:autoSpaceDE w:val="0"/>
        <w:adjustRightInd w:val="0"/>
        <w:jc w:val="center"/>
        <w:textAlignment w:val="auto"/>
        <w:rPr>
          <w:rFonts w:ascii="Tahoma" w:eastAsia="Calibri" w:hAnsi="Tahoma" w:cs="Tahoma"/>
          <w:b/>
          <w:bCs/>
          <w:color w:val="363636"/>
          <w:sz w:val="32"/>
          <w:szCs w:val="32"/>
          <w:lang w:val="es-ES" w:eastAsia="en-US"/>
        </w:rPr>
      </w:pPr>
      <w:r>
        <w:rPr>
          <w:rFonts w:ascii="Tahoma" w:eastAsia="Calibri" w:hAnsi="Tahoma" w:cs="Tahoma"/>
          <w:b/>
          <w:bCs/>
          <w:color w:val="363636"/>
          <w:sz w:val="32"/>
          <w:szCs w:val="32"/>
          <w:lang w:val="es-ES" w:eastAsia="en-US"/>
        </w:rPr>
        <w:t>I</w:t>
      </w:r>
      <w:r w:rsidR="008D36B4">
        <w:rPr>
          <w:rFonts w:ascii="Tahoma" w:eastAsia="Calibri" w:hAnsi="Tahoma" w:cs="Tahoma"/>
          <w:b/>
          <w:bCs/>
          <w:color w:val="363636"/>
          <w:sz w:val="32"/>
          <w:szCs w:val="32"/>
          <w:lang w:val="es-ES" w:eastAsia="en-US"/>
        </w:rPr>
        <w:t>I</w:t>
      </w:r>
      <w:r w:rsidR="00D74D19" w:rsidRPr="00414260">
        <w:rPr>
          <w:rFonts w:ascii="Tahoma" w:eastAsia="Calibri" w:hAnsi="Tahoma" w:cs="Tahoma"/>
          <w:b/>
          <w:bCs/>
          <w:color w:val="363636"/>
          <w:sz w:val="32"/>
          <w:szCs w:val="32"/>
          <w:lang w:val="es-ES" w:eastAsia="en-US"/>
        </w:rPr>
        <w:t xml:space="preserve"> </w:t>
      </w:r>
      <w:r w:rsidR="008D36B4">
        <w:rPr>
          <w:rFonts w:ascii="Tahoma" w:eastAsia="Calibri" w:hAnsi="Tahoma" w:cs="Tahoma"/>
          <w:b/>
          <w:bCs/>
          <w:color w:val="363636"/>
          <w:sz w:val="32"/>
          <w:szCs w:val="32"/>
          <w:lang w:val="es-ES" w:eastAsia="en-US"/>
        </w:rPr>
        <w:t>Trimestre</w:t>
      </w:r>
      <w:r w:rsidR="00B242AF" w:rsidRPr="00414260">
        <w:rPr>
          <w:rFonts w:ascii="Tahoma" w:eastAsia="Calibri" w:hAnsi="Tahoma" w:cs="Tahoma"/>
          <w:b/>
          <w:bCs/>
          <w:color w:val="363636"/>
          <w:sz w:val="32"/>
          <w:szCs w:val="32"/>
          <w:lang w:val="es-ES" w:eastAsia="en-US"/>
        </w:rPr>
        <w:t xml:space="preserve"> </w:t>
      </w:r>
      <w:r w:rsidR="00473CBA" w:rsidRPr="00414260">
        <w:rPr>
          <w:rFonts w:ascii="Tahoma" w:eastAsia="Calibri" w:hAnsi="Tahoma" w:cs="Tahoma"/>
          <w:b/>
          <w:bCs/>
          <w:color w:val="363636"/>
          <w:sz w:val="32"/>
          <w:szCs w:val="32"/>
          <w:lang w:val="es-ES" w:eastAsia="en-US"/>
        </w:rPr>
        <w:t>–</w:t>
      </w:r>
      <w:r w:rsidR="007821CE" w:rsidRPr="00414260">
        <w:rPr>
          <w:rFonts w:ascii="Tahoma" w:eastAsia="Calibri" w:hAnsi="Tahoma" w:cs="Tahoma"/>
          <w:b/>
          <w:bCs/>
          <w:color w:val="363636"/>
          <w:sz w:val="32"/>
          <w:szCs w:val="32"/>
          <w:lang w:val="es-ES" w:eastAsia="en-US"/>
        </w:rPr>
        <w:t xml:space="preserve"> </w:t>
      </w:r>
      <w:r w:rsidR="00DF1970" w:rsidRPr="00414260">
        <w:rPr>
          <w:rFonts w:ascii="Tahoma" w:eastAsia="Calibri" w:hAnsi="Tahoma" w:cs="Tahoma"/>
          <w:b/>
          <w:bCs/>
          <w:color w:val="363636"/>
          <w:sz w:val="32"/>
          <w:szCs w:val="32"/>
          <w:lang w:val="es-ES" w:eastAsia="en-US"/>
        </w:rPr>
        <w:t>201</w:t>
      </w:r>
      <w:r w:rsidR="00DB2581">
        <w:rPr>
          <w:rFonts w:ascii="Tahoma" w:eastAsia="Calibri" w:hAnsi="Tahoma" w:cs="Tahoma"/>
          <w:b/>
          <w:bCs/>
          <w:color w:val="363636"/>
          <w:sz w:val="32"/>
          <w:szCs w:val="32"/>
          <w:lang w:val="es-ES" w:eastAsia="en-US"/>
        </w:rPr>
        <w:t>9</w:t>
      </w: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B242AF" w:rsidRDefault="00473CBA" w:rsidP="00473CBA">
      <w:pPr>
        <w:rPr>
          <w:rFonts w:cs="Arial"/>
          <w:b/>
          <w:bCs/>
          <w:color w:val="000000"/>
          <w:sz w:val="28"/>
          <w:szCs w:val="28"/>
          <w:lang w:eastAsia="es-ES"/>
        </w:rPr>
      </w:pPr>
    </w:p>
    <w:p w:rsidR="003D1147" w:rsidRDefault="003D1147">
      <w:pPr>
        <w:jc w:val="left"/>
        <w:rPr>
          <w:rFonts w:cs="Arial"/>
          <w:b/>
          <w:bCs/>
          <w:color w:val="000000"/>
          <w:szCs w:val="24"/>
          <w:lang w:eastAsia="es-ES"/>
        </w:rPr>
      </w:pPr>
    </w:p>
    <w:p w:rsidR="003D1147" w:rsidRDefault="002B75A2">
      <w:pPr>
        <w:jc w:val="left"/>
        <w:rPr>
          <w:rFonts w:cs="Arial"/>
          <w:b/>
          <w:bCs/>
          <w:color w:val="000000"/>
          <w:szCs w:val="24"/>
          <w:lang w:eastAsia="es-ES"/>
        </w:rPr>
      </w:pPr>
      <w:r>
        <w:rPr>
          <w:rFonts w:cs="Arial"/>
          <w:b/>
          <w:bCs/>
          <w:color w:val="000000"/>
          <w:szCs w:val="24"/>
          <w:lang w:eastAsia="es-ES"/>
        </w:rPr>
        <w:br w:type="page"/>
      </w:r>
    </w:p>
    <w:p w:rsidR="00472FCE" w:rsidRPr="008210FB" w:rsidRDefault="00167DBC" w:rsidP="00472FCE">
      <w:pPr>
        <w:pStyle w:val="Ttulo1"/>
        <w:tabs>
          <w:tab w:val="left" w:pos="426"/>
        </w:tabs>
        <w:spacing w:after="240"/>
        <w:ind w:left="357" w:hanging="357"/>
        <w:jc w:val="left"/>
        <w:rPr>
          <w:sz w:val="28"/>
          <w:szCs w:val="28"/>
        </w:rPr>
      </w:pPr>
      <w:r w:rsidRPr="008210FB">
        <w:rPr>
          <w:sz w:val="28"/>
          <w:szCs w:val="28"/>
        </w:rPr>
        <w:lastRenderedPageBreak/>
        <w:t>M</w:t>
      </w:r>
      <w:r w:rsidR="00B86953" w:rsidRPr="008210FB">
        <w:rPr>
          <w:sz w:val="28"/>
          <w:szCs w:val="28"/>
        </w:rPr>
        <w:t>arco General</w:t>
      </w:r>
    </w:p>
    <w:p w:rsidR="003D1147" w:rsidRPr="00472FCE" w:rsidRDefault="00B242AF" w:rsidP="00472FCE">
      <w:pPr>
        <w:pStyle w:val="Ttulo2"/>
        <w:tabs>
          <w:tab w:val="left" w:pos="567"/>
          <w:tab w:val="left" w:pos="993"/>
        </w:tabs>
        <w:ind w:hanging="792"/>
        <w:jc w:val="left"/>
        <w:rPr>
          <w:b/>
          <w:sz w:val="28"/>
          <w:szCs w:val="28"/>
        </w:rPr>
      </w:pPr>
      <w:r w:rsidRPr="00472FCE">
        <w:rPr>
          <w:b/>
        </w:rPr>
        <w:t>M</w:t>
      </w:r>
      <w:r w:rsidR="00B86953" w:rsidRPr="00472FCE">
        <w:rPr>
          <w:b/>
        </w:rPr>
        <w:t>arco Jurídico</w:t>
      </w:r>
    </w:p>
    <w:p w:rsidR="003D1147" w:rsidRDefault="003D1147">
      <w:pPr>
        <w:ind w:right="1282"/>
        <w:rPr>
          <w:rFonts w:cs="Arial"/>
          <w:bCs/>
          <w:color w:val="000000"/>
          <w:szCs w:val="24"/>
          <w:lang w:val="es"/>
        </w:rPr>
      </w:pPr>
    </w:p>
    <w:p w:rsidR="00B242AF" w:rsidRDefault="00167DBC">
      <w:pPr>
        <w:ind w:right="142"/>
        <w:rPr>
          <w:szCs w:val="24"/>
        </w:rPr>
      </w:pPr>
      <w:r>
        <w:rPr>
          <w:rFonts w:cs="Arial"/>
          <w:bCs/>
          <w:color w:val="000000"/>
          <w:szCs w:val="24"/>
        </w:rPr>
        <w:t xml:space="preserve">La Oficina de Cooperación Internacional de La </w:t>
      </w:r>
      <w:r w:rsidR="001F2C3A">
        <w:rPr>
          <w:rFonts w:cs="Arial"/>
          <w:bCs/>
          <w:color w:val="000000"/>
          <w:szCs w:val="24"/>
        </w:rPr>
        <w:t>Salud (</w:t>
      </w:r>
      <w:r w:rsidRPr="00B86953">
        <w:rPr>
          <w:rFonts w:cs="Arial"/>
          <w:b/>
          <w:bCs/>
          <w:color w:val="000000"/>
          <w:szCs w:val="24"/>
        </w:rPr>
        <w:t>OCIS</w:t>
      </w:r>
      <w:r>
        <w:rPr>
          <w:rFonts w:cs="Arial"/>
          <w:bCs/>
          <w:color w:val="000000"/>
          <w:szCs w:val="24"/>
        </w:rPr>
        <w:t>),</w:t>
      </w:r>
      <w:r w:rsidR="008210FB">
        <w:rPr>
          <w:rFonts w:cs="Arial"/>
          <w:bCs/>
          <w:color w:val="000000"/>
          <w:szCs w:val="24"/>
        </w:rPr>
        <w:t xml:space="preserve"> </w:t>
      </w:r>
      <w:r>
        <w:rPr>
          <w:rFonts w:cs="Arial"/>
          <w:bCs/>
          <w:color w:val="000000"/>
          <w:szCs w:val="24"/>
        </w:rPr>
        <w:t xml:space="preserve">es </w:t>
      </w:r>
      <w:r w:rsidR="001F2C3A">
        <w:rPr>
          <w:rFonts w:cs="Arial"/>
          <w:bCs/>
          <w:color w:val="000000"/>
          <w:szCs w:val="24"/>
        </w:rPr>
        <w:t>un organismo adscrito del Ministerio</w:t>
      </w:r>
      <w:r w:rsidR="006D221F">
        <w:rPr>
          <w:rFonts w:cs="Arial"/>
          <w:bCs/>
          <w:color w:val="000000"/>
          <w:szCs w:val="24"/>
        </w:rPr>
        <w:t xml:space="preserve"> de Salud</w:t>
      </w:r>
      <w:r>
        <w:rPr>
          <w:rFonts w:cs="Arial"/>
          <w:bCs/>
          <w:color w:val="000000"/>
          <w:szCs w:val="24"/>
        </w:rPr>
        <w:t xml:space="preserve">, fue creado </w:t>
      </w:r>
      <w:r w:rsidR="00B242AF">
        <w:rPr>
          <w:rFonts w:cs="Arial"/>
          <w:bCs/>
          <w:color w:val="000000"/>
          <w:szCs w:val="24"/>
        </w:rPr>
        <w:t xml:space="preserve">mediante la </w:t>
      </w:r>
      <w:r w:rsidR="00B242AF" w:rsidRPr="00CE5894">
        <w:rPr>
          <w:szCs w:val="24"/>
        </w:rPr>
        <w:t>Ley No.5412:</w:t>
      </w:r>
      <w:r w:rsidR="00B242AF" w:rsidRPr="00CE5894">
        <w:rPr>
          <w:b/>
          <w:szCs w:val="24"/>
        </w:rPr>
        <w:t xml:space="preserve"> </w:t>
      </w:r>
      <w:r w:rsidR="00B242AF" w:rsidRPr="00CE5894">
        <w:rPr>
          <w:b/>
          <w:i/>
          <w:szCs w:val="24"/>
        </w:rPr>
        <w:t>Ley Orgánica del Ministerio de Salud</w:t>
      </w:r>
      <w:r w:rsidR="00B242AF">
        <w:rPr>
          <w:szCs w:val="24"/>
        </w:rPr>
        <w:t>, del 8 de noviembre de 1973, publicada en La Gaceta No.12, del 18 de enero de 1974, según se detalla en:</w:t>
      </w:r>
    </w:p>
    <w:p w:rsidR="00B242AF" w:rsidRDefault="00B242AF">
      <w:pPr>
        <w:ind w:right="142"/>
        <w:rPr>
          <w:szCs w:val="24"/>
        </w:rPr>
      </w:pPr>
    </w:p>
    <w:p w:rsidR="00B242AF" w:rsidRPr="004550AA" w:rsidRDefault="00B242AF" w:rsidP="00B242AF">
      <w:pPr>
        <w:widowControl w:val="0"/>
        <w:autoSpaceDE w:val="0"/>
        <w:adjustRightInd w:val="0"/>
        <w:spacing w:after="266"/>
        <w:jc w:val="center"/>
        <w:rPr>
          <w:b/>
          <w:szCs w:val="24"/>
        </w:rPr>
      </w:pPr>
      <w:r w:rsidRPr="004550AA">
        <w:rPr>
          <w:b/>
          <w:szCs w:val="24"/>
        </w:rPr>
        <w:t>SECCION III</w:t>
      </w:r>
    </w:p>
    <w:p w:rsidR="00B242AF" w:rsidRPr="004550AA" w:rsidRDefault="00B242AF" w:rsidP="00B242AF">
      <w:pPr>
        <w:widowControl w:val="0"/>
        <w:autoSpaceDE w:val="0"/>
        <w:adjustRightInd w:val="0"/>
        <w:spacing w:after="266"/>
        <w:jc w:val="center"/>
        <w:rPr>
          <w:b/>
          <w:szCs w:val="24"/>
        </w:rPr>
      </w:pPr>
      <w:r w:rsidRPr="004550AA">
        <w:rPr>
          <w:b/>
          <w:szCs w:val="24"/>
        </w:rPr>
        <w:t>De la Oficina de Cooperación Internacional de la Salud O.C.I.S.</w:t>
      </w:r>
    </w:p>
    <w:p w:rsidR="00B242AF" w:rsidRPr="00844707" w:rsidRDefault="00B242AF" w:rsidP="00CF40FD">
      <w:pPr>
        <w:widowControl w:val="0"/>
        <w:autoSpaceDE w:val="0"/>
        <w:adjustRightInd w:val="0"/>
        <w:spacing w:after="266"/>
        <w:rPr>
          <w:szCs w:val="24"/>
        </w:rPr>
      </w:pPr>
      <w:r w:rsidRPr="00844707">
        <w:rPr>
          <w:b/>
          <w:szCs w:val="24"/>
        </w:rPr>
        <w:t>Artículo 43.-</w:t>
      </w:r>
      <w:r w:rsidRPr="00844707">
        <w:rPr>
          <w:szCs w:val="24"/>
        </w:rPr>
        <w:t xml:space="preserve"> O.C.I.S. es un organismo adscrito al Ministerio, que tendrá a su cargo la gestión financiera que se le encomiende referente a programas nacionales y campañas especiales de salud, financiadas con recursos provenientes de convenios con organismos internacionales, de contribuciones especiales, de fondos asignados en el Presupuesto General de la República o en leyes específicas.</w:t>
      </w:r>
    </w:p>
    <w:p w:rsidR="00B242AF" w:rsidRPr="00B242AF" w:rsidRDefault="00B242AF" w:rsidP="00CF40FD">
      <w:pPr>
        <w:spacing w:after="240"/>
        <w:rPr>
          <w:rFonts w:cs="Arial"/>
          <w:szCs w:val="24"/>
          <w:lang w:eastAsia="ja-JP"/>
        </w:rPr>
      </w:pPr>
      <w:r w:rsidRPr="00844707">
        <w:rPr>
          <w:szCs w:val="24"/>
        </w:rPr>
        <w:t>Dicha Oficina estará a cargo de un Administrador quien será el responsable de su gestión y quien dependerá directamente del Director de la División Administrativa</w:t>
      </w:r>
      <w:r w:rsidRPr="00B242AF">
        <w:rPr>
          <w:rFonts w:cs="Arial"/>
          <w:szCs w:val="24"/>
          <w:lang w:eastAsia="ja-JP"/>
        </w:rPr>
        <w:t>.</w:t>
      </w:r>
    </w:p>
    <w:p w:rsidR="00B242AF" w:rsidRDefault="00B242AF" w:rsidP="00CF40FD">
      <w:pPr>
        <w:spacing w:after="240"/>
        <w:rPr>
          <w:szCs w:val="24"/>
        </w:rPr>
      </w:pPr>
      <w:r w:rsidRPr="00844707">
        <w:rPr>
          <w:b/>
          <w:szCs w:val="24"/>
        </w:rPr>
        <w:t>Artículo 44.</w:t>
      </w:r>
      <w:r>
        <w:rPr>
          <w:b/>
          <w:szCs w:val="24"/>
        </w:rPr>
        <w:t xml:space="preserve">- </w:t>
      </w:r>
      <w:r w:rsidRPr="00844707">
        <w:rPr>
          <w:szCs w:val="24"/>
        </w:rPr>
        <w:t>Corresponde a la OCIS proporcionar apoyo administrativo a los programas que se le encomienden, ajustándose a la política general del Ministerio. Para ello, gozará de independencia tanto económica como administrativa, y de personalidad jurídica instrumental; además, estará exenta del pago de toda clase de impuestos y sujeta a la fiscalización de la Contraloría General de la República.</w:t>
      </w:r>
    </w:p>
    <w:p w:rsidR="003D1147" w:rsidRDefault="00167DBC" w:rsidP="00B86953">
      <w:pPr>
        <w:ind w:right="142"/>
        <w:rPr>
          <w:rFonts w:cs="Arial"/>
          <w:bCs/>
          <w:color w:val="000000"/>
          <w:szCs w:val="24"/>
        </w:rPr>
      </w:pPr>
      <w:r>
        <w:rPr>
          <w:rFonts w:cs="Arial"/>
          <w:bCs/>
          <w:color w:val="000000"/>
          <w:szCs w:val="24"/>
        </w:rPr>
        <w:t xml:space="preserve"> </w:t>
      </w:r>
    </w:p>
    <w:p w:rsidR="003D1147" w:rsidRDefault="00167DBC" w:rsidP="00472FCE">
      <w:pPr>
        <w:pStyle w:val="Ttulo2"/>
        <w:tabs>
          <w:tab w:val="left" w:pos="567"/>
          <w:tab w:val="left" w:pos="993"/>
        </w:tabs>
        <w:ind w:hanging="792"/>
        <w:jc w:val="left"/>
        <w:rPr>
          <w:rFonts w:cs="Arial"/>
          <w:b/>
          <w:bCs/>
          <w:color w:val="000000"/>
          <w:szCs w:val="24"/>
        </w:rPr>
      </w:pPr>
      <w:r>
        <w:rPr>
          <w:rFonts w:cs="Arial"/>
          <w:b/>
          <w:bCs/>
          <w:color w:val="000000"/>
          <w:szCs w:val="24"/>
        </w:rPr>
        <w:t>Marco Normativo</w:t>
      </w:r>
    </w:p>
    <w:p w:rsidR="003D1147" w:rsidRDefault="003D1147">
      <w:pPr>
        <w:ind w:right="1282"/>
        <w:rPr>
          <w:rFonts w:cs="Arial"/>
          <w:bCs/>
          <w:color w:val="000000"/>
          <w:szCs w:val="24"/>
        </w:rPr>
      </w:pPr>
    </w:p>
    <w:p w:rsidR="00B86953" w:rsidRPr="00B86953" w:rsidRDefault="00B86953" w:rsidP="00F93CF0">
      <w:pPr>
        <w:numPr>
          <w:ilvl w:val="0"/>
          <w:numId w:val="9"/>
        </w:numPr>
        <w:spacing w:after="240"/>
        <w:rPr>
          <w:rFonts w:cs="Arial"/>
          <w:szCs w:val="24"/>
          <w:lang w:val="es-ES_tradnl" w:eastAsia="es-ES"/>
        </w:rPr>
      </w:pPr>
      <w:r w:rsidRPr="00B86953">
        <w:rPr>
          <w:rFonts w:cs="Arial"/>
          <w:szCs w:val="24"/>
        </w:rPr>
        <w:t xml:space="preserve">Ley No. 5395: </w:t>
      </w:r>
      <w:r w:rsidRPr="00B86953">
        <w:rPr>
          <w:rFonts w:cs="Arial"/>
          <w:b/>
          <w:i/>
          <w:szCs w:val="24"/>
        </w:rPr>
        <w:t>Ley General de Salud</w:t>
      </w:r>
      <w:r w:rsidRPr="00B86953">
        <w:rPr>
          <w:rFonts w:cs="Arial"/>
          <w:szCs w:val="24"/>
        </w:rPr>
        <w:t xml:space="preserve">, </w:t>
      </w:r>
      <w:r w:rsidRPr="00B86953">
        <w:rPr>
          <w:rFonts w:cs="Arial"/>
          <w:szCs w:val="24"/>
          <w:lang w:val="es-ES_tradnl" w:eastAsia="es-ES"/>
        </w:rPr>
        <w:t>del 30 de octubre de 1973, publicada en La Gaceta No.222, del 24 de noviembre de 1973.</w:t>
      </w:r>
    </w:p>
    <w:p w:rsidR="00B86953" w:rsidRDefault="00B86953" w:rsidP="00F93CF0">
      <w:pPr>
        <w:numPr>
          <w:ilvl w:val="0"/>
          <w:numId w:val="9"/>
        </w:numPr>
        <w:spacing w:after="240"/>
        <w:rPr>
          <w:szCs w:val="24"/>
        </w:rPr>
      </w:pPr>
      <w:r w:rsidRPr="00CE5894">
        <w:rPr>
          <w:szCs w:val="24"/>
        </w:rPr>
        <w:t>Ley No.5412:</w:t>
      </w:r>
      <w:r w:rsidRPr="00CE5894">
        <w:rPr>
          <w:b/>
          <w:szCs w:val="24"/>
        </w:rPr>
        <w:t xml:space="preserve"> </w:t>
      </w:r>
      <w:r w:rsidRPr="00CE5894">
        <w:rPr>
          <w:b/>
          <w:i/>
          <w:szCs w:val="24"/>
        </w:rPr>
        <w:t>Ley Orgánica del Ministerio de Salud</w:t>
      </w:r>
      <w:r>
        <w:rPr>
          <w:szCs w:val="24"/>
        </w:rPr>
        <w:t xml:space="preserve">, del 8 de noviembre de 1973, publicada en La Gaceta No.12, del 18 de enero de 1974. </w:t>
      </w:r>
    </w:p>
    <w:p w:rsidR="00B86953" w:rsidRDefault="00B86953" w:rsidP="00F93CF0">
      <w:pPr>
        <w:numPr>
          <w:ilvl w:val="0"/>
          <w:numId w:val="9"/>
        </w:numPr>
        <w:spacing w:after="240"/>
        <w:rPr>
          <w:szCs w:val="24"/>
        </w:rPr>
      </w:pPr>
      <w:r>
        <w:rPr>
          <w:szCs w:val="24"/>
        </w:rPr>
        <w:t xml:space="preserve">Ley No. 5662: </w:t>
      </w:r>
      <w:r w:rsidRPr="00913397">
        <w:rPr>
          <w:b/>
          <w:i/>
          <w:szCs w:val="24"/>
        </w:rPr>
        <w:t>Ley de Desarrollo Social y Asignaciones Familiare</w:t>
      </w:r>
      <w:r>
        <w:rPr>
          <w:b/>
          <w:i/>
          <w:szCs w:val="24"/>
        </w:rPr>
        <w:t>s</w:t>
      </w:r>
      <w:r>
        <w:rPr>
          <w:szCs w:val="24"/>
        </w:rPr>
        <w:t>, del 23 de diciembre de 1974, publicada en La Gaceta del 28 de diciembre de 1974.</w:t>
      </w:r>
    </w:p>
    <w:p w:rsidR="006A0001" w:rsidRPr="006A0001" w:rsidRDefault="00B86953" w:rsidP="00F93CF0">
      <w:pPr>
        <w:numPr>
          <w:ilvl w:val="0"/>
          <w:numId w:val="9"/>
        </w:numPr>
        <w:spacing w:after="240"/>
        <w:rPr>
          <w:szCs w:val="24"/>
        </w:rPr>
      </w:pPr>
      <w:r>
        <w:rPr>
          <w:szCs w:val="24"/>
        </w:rPr>
        <w:t xml:space="preserve">Ley No. 8718: </w:t>
      </w:r>
      <w:r w:rsidRPr="00F76EDD">
        <w:rPr>
          <w:b/>
          <w:i/>
          <w:szCs w:val="24"/>
        </w:rPr>
        <w:t>Ley Autorización</w:t>
      </w:r>
      <w:r w:rsidRPr="00B61382">
        <w:rPr>
          <w:b/>
          <w:i/>
          <w:szCs w:val="24"/>
        </w:rPr>
        <w:t xml:space="preserve"> para el cambio de nombre de la Junta de Protección Social y establecimiento de la distribución de rentas de las </w:t>
      </w:r>
    </w:p>
    <w:p w:rsidR="006A0001" w:rsidRPr="006A0001" w:rsidRDefault="006A0001" w:rsidP="006A0001">
      <w:pPr>
        <w:spacing w:after="240"/>
        <w:ind w:left="360"/>
        <w:rPr>
          <w:szCs w:val="24"/>
        </w:rPr>
      </w:pPr>
    </w:p>
    <w:p w:rsidR="00B86953" w:rsidRDefault="00B86953" w:rsidP="006A0001">
      <w:pPr>
        <w:spacing w:after="240"/>
        <w:ind w:left="360"/>
        <w:rPr>
          <w:szCs w:val="24"/>
        </w:rPr>
      </w:pPr>
      <w:r w:rsidRPr="00B61382">
        <w:rPr>
          <w:b/>
          <w:i/>
          <w:szCs w:val="24"/>
        </w:rPr>
        <w:t>loterías nacionales</w:t>
      </w:r>
      <w:r>
        <w:rPr>
          <w:szCs w:val="24"/>
        </w:rPr>
        <w:t>, del 17 de febrero del 2009, publicada en el Alcance No. 9, de La Gaceta No. 34, del 18 de febrero del 2009.</w:t>
      </w:r>
    </w:p>
    <w:p w:rsidR="00B86953" w:rsidRDefault="00B86953" w:rsidP="00F93CF0">
      <w:pPr>
        <w:numPr>
          <w:ilvl w:val="0"/>
          <w:numId w:val="9"/>
        </w:numPr>
        <w:spacing w:after="240"/>
        <w:rPr>
          <w:szCs w:val="24"/>
        </w:rPr>
      </w:pPr>
      <w:r w:rsidRPr="001B29A4">
        <w:rPr>
          <w:szCs w:val="24"/>
        </w:rPr>
        <w:t>Ley N° 8783</w:t>
      </w:r>
      <w:r>
        <w:rPr>
          <w:szCs w:val="24"/>
        </w:rPr>
        <w:t>:</w:t>
      </w:r>
      <w:r w:rsidRPr="00B86953">
        <w:rPr>
          <w:rFonts w:cs="Arial"/>
          <w:i/>
          <w:iCs/>
          <w:sz w:val="26"/>
          <w:szCs w:val="26"/>
          <w:lang w:eastAsia="ja-JP"/>
        </w:rPr>
        <w:t xml:space="preserve"> </w:t>
      </w:r>
      <w:r w:rsidRPr="001B29A4">
        <w:rPr>
          <w:b/>
          <w:i/>
          <w:szCs w:val="24"/>
        </w:rPr>
        <w:t>Ley Reforma de la Ley de Desarrollo Social y Asignaciones Familiares</w:t>
      </w:r>
      <w:r>
        <w:rPr>
          <w:b/>
          <w:i/>
          <w:szCs w:val="24"/>
        </w:rPr>
        <w:t xml:space="preserve"> Ley No. 5662</w:t>
      </w:r>
      <w:r>
        <w:rPr>
          <w:szCs w:val="24"/>
        </w:rPr>
        <w:t>,</w:t>
      </w:r>
      <w:r w:rsidRPr="001B29A4">
        <w:rPr>
          <w:szCs w:val="24"/>
        </w:rPr>
        <w:t xml:space="preserve"> del 13 de octubre del 2009</w:t>
      </w:r>
      <w:r>
        <w:rPr>
          <w:szCs w:val="24"/>
        </w:rPr>
        <w:t xml:space="preserve">, publicada </w:t>
      </w:r>
      <w:r w:rsidRPr="001B29A4">
        <w:rPr>
          <w:szCs w:val="24"/>
        </w:rPr>
        <w:t>en el Alcance N° 42 a La Gaceta N° 199 del 14 de octubre del 2009</w:t>
      </w:r>
    </w:p>
    <w:p w:rsidR="00B86953" w:rsidRPr="00844707" w:rsidRDefault="00B86953" w:rsidP="00F93CF0">
      <w:pPr>
        <w:numPr>
          <w:ilvl w:val="0"/>
          <w:numId w:val="9"/>
        </w:numPr>
        <w:spacing w:after="240"/>
        <w:rPr>
          <w:szCs w:val="24"/>
        </w:rPr>
      </w:pPr>
      <w:r w:rsidRPr="00CE5894">
        <w:rPr>
          <w:szCs w:val="24"/>
        </w:rPr>
        <w:t xml:space="preserve">Ley No. 9028: </w:t>
      </w:r>
      <w:r w:rsidRPr="00CE5894">
        <w:rPr>
          <w:b/>
          <w:i/>
          <w:szCs w:val="24"/>
        </w:rPr>
        <w:t>Ley General de Control del Tabaco y sus efectos nocivos en la Salud</w:t>
      </w:r>
      <w:r>
        <w:rPr>
          <w:szCs w:val="24"/>
        </w:rPr>
        <w:t>, del 22 de marzo del 2012, publicada en el Alcance No. 37, de La Gaceta No. 61, del 26 de marzo del 2012.</w:t>
      </w:r>
    </w:p>
    <w:p w:rsidR="003D1147" w:rsidRPr="00B86953" w:rsidRDefault="003D1147"/>
    <w:p w:rsidR="003D1147" w:rsidRPr="0007604A" w:rsidRDefault="00167DBC" w:rsidP="00204F4F">
      <w:pPr>
        <w:pStyle w:val="Ttulo2"/>
        <w:tabs>
          <w:tab w:val="left" w:pos="567"/>
          <w:tab w:val="left" w:pos="993"/>
        </w:tabs>
        <w:spacing w:after="240"/>
        <w:ind w:left="794" w:hanging="794"/>
        <w:jc w:val="left"/>
        <w:rPr>
          <w:b/>
        </w:rPr>
      </w:pPr>
      <w:r w:rsidRPr="0007604A">
        <w:rPr>
          <w:b/>
        </w:rPr>
        <w:t>F</w:t>
      </w:r>
      <w:r w:rsidR="0065060F">
        <w:rPr>
          <w:b/>
        </w:rPr>
        <w:t>uentes de Recursos</w:t>
      </w:r>
    </w:p>
    <w:p w:rsidR="003D1147" w:rsidRPr="00826635" w:rsidRDefault="003D1147"/>
    <w:p w:rsidR="0065060F" w:rsidRDefault="0065060F" w:rsidP="00F93CF0">
      <w:pPr>
        <w:numPr>
          <w:ilvl w:val="0"/>
          <w:numId w:val="6"/>
        </w:numPr>
        <w:spacing w:after="240"/>
        <w:ind w:left="360"/>
        <w:rPr>
          <w:szCs w:val="24"/>
        </w:rPr>
      </w:pPr>
      <w:r>
        <w:rPr>
          <w:szCs w:val="24"/>
        </w:rPr>
        <w:t xml:space="preserve">Ley No. 5662: </w:t>
      </w:r>
      <w:r w:rsidRPr="00913397">
        <w:rPr>
          <w:b/>
          <w:i/>
          <w:szCs w:val="24"/>
        </w:rPr>
        <w:t>Ley de Desarrollo Social y Asignaciones Familiare</w:t>
      </w:r>
      <w:r>
        <w:rPr>
          <w:b/>
          <w:i/>
          <w:szCs w:val="24"/>
        </w:rPr>
        <w:t>s</w:t>
      </w:r>
      <w:r>
        <w:rPr>
          <w:szCs w:val="24"/>
        </w:rPr>
        <w:t>.</w:t>
      </w:r>
    </w:p>
    <w:p w:rsidR="0065060F" w:rsidRDefault="0065060F" w:rsidP="00F93CF0">
      <w:pPr>
        <w:numPr>
          <w:ilvl w:val="0"/>
          <w:numId w:val="6"/>
        </w:numPr>
        <w:spacing w:after="240"/>
        <w:ind w:left="360"/>
        <w:rPr>
          <w:szCs w:val="24"/>
        </w:rPr>
      </w:pPr>
      <w:r>
        <w:rPr>
          <w:szCs w:val="24"/>
        </w:rPr>
        <w:t xml:space="preserve">Ley No. 8718: </w:t>
      </w:r>
      <w:r w:rsidRPr="00F76EDD">
        <w:rPr>
          <w:b/>
          <w:i/>
          <w:szCs w:val="24"/>
        </w:rPr>
        <w:t>Ley Autorización</w:t>
      </w:r>
      <w:r w:rsidRPr="00B61382">
        <w:rPr>
          <w:b/>
          <w:i/>
          <w:szCs w:val="24"/>
        </w:rPr>
        <w:t xml:space="preserve"> para el cambio de nombre de la Junta de Protección Social y establecimiento de la distribución de rentas de las loterías nacionales</w:t>
      </w:r>
      <w:r>
        <w:rPr>
          <w:szCs w:val="24"/>
        </w:rPr>
        <w:t>.</w:t>
      </w:r>
    </w:p>
    <w:p w:rsidR="0065060F" w:rsidRDefault="0065060F" w:rsidP="00F93CF0">
      <w:pPr>
        <w:numPr>
          <w:ilvl w:val="0"/>
          <w:numId w:val="6"/>
        </w:numPr>
        <w:spacing w:after="240"/>
        <w:ind w:left="360"/>
        <w:rPr>
          <w:szCs w:val="24"/>
        </w:rPr>
      </w:pPr>
      <w:r w:rsidRPr="001B29A4">
        <w:rPr>
          <w:szCs w:val="24"/>
        </w:rPr>
        <w:t>Ley N° 8783</w:t>
      </w:r>
      <w:r>
        <w:rPr>
          <w:szCs w:val="24"/>
        </w:rPr>
        <w:t>:</w:t>
      </w:r>
      <w:r w:rsidRPr="00B86953">
        <w:rPr>
          <w:rFonts w:cs="Arial"/>
          <w:i/>
          <w:iCs/>
          <w:sz w:val="26"/>
          <w:szCs w:val="26"/>
          <w:lang w:eastAsia="ja-JP"/>
        </w:rPr>
        <w:t xml:space="preserve"> </w:t>
      </w:r>
      <w:r w:rsidRPr="001B29A4">
        <w:rPr>
          <w:b/>
          <w:i/>
          <w:szCs w:val="24"/>
        </w:rPr>
        <w:t>Ley Reforma de la Ley de Desarrollo Social y Asignaciones Familiares</w:t>
      </w:r>
      <w:r>
        <w:rPr>
          <w:b/>
          <w:i/>
          <w:szCs w:val="24"/>
        </w:rPr>
        <w:t xml:space="preserve"> Ley No. 5662</w:t>
      </w:r>
      <w:r>
        <w:rPr>
          <w:szCs w:val="24"/>
        </w:rPr>
        <w:t>.</w:t>
      </w:r>
    </w:p>
    <w:p w:rsidR="0065060F" w:rsidRPr="00844707" w:rsidRDefault="0065060F" w:rsidP="00F93CF0">
      <w:pPr>
        <w:numPr>
          <w:ilvl w:val="0"/>
          <w:numId w:val="6"/>
        </w:numPr>
        <w:spacing w:after="240"/>
        <w:ind w:left="360"/>
        <w:rPr>
          <w:szCs w:val="24"/>
        </w:rPr>
      </w:pPr>
      <w:r w:rsidRPr="00CE5894">
        <w:rPr>
          <w:szCs w:val="24"/>
        </w:rPr>
        <w:t xml:space="preserve">Ley No. 9028: </w:t>
      </w:r>
      <w:r w:rsidRPr="00CE5894">
        <w:rPr>
          <w:b/>
          <w:i/>
          <w:szCs w:val="24"/>
        </w:rPr>
        <w:t>Ley General de Control del Tabaco y sus efectos nocivos en la Salud</w:t>
      </w:r>
      <w:r>
        <w:rPr>
          <w:szCs w:val="24"/>
        </w:rPr>
        <w:t>.</w:t>
      </w:r>
    </w:p>
    <w:p w:rsidR="00773EB1" w:rsidRDefault="00773EB1" w:rsidP="00F93CF0">
      <w:pPr>
        <w:numPr>
          <w:ilvl w:val="0"/>
          <w:numId w:val="6"/>
        </w:numPr>
        <w:ind w:left="360"/>
      </w:pPr>
      <w:r>
        <w:t>Convenio Donación BID-OCIS para el Programa “</w:t>
      </w:r>
      <w:r w:rsidRPr="0065060F">
        <w:rPr>
          <w:b/>
        </w:rPr>
        <w:t>S</w:t>
      </w:r>
      <w:r w:rsidR="0065060F" w:rsidRPr="0065060F">
        <w:rPr>
          <w:b/>
        </w:rPr>
        <w:t xml:space="preserve">alud </w:t>
      </w:r>
      <w:r w:rsidR="006A0001" w:rsidRPr="0065060F">
        <w:rPr>
          <w:b/>
        </w:rPr>
        <w:t>Mesoamérica</w:t>
      </w:r>
      <w:r w:rsidR="0065060F" w:rsidRPr="0065060F">
        <w:rPr>
          <w:b/>
        </w:rPr>
        <w:t xml:space="preserve"> 2</w:t>
      </w:r>
      <w:r w:rsidRPr="0065060F">
        <w:rPr>
          <w:b/>
        </w:rPr>
        <w:t>015</w:t>
      </w:r>
      <w:r w:rsidR="0065060F" w:rsidRPr="0065060F">
        <w:rPr>
          <w:b/>
        </w:rPr>
        <w:t xml:space="preserve"> (SM-2015) -</w:t>
      </w:r>
      <w:r w:rsidRPr="0065060F">
        <w:rPr>
          <w:b/>
        </w:rPr>
        <w:t xml:space="preserve"> Prevención al Embarazo en Adolescentes</w:t>
      </w:r>
      <w:r>
        <w:t>”</w:t>
      </w:r>
      <w:r w:rsidR="00204F4F">
        <w:t>.</w:t>
      </w:r>
    </w:p>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3D1147" w:rsidRDefault="00204F4F">
      <w:pPr>
        <w:rPr>
          <w:rFonts w:cs="Arial"/>
          <w:szCs w:val="24"/>
          <w:lang w:val="es"/>
        </w:rPr>
      </w:pPr>
      <w:r>
        <w:rPr>
          <w:rFonts w:cs="Arial"/>
          <w:szCs w:val="24"/>
          <w:lang w:val="es"/>
        </w:rPr>
        <w:t xml:space="preserve">A continuación, </w:t>
      </w:r>
      <w:r w:rsidR="00167DBC">
        <w:rPr>
          <w:rFonts w:cs="Arial"/>
          <w:szCs w:val="24"/>
          <w:lang w:val="es"/>
        </w:rPr>
        <w:t>se detalla</w:t>
      </w:r>
      <w:r w:rsidR="00486B16">
        <w:rPr>
          <w:rFonts w:cs="Arial"/>
          <w:szCs w:val="24"/>
          <w:lang w:val="es"/>
        </w:rPr>
        <w:t xml:space="preserve"> </w:t>
      </w:r>
      <w:r w:rsidR="00167DBC">
        <w:rPr>
          <w:rFonts w:cs="Arial"/>
          <w:szCs w:val="24"/>
          <w:lang w:val="es"/>
        </w:rPr>
        <w:t>la</w:t>
      </w:r>
      <w:r w:rsidR="00486B16">
        <w:rPr>
          <w:rFonts w:cs="Arial"/>
          <w:szCs w:val="24"/>
          <w:lang w:val="es"/>
        </w:rPr>
        <w:t xml:space="preserve"> codificación de las</w:t>
      </w:r>
      <w:r w:rsidR="00167DBC">
        <w:rPr>
          <w:rFonts w:cs="Arial"/>
          <w:szCs w:val="24"/>
          <w:lang w:val="es"/>
        </w:rPr>
        <w:t xml:space="preserve"> fuentes de financiamiento:</w:t>
      </w:r>
    </w:p>
    <w:p w:rsidR="00486B16" w:rsidRDefault="00486B16">
      <w:pPr>
        <w:rPr>
          <w:rFonts w:cs="Arial"/>
          <w:szCs w:val="24"/>
          <w:lang w:val="es"/>
        </w:rPr>
      </w:pPr>
    </w:p>
    <w:tbl>
      <w:tblPr>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51"/>
      </w:tblGrid>
      <w:tr w:rsidR="000E4495" w:rsidRPr="00FE0771" w:rsidTr="00CF40FD">
        <w:trPr>
          <w:trHeight w:val="1622"/>
          <w:jc w:val="center"/>
        </w:trPr>
        <w:tc>
          <w:tcPr>
            <w:tcW w:w="8651" w:type="dxa"/>
            <w:shd w:val="clear" w:color="auto" w:fill="auto"/>
          </w:tcPr>
          <w:p w:rsidR="000E4495" w:rsidRPr="00FE0771" w:rsidRDefault="006A0001" w:rsidP="00CF40FD">
            <w:pPr>
              <w:ind w:left="-539" w:right="-392"/>
              <w:jc w:val="center"/>
              <w:rPr>
                <w:rFonts w:cs="Arial"/>
                <w:szCs w:val="24"/>
                <w:lang w:val="es"/>
              </w:rPr>
            </w:pPr>
            <w:r>
              <w:object w:dxaOrig="9210" w:dyaOrig="2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156.75pt" o:ole="">
                  <v:imagedata r:id="rId8" o:title=""/>
                </v:shape>
                <o:OLEObject Type="Embed" ProgID="PBrush" ShapeID="_x0000_i1025" DrawAspect="Content" ObjectID="_1625042026" r:id="rId9"/>
              </w:object>
            </w:r>
          </w:p>
        </w:tc>
      </w:tr>
    </w:tbl>
    <w:p w:rsidR="003D1147" w:rsidRDefault="00B805E6" w:rsidP="00266926">
      <w:pPr>
        <w:spacing w:before="120"/>
        <w:rPr>
          <w:sz w:val="20"/>
        </w:rPr>
      </w:pPr>
      <w:r>
        <w:rPr>
          <w:b/>
          <w:sz w:val="20"/>
        </w:rPr>
        <w:t xml:space="preserve">            </w:t>
      </w:r>
      <w:r w:rsidR="00180BE6" w:rsidRPr="00180BE6">
        <w:rPr>
          <w:b/>
          <w:sz w:val="20"/>
        </w:rPr>
        <w:t>Fuente</w:t>
      </w:r>
      <w:r w:rsidR="00180BE6">
        <w:t xml:space="preserve">: </w:t>
      </w:r>
      <w:r w:rsidR="00180BE6" w:rsidRPr="00180BE6">
        <w:rPr>
          <w:sz w:val="20"/>
        </w:rPr>
        <w:t>Área de Presupuestación, Custodia y Normalización.</w:t>
      </w:r>
    </w:p>
    <w:p w:rsidR="00011DA6" w:rsidRPr="00180BE6" w:rsidRDefault="00011DA6" w:rsidP="00266926">
      <w:pPr>
        <w:spacing w:before="120"/>
        <w:rPr>
          <w:sz w:val="20"/>
        </w:rPr>
      </w:pPr>
    </w:p>
    <w:p w:rsidR="003D1147" w:rsidRDefault="003D1147"/>
    <w:p w:rsidR="00472FCE" w:rsidRDefault="00167DBC" w:rsidP="00472FCE">
      <w:pPr>
        <w:pStyle w:val="Ttulo2"/>
        <w:tabs>
          <w:tab w:val="left" w:pos="567"/>
          <w:tab w:val="left" w:pos="993"/>
        </w:tabs>
        <w:spacing w:after="240"/>
        <w:ind w:left="794" w:hanging="794"/>
        <w:jc w:val="left"/>
        <w:rPr>
          <w:b/>
          <w:sz w:val="28"/>
          <w:szCs w:val="28"/>
        </w:rPr>
      </w:pPr>
      <w:r w:rsidRPr="00472FCE">
        <w:rPr>
          <w:b/>
          <w:szCs w:val="24"/>
        </w:rPr>
        <w:t>M</w:t>
      </w:r>
      <w:r w:rsidR="00462FC1" w:rsidRPr="00472FCE">
        <w:rPr>
          <w:b/>
          <w:szCs w:val="24"/>
        </w:rPr>
        <w:t>arco Estratégico</w:t>
      </w:r>
      <w:bookmarkStart w:id="0" w:name="_Toc84313590"/>
    </w:p>
    <w:p w:rsidR="0084268C" w:rsidRPr="00472FCE" w:rsidRDefault="00826635" w:rsidP="00B805E6">
      <w:pPr>
        <w:pStyle w:val="Ttulo3"/>
        <w:tabs>
          <w:tab w:val="left" w:pos="567"/>
        </w:tabs>
        <w:ind w:left="709" w:hanging="709"/>
        <w:jc w:val="left"/>
        <w:rPr>
          <w:sz w:val="24"/>
          <w:szCs w:val="24"/>
        </w:rPr>
      </w:pPr>
      <w:r w:rsidRPr="00472FCE">
        <w:rPr>
          <w:rFonts w:cs="Arial"/>
          <w:sz w:val="24"/>
          <w:szCs w:val="24"/>
          <w:lang w:val="es-ES" w:eastAsia="es-ES"/>
        </w:rPr>
        <w:t>O</w:t>
      </w:r>
      <w:r w:rsidR="00016D07">
        <w:rPr>
          <w:caps w:val="0"/>
          <w:sz w:val="24"/>
          <w:szCs w:val="24"/>
        </w:rPr>
        <w:t>bjetivo</w:t>
      </w:r>
      <w:r w:rsidR="00993225">
        <w:rPr>
          <w:caps w:val="0"/>
          <w:sz w:val="24"/>
          <w:szCs w:val="24"/>
        </w:rPr>
        <w:t xml:space="preserve"> </w:t>
      </w:r>
      <w:r w:rsidR="00B025E7">
        <w:rPr>
          <w:caps w:val="0"/>
          <w:sz w:val="24"/>
          <w:szCs w:val="24"/>
        </w:rPr>
        <w:t>largo plazo:</w:t>
      </w:r>
    </w:p>
    <w:p w:rsidR="0084268C" w:rsidRPr="00BB48C5" w:rsidRDefault="0084268C" w:rsidP="0084268C">
      <w:pPr>
        <w:rPr>
          <w:rFonts w:cs="Arial"/>
          <w:color w:val="000000"/>
          <w:szCs w:val="24"/>
          <w:lang w:val="es-ES" w:eastAsia="es-ES"/>
        </w:rPr>
      </w:pPr>
    </w:p>
    <w:p w:rsidR="0084268C" w:rsidRPr="00BB48C5" w:rsidRDefault="00993225" w:rsidP="00462FC1">
      <w:pPr>
        <w:rPr>
          <w:rFonts w:cs="Arial"/>
          <w:color w:val="000000"/>
          <w:szCs w:val="24"/>
          <w:lang w:val="es-ES" w:eastAsia="es-ES"/>
        </w:rPr>
      </w:pPr>
      <w:r w:rsidRPr="00BB48C5">
        <w:rPr>
          <w:rFonts w:cs="Arial"/>
          <w:color w:val="000000"/>
          <w:szCs w:val="24"/>
          <w:lang w:val="es-ES" w:eastAsia="es-ES"/>
        </w:rPr>
        <w:t xml:space="preserve">Captar y administrar </w:t>
      </w:r>
      <w:r w:rsidR="00106D2A" w:rsidRPr="00BB48C5">
        <w:rPr>
          <w:rFonts w:cs="Arial"/>
          <w:color w:val="000000"/>
          <w:szCs w:val="24"/>
          <w:lang w:val="es-ES" w:eastAsia="es-ES"/>
        </w:rPr>
        <w:t xml:space="preserve">los recursos provenientes de las diferentes fuentes de financiamiento, que percibe según los artículos 35 y 36 de la Ley Orgánica del Ministerio de Salud, a fin de apoyar los planes, programas, proyectos y </w:t>
      </w:r>
      <w:r w:rsidR="00A0520E">
        <w:rPr>
          <w:rFonts w:cs="Arial"/>
          <w:color w:val="000000"/>
          <w:szCs w:val="24"/>
          <w:lang w:val="es-ES" w:eastAsia="es-ES"/>
        </w:rPr>
        <w:t>actividades que desarrolla el Ministerio de Salud.</w:t>
      </w:r>
      <w:r w:rsidR="0084268C" w:rsidRPr="00BB48C5">
        <w:rPr>
          <w:rFonts w:cs="Arial"/>
          <w:color w:val="000000"/>
          <w:szCs w:val="24"/>
          <w:lang w:val="es-ES" w:eastAsia="es-ES"/>
        </w:rPr>
        <w:tab/>
      </w:r>
    </w:p>
    <w:p w:rsidR="00993225" w:rsidRPr="00BB48C5" w:rsidRDefault="00993225" w:rsidP="00462FC1">
      <w:pPr>
        <w:rPr>
          <w:rFonts w:cs="Arial"/>
          <w:color w:val="000000"/>
          <w:szCs w:val="24"/>
          <w:lang w:val="es-ES" w:eastAsia="es-ES"/>
        </w:rPr>
      </w:pPr>
    </w:p>
    <w:p w:rsidR="003D1147" w:rsidRDefault="00167DBC" w:rsidP="00B805E6">
      <w:pPr>
        <w:pStyle w:val="Ttulo3"/>
        <w:tabs>
          <w:tab w:val="left" w:pos="567"/>
        </w:tabs>
        <w:ind w:left="709" w:hanging="709"/>
        <w:jc w:val="left"/>
        <w:rPr>
          <w:rFonts w:cs="Arial"/>
          <w:b w:val="0"/>
          <w:szCs w:val="24"/>
        </w:rPr>
      </w:pPr>
      <w:r w:rsidRPr="00472FCE">
        <w:rPr>
          <w:caps w:val="0"/>
          <w:sz w:val="24"/>
          <w:szCs w:val="24"/>
        </w:rPr>
        <w:t>P</w:t>
      </w:r>
      <w:r w:rsidR="00462FC1" w:rsidRPr="00472FCE">
        <w:rPr>
          <w:caps w:val="0"/>
          <w:sz w:val="24"/>
          <w:szCs w:val="24"/>
        </w:rPr>
        <w:t>rioridades</w:t>
      </w:r>
    </w:p>
    <w:p w:rsidR="003D1147" w:rsidRDefault="003D1147">
      <w:pPr>
        <w:rPr>
          <w:rFonts w:cs="Arial"/>
          <w:b/>
          <w:szCs w:val="24"/>
        </w:rPr>
      </w:pPr>
    </w:p>
    <w:p w:rsidR="003D1147" w:rsidRDefault="00167DBC" w:rsidP="00462FC1">
      <w:pPr>
        <w:rPr>
          <w:rFonts w:cs="Arial"/>
        </w:rPr>
      </w:pPr>
      <w:r>
        <w:rPr>
          <w:rFonts w:cs="Arial"/>
        </w:rPr>
        <w:t>Avanzar de la atención de la enfermedad hacia la promoción de la salud, posicionando la salud como valor social y dirigiendo y conduciendo las intervenciones de los actores sociales hacia la vigilancia y el control de los determinantes de salud, basados en evidencias y equidad.</w:t>
      </w:r>
    </w:p>
    <w:p w:rsidR="003D1147" w:rsidRPr="00472FCE" w:rsidRDefault="003D1147" w:rsidP="00472FCE">
      <w:pPr>
        <w:pStyle w:val="Ttulo2"/>
        <w:numPr>
          <w:ilvl w:val="0"/>
          <w:numId w:val="0"/>
        </w:numPr>
        <w:tabs>
          <w:tab w:val="left" w:pos="567"/>
          <w:tab w:val="left" w:pos="993"/>
        </w:tabs>
        <w:ind w:left="792"/>
        <w:jc w:val="left"/>
        <w:rPr>
          <w:b/>
        </w:rPr>
      </w:pPr>
    </w:p>
    <w:p w:rsidR="003D1147" w:rsidRPr="00472FCE" w:rsidRDefault="00167DBC" w:rsidP="00B805E6">
      <w:pPr>
        <w:pStyle w:val="Ttulo3"/>
        <w:tabs>
          <w:tab w:val="left" w:pos="567"/>
        </w:tabs>
        <w:ind w:left="709" w:hanging="709"/>
        <w:jc w:val="left"/>
        <w:rPr>
          <w:caps w:val="0"/>
          <w:sz w:val="24"/>
          <w:szCs w:val="24"/>
        </w:rPr>
      </w:pPr>
      <w:r w:rsidRPr="00472FCE">
        <w:rPr>
          <w:caps w:val="0"/>
          <w:sz w:val="24"/>
          <w:szCs w:val="24"/>
        </w:rPr>
        <w:t>M</w:t>
      </w:r>
      <w:r w:rsidR="00462FC1" w:rsidRPr="00472FCE">
        <w:rPr>
          <w:caps w:val="0"/>
          <w:sz w:val="24"/>
          <w:szCs w:val="24"/>
        </w:rPr>
        <w:t>isión</w:t>
      </w:r>
      <w:bookmarkEnd w:id="0"/>
    </w:p>
    <w:p w:rsidR="003D1147" w:rsidRPr="00993225" w:rsidRDefault="003D1147">
      <w:pPr>
        <w:rPr>
          <w:rFonts w:cs="Arial"/>
          <w:color w:val="FF0000"/>
          <w:szCs w:val="24"/>
        </w:rPr>
      </w:pPr>
    </w:p>
    <w:p w:rsidR="003D1147" w:rsidRPr="00266926" w:rsidRDefault="00167DBC" w:rsidP="00462FC1">
      <w:pPr>
        <w:tabs>
          <w:tab w:val="left" w:pos="142"/>
          <w:tab w:val="left" w:pos="1440"/>
        </w:tabs>
        <w:ind w:right="49"/>
        <w:rPr>
          <w:rFonts w:cs="Arial"/>
          <w:color w:val="000000"/>
          <w:szCs w:val="24"/>
        </w:rPr>
      </w:pPr>
      <w:r w:rsidRPr="00266926">
        <w:rPr>
          <w:rFonts w:cs="Arial"/>
          <w:color w:val="000000"/>
          <w:szCs w:val="24"/>
        </w:rPr>
        <w:t>``Coadyuvar al financiamiento de programas nacionales y campañas especiales de salud, financiadas con recursos provenientes de convenios con organismos internacionales, de contribuciones especiales, de fondos asignados en el Presupuesto General de la República o en leyes específicas, a efecto de que los servicios brindados por el Ministerio de Salud sean oportunos, eficientes y seguros.”</w:t>
      </w:r>
    </w:p>
    <w:p w:rsidR="004E7961" w:rsidRPr="004E7961" w:rsidRDefault="004E7961" w:rsidP="004E7961">
      <w:pPr>
        <w:pStyle w:val="Ttulo3"/>
        <w:numPr>
          <w:ilvl w:val="0"/>
          <w:numId w:val="0"/>
        </w:numPr>
        <w:tabs>
          <w:tab w:val="left" w:pos="567"/>
        </w:tabs>
        <w:jc w:val="left"/>
        <w:rPr>
          <w:caps w:val="0"/>
          <w:color w:val="000000"/>
          <w:sz w:val="24"/>
          <w:szCs w:val="24"/>
        </w:rPr>
      </w:pPr>
    </w:p>
    <w:p w:rsidR="003D1147" w:rsidRPr="00BB48C5" w:rsidRDefault="00167DBC" w:rsidP="00B805E6">
      <w:pPr>
        <w:pStyle w:val="Ttulo3"/>
        <w:tabs>
          <w:tab w:val="left" w:pos="567"/>
        </w:tabs>
        <w:ind w:left="709" w:hanging="709"/>
        <w:jc w:val="left"/>
        <w:rPr>
          <w:caps w:val="0"/>
          <w:color w:val="000000"/>
          <w:sz w:val="24"/>
          <w:szCs w:val="24"/>
        </w:rPr>
      </w:pPr>
      <w:r w:rsidRPr="00BB48C5">
        <w:rPr>
          <w:caps w:val="0"/>
          <w:color w:val="000000"/>
          <w:sz w:val="24"/>
          <w:szCs w:val="24"/>
        </w:rPr>
        <w:t>V</w:t>
      </w:r>
      <w:r w:rsidR="00462FC1" w:rsidRPr="00BB48C5">
        <w:rPr>
          <w:caps w:val="0"/>
          <w:color w:val="000000"/>
          <w:sz w:val="24"/>
          <w:szCs w:val="24"/>
        </w:rPr>
        <w:t>isión</w:t>
      </w:r>
    </w:p>
    <w:p w:rsidR="003D1147" w:rsidRPr="00BB48C5" w:rsidRDefault="003D1147">
      <w:pPr>
        <w:pStyle w:val="Textodebloque"/>
        <w:ind w:right="-22"/>
        <w:rPr>
          <w:rFonts w:cs="Arial"/>
          <w:sz w:val="24"/>
          <w:szCs w:val="24"/>
          <w:lang w:val="es-CR"/>
        </w:rPr>
      </w:pPr>
    </w:p>
    <w:p w:rsidR="003D1147" w:rsidRDefault="00167DBC" w:rsidP="00D17BC3">
      <w:pPr>
        <w:tabs>
          <w:tab w:val="left" w:pos="142"/>
          <w:tab w:val="left" w:pos="1440"/>
        </w:tabs>
        <w:spacing w:after="360"/>
        <w:ind w:right="51"/>
        <w:rPr>
          <w:rFonts w:cs="Arial"/>
          <w:color w:val="000000"/>
          <w:szCs w:val="24"/>
        </w:rPr>
      </w:pPr>
      <w:r w:rsidRPr="00266926">
        <w:rPr>
          <w:rFonts w:cs="Arial"/>
          <w:color w:val="000000"/>
          <w:szCs w:val="24"/>
        </w:rPr>
        <w:t xml:space="preserve">``Constituirse en el Ente adscrito, que facilite la recaudación de recursos provenientes de donaciones, aportes del Estado, organismos nacionales e internacionales públicos y privados para el apoyo administrativo a los programas y campañas especiales que se le encomienden, ajustándose a la política </w:t>
      </w:r>
      <w:r w:rsidR="003A7D3E" w:rsidRPr="00266926">
        <w:rPr>
          <w:rFonts w:cs="Arial"/>
          <w:color w:val="000000"/>
          <w:szCs w:val="24"/>
        </w:rPr>
        <w:t>general del Ministerio de Salud</w:t>
      </w:r>
      <w:r w:rsidRPr="00266926">
        <w:rPr>
          <w:rFonts w:cs="Arial"/>
          <w:color w:val="000000"/>
          <w:szCs w:val="24"/>
        </w:rPr>
        <w:t>``</w:t>
      </w:r>
    </w:p>
    <w:p w:rsidR="003D1147" w:rsidRDefault="001860A4" w:rsidP="00472FCE">
      <w:pPr>
        <w:pStyle w:val="Ttulo2"/>
        <w:tabs>
          <w:tab w:val="left" w:pos="567"/>
          <w:tab w:val="left" w:pos="993"/>
        </w:tabs>
        <w:ind w:hanging="792"/>
        <w:jc w:val="left"/>
        <w:rPr>
          <w:rFonts w:cs="Arial"/>
          <w:b/>
          <w:szCs w:val="24"/>
        </w:rPr>
      </w:pPr>
      <w:r>
        <w:rPr>
          <w:rFonts w:cs="Arial"/>
          <w:b/>
          <w:szCs w:val="24"/>
        </w:rPr>
        <w:t>Aspectos Estratégicos Institucionales</w:t>
      </w:r>
      <w:r w:rsidR="00167DBC">
        <w:rPr>
          <w:rFonts w:cs="Arial"/>
          <w:b/>
          <w:szCs w:val="24"/>
        </w:rPr>
        <w:t xml:space="preserve"> </w:t>
      </w:r>
    </w:p>
    <w:p w:rsidR="003D1147" w:rsidRDefault="003D1147">
      <w:pPr>
        <w:rPr>
          <w:rFonts w:cs="Arial"/>
          <w:b/>
          <w:szCs w:val="24"/>
        </w:rPr>
      </w:pPr>
    </w:p>
    <w:p w:rsidR="003D1147" w:rsidRPr="00472FCE" w:rsidRDefault="00167DBC" w:rsidP="00472FCE">
      <w:pPr>
        <w:pStyle w:val="Ttulo3"/>
        <w:tabs>
          <w:tab w:val="left" w:pos="567"/>
        </w:tabs>
        <w:ind w:hanging="1224"/>
        <w:jc w:val="left"/>
        <w:rPr>
          <w:caps w:val="0"/>
          <w:sz w:val="24"/>
          <w:szCs w:val="24"/>
        </w:rPr>
      </w:pPr>
      <w:r w:rsidRPr="00472FCE">
        <w:rPr>
          <w:caps w:val="0"/>
          <w:sz w:val="24"/>
          <w:szCs w:val="24"/>
        </w:rPr>
        <w:t xml:space="preserve">Estructura Programática </w:t>
      </w:r>
    </w:p>
    <w:p w:rsidR="003D1147" w:rsidRDefault="003D1147">
      <w:pPr>
        <w:rPr>
          <w:rFonts w:cs="Arial"/>
          <w:b/>
          <w:szCs w:val="24"/>
        </w:rPr>
      </w:pPr>
    </w:p>
    <w:p w:rsidR="00A47710" w:rsidRDefault="00A47710">
      <w:pPr>
        <w:rPr>
          <w:rFonts w:cs="Arial"/>
          <w:b/>
          <w:szCs w:val="24"/>
        </w:rPr>
      </w:pPr>
      <w:r>
        <w:rPr>
          <w:rFonts w:cs="Arial"/>
          <w:b/>
          <w:szCs w:val="24"/>
        </w:rPr>
        <w:t>Responsable del Organismo P</w:t>
      </w:r>
      <w:r w:rsidR="00167DBC">
        <w:rPr>
          <w:rFonts w:cs="Arial"/>
          <w:b/>
          <w:szCs w:val="24"/>
        </w:rPr>
        <w:t xml:space="preserve">resupuestario: </w:t>
      </w:r>
    </w:p>
    <w:p w:rsidR="006B2A76" w:rsidRDefault="006B2A76">
      <w:pPr>
        <w:rPr>
          <w:rFonts w:cs="Arial"/>
          <w:b/>
          <w:szCs w:val="24"/>
        </w:rPr>
      </w:pPr>
    </w:p>
    <w:p w:rsidR="00D17BC3" w:rsidRDefault="00167DBC">
      <w:pPr>
        <w:rPr>
          <w:rFonts w:cs="Arial"/>
          <w:b/>
          <w:szCs w:val="24"/>
        </w:rPr>
      </w:pPr>
      <w:r w:rsidRPr="008676E4">
        <w:rPr>
          <w:rFonts w:cs="Arial"/>
          <w:b/>
          <w:szCs w:val="24"/>
        </w:rPr>
        <w:t xml:space="preserve">Programa </w:t>
      </w:r>
      <w:r w:rsidRPr="008676E4">
        <w:rPr>
          <w:rFonts w:cs="Arial"/>
          <w:b/>
          <w:szCs w:val="24"/>
        </w:rPr>
        <w:tab/>
      </w:r>
      <w:r w:rsidRPr="008676E4">
        <w:rPr>
          <w:rFonts w:cs="Arial"/>
          <w:b/>
          <w:szCs w:val="24"/>
        </w:rPr>
        <w:tab/>
        <w:t>631 Rectoría sobre la Producción Social de la Salud</w:t>
      </w:r>
    </w:p>
    <w:p w:rsidR="003D1147" w:rsidRPr="008676E4" w:rsidRDefault="00167DBC">
      <w:pPr>
        <w:rPr>
          <w:rFonts w:cs="Arial"/>
          <w:b/>
          <w:szCs w:val="24"/>
        </w:rPr>
      </w:pPr>
      <w:r w:rsidRPr="008676E4">
        <w:rPr>
          <w:rFonts w:cs="Arial"/>
          <w:b/>
          <w:szCs w:val="24"/>
        </w:rPr>
        <w:t xml:space="preserve"> </w:t>
      </w:r>
    </w:p>
    <w:p w:rsidR="003D1147" w:rsidRDefault="00167DBC">
      <w:pPr>
        <w:rPr>
          <w:rFonts w:cs="Arial"/>
          <w:szCs w:val="24"/>
        </w:rPr>
      </w:pPr>
      <w:r>
        <w:rPr>
          <w:rFonts w:cs="Arial"/>
          <w:szCs w:val="24"/>
        </w:rPr>
        <w:t xml:space="preserve">Subprograma </w:t>
      </w:r>
      <w:r>
        <w:rPr>
          <w:rFonts w:cs="Arial"/>
          <w:szCs w:val="24"/>
        </w:rPr>
        <w:tab/>
        <w:t>631-0</w:t>
      </w:r>
      <w:r w:rsidR="00181607">
        <w:rPr>
          <w:rFonts w:cs="Arial"/>
          <w:szCs w:val="24"/>
        </w:rPr>
        <w:t>2</w:t>
      </w:r>
      <w:r>
        <w:rPr>
          <w:rFonts w:cs="Arial"/>
          <w:szCs w:val="24"/>
        </w:rPr>
        <w:t xml:space="preserve"> </w:t>
      </w:r>
      <w:r w:rsidR="00181607">
        <w:rPr>
          <w:rFonts w:cs="Arial"/>
          <w:szCs w:val="24"/>
        </w:rPr>
        <w:t>Ley General del Control del Tabaco Ley 9028</w:t>
      </w:r>
    </w:p>
    <w:p w:rsidR="00181607" w:rsidRDefault="00181607">
      <w:pPr>
        <w:rPr>
          <w:rFonts w:cs="Arial"/>
          <w:szCs w:val="24"/>
        </w:rPr>
      </w:pPr>
      <w:r>
        <w:rPr>
          <w:rFonts w:cs="Arial"/>
          <w:szCs w:val="24"/>
        </w:rPr>
        <w:t>Subprograma</w:t>
      </w:r>
      <w:r>
        <w:rPr>
          <w:rFonts w:cs="Arial"/>
          <w:szCs w:val="24"/>
        </w:rPr>
        <w:tab/>
        <w:t>631-03 Saneamiento Básico Rural</w:t>
      </w:r>
    </w:p>
    <w:p w:rsidR="00D17BC3" w:rsidRDefault="00D17BC3">
      <w:pPr>
        <w:rPr>
          <w:rFonts w:cs="Arial"/>
          <w:szCs w:val="24"/>
        </w:rPr>
      </w:pPr>
    </w:p>
    <w:p w:rsidR="003D1147" w:rsidRDefault="00167DBC">
      <w:pPr>
        <w:rPr>
          <w:rFonts w:cs="Arial"/>
          <w:szCs w:val="24"/>
        </w:rPr>
      </w:pPr>
      <w:r>
        <w:rPr>
          <w:rFonts w:cs="Arial"/>
          <w:szCs w:val="24"/>
        </w:rPr>
        <w:t>Responsable</w:t>
      </w:r>
      <w:r w:rsidR="00A47710">
        <w:rPr>
          <w:rFonts w:cs="Arial"/>
          <w:szCs w:val="24"/>
        </w:rPr>
        <w:t>:</w:t>
      </w:r>
      <w:r w:rsidR="00A47710">
        <w:rPr>
          <w:rFonts w:cs="Arial"/>
          <w:szCs w:val="24"/>
        </w:rPr>
        <w:tab/>
      </w:r>
      <w:r w:rsidR="009978A8">
        <w:rPr>
          <w:rFonts w:cs="Arial"/>
          <w:szCs w:val="24"/>
        </w:rPr>
        <w:t>Dr</w:t>
      </w:r>
      <w:r w:rsidR="00F27613">
        <w:rPr>
          <w:rFonts w:cs="Arial"/>
          <w:szCs w:val="24"/>
        </w:rPr>
        <w:t>. Daniel Salas Peraza</w:t>
      </w:r>
      <w:r w:rsidR="00DC6A52">
        <w:rPr>
          <w:rFonts w:cs="Arial"/>
          <w:szCs w:val="24"/>
        </w:rPr>
        <w:t>, Ministr</w:t>
      </w:r>
      <w:r w:rsidR="00F27613">
        <w:rPr>
          <w:rFonts w:cs="Arial"/>
          <w:szCs w:val="24"/>
        </w:rPr>
        <w:t>o</w:t>
      </w:r>
      <w:r w:rsidR="00DC6A52">
        <w:rPr>
          <w:rFonts w:cs="Arial"/>
          <w:szCs w:val="24"/>
        </w:rPr>
        <w:t xml:space="preserve"> de Salud</w:t>
      </w:r>
    </w:p>
    <w:p w:rsidR="007B5BB0" w:rsidRDefault="007B5BB0" w:rsidP="007B5BB0">
      <w:pPr>
        <w:rPr>
          <w:rFonts w:cs="Arial"/>
          <w:b/>
          <w:szCs w:val="24"/>
        </w:rPr>
      </w:pPr>
    </w:p>
    <w:p w:rsidR="007B5BB0" w:rsidRDefault="007B5BB0" w:rsidP="007B5BB0">
      <w:pPr>
        <w:rPr>
          <w:rFonts w:cs="Arial"/>
          <w:b/>
          <w:szCs w:val="24"/>
        </w:rPr>
      </w:pPr>
      <w:r w:rsidRPr="008676E4">
        <w:rPr>
          <w:rFonts w:cs="Arial"/>
          <w:b/>
          <w:szCs w:val="24"/>
        </w:rPr>
        <w:t xml:space="preserve">Programa </w:t>
      </w:r>
      <w:r w:rsidRPr="008676E4">
        <w:rPr>
          <w:rFonts w:cs="Arial"/>
          <w:b/>
          <w:szCs w:val="24"/>
        </w:rPr>
        <w:tab/>
      </w:r>
      <w:r w:rsidRPr="008676E4">
        <w:rPr>
          <w:rFonts w:cs="Arial"/>
          <w:b/>
          <w:szCs w:val="24"/>
        </w:rPr>
        <w:tab/>
        <w:t>63</w:t>
      </w:r>
      <w:r>
        <w:rPr>
          <w:rFonts w:cs="Arial"/>
          <w:b/>
          <w:szCs w:val="24"/>
        </w:rPr>
        <w:t>2 Provisión de Servicios de</w:t>
      </w:r>
      <w:r w:rsidRPr="008676E4">
        <w:rPr>
          <w:rFonts w:cs="Arial"/>
          <w:b/>
          <w:szCs w:val="24"/>
        </w:rPr>
        <w:t xml:space="preserve"> Salud</w:t>
      </w:r>
    </w:p>
    <w:p w:rsidR="007B5BB0" w:rsidRPr="008676E4" w:rsidRDefault="007B5BB0" w:rsidP="007B5BB0">
      <w:pPr>
        <w:rPr>
          <w:rFonts w:cs="Arial"/>
          <w:b/>
          <w:szCs w:val="24"/>
        </w:rPr>
      </w:pPr>
      <w:r w:rsidRPr="008676E4">
        <w:rPr>
          <w:rFonts w:cs="Arial"/>
          <w:b/>
          <w:szCs w:val="24"/>
        </w:rPr>
        <w:t xml:space="preserve"> </w:t>
      </w:r>
    </w:p>
    <w:p w:rsidR="007B5BB0" w:rsidRDefault="007B5BB0" w:rsidP="007B5BB0">
      <w:pPr>
        <w:rPr>
          <w:rFonts w:cs="Arial"/>
          <w:szCs w:val="24"/>
        </w:rPr>
      </w:pPr>
      <w:r>
        <w:rPr>
          <w:rFonts w:cs="Arial"/>
          <w:szCs w:val="24"/>
        </w:rPr>
        <w:t>Responsable:</w:t>
      </w:r>
      <w:r>
        <w:rPr>
          <w:rFonts w:cs="Arial"/>
          <w:szCs w:val="24"/>
        </w:rPr>
        <w:tab/>
      </w:r>
      <w:r w:rsidR="00731689">
        <w:rPr>
          <w:rFonts w:cs="Arial"/>
          <w:szCs w:val="24"/>
        </w:rPr>
        <w:t xml:space="preserve">Licda. Nidia </w:t>
      </w:r>
      <w:r w:rsidR="002841C7">
        <w:rPr>
          <w:rFonts w:cs="Arial"/>
          <w:szCs w:val="24"/>
        </w:rPr>
        <w:t xml:space="preserve">Conejo Morales, Directora Nacional CEN-CINAI </w:t>
      </w:r>
    </w:p>
    <w:p w:rsidR="007B5BB0" w:rsidRDefault="007B5BB0">
      <w:pPr>
        <w:rPr>
          <w:rFonts w:cs="Arial"/>
          <w:szCs w:val="24"/>
        </w:rPr>
      </w:pPr>
    </w:p>
    <w:p w:rsidR="007B5BB0" w:rsidRDefault="007B5BB0">
      <w:pPr>
        <w:rPr>
          <w:rFonts w:cs="Arial"/>
          <w:szCs w:val="24"/>
        </w:rPr>
      </w:pPr>
    </w:p>
    <w:p w:rsidR="00826635" w:rsidRDefault="00826635">
      <w:pPr>
        <w:rPr>
          <w:rFonts w:cs="Arial"/>
          <w:szCs w:val="24"/>
        </w:rPr>
      </w:pPr>
    </w:p>
    <w:p w:rsidR="003D1147" w:rsidRDefault="003D1147">
      <w:pPr>
        <w:rPr>
          <w:rFonts w:cs="Arial"/>
          <w:szCs w:val="24"/>
        </w:rPr>
      </w:pPr>
    </w:p>
    <w:p w:rsidR="003D1147" w:rsidRDefault="007C644A" w:rsidP="00472FCE">
      <w:pPr>
        <w:pStyle w:val="Ttulo3"/>
        <w:tabs>
          <w:tab w:val="left" w:pos="567"/>
        </w:tabs>
        <w:ind w:hanging="1224"/>
        <w:jc w:val="left"/>
        <w:rPr>
          <w:caps w:val="0"/>
          <w:sz w:val="24"/>
          <w:szCs w:val="24"/>
        </w:rPr>
      </w:pPr>
      <w:r w:rsidRPr="00472FCE">
        <w:rPr>
          <w:caps w:val="0"/>
          <w:sz w:val="24"/>
          <w:szCs w:val="24"/>
        </w:rPr>
        <w:t>Presupuesto aprobado</w:t>
      </w:r>
    </w:p>
    <w:p w:rsidR="001B2DA3" w:rsidRDefault="001B2DA3" w:rsidP="001B2DA3">
      <w:pPr>
        <w:rPr>
          <w:lang w:val="es"/>
        </w:rPr>
      </w:pPr>
    </w:p>
    <w:p w:rsidR="001B2DA3" w:rsidRPr="001B2DA3" w:rsidRDefault="002841C7" w:rsidP="00FB4E7A">
      <w:pPr>
        <w:rPr>
          <w:lang w:val="es"/>
        </w:rPr>
      </w:pPr>
      <w:r>
        <w:rPr>
          <w:noProof/>
          <w:lang w:eastAsia="es-CR"/>
        </w:rPr>
        <w:drawing>
          <wp:inline distT="0" distB="0" distL="0" distR="0">
            <wp:extent cx="5610225" cy="16478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1647825"/>
                    </a:xfrm>
                    <a:prstGeom prst="rect">
                      <a:avLst/>
                    </a:prstGeom>
                    <a:noFill/>
                    <a:ln>
                      <a:noFill/>
                    </a:ln>
                  </pic:spPr>
                </pic:pic>
              </a:graphicData>
            </a:graphic>
          </wp:inline>
        </w:drawing>
      </w:r>
    </w:p>
    <w:p w:rsidR="003D1147" w:rsidRDefault="003D1147">
      <w:pPr>
        <w:rPr>
          <w:rFonts w:cs="Arial"/>
          <w:szCs w:val="24"/>
        </w:rPr>
      </w:pPr>
    </w:p>
    <w:p w:rsidR="00226304" w:rsidRDefault="00226304" w:rsidP="003B1F08">
      <w:pPr>
        <w:jc w:val="left"/>
        <w:rPr>
          <w:color w:val="FF0000"/>
          <w:lang w:val="es"/>
        </w:rPr>
      </w:pPr>
    </w:p>
    <w:p w:rsidR="000E34E3" w:rsidRDefault="000E34E3" w:rsidP="003B1F08">
      <w:pPr>
        <w:jc w:val="left"/>
        <w:rPr>
          <w:color w:val="FF0000"/>
          <w:lang w:val="es"/>
        </w:rPr>
      </w:pPr>
    </w:p>
    <w:p w:rsidR="003D1147" w:rsidRPr="00505C5E" w:rsidRDefault="00505C5E" w:rsidP="00505C5E">
      <w:pPr>
        <w:pStyle w:val="Ttulo1"/>
        <w:jc w:val="left"/>
        <w:rPr>
          <w:sz w:val="28"/>
          <w:szCs w:val="28"/>
        </w:rPr>
      </w:pPr>
      <w:r>
        <w:rPr>
          <w:sz w:val="28"/>
          <w:szCs w:val="28"/>
        </w:rPr>
        <w:t xml:space="preserve"> </w:t>
      </w:r>
      <w:r w:rsidR="00167DBC" w:rsidRPr="00505C5E">
        <w:rPr>
          <w:sz w:val="28"/>
          <w:szCs w:val="28"/>
        </w:rPr>
        <w:t>Análisis de la Ejecución Presupuestaria</w:t>
      </w:r>
    </w:p>
    <w:p w:rsidR="00A75BAA" w:rsidRPr="00D72D5A" w:rsidRDefault="00A75BAA" w:rsidP="00471233">
      <w:pPr>
        <w:jc w:val="left"/>
        <w:rPr>
          <w:sz w:val="28"/>
          <w:szCs w:val="28"/>
        </w:rPr>
      </w:pPr>
    </w:p>
    <w:p w:rsidR="003D1147" w:rsidRPr="00472FCE" w:rsidRDefault="00E4671E" w:rsidP="00472FCE">
      <w:pPr>
        <w:pStyle w:val="Ttulo2"/>
        <w:tabs>
          <w:tab w:val="left" w:pos="567"/>
          <w:tab w:val="left" w:pos="993"/>
        </w:tabs>
        <w:ind w:hanging="792"/>
        <w:jc w:val="left"/>
        <w:rPr>
          <w:rFonts w:cs="Arial"/>
          <w:b/>
          <w:szCs w:val="24"/>
        </w:rPr>
      </w:pPr>
      <w:r w:rsidRPr="00472FCE">
        <w:rPr>
          <w:rFonts w:cs="Arial"/>
          <w:b/>
          <w:szCs w:val="24"/>
        </w:rPr>
        <w:t>Comentarios Generales sobre los Ingresos</w:t>
      </w:r>
      <w:r w:rsidR="00167DBC" w:rsidRPr="00472FCE">
        <w:rPr>
          <w:rFonts w:cs="Arial"/>
          <w:b/>
          <w:szCs w:val="24"/>
        </w:rPr>
        <w:t xml:space="preserve">  </w:t>
      </w:r>
    </w:p>
    <w:p w:rsidR="003D1147" w:rsidRDefault="003D1147">
      <w:pPr>
        <w:rPr>
          <w:rFonts w:cs="Arial"/>
          <w:b/>
          <w:szCs w:val="24"/>
        </w:rPr>
      </w:pPr>
    </w:p>
    <w:p w:rsidR="00275A2E" w:rsidRPr="009F0184" w:rsidRDefault="00CF2DA1" w:rsidP="00275A2E">
      <w:pPr>
        <w:suppressAutoHyphens w:val="0"/>
        <w:autoSpaceDN/>
        <w:textAlignment w:val="auto"/>
        <w:rPr>
          <w:rFonts w:cs="Arial"/>
          <w:bCs/>
          <w:color w:val="000000"/>
          <w:sz w:val="22"/>
          <w:szCs w:val="22"/>
          <w:lang w:val="es-ES" w:eastAsia="es-ES"/>
        </w:rPr>
      </w:pPr>
      <w:r>
        <w:rPr>
          <w:rFonts w:cs="Arial"/>
          <w:szCs w:val="24"/>
        </w:rPr>
        <w:t xml:space="preserve">OCIS tiene un </w:t>
      </w:r>
      <w:r w:rsidR="00167DBC">
        <w:rPr>
          <w:rFonts w:cs="Arial"/>
          <w:szCs w:val="24"/>
        </w:rPr>
        <w:t>presupues</w:t>
      </w:r>
      <w:r>
        <w:rPr>
          <w:rFonts w:cs="Arial"/>
          <w:szCs w:val="24"/>
        </w:rPr>
        <w:t xml:space="preserve">to </w:t>
      </w:r>
      <w:r w:rsidR="00FB4E7A">
        <w:rPr>
          <w:rFonts w:cs="Arial"/>
          <w:szCs w:val="24"/>
        </w:rPr>
        <w:t xml:space="preserve">aprobado </w:t>
      </w:r>
      <w:r>
        <w:rPr>
          <w:rFonts w:cs="Arial"/>
          <w:szCs w:val="24"/>
        </w:rPr>
        <w:t>de</w:t>
      </w:r>
      <w:r w:rsidR="00167DBC">
        <w:rPr>
          <w:rFonts w:cs="Arial"/>
          <w:szCs w:val="24"/>
        </w:rPr>
        <w:t xml:space="preserve"> ingresos por la suma de </w:t>
      </w:r>
      <w:r w:rsidR="00167DBC" w:rsidRPr="00122287">
        <w:rPr>
          <w:rFonts w:cs="Arial"/>
          <w:b/>
          <w:szCs w:val="24"/>
        </w:rPr>
        <w:t>¢</w:t>
      </w:r>
      <w:r w:rsidR="00FB4E7A">
        <w:rPr>
          <w:rFonts w:cs="Arial"/>
          <w:b/>
          <w:szCs w:val="24"/>
        </w:rPr>
        <w:t>3.420.691.575.15</w:t>
      </w:r>
      <w:r w:rsidR="004E2619">
        <w:rPr>
          <w:rFonts w:cs="Arial"/>
          <w:b/>
          <w:szCs w:val="24"/>
        </w:rPr>
        <w:t xml:space="preserve">, </w:t>
      </w:r>
      <w:r w:rsidR="009F0184" w:rsidRPr="009F0184">
        <w:rPr>
          <w:rFonts w:cs="Arial"/>
          <w:szCs w:val="24"/>
        </w:rPr>
        <w:t xml:space="preserve">para el </w:t>
      </w:r>
      <w:r w:rsidR="00A75BAA" w:rsidRPr="009F0184">
        <w:rPr>
          <w:rFonts w:cs="Arial"/>
          <w:szCs w:val="24"/>
        </w:rPr>
        <w:t>periodo 2019.</w:t>
      </w:r>
    </w:p>
    <w:p w:rsidR="00275A2E" w:rsidRDefault="00275A2E" w:rsidP="00275A2E">
      <w:pPr>
        <w:suppressAutoHyphens w:val="0"/>
        <w:autoSpaceDN/>
        <w:textAlignment w:val="auto"/>
        <w:rPr>
          <w:rFonts w:cs="Arial"/>
          <w:b/>
          <w:bCs/>
          <w:color w:val="000000"/>
          <w:sz w:val="22"/>
          <w:szCs w:val="22"/>
          <w:lang w:val="es-ES" w:eastAsia="es-ES"/>
        </w:rPr>
      </w:pPr>
    </w:p>
    <w:p w:rsidR="00FB4E7A" w:rsidRPr="00A241B2" w:rsidRDefault="00A241B2" w:rsidP="00FB4E7A">
      <w:pPr>
        <w:rPr>
          <w:rFonts w:cs="Arial"/>
          <w:b/>
          <w:szCs w:val="24"/>
        </w:rPr>
      </w:pPr>
      <w:r w:rsidRPr="00A241B2">
        <w:rPr>
          <w:rFonts w:cs="Arial"/>
          <w:b/>
          <w:szCs w:val="24"/>
        </w:rPr>
        <w:t>1.4.0.0.00.00.0.0 Transferencias</w:t>
      </w:r>
      <w:r w:rsidR="00FB4E7A" w:rsidRPr="00A241B2">
        <w:rPr>
          <w:rFonts w:cs="Arial"/>
          <w:b/>
          <w:szCs w:val="24"/>
        </w:rPr>
        <w:t xml:space="preserve"> Corrientes</w:t>
      </w:r>
    </w:p>
    <w:p w:rsidR="00FB4E7A" w:rsidRDefault="00FB4E7A" w:rsidP="00FB4E7A">
      <w:pPr>
        <w:rPr>
          <w:rFonts w:cs="Arial"/>
          <w:szCs w:val="24"/>
        </w:rPr>
      </w:pPr>
      <w:r w:rsidRPr="00A241B2">
        <w:rPr>
          <w:rFonts w:cs="Arial"/>
          <w:b/>
          <w:szCs w:val="24"/>
        </w:rPr>
        <w:t>1</w:t>
      </w:r>
      <w:r w:rsidR="00A241B2" w:rsidRPr="00A241B2">
        <w:rPr>
          <w:rFonts w:cs="Arial"/>
          <w:b/>
          <w:szCs w:val="24"/>
        </w:rPr>
        <w:t>.</w:t>
      </w:r>
      <w:r w:rsidRPr="00A241B2">
        <w:rPr>
          <w:rFonts w:cs="Arial"/>
          <w:b/>
          <w:szCs w:val="24"/>
        </w:rPr>
        <w:t>4</w:t>
      </w:r>
      <w:r w:rsidR="00A241B2" w:rsidRPr="00A241B2">
        <w:rPr>
          <w:rFonts w:cs="Arial"/>
          <w:b/>
          <w:szCs w:val="24"/>
        </w:rPr>
        <w:t>.</w:t>
      </w:r>
      <w:r w:rsidRPr="00A241B2">
        <w:rPr>
          <w:rFonts w:cs="Arial"/>
          <w:b/>
          <w:szCs w:val="24"/>
        </w:rPr>
        <w:t>1</w:t>
      </w:r>
      <w:r w:rsidR="00A241B2" w:rsidRPr="00A241B2">
        <w:rPr>
          <w:rFonts w:cs="Arial"/>
          <w:b/>
          <w:szCs w:val="24"/>
        </w:rPr>
        <w:t>.</w:t>
      </w:r>
      <w:r w:rsidRPr="00A241B2">
        <w:rPr>
          <w:rFonts w:cs="Arial"/>
          <w:b/>
          <w:szCs w:val="24"/>
        </w:rPr>
        <w:t>2</w:t>
      </w:r>
      <w:r w:rsidR="00A241B2" w:rsidRPr="00A241B2">
        <w:rPr>
          <w:rFonts w:cs="Arial"/>
          <w:b/>
          <w:szCs w:val="24"/>
        </w:rPr>
        <w:t>.00.00.0.0</w:t>
      </w:r>
      <w:r w:rsidRPr="00A241B2">
        <w:rPr>
          <w:rFonts w:cs="Arial"/>
          <w:b/>
          <w:szCs w:val="24"/>
        </w:rPr>
        <w:t xml:space="preserve"> Transferencias Corrientes FODESAF</w:t>
      </w:r>
      <w:r>
        <w:rPr>
          <w:rFonts w:cs="Arial"/>
          <w:szCs w:val="24"/>
        </w:rPr>
        <w:t>.</w:t>
      </w:r>
    </w:p>
    <w:p w:rsidR="00FB4E7A" w:rsidRDefault="00FB4E7A" w:rsidP="00FB4E7A">
      <w:pPr>
        <w:rPr>
          <w:rFonts w:cs="Arial"/>
          <w:szCs w:val="24"/>
        </w:rPr>
      </w:pPr>
    </w:p>
    <w:p w:rsidR="00FB4E7A" w:rsidRDefault="00FB4E7A" w:rsidP="00FB4E7A">
      <w:pPr>
        <w:rPr>
          <w:rFonts w:cs="Arial"/>
          <w:szCs w:val="24"/>
        </w:rPr>
      </w:pPr>
      <w:r>
        <w:rPr>
          <w:rFonts w:cs="Arial"/>
          <w:szCs w:val="24"/>
        </w:rPr>
        <w:t xml:space="preserve">Se transfirió del Fondo de Desarrollo Social de Asignaciones Familiares la suma de </w:t>
      </w:r>
      <w:r w:rsidRPr="00A241B2">
        <w:rPr>
          <w:rFonts w:cs="Arial"/>
          <w:b/>
          <w:szCs w:val="24"/>
        </w:rPr>
        <w:t>¢266.666.640.00</w:t>
      </w:r>
      <w:r>
        <w:rPr>
          <w:rFonts w:cs="Arial"/>
          <w:szCs w:val="24"/>
        </w:rPr>
        <w:t xml:space="preserve">, para la adquisición e instalación de sistemas básicos para el tratamiento de aguas </w:t>
      </w:r>
      <w:r w:rsidR="00B13CE4">
        <w:rPr>
          <w:rFonts w:cs="Arial"/>
          <w:szCs w:val="24"/>
        </w:rPr>
        <w:t>residuales.</w:t>
      </w:r>
    </w:p>
    <w:p w:rsidR="003055D4" w:rsidRPr="003055D4" w:rsidRDefault="003055D4" w:rsidP="00505C5E">
      <w:pPr>
        <w:pStyle w:val="Ttulo2"/>
        <w:numPr>
          <w:ilvl w:val="0"/>
          <w:numId w:val="0"/>
        </w:numPr>
        <w:tabs>
          <w:tab w:val="left" w:pos="567"/>
          <w:tab w:val="left" w:pos="993"/>
        </w:tabs>
        <w:ind w:left="792" w:hanging="432"/>
        <w:jc w:val="left"/>
        <w:rPr>
          <w:rFonts w:cs="Arial"/>
          <w:b/>
          <w:szCs w:val="24"/>
        </w:rPr>
      </w:pPr>
    </w:p>
    <w:p w:rsidR="00B54923" w:rsidRPr="00505C5E" w:rsidRDefault="00505C5E" w:rsidP="00505C5E">
      <w:pPr>
        <w:pStyle w:val="Ttulo2"/>
        <w:numPr>
          <w:ilvl w:val="0"/>
          <w:numId w:val="0"/>
        </w:numPr>
        <w:tabs>
          <w:tab w:val="left" w:pos="567"/>
          <w:tab w:val="left" w:pos="993"/>
        </w:tabs>
        <w:jc w:val="left"/>
        <w:rPr>
          <w:rFonts w:cs="Arial"/>
          <w:b/>
          <w:szCs w:val="24"/>
        </w:rPr>
      </w:pPr>
      <w:r w:rsidRPr="00505C5E">
        <w:rPr>
          <w:rFonts w:cs="Arial"/>
          <w:b/>
          <w:szCs w:val="24"/>
        </w:rPr>
        <w:t>2.1.2</w:t>
      </w:r>
      <w:r w:rsidR="00B54923" w:rsidRPr="00505C5E">
        <w:rPr>
          <w:rFonts w:cs="Arial"/>
          <w:b/>
          <w:szCs w:val="24"/>
        </w:rPr>
        <w:t xml:space="preserve"> Superávit</w:t>
      </w:r>
    </w:p>
    <w:p w:rsidR="00B54923" w:rsidRDefault="00B54923" w:rsidP="00B54923">
      <w:pPr>
        <w:jc w:val="left"/>
        <w:rPr>
          <w:b/>
        </w:rPr>
      </w:pPr>
    </w:p>
    <w:p w:rsidR="003201C0" w:rsidRDefault="003201C0" w:rsidP="003201C0">
      <w:pPr>
        <w:rPr>
          <w:rFonts w:cs="Arial"/>
          <w:b/>
          <w:szCs w:val="22"/>
        </w:rPr>
      </w:pPr>
      <w:r>
        <w:rPr>
          <w:rFonts w:cs="Arial"/>
          <w:b/>
          <w:szCs w:val="22"/>
        </w:rPr>
        <w:t>3</w:t>
      </w:r>
      <w:r w:rsidR="00A75BAA">
        <w:rPr>
          <w:rFonts w:cs="Arial"/>
          <w:b/>
          <w:szCs w:val="22"/>
        </w:rPr>
        <w:t>0</w:t>
      </w:r>
      <w:r>
        <w:rPr>
          <w:rFonts w:cs="Arial"/>
          <w:b/>
          <w:szCs w:val="22"/>
        </w:rPr>
        <w:t>000000000000 FINANCIAMIENTO</w:t>
      </w:r>
    </w:p>
    <w:p w:rsidR="003201C0" w:rsidRDefault="003201C0" w:rsidP="003201C0">
      <w:pPr>
        <w:rPr>
          <w:rFonts w:cs="Arial"/>
          <w:b/>
          <w:szCs w:val="22"/>
        </w:rPr>
      </w:pPr>
    </w:p>
    <w:p w:rsidR="00B54923" w:rsidRDefault="003201C0" w:rsidP="003201C0">
      <w:pPr>
        <w:rPr>
          <w:rFonts w:cs="Arial"/>
          <w:szCs w:val="22"/>
        </w:rPr>
      </w:pPr>
      <w:r w:rsidRPr="00820516">
        <w:rPr>
          <w:rFonts w:cs="Arial"/>
          <w:szCs w:val="22"/>
        </w:rPr>
        <w:t xml:space="preserve">Correspondiente al Superávit </w:t>
      </w:r>
      <w:r w:rsidR="00824C0F">
        <w:rPr>
          <w:rFonts w:cs="Arial"/>
          <w:szCs w:val="22"/>
        </w:rPr>
        <w:t xml:space="preserve">ha </w:t>
      </w:r>
      <w:r w:rsidRPr="00820516">
        <w:rPr>
          <w:rFonts w:cs="Arial"/>
          <w:szCs w:val="22"/>
        </w:rPr>
        <w:t>ingres</w:t>
      </w:r>
      <w:r w:rsidR="00824C0F">
        <w:rPr>
          <w:rFonts w:cs="Arial"/>
          <w:szCs w:val="22"/>
        </w:rPr>
        <w:t>ad</w:t>
      </w:r>
      <w:r w:rsidRPr="00820516">
        <w:rPr>
          <w:rFonts w:cs="Arial"/>
          <w:szCs w:val="22"/>
        </w:rPr>
        <w:t>o la suma de</w:t>
      </w:r>
      <w:r>
        <w:rPr>
          <w:rFonts w:cs="Arial"/>
          <w:b/>
          <w:szCs w:val="22"/>
        </w:rPr>
        <w:t xml:space="preserve"> ¢</w:t>
      </w:r>
      <w:r w:rsidR="00A75BAA">
        <w:rPr>
          <w:rFonts w:cs="Arial"/>
          <w:b/>
          <w:szCs w:val="22"/>
        </w:rPr>
        <w:t>3.413.119.796.76</w:t>
      </w:r>
      <w:r w:rsidRPr="00400D4D">
        <w:rPr>
          <w:rFonts w:cs="Arial"/>
          <w:szCs w:val="22"/>
        </w:rPr>
        <w:t>,</w:t>
      </w:r>
      <w:r w:rsidR="006A6E62">
        <w:rPr>
          <w:rFonts w:cs="Arial"/>
          <w:szCs w:val="22"/>
        </w:rPr>
        <w:t xml:space="preserve"> </w:t>
      </w:r>
      <w:r w:rsidR="00576071">
        <w:rPr>
          <w:rFonts w:cs="Arial"/>
          <w:szCs w:val="22"/>
        </w:rPr>
        <w:t xml:space="preserve">desglosado </w:t>
      </w:r>
      <w:r w:rsidR="00A75BAA">
        <w:rPr>
          <w:rFonts w:cs="Arial"/>
          <w:szCs w:val="22"/>
        </w:rPr>
        <w:t>d</w:t>
      </w:r>
      <w:r w:rsidRPr="00820516">
        <w:rPr>
          <w:rFonts w:cs="Arial"/>
          <w:szCs w:val="22"/>
        </w:rPr>
        <w:t>e la siguiente forma:</w:t>
      </w:r>
    </w:p>
    <w:p w:rsidR="00291807" w:rsidRDefault="00291807" w:rsidP="003201C0">
      <w:pPr>
        <w:rPr>
          <w:rFonts w:cs="Arial"/>
          <w:szCs w:val="22"/>
        </w:rPr>
      </w:pPr>
    </w:p>
    <w:p w:rsidR="00291807" w:rsidRDefault="00291807" w:rsidP="003201C0">
      <w:pPr>
        <w:rPr>
          <w:rFonts w:cs="Arial"/>
          <w:szCs w:val="22"/>
        </w:rPr>
      </w:pPr>
    </w:p>
    <w:p w:rsidR="005C5F9D" w:rsidRDefault="005C5F9D" w:rsidP="003201C0">
      <w:pPr>
        <w:rPr>
          <w:b/>
        </w:rPr>
      </w:pPr>
    </w:p>
    <w:p w:rsidR="001A0712" w:rsidRPr="00B54923" w:rsidRDefault="00A25847" w:rsidP="00A241B2">
      <w:pPr>
        <w:pBdr>
          <w:top w:val="single" w:sz="4" w:space="0" w:color="auto"/>
          <w:left w:val="single" w:sz="4" w:space="0" w:color="auto"/>
          <w:bottom w:val="single" w:sz="4" w:space="1" w:color="auto"/>
          <w:right w:val="single" w:sz="4" w:space="4" w:color="auto"/>
        </w:pBdr>
        <w:ind w:left="-567"/>
        <w:jc w:val="left"/>
        <w:rPr>
          <w:b/>
        </w:rPr>
        <w:sectPr w:rsidR="001A0712" w:rsidRPr="00B54923" w:rsidSect="00CF40FD">
          <w:headerReference w:type="default" r:id="rId11"/>
          <w:footerReference w:type="default" r:id="rId12"/>
          <w:footnotePr>
            <w:pos w:val="beneathText"/>
          </w:footnotePr>
          <w:pgSz w:w="12240" w:h="15840"/>
          <w:pgMar w:top="1417" w:right="1701" w:bottom="1417" w:left="1701" w:header="284" w:footer="720" w:gutter="0"/>
          <w:cols w:space="720"/>
          <w:docGrid w:linePitch="326"/>
        </w:sectPr>
      </w:pPr>
      <w:r>
        <w:rPr>
          <w:b/>
          <w:noProof/>
          <w:lang w:eastAsia="es-CR"/>
        </w:rPr>
        <w:drawing>
          <wp:inline distT="0" distB="0" distL="0" distR="0">
            <wp:extent cx="6162675" cy="2152650"/>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62675" cy="2152650"/>
                    </a:xfrm>
                    <a:prstGeom prst="rect">
                      <a:avLst/>
                    </a:prstGeom>
                    <a:noFill/>
                    <a:ln>
                      <a:noFill/>
                    </a:ln>
                  </pic:spPr>
                </pic:pic>
              </a:graphicData>
            </a:graphic>
          </wp:inline>
        </w:drawing>
      </w:r>
    </w:p>
    <w:p w:rsidR="000B1602" w:rsidRPr="006A3766" w:rsidRDefault="000B1602" w:rsidP="00DE6BB9">
      <w:pPr>
        <w:jc w:val="left"/>
        <w:rPr>
          <w:rFonts w:cs="Arial"/>
          <w:szCs w:val="24"/>
        </w:rPr>
      </w:pPr>
    </w:p>
    <w:p w:rsidR="00020854" w:rsidRDefault="00805606" w:rsidP="000466DA">
      <w:pPr>
        <w:pBdr>
          <w:top w:val="single" w:sz="4" w:space="1" w:color="auto"/>
          <w:left w:val="single" w:sz="4" w:space="0" w:color="auto"/>
          <w:bottom w:val="single" w:sz="4" w:space="1" w:color="auto"/>
          <w:right w:val="single" w:sz="4" w:space="0" w:color="auto"/>
        </w:pBdr>
        <w:tabs>
          <w:tab w:val="left" w:pos="2520"/>
        </w:tabs>
        <w:ind w:left="-284" w:right="141"/>
        <w:rPr>
          <w:rFonts w:cs="Arial"/>
          <w:szCs w:val="24"/>
        </w:rPr>
      </w:pPr>
      <w:r>
        <w:rPr>
          <w:rFonts w:cs="Arial"/>
          <w:noProof/>
          <w:szCs w:val="24"/>
          <w:lang w:eastAsia="es-CR"/>
        </w:rPr>
        <w:drawing>
          <wp:inline distT="0" distB="0" distL="0" distR="0">
            <wp:extent cx="8715375" cy="285750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715375" cy="2857500"/>
                    </a:xfrm>
                    <a:prstGeom prst="rect">
                      <a:avLst/>
                    </a:prstGeom>
                    <a:noFill/>
                    <a:ln>
                      <a:noFill/>
                    </a:ln>
                  </pic:spPr>
                </pic:pic>
              </a:graphicData>
            </a:graphic>
          </wp:inline>
        </w:drawing>
      </w:r>
    </w:p>
    <w:p w:rsidR="004E7961" w:rsidRDefault="000700D0" w:rsidP="00897B9A">
      <w:pPr>
        <w:jc w:val="left"/>
        <w:rPr>
          <w:b/>
          <w:bCs/>
          <w:sz w:val="16"/>
          <w:szCs w:val="16"/>
        </w:rPr>
      </w:pPr>
      <w:r>
        <w:rPr>
          <w:b/>
          <w:bCs/>
          <w:sz w:val="16"/>
          <w:szCs w:val="16"/>
        </w:rPr>
        <w:t xml:space="preserve">            </w:t>
      </w:r>
    </w:p>
    <w:p w:rsidR="000700D0" w:rsidRPr="00EC2981" w:rsidRDefault="000700D0" w:rsidP="00897B9A">
      <w:pPr>
        <w:jc w:val="left"/>
        <w:rPr>
          <w:rFonts w:cs="Arial"/>
          <w:b/>
          <w:bCs/>
          <w:i/>
          <w:color w:val="333333"/>
          <w:szCs w:val="24"/>
        </w:rPr>
        <w:sectPr w:rsidR="000700D0" w:rsidRPr="00EC2981" w:rsidSect="00020854">
          <w:footnotePr>
            <w:pos w:val="beneathText"/>
          </w:footnotePr>
          <w:pgSz w:w="15840" w:h="12240" w:orient="landscape"/>
          <w:pgMar w:top="1183" w:right="956" w:bottom="1041" w:left="1276" w:header="720" w:footer="720" w:gutter="0"/>
          <w:cols w:space="720"/>
          <w:docGrid w:linePitch="326"/>
        </w:sectPr>
      </w:pPr>
      <w:r w:rsidRPr="00EC2981">
        <w:rPr>
          <w:b/>
          <w:bCs/>
          <w:sz w:val="16"/>
          <w:szCs w:val="16"/>
        </w:rPr>
        <w:t xml:space="preserve">  </w:t>
      </w:r>
      <w:r w:rsidRPr="00EC2981">
        <w:rPr>
          <w:b/>
          <w:bCs/>
          <w:i/>
          <w:sz w:val="16"/>
          <w:szCs w:val="16"/>
        </w:rPr>
        <w:t>Fuente: Ejecución Presupuestaria al 3</w:t>
      </w:r>
      <w:r w:rsidR="00B81D0C">
        <w:rPr>
          <w:b/>
          <w:bCs/>
          <w:i/>
          <w:sz w:val="16"/>
          <w:szCs w:val="16"/>
        </w:rPr>
        <w:t>0 de junio</w:t>
      </w:r>
      <w:r w:rsidR="00F27613" w:rsidRPr="00EC2981">
        <w:rPr>
          <w:b/>
          <w:bCs/>
          <w:i/>
          <w:sz w:val="16"/>
          <w:szCs w:val="16"/>
        </w:rPr>
        <w:t xml:space="preserve"> </w:t>
      </w:r>
      <w:r w:rsidRPr="00EC2981">
        <w:rPr>
          <w:b/>
          <w:bCs/>
          <w:i/>
          <w:sz w:val="16"/>
          <w:szCs w:val="16"/>
        </w:rPr>
        <w:t>del 201</w:t>
      </w:r>
      <w:r w:rsidR="00576071" w:rsidRPr="00EC2981">
        <w:rPr>
          <w:b/>
          <w:bCs/>
          <w:i/>
          <w:sz w:val="16"/>
          <w:szCs w:val="16"/>
        </w:rPr>
        <w:t>9</w:t>
      </w:r>
      <w:r w:rsidRPr="00EC2981">
        <w:rPr>
          <w:b/>
          <w:bCs/>
          <w:i/>
          <w:sz w:val="16"/>
          <w:szCs w:val="16"/>
        </w:rPr>
        <w:t>, SIGAF</w:t>
      </w:r>
    </w:p>
    <w:p w:rsidR="00C41737" w:rsidRDefault="001739D4" w:rsidP="00C41737">
      <w:pPr>
        <w:tabs>
          <w:tab w:val="left" w:pos="2520"/>
        </w:tabs>
        <w:ind w:left="-709"/>
        <w:rPr>
          <w:rFonts w:cs="Arial"/>
          <w:sz w:val="16"/>
          <w:szCs w:val="16"/>
        </w:rPr>
      </w:pPr>
      <w:r>
        <w:rPr>
          <w:rFonts w:cs="Arial"/>
          <w:szCs w:val="24"/>
        </w:rPr>
        <w:lastRenderedPageBreak/>
        <w:tab/>
      </w:r>
    </w:p>
    <w:p w:rsidR="00C41737" w:rsidRDefault="00C41737" w:rsidP="00C41737">
      <w:pPr>
        <w:tabs>
          <w:tab w:val="left" w:pos="2520"/>
        </w:tabs>
        <w:ind w:left="-709"/>
        <w:rPr>
          <w:rFonts w:cs="Arial"/>
          <w:sz w:val="16"/>
          <w:szCs w:val="16"/>
        </w:rPr>
      </w:pPr>
    </w:p>
    <w:p w:rsidR="003D1147" w:rsidRDefault="00CF40FD" w:rsidP="00CF40FD">
      <w:pPr>
        <w:pStyle w:val="Ttulo2"/>
        <w:numPr>
          <w:ilvl w:val="0"/>
          <w:numId w:val="0"/>
        </w:numPr>
        <w:tabs>
          <w:tab w:val="left" w:pos="567"/>
          <w:tab w:val="left" w:pos="993"/>
        </w:tabs>
        <w:jc w:val="left"/>
        <w:rPr>
          <w:rFonts w:cs="Arial"/>
          <w:b/>
          <w:szCs w:val="24"/>
        </w:rPr>
      </w:pPr>
      <w:r>
        <w:rPr>
          <w:rFonts w:cs="Arial"/>
          <w:b/>
          <w:szCs w:val="24"/>
        </w:rPr>
        <w:t>2.2</w:t>
      </w:r>
      <w:r w:rsidR="00A3270F">
        <w:rPr>
          <w:rFonts w:cs="Arial"/>
          <w:b/>
          <w:szCs w:val="24"/>
        </w:rPr>
        <w:t xml:space="preserve"> </w:t>
      </w:r>
      <w:r w:rsidR="00646EAA">
        <w:rPr>
          <w:rFonts w:cs="Arial"/>
          <w:b/>
          <w:szCs w:val="24"/>
        </w:rPr>
        <w:t xml:space="preserve">Comentarios </w:t>
      </w:r>
      <w:r w:rsidR="00DC51B6">
        <w:rPr>
          <w:rFonts w:cs="Arial"/>
          <w:b/>
          <w:szCs w:val="24"/>
        </w:rPr>
        <w:t xml:space="preserve">sobre la </w:t>
      </w:r>
      <w:r w:rsidR="00140175">
        <w:rPr>
          <w:rFonts w:cs="Arial"/>
          <w:b/>
          <w:szCs w:val="24"/>
        </w:rPr>
        <w:t>ejecución de</w:t>
      </w:r>
      <w:r w:rsidR="00646EAA">
        <w:rPr>
          <w:rFonts w:cs="Arial"/>
          <w:b/>
          <w:szCs w:val="24"/>
        </w:rPr>
        <w:t xml:space="preserve"> los Egresos</w:t>
      </w:r>
    </w:p>
    <w:p w:rsidR="00C16E5C" w:rsidRPr="00C16E5C" w:rsidRDefault="00C16E5C" w:rsidP="00C16E5C">
      <w:pPr>
        <w:rPr>
          <w:lang w:val="es"/>
        </w:rPr>
      </w:pPr>
    </w:p>
    <w:p w:rsidR="00946D8F" w:rsidRDefault="00C16E5C">
      <w:pPr>
        <w:rPr>
          <w:rFonts w:cs="Arial"/>
          <w:szCs w:val="24"/>
          <w:lang w:val="es-MX"/>
        </w:rPr>
      </w:pPr>
      <w:r>
        <w:rPr>
          <w:rFonts w:cs="Arial"/>
          <w:szCs w:val="24"/>
        </w:rPr>
        <w:t xml:space="preserve">La Oficina de Cooperación Internacional de la Salud (OCIS) tiene un presupuesto de egresos por la suma </w:t>
      </w:r>
      <w:r w:rsidRPr="00DB0F59">
        <w:rPr>
          <w:rFonts w:cs="Arial"/>
          <w:b/>
          <w:szCs w:val="24"/>
        </w:rPr>
        <w:t>¢</w:t>
      </w:r>
      <w:r w:rsidR="004B48AF">
        <w:rPr>
          <w:rFonts w:cs="Arial"/>
          <w:b/>
          <w:szCs w:val="24"/>
        </w:rPr>
        <w:t>3.420.691.575.15</w:t>
      </w:r>
      <w:r w:rsidR="00576071">
        <w:rPr>
          <w:rFonts w:cs="Arial"/>
          <w:b/>
          <w:szCs w:val="24"/>
        </w:rPr>
        <w:t>.</w:t>
      </w:r>
    </w:p>
    <w:p w:rsidR="00F21E26" w:rsidRDefault="00F21E26" w:rsidP="00D774A9">
      <w:pPr>
        <w:rPr>
          <w:rFonts w:cs="Arial"/>
          <w:szCs w:val="24"/>
        </w:rPr>
      </w:pPr>
    </w:p>
    <w:p w:rsidR="00266926" w:rsidRDefault="00266926" w:rsidP="00576071">
      <w:pPr>
        <w:spacing w:after="240"/>
        <w:rPr>
          <w:rFonts w:cs="Arial"/>
          <w:szCs w:val="24"/>
          <w:lang w:val="es-MX"/>
        </w:rPr>
      </w:pPr>
      <w:r w:rsidRPr="00266926">
        <w:rPr>
          <w:rFonts w:cs="Arial"/>
          <w:b/>
          <w:szCs w:val="24"/>
          <w:lang w:val="es-MX"/>
        </w:rPr>
        <w:t>2.</w:t>
      </w:r>
      <w:r w:rsidR="00505C5E">
        <w:rPr>
          <w:rFonts w:cs="Arial"/>
          <w:b/>
          <w:szCs w:val="24"/>
          <w:lang w:val="es-MX"/>
        </w:rPr>
        <w:t>2</w:t>
      </w:r>
      <w:r w:rsidRPr="00266926">
        <w:rPr>
          <w:rFonts w:cs="Arial"/>
          <w:b/>
          <w:szCs w:val="24"/>
          <w:lang w:val="es-MX"/>
        </w:rPr>
        <w:t>.</w:t>
      </w:r>
      <w:r w:rsidR="00576071">
        <w:rPr>
          <w:rFonts w:cs="Arial"/>
          <w:b/>
          <w:szCs w:val="24"/>
          <w:lang w:val="es-MX"/>
        </w:rPr>
        <w:t>1</w:t>
      </w:r>
      <w:r w:rsidRPr="00266926">
        <w:rPr>
          <w:rFonts w:cs="Arial"/>
          <w:b/>
          <w:szCs w:val="24"/>
          <w:lang w:val="es-MX"/>
        </w:rPr>
        <w:t xml:space="preserve"> Ejecución de egresos programa 631 “Rectoría de Producción Social de Salud”</w:t>
      </w:r>
    </w:p>
    <w:p w:rsidR="00EF08B5" w:rsidRPr="00E075CB" w:rsidRDefault="003D0884" w:rsidP="00576071">
      <w:pPr>
        <w:ind w:right="90"/>
        <w:rPr>
          <w:rFonts w:cs="Arial"/>
          <w:szCs w:val="24"/>
          <w:lang w:val="es-MX"/>
        </w:rPr>
      </w:pPr>
      <w:r>
        <w:rPr>
          <w:rFonts w:cs="Arial"/>
          <w:szCs w:val="24"/>
          <w:lang w:val="es-MX"/>
        </w:rPr>
        <w:t xml:space="preserve">El presupuesto </w:t>
      </w:r>
      <w:r w:rsidR="00967C03">
        <w:rPr>
          <w:rFonts w:cs="Arial"/>
          <w:szCs w:val="24"/>
          <w:lang w:val="es-MX"/>
        </w:rPr>
        <w:t>en este programa</w:t>
      </w:r>
      <w:r w:rsidR="008D7921">
        <w:rPr>
          <w:rFonts w:cs="Arial"/>
          <w:szCs w:val="24"/>
          <w:lang w:val="es-MX"/>
        </w:rPr>
        <w:t xml:space="preserve"> es por la</w:t>
      </w:r>
      <w:r w:rsidR="00967C03">
        <w:rPr>
          <w:rFonts w:cs="Arial"/>
          <w:szCs w:val="24"/>
          <w:lang w:val="es-MX"/>
        </w:rPr>
        <w:t xml:space="preserve"> suma de </w:t>
      </w:r>
      <w:r w:rsidR="00967C03" w:rsidRPr="00967C03">
        <w:rPr>
          <w:rFonts w:cs="Arial"/>
          <w:b/>
          <w:szCs w:val="24"/>
          <w:lang w:val="es-MX"/>
        </w:rPr>
        <w:t>¢</w:t>
      </w:r>
      <w:r w:rsidR="004B48AF">
        <w:rPr>
          <w:rFonts w:cs="Arial"/>
          <w:b/>
          <w:szCs w:val="24"/>
          <w:lang w:val="es-MX"/>
        </w:rPr>
        <w:t>3.265.947.968.15</w:t>
      </w:r>
      <w:r w:rsidR="00E075CB">
        <w:rPr>
          <w:rFonts w:cs="Arial"/>
          <w:b/>
          <w:szCs w:val="24"/>
          <w:lang w:val="es-MX"/>
        </w:rPr>
        <w:t xml:space="preserve">, </w:t>
      </w:r>
      <w:r w:rsidR="00E075CB" w:rsidRPr="00E075CB">
        <w:rPr>
          <w:rFonts w:cs="Arial"/>
          <w:szCs w:val="24"/>
          <w:lang w:val="es-MX"/>
        </w:rPr>
        <w:t xml:space="preserve">con una ejecución del </w:t>
      </w:r>
      <w:r w:rsidR="004B48AF" w:rsidRPr="004B48AF">
        <w:rPr>
          <w:rFonts w:cs="Arial"/>
          <w:b/>
          <w:szCs w:val="24"/>
          <w:lang w:val="es-MX"/>
        </w:rPr>
        <w:t>33.82</w:t>
      </w:r>
      <w:r w:rsidR="00E075CB" w:rsidRPr="004B48AF">
        <w:rPr>
          <w:rFonts w:cs="Arial"/>
          <w:b/>
          <w:szCs w:val="24"/>
          <w:lang w:val="es-MX"/>
        </w:rPr>
        <w:t>%</w:t>
      </w:r>
      <w:r w:rsidR="00E075CB" w:rsidRPr="00E075CB">
        <w:rPr>
          <w:rFonts w:cs="Arial"/>
          <w:szCs w:val="24"/>
          <w:lang w:val="es-MX"/>
        </w:rPr>
        <w:t xml:space="preserve"> del total presupuestado.</w:t>
      </w:r>
    </w:p>
    <w:p w:rsidR="00F27613" w:rsidRDefault="00F27613" w:rsidP="00576071">
      <w:pPr>
        <w:ind w:right="90"/>
        <w:rPr>
          <w:rFonts w:cs="Arial"/>
          <w:b/>
          <w:szCs w:val="24"/>
          <w:lang w:val="es-MX"/>
        </w:rPr>
      </w:pPr>
    </w:p>
    <w:p w:rsidR="00F27613" w:rsidRDefault="00DE09A9" w:rsidP="00576071">
      <w:pPr>
        <w:pStyle w:val="Prrafodelista"/>
        <w:numPr>
          <w:ilvl w:val="0"/>
          <w:numId w:val="46"/>
        </w:numPr>
        <w:ind w:left="0" w:right="90" w:firstLine="0"/>
        <w:rPr>
          <w:rFonts w:ascii="Arial" w:eastAsia="Times New Roman" w:hAnsi="Arial" w:cs="Arial"/>
          <w:b/>
          <w:sz w:val="24"/>
          <w:szCs w:val="24"/>
          <w:lang w:val="es-MX" w:eastAsia="ar-SA"/>
        </w:rPr>
      </w:pPr>
      <w:r w:rsidRPr="00ED7CFA">
        <w:rPr>
          <w:rFonts w:ascii="Arial" w:eastAsia="Times New Roman" w:hAnsi="Arial" w:cs="Arial"/>
          <w:b/>
          <w:sz w:val="24"/>
          <w:szCs w:val="24"/>
          <w:lang w:val="es-MX" w:eastAsia="ar-SA"/>
        </w:rPr>
        <w:t xml:space="preserve"> </w:t>
      </w:r>
      <w:r w:rsidR="00446D3E">
        <w:rPr>
          <w:rFonts w:ascii="Arial" w:eastAsia="Times New Roman" w:hAnsi="Arial" w:cs="Arial"/>
          <w:b/>
          <w:sz w:val="24"/>
          <w:szCs w:val="24"/>
          <w:lang w:val="es-MX" w:eastAsia="ar-SA"/>
        </w:rPr>
        <w:t>SERVICIOS</w:t>
      </w:r>
    </w:p>
    <w:p w:rsidR="00ED7CFA" w:rsidRPr="00ED7CFA" w:rsidRDefault="00ED7CFA" w:rsidP="00ED7CFA">
      <w:pPr>
        <w:pStyle w:val="Prrafodelista"/>
        <w:ind w:left="1069" w:right="90"/>
        <w:rPr>
          <w:rFonts w:ascii="Arial" w:eastAsia="Times New Roman" w:hAnsi="Arial" w:cs="Arial"/>
          <w:b/>
          <w:sz w:val="24"/>
          <w:szCs w:val="24"/>
          <w:lang w:val="es-MX" w:eastAsia="ar-SA"/>
        </w:rPr>
      </w:pPr>
    </w:p>
    <w:p w:rsidR="00DE09A9" w:rsidRPr="00ED7CFA" w:rsidRDefault="00FF7115" w:rsidP="00576071">
      <w:pPr>
        <w:pStyle w:val="Prrafodelista"/>
        <w:numPr>
          <w:ilvl w:val="1"/>
          <w:numId w:val="46"/>
        </w:numPr>
        <w:ind w:left="0" w:right="90" w:firstLine="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 </w:t>
      </w:r>
      <w:r w:rsidR="00DE09A9" w:rsidRPr="00ED7CFA">
        <w:rPr>
          <w:rFonts w:ascii="Arial" w:eastAsia="Times New Roman" w:hAnsi="Arial" w:cs="Arial"/>
          <w:sz w:val="24"/>
          <w:szCs w:val="24"/>
          <w:lang w:val="es-MX" w:eastAsia="ar-SA"/>
        </w:rPr>
        <w:t>Servicios Comerciales y Financieros</w:t>
      </w:r>
    </w:p>
    <w:p w:rsidR="00DE09A9" w:rsidRPr="00ED7CFA" w:rsidRDefault="00DE09A9" w:rsidP="00DE09A9">
      <w:pPr>
        <w:pStyle w:val="Prrafodelista"/>
        <w:ind w:left="0" w:right="90"/>
        <w:rPr>
          <w:rFonts w:cs="Arial"/>
          <w:sz w:val="24"/>
          <w:szCs w:val="24"/>
          <w:lang w:val="es-MX"/>
        </w:rPr>
      </w:pPr>
      <w:r w:rsidRPr="00ED7CFA">
        <w:rPr>
          <w:rFonts w:cs="Arial"/>
          <w:sz w:val="24"/>
          <w:szCs w:val="24"/>
          <w:lang w:val="es-MX"/>
        </w:rPr>
        <w:t xml:space="preserve">              </w:t>
      </w:r>
      <w:r w:rsidR="00ED7CFA" w:rsidRPr="00ED7CFA">
        <w:rPr>
          <w:rFonts w:cs="Arial"/>
          <w:sz w:val="24"/>
          <w:szCs w:val="24"/>
          <w:lang w:val="es-MX"/>
        </w:rPr>
        <w:t xml:space="preserve">1.03.01 </w:t>
      </w:r>
      <w:r w:rsidR="00ED7CFA" w:rsidRPr="00ED7CFA">
        <w:rPr>
          <w:rFonts w:ascii="Arial" w:eastAsia="Times New Roman" w:hAnsi="Arial" w:cs="Arial"/>
          <w:sz w:val="24"/>
          <w:szCs w:val="24"/>
          <w:lang w:val="es-MX" w:eastAsia="ar-SA"/>
        </w:rPr>
        <w:t>Información</w:t>
      </w:r>
    </w:p>
    <w:p w:rsidR="00DE09A9" w:rsidRDefault="00DE09A9" w:rsidP="00CE2D99">
      <w:pPr>
        <w:pStyle w:val="Prrafodelista"/>
        <w:ind w:left="0" w:right="90"/>
        <w:jc w:val="both"/>
        <w:rPr>
          <w:rFonts w:cs="Arial"/>
          <w:b/>
          <w:szCs w:val="24"/>
          <w:lang w:val="es-MX"/>
        </w:rPr>
      </w:pPr>
    </w:p>
    <w:p w:rsidR="00CE2D99" w:rsidRDefault="004861DF" w:rsidP="00CE2D99">
      <w:pPr>
        <w:pStyle w:val="Prrafodelista"/>
        <w:ind w:left="0" w:right="-193"/>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Se ejecutó en esta sub p</w:t>
      </w:r>
      <w:r w:rsidR="00DE09A9" w:rsidRPr="00CE2D99">
        <w:rPr>
          <w:rFonts w:ascii="Arial" w:eastAsia="Times New Roman" w:hAnsi="Arial" w:cs="Arial"/>
          <w:sz w:val="24"/>
          <w:szCs w:val="24"/>
          <w:lang w:val="es-MX" w:eastAsia="ar-SA"/>
        </w:rPr>
        <w:t xml:space="preserve">artida la suma de </w:t>
      </w:r>
      <w:r w:rsidR="00DE09A9" w:rsidRPr="00CE2D99">
        <w:rPr>
          <w:rFonts w:ascii="Arial" w:eastAsia="Times New Roman" w:hAnsi="Arial" w:cs="Arial"/>
          <w:b/>
          <w:sz w:val="24"/>
          <w:szCs w:val="24"/>
          <w:lang w:val="es-MX" w:eastAsia="ar-SA"/>
        </w:rPr>
        <w:t>¢</w:t>
      </w:r>
      <w:r w:rsidR="0089384B">
        <w:rPr>
          <w:rFonts w:ascii="Arial" w:eastAsia="Times New Roman" w:hAnsi="Arial" w:cs="Arial"/>
          <w:b/>
          <w:sz w:val="24"/>
          <w:szCs w:val="24"/>
          <w:lang w:val="es-MX" w:eastAsia="ar-SA"/>
        </w:rPr>
        <w:t>16.275.394.94</w:t>
      </w:r>
      <w:r w:rsidR="00DE09A9" w:rsidRPr="00CE2D99">
        <w:rPr>
          <w:rFonts w:ascii="Arial" w:eastAsia="Times New Roman" w:hAnsi="Arial" w:cs="Arial"/>
          <w:sz w:val="24"/>
          <w:szCs w:val="24"/>
          <w:lang w:val="es-MX" w:eastAsia="ar-SA"/>
        </w:rPr>
        <w:t>, correspondiente a servicios publicita</w:t>
      </w:r>
      <w:r w:rsidR="00E95382" w:rsidRPr="00CE2D99">
        <w:rPr>
          <w:rFonts w:ascii="Arial" w:eastAsia="Times New Roman" w:hAnsi="Arial" w:cs="Arial"/>
          <w:sz w:val="24"/>
          <w:szCs w:val="24"/>
          <w:lang w:val="es-MX" w:eastAsia="ar-SA"/>
        </w:rPr>
        <w:t xml:space="preserve">rios </w:t>
      </w:r>
      <w:r w:rsidR="00923BD1" w:rsidRPr="00CE2D99">
        <w:rPr>
          <w:rFonts w:ascii="Arial" w:eastAsia="Times New Roman" w:hAnsi="Arial" w:cs="Arial"/>
          <w:sz w:val="24"/>
          <w:szCs w:val="24"/>
          <w:lang w:val="es-MX" w:eastAsia="ar-SA"/>
        </w:rPr>
        <w:t xml:space="preserve">relacionados con </w:t>
      </w:r>
      <w:r w:rsidR="00BA36CD" w:rsidRPr="00CE2D99">
        <w:rPr>
          <w:rFonts w:ascii="Arial" w:eastAsia="Times New Roman" w:hAnsi="Arial" w:cs="Arial"/>
          <w:sz w:val="24"/>
          <w:szCs w:val="24"/>
          <w:lang w:val="es-MX" w:eastAsia="ar-SA"/>
        </w:rPr>
        <w:t>el control del tabaco</w:t>
      </w:r>
      <w:r w:rsidR="007A4A91" w:rsidRPr="00CE2D99">
        <w:rPr>
          <w:rFonts w:ascii="Arial" w:eastAsia="Times New Roman" w:hAnsi="Arial" w:cs="Arial"/>
          <w:sz w:val="24"/>
          <w:szCs w:val="24"/>
          <w:lang w:val="es-MX" w:eastAsia="ar-SA"/>
        </w:rPr>
        <w:t xml:space="preserve"> “Ley 9028”</w:t>
      </w:r>
      <w:r w:rsidR="00BA36CD" w:rsidRPr="00CE2D99">
        <w:rPr>
          <w:rFonts w:ascii="Arial" w:eastAsia="Times New Roman" w:hAnsi="Arial" w:cs="Arial"/>
          <w:sz w:val="24"/>
          <w:szCs w:val="24"/>
          <w:lang w:val="es-MX" w:eastAsia="ar-SA"/>
        </w:rPr>
        <w:t>,</w:t>
      </w:r>
      <w:r w:rsidR="00E95382" w:rsidRPr="00CE2D99">
        <w:rPr>
          <w:rFonts w:ascii="Arial" w:eastAsia="Times New Roman" w:hAnsi="Arial" w:cs="Arial"/>
          <w:sz w:val="24"/>
          <w:szCs w:val="24"/>
          <w:lang w:val="es-MX" w:eastAsia="ar-SA"/>
        </w:rPr>
        <w:t xml:space="preserve"> dirigidos a establecimiento, sitios 100% libres de humo del taba</w:t>
      </w:r>
      <w:r w:rsidR="007A4A91" w:rsidRPr="00CE2D99">
        <w:rPr>
          <w:rFonts w:ascii="Arial" w:eastAsia="Times New Roman" w:hAnsi="Arial" w:cs="Arial"/>
          <w:sz w:val="24"/>
          <w:szCs w:val="24"/>
          <w:lang w:val="es-MX" w:eastAsia="ar-SA"/>
        </w:rPr>
        <w:t xml:space="preserve">co, y a la comunidad en general, con el propósito </w:t>
      </w:r>
      <w:r w:rsidR="00CE2D99" w:rsidRPr="00CE2D99">
        <w:rPr>
          <w:rFonts w:ascii="Arial" w:eastAsia="Times New Roman" w:hAnsi="Arial" w:cs="Arial"/>
          <w:sz w:val="24"/>
          <w:szCs w:val="24"/>
          <w:lang w:val="es-MX" w:eastAsia="ar-SA"/>
        </w:rPr>
        <w:t>de</w:t>
      </w:r>
      <w:r w:rsidR="00CE2D99">
        <w:rPr>
          <w:rFonts w:ascii="Arial" w:eastAsia="Times New Roman" w:hAnsi="Arial" w:cs="Arial"/>
          <w:sz w:val="24"/>
          <w:szCs w:val="24"/>
          <w:lang w:val="es-MX" w:eastAsia="ar-SA"/>
        </w:rPr>
        <w:t xml:space="preserve"> reducir el daño sanitario, social y ambiental originado por el tabaquismo</w:t>
      </w:r>
      <w:r w:rsidR="007D577C">
        <w:rPr>
          <w:rFonts w:ascii="Arial" w:eastAsia="Times New Roman" w:hAnsi="Arial" w:cs="Arial"/>
          <w:sz w:val="24"/>
          <w:szCs w:val="24"/>
          <w:lang w:val="es-MX" w:eastAsia="ar-SA"/>
        </w:rPr>
        <w:t>.</w:t>
      </w:r>
    </w:p>
    <w:p w:rsidR="00CE2D99" w:rsidRDefault="00CE2D99" w:rsidP="00CE2D99">
      <w:pPr>
        <w:pStyle w:val="Prrafodelista"/>
        <w:ind w:left="0" w:right="-193"/>
        <w:jc w:val="both"/>
        <w:rPr>
          <w:rFonts w:ascii="Arial" w:eastAsia="Times New Roman" w:hAnsi="Arial" w:cs="Arial"/>
          <w:sz w:val="24"/>
          <w:szCs w:val="24"/>
          <w:lang w:val="es-MX" w:eastAsia="ar-SA"/>
        </w:rPr>
      </w:pPr>
    </w:p>
    <w:p w:rsidR="00EC2981" w:rsidRDefault="000941CF" w:rsidP="004861DF">
      <w:pPr>
        <w:pStyle w:val="Prrafodelista"/>
        <w:ind w:left="0" w:right="9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1.08   </w:t>
      </w:r>
      <w:r w:rsidR="00FF7115">
        <w:rPr>
          <w:rFonts w:ascii="Arial" w:eastAsia="Times New Roman" w:hAnsi="Arial" w:cs="Arial"/>
          <w:sz w:val="24"/>
          <w:szCs w:val="24"/>
          <w:lang w:val="es-MX" w:eastAsia="ar-SA"/>
        </w:rPr>
        <w:t xml:space="preserve"> </w:t>
      </w:r>
      <w:r>
        <w:rPr>
          <w:rFonts w:ascii="Arial" w:eastAsia="Times New Roman" w:hAnsi="Arial" w:cs="Arial"/>
          <w:sz w:val="24"/>
          <w:szCs w:val="24"/>
          <w:lang w:val="es-MX" w:eastAsia="ar-SA"/>
        </w:rPr>
        <w:t xml:space="preserve"> Mantenimiento y </w:t>
      </w:r>
      <w:r w:rsidR="00FF7115">
        <w:rPr>
          <w:rFonts w:ascii="Arial" w:eastAsia="Times New Roman" w:hAnsi="Arial" w:cs="Arial"/>
          <w:sz w:val="24"/>
          <w:szCs w:val="24"/>
          <w:lang w:val="es-MX" w:eastAsia="ar-SA"/>
        </w:rPr>
        <w:t>Reparación</w:t>
      </w:r>
    </w:p>
    <w:p w:rsidR="00E207EF" w:rsidRPr="00EC2981" w:rsidRDefault="00FF7115" w:rsidP="00EC2981">
      <w:pPr>
        <w:pStyle w:val="Prrafodelista"/>
        <w:ind w:left="0" w:right="90"/>
        <w:jc w:val="both"/>
        <w:rPr>
          <w:rFonts w:ascii="Arial" w:eastAsia="Times New Roman" w:hAnsi="Arial" w:cs="Arial"/>
          <w:sz w:val="24"/>
          <w:szCs w:val="24"/>
          <w:lang w:val="es-MX" w:eastAsia="ar-SA"/>
        </w:rPr>
      </w:pPr>
      <w:r w:rsidRPr="00EC2981">
        <w:rPr>
          <w:rFonts w:ascii="Arial" w:eastAsia="Times New Roman" w:hAnsi="Arial" w:cs="Arial"/>
          <w:sz w:val="24"/>
          <w:szCs w:val="24"/>
          <w:lang w:val="es-MX" w:eastAsia="ar-SA"/>
        </w:rPr>
        <w:t xml:space="preserve">           </w:t>
      </w:r>
      <w:r w:rsidR="000941CF" w:rsidRPr="00EC2981">
        <w:rPr>
          <w:rFonts w:ascii="Arial" w:eastAsia="Times New Roman" w:hAnsi="Arial" w:cs="Arial"/>
          <w:sz w:val="24"/>
          <w:szCs w:val="24"/>
          <w:lang w:val="es-MX" w:eastAsia="ar-SA"/>
        </w:rPr>
        <w:t>1.08.05    Mantenimiento y Reparación   de Equipo de Transporte</w:t>
      </w:r>
    </w:p>
    <w:p w:rsidR="00FF7115" w:rsidRDefault="00FF7115" w:rsidP="000941CF">
      <w:pPr>
        <w:ind w:right="1275"/>
        <w:rPr>
          <w:rFonts w:cs="Arial"/>
          <w:szCs w:val="24"/>
          <w:lang w:val="es-MX"/>
        </w:rPr>
      </w:pPr>
    </w:p>
    <w:p w:rsidR="000406E1" w:rsidRDefault="00C403CA" w:rsidP="00C403CA">
      <w:pPr>
        <w:ind w:right="91"/>
        <w:rPr>
          <w:rFonts w:cs="Arial"/>
          <w:szCs w:val="24"/>
          <w:lang w:val="es-MX"/>
        </w:rPr>
      </w:pPr>
      <w:r>
        <w:rPr>
          <w:rFonts w:cs="Arial"/>
          <w:szCs w:val="24"/>
          <w:lang w:val="es-MX"/>
        </w:rPr>
        <w:t>S</w:t>
      </w:r>
      <w:r w:rsidR="00F76D58">
        <w:rPr>
          <w:rFonts w:cs="Arial"/>
          <w:szCs w:val="24"/>
          <w:lang w:val="es-MX"/>
        </w:rPr>
        <w:t>e</w:t>
      </w:r>
      <w:r w:rsidR="00E01128">
        <w:rPr>
          <w:rFonts w:cs="Arial"/>
          <w:szCs w:val="24"/>
          <w:lang w:val="es-MX"/>
        </w:rPr>
        <w:t xml:space="preserve"> </w:t>
      </w:r>
      <w:r w:rsidR="00F76D58">
        <w:rPr>
          <w:rFonts w:cs="Arial"/>
          <w:szCs w:val="24"/>
          <w:lang w:val="es-MX"/>
        </w:rPr>
        <w:t>ejecutó</w:t>
      </w:r>
      <w:r w:rsidR="004861DF">
        <w:rPr>
          <w:rFonts w:cs="Arial"/>
          <w:szCs w:val="24"/>
          <w:lang w:val="es-MX"/>
        </w:rPr>
        <w:t xml:space="preserve"> en </w:t>
      </w:r>
      <w:r w:rsidR="00E01128">
        <w:rPr>
          <w:rFonts w:cs="Arial"/>
          <w:szCs w:val="24"/>
          <w:lang w:val="es-MX"/>
        </w:rPr>
        <w:t xml:space="preserve">esta subpartida la suma de </w:t>
      </w:r>
      <w:r w:rsidR="00F76D58" w:rsidRPr="00F76D58">
        <w:rPr>
          <w:rFonts w:cs="Arial"/>
          <w:b/>
          <w:szCs w:val="24"/>
          <w:lang w:val="es-MX"/>
        </w:rPr>
        <w:t>¢</w:t>
      </w:r>
      <w:r w:rsidR="0089384B">
        <w:rPr>
          <w:rFonts w:cs="Arial"/>
          <w:b/>
          <w:szCs w:val="24"/>
          <w:lang w:val="es-MX"/>
        </w:rPr>
        <w:t>7.361.577.02</w:t>
      </w:r>
      <w:r>
        <w:rPr>
          <w:rFonts w:cs="Arial"/>
          <w:b/>
          <w:szCs w:val="24"/>
          <w:lang w:val="es-MX"/>
        </w:rPr>
        <w:t xml:space="preserve">, </w:t>
      </w:r>
      <w:r w:rsidRPr="00C403CA">
        <w:rPr>
          <w:rFonts w:cs="Arial"/>
          <w:szCs w:val="24"/>
          <w:lang w:val="es-MX"/>
        </w:rPr>
        <w:t>para el manteni</w:t>
      </w:r>
      <w:r w:rsidR="000406E1">
        <w:rPr>
          <w:rFonts w:cs="Arial"/>
          <w:szCs w:val="24"/>
          <w:lang w:val="es-MX"/>
        </w:rPr>
        <w:t>miento de la flotilla vehicular</w:t>
      </w:r>
      <w:r w:rsidR="004861DF">
        <w:rPr>
          <w:rFonts w:cs="Arial"/>
          <w:szCs w:val="24"/>
          <w:lang w:val="es-MX"/>
        </w:rPr>
        <w:t xml:space="preserve"> que ha sido adquirida con recursos de la Ley 9028</w:t>
      </w:r>
      <w:r w:rsidR="000406E1">
        <w:rPr>
          <w:rFonts w:cs="Arial"/>
          <w:szCs w:val="24"/>
          <w:lang w:val="es-MX"/>
        </w:rPr>
        <w:t>, distribuidos en las áreas Rectoras de Salud</w:t>
      </w:r>
      <w:r w:rsidR="00B96F8A">
        <w:rPr>
          <w:rFonts w:cs="Arial"/>
          <w:szCs w:val="24"/>
          <w:lang w:val="es-MX"/>
        </w:rPr>
        <w:t>, para</w:t>
      </w:r>
      <w:r w:rsidR="000406E1">
        <w:rPr>
          <w:rFonts w:cs="Arial"/>
          <w:szCs w:val="24"/>
          <w:lang w:val="es-MX"/>
        </w:rPr>
        <w:t xml:space="preserve"> reforzar </w:t>
      </w:r>
      <w:r w:rsidR="00841DFD">
        <w:rPr>
          <w:rFonts w:cs="Arial"/>
          <w:szCs w:val="24"/>
          <w:lang w:val="es-MX"/>
        </w:rPr>
        <w:t>operativos de control del tabaco e</w:t>
      </w:r>
      <w:r w:rsidR="000406E1">
        <w:rPr>
          <w:rFonts w:cs="Arial"/>
          <w:szCs w:val="24"/>
          <w:lang w:val="es-MX"/>
        </w:rPr>
        <w:t>n los establecimientos del país.</w:t>
      </w:r>
    </w:p>
    <w:p w:rsidR="000406E1" w:rsidRDefault="000406E1" w:rsidP="00C403CA">
      <w:pPr>
        <w:ind w:right="91"/>
        <w:rPr>
          <w:rFonts w:cs="Arial"/>
          <w:szCs w:val="24"/>
          <w:lang w:val="es-MX"/>
        </w:rPr>
      </w:pPr>
    </w:p>
    <w:p w:rsidR="0089384B" w:rsidRDefault="0089384B" w:rsidP="003D2C92">
      <w:pPr>
        <w:pStyle w:val="Prrafodelista"/>
        <w:numPr>
          <w:ilvl w:val="0"/>
          <w:numId w:val="46"/>
        </w:numPr>
        <w:ind w:left="0" w:right="90" w:firstLine="0"/>
        <w:jc w:val="both"/>
        <w:rPr>
          <w:rFonts w:ascii="Arial" w:eastAsia="Times New Roman" w:hAnsi="Arial" w:cs="Arial"/>
          <w:b/>
          <w:sz w:val="24"/>
          <w:szCs w:val="24"/>
          <w:lang w:val="es-MX" w:eastAsia="ar-SA"/>
        </w:rPr>
      </w:pPr>
      <w:r w:rsidRPr="0080268A">
        <w:rPr>
          <w:rFonts w:ascii="Arial" w:eastAsia="Times New Roman" w:hAnsi="Arial" w:cs="Arial"/>
          <w:b/>
          <w:sz w:val="24"/>
          <w:szCs w:val="24"/>
          <w:lang w:val="es-MX" w:eastAsia="ar-SA"/>
        </w:rPr>
        <w:t xml:space="preserve"> MATERIALES Y SUMINISTROS</w:t>
      </w:r>
    </w:p>
    <w:p w:rsidR="0080268A" w:rsidRPr="0080268A" w:rsidRDefault="0080268A" w:rsidP="0080268A">
      <w:pPr>
        <w:pStyle w:val="Prrafodelista"/>
        <w:ind w:left="0" w:right="90"/>
        <w:jc w:val="both"/>
        <w:rPr>
          <w:rFonts w:ascii="Arial" w:eastAsia="Times New Roman" w:hAnsi="Arial" w:cs="Arial"/>
          <w:b/>
          <w:sz w:val="24"/>
          <w:szCs w:val="24"/>
          <w:lang w:val="es-MX" w:eastAsia="ar-SA"/>
        </w:rPr>
      </w:pPr>
    </w:p>
    <w:p w:rsidR="0089384B" w:rsidRPr="0089384B" w:rsidRDefault="0089384B" w:rsidP="0089384B">
      <w:pPr>
        <w:pStyle w:val="Prrafodelista"/>
        <w:ind w:left="0" w:right="90"/>
        <w:jc w:val="both"/>
        <w:rPr>
          <w:rFonts w:ascii="Arial" w:eastAsia="Times New Roman" w:hAnsi="Arial" w:cs="Arial"/>
          <w:sz w:val="24"/>
          <w:szCs w:val="24"/>
          <w:lang w:val="es-MX" w:eastAsia="ar-SA"/>
        </w:rPr>
      </w:pPr>
      <w:r w:rsidRPr="0089384B">
        <w:rPr>
          <w:rFonts w:ascii="Arial" w:eastAsia="Times New Roman" w:hAnsi="Arial" w:cs="Arial"/>
          <w:sz w:val="24"/>
          <w:szCs w:val="24"/>
          <w:lang w:val="es-MX" w:eastAsia="ar-SA"/>
        </w:rPr>
        <w:t xml:space="preserve"> 2.04 </w:t>
      </w:r>
      <w:r>
        <w:rPr>
          <w:rFonts w:ascii="Arial" w:eastAsia="Times New Roman" w:hAnsi="Arial" w:cs="Arial"/>
          <w:sz w:val="24"/>
          <w:szCs w:val="24"/>
          <w:lang w:val="es-MX" w:eastAsia="ar-SA"/>
        </w:rPr>
        <w:t>Herramientas</w:t>
      </w:r>
      <w:r w:rsidRPr="0089384B">
        <w:rPr>
          <w:rFonts w:ascii="Arial" w:eastAsia="Times New Roman" w:hAnsi="Arial" w:cs="Arial"/>
          <w:sz w:val="24"/>
          <w:szCs w:val="24"/>
          <w:lang w:val="es-MX" w:eastAsia="ar-SA"/>
        </w:rPr>
        <w:t xml:space="preserve"> Repuestos y Accesorios</w:t>
      </w:r>
    </w:p>
    <w:p w:rsidR="0089384B" w:rsidRPr="0089384B" w:rsidRDefault="0089384B" w:rsidP="0089384B">
      <w:pPr>
        <w:pStyle w:val="Prrafodelista"/>
        <w:ind w:left="0" w:right="90" w:firstLine="709"/>
        <w:rPr>
          <w:rFonts w:ascii="Arial" w:eastAsia="Times New Roman" w:hAnsi="Arial" w:cs="Arial"/>
          <w:sz w:val="24"/>
          <w:szCs w:val="24"/>
          <w:lang w:val="es-MX" w:eastAsia="ar-SA"/>
        </w:rPr>
      </w:pPr>
      <w:r w:rsidRPr="0089384B">
        <w:rPr>
          <w:rFonts w:ascii="Arial" w:eastAsia="Times New Roman" w:hAnsi="Arial" w:cs="Arial"/>
          <w:sz w:val="24"/>
          <w:szCs w:val="24"/>
          <w:lang w:val="es-MX" w:eastAsia="ar-SA"/>
        </w:rPr>
        <w:t>2.04.02 Repuestos y Accesorios</w:t>
      </w:r>
    </w:p>
    <w:p w:rsidR="0089384B" w:rsidRDefault="003227FF" w:rsidP="00C403CA">
      <w:pPr>
        <w:ind w:right="91"/>
        <w:rPr>
          <w:rFonts w:cs="Arial"/>
          <w:szCs w:val="24"/>
          <w:lang w:val="es-MX"/>
        </w:rPr>
      </w:pPr>
      <w:r w:rsidRPr="003227FF">
        <w:rPr>
          <w:rFonts w:cs="Arial"/>
          <w:szCs w:val="24"/>
          <w:lang w:val="es-MX"/>
        </w:rPr>
        <w:t xml:space="preserve">Se ejecutó </w:t>
      </w:r>
      <w:r w:rsidR="009777A1">
        <w:rPr>
          <w:rFonts w:cs="Arial"/>
          <w:szCs w:val="24"/>
          <w:lang w:val="es-MX"/>
        </w:rPr>
        <w:t>en esta subpartida</w:t>
      </w:r>
      <w:r w:rsidRPr="003227FF">
        <w:rPr>
          <w:rFonts w:cs="Arial"/>
          <w:szCs w:val="24"/>
          <w:lang w:val="es-MX"/>
        </w:rPr>
        <w:t xml:space="preserve"> la suma de </w:t>
      </w:r>
      <w:r w:rsidRPr="003227FF">
        <w:rPr>
          <w:rFonts w:cs="Arial"/>
          <w:b/>
          <w:szCs w:val="24"/>
          <w:lang w:val="es-MX"/>
        </w:rPr>
        <w:t>¢20.587.820.00.</w:t>
      </w:r>
      <w:r w:rsidR="009777A1" w:rsidRPr="009777A1">
        <w:rPr>
          <w:rFonts w:cs="Arial"/>
          <w:szCs w:val="24"/>
          <w:lang w:val="es-MX"/>
        </w:rPr>
        <w:t>por la adquisición de llantas para los vehículos de los tres niveles de gestión.</w:t>
      </w:r>
    </w:p>
    <w:p w:rsidR="009777A1" w:rsidRDefault="009777A1" w:rsidP="00C403CA">
      <w:pPr>
        <w:ind w:right="91"/>
        <w:rPr>
          <w:rFonts w:cs="Arial"/>
          <w:szCs w:val="24"/>
          <w:lang w:val="es-MX"/>
        </w:rPr>
      </w:pPr>
    </w:p>
    <w:p w:rsidR="009777A1" w:rsidRDefault="009777A1" w:rsidP="00C403CA">
      <w:pPr>
        <w:ind w:right="91"/>
        <w:rPr>
          <w:rFonts w:cs="Arial"/>
          <w:szCs w:val="24"/>
          <w:lang w:val="es-MX"/>
        </w:rPr>
      </w:pPr>
    </w:p>
    <w:p w:rsidR="009777A1" w:rsidRPr="009777A1" w:rsidRDefault="009777A1" w:rsidP="00C403CA">
      <w:pPr>
        <w:ind w:right="91"/>
        <w:rPr>
          <w:rFonts w:cs="Arial"/>
          <w:szCs w:val="24"/>
          <w:lang w:val="es-MX"/>
        </w:rPr>
      </w:pPr>
    </w:p>
    <w:p w:rsidR="00D662B5" w:rsidRDefault="00D662B5" w:rsidP="00C403CA">
      <w:pPr>
        <w:ind w:right="91"/>
        <w:rPr>
          <w:rFonts w:cs="Arial"/>
          <w:b/>
          <w:szCs w:val="24"/>
          <w:lang w:val="es-MX"/>
        </w:rPr>
      </w:pPr>
    </w:p>
    <w:p w:rsidR="00D662B5" w:rsidRDefault="00D662B5" w:rsidP="00C403CA">
      <w:pPr>
        <w:ind w:right="91"/>
        <w:rPr>
          <w:rFonts w:cs="Arial"/>
          <w:b/>
          <w:szCs w:val="24"/>
          <w:lang w:val="es-MX"/>
        </w:rPr>
      </w:pPr>
      <w:r w:rsidRPr="00D662B5">
        <w:rPr>
          <w:rFonts w:cs="Arial"/>
          <w:b/>
          <w:szCs w:val="24"/>
          <w:lang w:val="es-MX"/>
        </w:rPr>
        <w:t>5.  BIENES DURADEROS</w:t>
      </w:r>
    </w:p>
    <w:p w:rsidR="0080268A" w:rsidRDefault="0080268A" w:rsidP="00C403CA">
      <w:pPr>
        <w:ind w:right="91"/>
        <w:rPr>
          <w:rFonts w:cs="Arial"/>
          <w:b/>
          <w:szCs w:val="24"/>
          <w:lang w:val="es-MX"/>
        </w:rPr>
      </w:pPr>
    </w:p>
    <w:p w:rsidR="00D662B5" w:rsidRDefault="00D662B5" w:rsidP="00C403CA">
      <w:pPr>
        <w:ind w:right="91"/>
        <w:rPr>
          <w:rFonts w:cs="Arial"/>
          <w:szCs w:val="24"/>
          <w:lang w:val="es-MX"/>
        </w:rPr>
      </w:pPr>
      <w:r w:rsidRPr="00D662B5">
        <w:rPr>
          <w:rFonts w:cs="Arial"/>
          <w:szCs w:val="24"/>
          <w:lang w:val="es-MX"/>
        </w:rPr>
        <w:t>5.01 Maquinaria Equipo y Mobiliario</w:t>
      </w:r>
    </w:p>
    <w:p w:rsidR="00805606" w:rsidRPr="00D662B5" w:rsidRDefault="00805606" w:rsidP="00C403CA">
      <w:pPr>
        <w:ind w:right="91"/>
        <w:rPr>
          <w:rFonts w:cs="Arial"/>
          <w:szCs w:val="24"/>
          <w:lang w:val="es-MX"/>
        </w:rPr>
      </w:pPr>
    </w:p>
    <w:p w:rsidR="00D662B5" w:rsidRDefault="00D662B5" w:rsidP="00C403CA">
      <w:pPr>
        <w:ind w:right="91"/>
        <w:rPr>
          <w:rFonts w:cs="Arial"/>
          <w:szCs w:val="24"/>
          <w:lang w:val="es-MX"/>
        </w:rPr>
      </w:pPr>
      <w:r w:rsidRPr="00D662B5">
        <w:rPr>
          <w:rFonts w:cs="Arial"/>
          <w:szCs w:val="24"/>
          <w:lang w:val="es-MX"/>
        </w:rPr>
        <w:tab/>
        <w:t>5.01.02 Equipo de Transporte</w:t>
      </w:r>
    </w:p>
    <w:p w:rsidR="00D662B5" w:rsidRDefault="00D662B5" w:rsidP="00C403CA">
      <w:pPr>
        <w:ind w:right="91"/>
        <w:rPr>
          <w:rFonts w:cs="Arial"/>
          <w:szCs w:val="24"/>
          <w:lang w:val="es-MX"/>
        </w:rPr>
      </w:pPr>
    </w:p>
    <w:p w:rsidR="00D662B5" w:rsidRPr="000D341E" w:rsidRDefault="00D662B5" w:rsidP="00C403CA">
      <w:pPr>
        <w:ind w:right="91"/>
        <w:rPr>
          <w:rFonts w:cs="Arial"/>
          <w:szCs w:val="24"/>
          <w:lang w:val="es-MX"/>
        </w:rPr>
      </w:pPr>
      <w:r>
        <w:rPr>
          <w:rFonts w:cs="Arial"/>
          <w:szCs w:val="24"/>
          <w:lang w:val="es-MX"/>
        </w:rPr>
        <w:t xml:space="preserve">Se ejecutó en este trimestre la suma de </w:t>
      </w:r>
      <w:r w:rsidRPr="00D662B5">
        <w:rPr>
          <w:rFonts w:cs="Arial"/>
          <w:b/>
          <w:szCs w:val="24"/>
          <w:lang w:val="es-MX"/>
        </w:rPr>
        <w:t xml:space="preserve">¢300.268.832.50, </w:t>
      </w:r>
      <w:r w:rsidR="007E14E6" w:rsidRPr="007E14E6">
        <w:rPr>
          <w:rFonts w:cs="Arial"/>
          <w:szCs w:val="24"/>
          <w:lang w:val="es-MX"/>
        </w:rPr>
        <w:t>con un porcentaje de ejecución</w:t>
      </w:r>
      <w:r w:rsidR="007E14E6">
        <w:rPr>
          <w:rFonts w:cs="Arial"/>
          <w:b/>
          <w:szCs w:val="24"/>
          <w:lang w:val="es-MX"/>
        </w:rPr>
        <w:t xml:space="preserve"> de 90.80% </w:t>
      </w:r>
      <w:r w:rsidR="007E14E6" w:rsidRPr="007E14E6">
        <w:rPr>
          <w:rFonts w:cs="Arial"/>
          <w:szCs w:val="24"/>
          <w:lang w:val="es-MX"/>
        </w:rPr>
        <w:t>del total presupuestado</w:t>
      </w:r>
      <w:r w:rsidR="007E14E6">
        <w:rPr>
          <w:rFonts w:cs="Arial"/>
          <w:b/>
          <w:szCs w:val="24"/>
          <w:lang w:val="es-MX"/>
        </w:rPr>
        <w:t xml:space="preserve">, </w:t>
      </w:r>
      <w:r w:rsidR="00865EE8" w:rsidRPr="000D341E">
        <w:rPr>
          <w:rFonts w:cs="Arial"/>
          <w:szCs w:val="24"/>
          <w:lang w:val="es-MX"/>
        </w:rPr>
        <w:t xml:space="preserve">por la compra de 17 </w:t>
      </w:r>
      <w:r w:rsidR="000D341E" w:rsidRPr="000D341E">
        <w:rPr>
          <w:rFonts w:cs="Arial"/>
          <w:szCs w:val="24"/>
          <w:lang w:val="es-MX"/>
        </w:rPr>
        <w:t>vehículos</w:t>
      </w:r>
      <w:r w:rsidR="00865EE8" w:rsidRPr="000D341E">
        <w:rPr>
          <w:rFonts w:cs="Arial"/>
          <w:szCs w:val="24"/>
          <w:lang w:val="es-MX"/>
        </w:rPr>
        <w:t xml:space="preserve"> </w:t>
      </w:r>
      <w:r w:rsidR="000D341E" w:rsidRPr="000D341E">
        <w:rPr>
          <w:rFonts w:cs="Arial"/>
          <w:szCs w:val="24"/>
          <w:lang w:val="es-MX"/>
        </w:rPr>
        <w:t xml:space="preserve">tipo pick up doble cabina, tracción 4x4, Diésel, </w:t>
      </w:r>
      <w:r w:rsidR="000D341E">
        <w:rPr>
          <w:rFonts w:cs="Arial"/>
          <w:szCs w:val="24"/>
          <w:lang w:val="es-MX"/>
        </w:rPr>
        <w:t>para implementar el proyecto de fiscalización del control del tabaco.</w:t>
      </w:r>
    </w:p>
    <w:p w:rsidR="00D662B5" w:rsidRDefault="00D662B5" w:rsidP="00C403CA">
      <w:pPr>
        <w:ind w:right="91"/>
        <w:rPr>
          <w:rFonts w:cs="Arial"/>
          <w:b/>
          <w:szCs w:val="24"/>
          <w:lang w:val="es-MX"/>
        </w:rPr>
      </w:pPr>
    </w:p>
    <w:p w:rsidR="00D662B5" w:rsidRDefault="00D662B5" w:rsidP="00C403CA">
      <w:pPr>
        <w:ind w:right="91"/>
        <w:rPr>
          <w:rFonts w:cs="Arial"/>
          <w:szCs w:val="24"/>
          <w:lang w:val="es-MX"/>
        </w:rPr>
      </w:pPr>
      <w:r>
        <w:rPr>
          <w:rFonts w:cs="Arial"/>
          <w:b/>
          <w:szCs w:val="24"/>
          <w:lang w:val="es-MX"/>
        </w:rPr>
        <w:tab/>
      </w:r>
      <w:r w:rsidRPr="00D662B5">
        <w:rPr>
          <w:rFonts w:cs="Arial"/>
          <w:szCs w:val="24"/>
          <w:lang w:val="es-MX"/>
        </w:rPr>
        <w:t>5.01.03 Equipo de Comunicación</w:t>
      </w:r>
    </w:p>
    <w:p w:rsidR="00D662B5" w:rsidRDefault="00D662B5" w:rsidP="00C403CA">
      <w:pPr>
        <w:ind w:right="91"/>
        <w:rPr>
          <w:rFonts w:cs="Arial"/>
          <w:szCs w:val="24"/>
          <w:lang w:val="es-MX"/>
        </w:rPr>
      </w:pPr>
    </w:p>
    <w:p w:rsidR="00D662B5" w:rsidRDefault="00D662B5" w:rsidP="00C403CA">
      <w:pPr>
        <w:ind w:right="91"/>
        <w:rPr>
          <w:rFonts w:cs="Arial"/>
          <w:szCs w:val="24"/>
          <w:lang w:val="es-MX"/>
        </w:rPr>
      </w:pPr>
      <w:r>
        <w:rPr>
          <w:rFonts w:cs="Arial"/>
          <w:szCs w:val="24"/>
          <w:lang w:val="es-MX"/>
        </w:rPr>
        <w:t xml:space="preserve">Se ejecutó la suma de </w:t>
      </w:r>
      <w:r w:rsidR="00527844">
        <w:rPr>
          <w:rFonts w:cs="Arial"/>
          <w:b/>
          <w:szCs w:val="24"/>
          <w:lang w:val="es-MX"/>
        </w:rPr>
        <w:t xml:space="preserve">¢255.812.252.40, </w:t>
      </w:r>
      <w:r w:rsidR="007E14E6" w:rsidRPr="007E14E6">
        <w:rPr>
          <w:rFonts w:cs="Arial"/>
          <w:szCs w:val="24"/>
          <w:lang w:val="es-MX"/>
        </w:rPr>
        <w:t>con un porcentaje de ejecución de</w:t>
      </w:r>
      <w:r w:rsidR="007E14E6">
        <w:rPr>
          <w:rFonts w:cs="Arial"/>
          <w:b/>
          <w:szCs w:val="24"/>
          <w:lang w:val="es-MX"/>
        </w:rPr>
        <w:t xml:space="preserve"> 97.64% </w:t>
      </w:r>
      <w:r w:rsidR="007E14E6" w:rsidRPr="007E14E6">
        <w:rPr>
          <w:rFonts w:cs="Arial"/>
          <w:szCs w:val="24"/>
          <w:lang w:val="es-MX"/>
        </w:rPr>
        <w:t>del total</w:t>
      </w:r>
      <w:r w:rsidR="007E14E6">
        <w:rPr>
          <w:rFonts w:cs="Arial"/>
          <w:b/>
          <w:szCs w:val="24"/>
          <w:lang w:val="es-MX"/>
        </w:rPr>
        <w:t xml:space="preserve"> </w:t>
      </w:r>
      <w:r w:rsidR="007E14E6" w:rsidRPr="007E14E6">
        <w:rPr>
          <w:rFonts w:cs="Arial"/>
          <w:szCs w:val="24"/>
          <w:lang w:val="es-MX"/>
        </w:rPr>
        <w:t>presupuestado,</w:t>
      </w:r>
      <w:r w:rsidR="007E14E6">
        <w:rPr>
          <w:rFonts w:cs="Arial"/>
          <w:b/>
          <w:szCs w:val="24"/>
          <w:lang w:val="es-MX"/>
        </w:rPr>
        <w:t xml:space="preserve"> </w:t>
      </w:r>
      <w:r w:rsidR="00527844" w:rsidRPr="00D85C1F">
        <w:rPr>
          <w:rFonts w:cs="Arial"/>
          <w:szCs w:val="24"/>
          <w:lang w:val="es-MX"/>
        </w:rPr>
        <w:t xml:space="preserve">en el proyecto </w:t>
      </w:r>
      <w:r w:rsidR="00D85C1F" w:rsidRPr="00D85C1F">
        <w:rPr>
          <w:rFonts w:cs="Arial"/>
          <w:szCs w:val="24"/>
          <w:lang w:val="es-MX"/>
        </w:rPr>
        <w:t>“</w:t>
      </w:r>
      <w:r w:rsidR="00527844" w:rsidRPr="00D85C1F">
        <w:rPr>
          <w:rFonts w:cs="Arial"/>
          <w:szCs w:val="24"/>
          <w:lang w:val="es-MX"/>
        </w:rPr>
        <w:t>modernización de la red</w:t>
      </w:r>
      <w:r w:rsidR="00D85C1F" w:rsidRPr="00D85C1F">
        <w:rPr>
          <w:rFonts w:cs="Arial"/>
          <w:szCs w:val="24"/>
          <w:lang w:val="es-MX"/>
        </w:rPr>
        <w:t>”, que permitirán un mayor y mejor conexión a lo interno y externo del Ministerio de Salud.</w:t>
      </w:r>
    </w:p>
    <w:p w:rsidR="00805606" w:rsidRDefault="00805606" w:rsidP="00C403CA">
      <w:pPr>
        <w:ind w:right="91"/>
        <w:rPr>
          <w:rFonts w:cs="Arial"/>
          <w:szCs w:val="24"/>
          <w:lang w:val="es-MX"/>
        </w:rPr>
      </w:pPr>
    </w:p>
    <w:p w:rsidR="00805606" w:rsidRPr="00D85C1F" w:rsidRDefault="00805606" w:rsidP="00C403CA">
      <w:pPr>
        <w:ind w:right="91"/>
        <w:rPr>
          <w:rFonts w:cs="Arial"/>
          <w:szCs w:val="24"/>
          <w:lang w:val="es-MX"/>
        </w:rPr>
      </w:pPr>
      <w:r>
        <w:rPr>
          <w:rFonts w:cs="Arial"/>
          <w:szCs w:val="24"/>
          <w:lang w:val="es-MX"/>
        </w:rPr>
        <w:t>5.02 Construcciones Adiciones y Mejoras</w:t>
      </w:r>
    </w:p>
    <w:p w:rsidR="00D662B5" w:rsidRPr="00D85C1F" w:rsidRDefault="00D662B5" w:rsidP="00C403CA">
      <w:pPr>
        <w:ind w:right="91"/>
        <w:rPr>
          <w:rFonts w:cs="Arial"/>
          <w:szCs w:val="24"/>
          <w:lang w:val="es-MX"/>
        </w:rPr>
      </w:pPr>
    </w:p>
    <w:p w:rsidR="00D662B5" w:rsidRDefault="00D662B5" w:rsidP="00C403CA">
      <w:pPr>
        <w:ind w:right="91"/>
        <w:rPr>
          <w:rFonts w:cs="Arial"/>
          <w:szCs w:val="24"/>
          <w:lang w:val="es-MX"/>
        </w:rPr>
      </w:pPr>
      <w:r>
        <w:rPr>
          <w:rFonts w:cs="Arial"/>
          <w:b/>
          <w:szCs w:val="24"/>
          <w:lang w:val="es-MX"/>
        </w:rPr>
        <w:tab/>
      </w:r>
      <w:r w:rsidRPr="00D662B5">
        <w:rPr>
          <w:rFonts w:cs="Arial"/>
          <w:szCs w:val="24"/>
          <w:lang w:val="es-MX"/>
        </w:rPr>
        <w:t>5.02.99 Otras Construcciones Adiciones y Mejoras</w:t>
      </w:r>
    </w:p>
    <w:p w:rsidR="00D85C1F" w:rsidRDefault="00D85C1F" w:rsidP="00C403CA">
      <w:pPr>
        <w:ind w:right="91"/>
        <w:rPr>
          <w:rFonts w:cs="Arial"/>
          <w:szCs w:val="24"/>
          <w:lang w:val="es-MX"/>
        </w:rPr>
      </w:pPr>
    </w:p>
    <w:p w:rsidR="00D662B5" w:rsidRPr="00323ED5" w:rsidRDefault="00D85C1F" w:rsidP="00C403CA">
      <w:pPr>
        <w:ind w:right="91"/>
        <w:rPr>
          <w:rFonts w:cs="Arial"/>
          <w:szCs w:val="24"/>
          <w:lang w:val="es-MX"/>
        </w:rPr>
      </w:pPr>
      <w:r>
        <w:rPr>
          <w:rFonts w:cs="Arial"/>
          <w:szCs w:val="24"/>
          <w:lang w:val="es-MX"/>
        </w:rPr>
        <w:t>P</w:t>
      </w:r>
      <w:r w:rsidR="00E265C1">
        <w:rPr>
          <w:rFonts w:cs="Arial"/>
          <w:szCs w:val="24"/>
          <w:lang w:val="es-MX"/>
        </w:rPr>
        <w:t xml:space="preserve">or </w:t>
      </w:r>
      <w:r>
        <w:rPr>
          <w:rFonts w:cs="Arial"/>
          <w:szCs w:val="24"/>
          <w:lang w:val="es-MX"/>
        </w:rPr>
        <w:t xml:space="preserve">la </w:t>
      </w:r>
      <w:r w:rsidR="00E265C1">
        <w:rPr>
          <w:rFonts w:cs="Arial"/>
          <w:szCs w:val="24"/>
          <w:lang w:val="es-MX"/>
        </w:rPr>
        <w:t xml:space="preserve">construcción de </w:t>
      </w:r>
      <w:r w:rsidR="00661DC6">
        <w:rPr>
          <w:rFonts w:cs="Arial"/>
          <w:szCs w:val="24"/>
          <w:lang w:val="es-MX"/>
        </w:rPr>
        <w:t>módulos</w:t>
      </w:r>
      <w:r w:rsidR="00E265C1">
        <w:rPr>
          <w:rFonts w:cs="Arial"/>
          <w:szCs w:val="24"/>
          <w:lang w:val="es-MX"/>
        </w:rPr>
        <w:t xml:space="preserve"> </w:t>
      </w:r>
      <w:r w:rsidR="00661DC6">
        <w:rPr>
          <w:rFonts w:cs="Arial"/>
          <w:szCs w:val="24"/>
          <w:lang w:val="es-MX"/>
        </w:rPr>
        <w:t>sanitarios básicos</w:t>
      </w:r>
      <w:r>
        <w:rPr>
          <w:rFonts w:cs="Arial"/>
          <w:szCs w:val="24"/>
          <w:lang w:val="es-MX"/>
        </w:rPr>
        <w:t xml:space="preserve"> para </w:t>
      </w:r>
      <w:r w:rsidR="00661DC6">
        <w:rPr>
          <w:rFonts w:cs="Arial"/>
          <w:szCs w:val="24"/>
          <w:lang w:val="es-MX"/>
        </w:rPr>
        <w:t>familias de zonas rurales en condición de pobreza moderada y extrema</w:t>
      </w:r>
      <w:r w:rsidR="001E770A">
        <w:rPr>
          <w:rFonts w:cs="Arial"/>
          <w:szCs w:val="24"/>
          <w:lang w:val="es-MX"/>
        </w:rPr>
        <w:t xml:space="preserve"> </w:t>
      </w:r>
      <w:r w:rsidR="00661DC6">
        <w:rPr>
          <w:rFonts w:cs="Arial"/>
          <w:szCs w:val="24"/>
          <w:lang w:val="es-MX"/>
        </w:rPr>
        <w:t xml:space="preserve">se </w:t>
      </w:r>
      <w:r w:rsidR="001E770A">
        <w:rPr>
          <w:rFonts w:cs="Arial"/>
          <w:szCs w:val="24"/>
          <w:lang w:val="es-MX"/>
        </w:rPr>
        <w:t>ejecutó</w:t>
      </w:r>
      <w:r w:rsidR="00661DC6">
        <w:rPr>
          <w:rFonts w:cs="Arial"/>
          <w:szCs w:val="24"/>
          <w:lang w:val="es-MX"/>
        </w:rPr>
        <w:t xml:space="preserve"> la</w:t>
      </w:r>
      <w:r w:rsidR="00D662B5">
        <w:rPr>
          <w:rFonts w:cs="Arial"/>
          <w:szCs w:val="24"/>
          <w:lang w:val="es-MX"/>
        </w:rPr>
        <w:t xml:space="preserve"> suma de </w:t>
      </w:r>
      <w:r w:rsidR="00323ED5">
        <w:rPr>
          <w:rFonts w:cs="Arial"/>
          <w:b/>
          <w:szCs w:val="24"/>
          <w:lang w:val="es-MX"/>
        </w:rPr>
        <w:t xml:space="preserve">¢488.888.840.00, </w:t>
      </w:r>
      <w:r w:rsidR="00323ED5" w:rsidRPr="00323ED5">
        <w:rPr>
          <w:rFonts w:cs="Arial"/>
          <w:szCs w:val="24"/>
          <w:lang w:val="es-MX"/>
        </w:rPr>
        <w:t xml:space="preserve">con un porcentaje de ejecución de </w:t>
      </w:r>
      <w:r w:rsidR="00323ED5" w:rsidRPr="00323ED5">
        <w:rPr>
          <w:rFonts w:cs="Arial"/>
          <w:b/>
          <w:szCs w:val="24"/>
          <w:lang w:val="es-MX"/>
        </w:rPr>
        <w:t>61.11%</w:t>
      </w:r>
      <w:r w:rsidR="00323ED5" w:rsidRPr="00323ED5">
        <w:rPr>
          <w:rFonts w:cs="Arial"/>
          <w:szCs w:val="24"/>
          <w:lang w:val="es-MX"/>
        </w:rPr>
        <w:t xml:space="preserve"> del total presupuestado.</w:t>
      </w:r>
    </w:p>
    <w:p w:rsidR="00D662B5" w:rsidRPr="00D662B5" w:rsidRDefault="00D662B5" w:rsidP="00C403CA">
      <w:pPr>
        <w:ind w:right="91"/>
        <w:rPr>
          <w:rFonts w:cs="Arial"/>
          <w:szCs w:val="24"/>
          <w:lang w:val="es-MX"/>
        </w:rPr>
      </w:pPr>
    </w:p>
    <w:p w:rsidR="00D662B5" w:rsidRPr="00D662B5" w:rsidRDefault="00D662B5" w:rsidP="00C403CA">
      <w:pPr>
        <w:ind w:right="91"/>
        <w:rPr>
          <w:rFonts w:cs="Arial"/>
          <w:szCs w:val="24"/>
          <w:lang w:val="es-MX"/>
        </w:rPr>
      </w:pPr>
    </w:p>
    <w:p w:rsidR="00D662B5" w:rsidRPr="00D662B5" w:rsidRDefault="00D662B5" w:rsidP="00C403CA">
      <w:pPr>
        <w:ind w:right="91"/>
        <w:rPr>
          <w:rFonts w:cs="Arial"/>
          <w:szCs w:val="24"/>
          <w:lang w:val="es-MX"/>
        </w:rPr>
        <w:sectPr w:rsidR="00D662B5" w:rsidRPr="00D662B5" w:rsidSect="00DE09A9">
          <w:footnotePr>
            <w:pos w:val="beneathText"/>
          </w:footnotePr>
          <w:pgSz w:w="12240" w:h="15840"/>
          <w:pgMar w:top="1523" w:right="1183" w:bottom="993" w:left="1185" w:header="720" w:footer="720" w:gutter="0"/>
          <w:cols w:space="720"/>
          <w:docGrid w:linePitch="326"/>
        </w:sectPr>
      </w:pPr>
    </w:p>
    <w:p w:rsidR="00DC1685" w:rsidRDefault="00DC1685" w:rsidP="00C120D8">
      <w:pPr>
        <w:ind w:left="709" w:right="1275"/>
        <w:rPr>
          <w:rFonts w:cs="Arial"/>
          <w:szCs w:val="24"/>
          <w:lang w:val="es-MX"/>
        </w:rPr>
      </w:pPr>
    </w:p>
    <w:p w:rsidR="00C120D8" w:rsidRDefault="007258EF" w:rsidP="00C51016">
      <w:pPr>
        <w:pBdr>
          <w:top w:val="single" w:sz="4" w:space="1" w:color="auto"/>
          <w:left w:val="single" w:sz="4" w:space="0" w:color="auto"/>
          <w:bottom w:val="single" w:sz="4" w:space="1" w:color="auto"/>
          <w:right w:val="single" w:sz="4" w:space="31" w:color="auto"/>
        </w:pBdr>
        <w:ind w:left="-426" w:right="424"/>
        <w:rPr>
          <w:rFonts w:cs="Arial"/>
          <w:szCs w:val="24"/>
          <w:lang w:val="es-MX"/>
        </w:rPr>
      </w:pPr>
      <w:r>
        <w:rPr>
          <w:rFonts w:cs="Arial"/>
          <w:noProof/>
          <w:szCs w:val="24"/>
          <w:lang w:eastAsia="es-CR"/>
        </w:rPr>
        <w:drawing>
          <wp:inline distT="0" distB="0" distL="0" distR="0">
            <wp:extent cx="8391525" cy="3771900"/>
            <wp:effectExtent l="0" t="0" r="952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91525" cy="3771900"/>
                    </a:xfrm>
                    <a:prstGeom prst="rect">
                      <a:avLst/>
                    </a:prstGeom>
                    <a:noFill/>
                    <a:ln>
                      <a:noFill/>
                    </a:ln>
                  </pic:spPr>
                </pic:pic>
              </a:graphicData>
            </a:graphic>
          </wp:inline>
        </w:drawing>
      </w:r>
    </w:p>
    <w:p w:rsidR="000441D5" w:rsidRPr="00897B9A" w:rsidRDefault="000441D5" w:rsidP="00897B9A">
      <w:pPr>
        <w:tabs>
          <w:tab w:val="left" w:pos="2520"/>
        </w:tabs>
        <w:ind w:left="-709"/>
        <w:rPr>
          <w:rFonts w:cs="Arial"/>
          <w:sz w:val="16"/>
          <w:szCs w:val="16"/>
        </w:rPr>
      </w:pPr>
    </w:p>
    <w:p w:rsidR="005C5AC3" w:rsidRPr="00EC2981" w:rsidRDefault="00897B9A" w:rsidP="00897B9A">
      <w:pPr>
        <w:tabs>
          <w:tab w:val="left" w:pos="2520"/>
        </w:tabs>
        <w:ind w:left="-709"/>
        <w:rPr>
          <w:rFonts w:cs="Arial"/>
          <w:b/>
          <w:i/>
          <w:sz w:val="16"/>
          <w:szCs w:val="16"/>
        </w:rPr>
      </w:pPr>
      <w:r w:rsidRPr="00EC2981">
        <w:rPr>
          <w:rFonts w:cs="Arial"/>
          <w:b/>
          <w:i/>
          <w:sz w:val="16"/>
          <w:szCs w:val="16"/>
        </w:rPr>
        <w:t xml:space="preserve">              </w:t>
      </w:r>
      <w:r w:rsidR="005C5AC3" w:rsidRPr="00EC2981">
        <w:rPr>
          <w:rFonts w:cs="Arial"/>
          <w:b/>
          <w:i/>
          <w:sz w:val="16"/>
          <w:szCs w:val="16"/>
        </w:rPr>
        <w:t xml:space="preserve">Fuente: </w:t>
      </w:r>
      <w:r w:rsidR="00FD3689" w:rsidRPr="00EC2981">
        <w:rPr>
          <w:rFonts w:cs="Arial"/>
          <w:b/>
          <w:i/>
          <w:sz w:val="16"/>
          <w:szCs w:val="16"/>
        </w:rPr>
        <w:t>Ejecución Presupuestaria al 3</w:t>
      </w:r>
      <w:r w:rsidR="00B81D0C">
        <w:rPr>
          <w:rFonts w:cs="Arial"/>
          <w:b/>
          <w:i/>
          <w:sz w:val="16"/>
          <w:szCs w:val="16"/>
        </w:rPr>
        <w:t>0 de junio</w:t>
      </w:r>
      <w:r w:rsidR="00C403CA" w:rsidRPr="00EC2981">
        <w:rPr>
          <w:rFonts w:cs="Arial"/>
          <w:b/>
          <w:i/>
          <w:sz w:val="16"/>
          <w:szCs w:val="16"/>
        </w:rPr>
        <w:t xml:space="preserve"> </w:t>
      </w:r>
      <w:r w:rsidR="00923BD1" w:rsidRPr="00EC2981">
        <w:rPr>
          <w:rFonts w:cs="Arial"/>
          <w:b/>
          <w:i/>
          <w:sz w:val="16"/>
          <w:szCs w:val="16"/>
        </w:rPr>
        <w:t>del 201</w:t>
      </w:r>
      <w:r w:rsidR="00C403CA" w:rsidRPr="00EC2981">
        <w:rPr>
          <w:rFonts w:cs="Arial"/>
          <w:b/>
          <w:i/>
          <w:sz w:val="16"/>
          <w:szCs w:val="16"/>
        </w:rPr>
        <w:t>9</w:t>
      </w:r>
      <w:r w:rsidR="00FD3689" w:rsidRPr="00EC2981">
        <w:rPr>
          <w:rFonts w:cs="Arial"/>
          <w:b/>
          <w:i/>
          <w:sz w:val="16"/>
          <w:szCs w:val="16"/>
        </w:rPr>
        <w:t xml:space="preserve">. </w:t>
      </w:r>
      <w:r w:rsidR="005C5AC3" w:rsidRPr="00EC2981">
        <w:rPr>
          <w:rFonts w:cs="Arial"/>
          <w:b/>
          <w:i/>
          <w:sz w:val="16"/>
          <w:szCs w:val="16"/>
        </w:rPr>
        <w:t xml:space="preserve"> SIGAF.</w:t>
      </w:r>
    </w:p>
    <w:p w:rsidR="00245670" w:rsidRDefault="00245670" w:rsidP="005C5AC3">
      <w:pPr>
        <w:rPr>
          <w:rFonts w:cs="Arial"/>
          <w:sz w:val="16"/>
          <w:szCs w:val="16"/>
        </w:rPr>
        <w:sectPr w:rsidR="00245670" w:rsidSect="008B5F19">
          <w:footnotePr>
            <w:pos w:val="beneathText"/>
          </w:footnotePr>
          <w:pgSz w:w="15840" w:h="12240" w:orient="landscape"/>
          <w:pgMar w:top="1417" w:right="1701" w:bottom="1417" w:left="1560" w:header="720" w:footer="720" w:gutter="0"/>
          <w:cols w:space="720"/>
          <w:docGrid w:linePitch="326"/>
        </w:sectPr>
      </w:pPr>
    </w:p>
    <w:p w:rsidR="009844A9" w:rsidRDefault="009844A9" w:rsidP="009844A9">
      <w:pPr>
        <w:spacing w:after="240"/>
        <w:rPr>
          <w:rFonts w:cs="Arial"/>
          <w:szCs w:val="24"/>
          <w:lang w:val="es-MX"/>
        </w:rPr>
      </w:pPr>
      <w:r w:rsidRPr="00266926">
        <w:rPr>
          <w:rFonts w:cs="Arial"/>
          <w:b/>
          <w:szCs w:val="24"/>
          <w:lang w:val="es-MX"/>
        </w:rPr>
        <w:lastRenderedPageBreak/>
        <w:t>2.</w:t>
      </w:r>
      <w:r>
        <w:rPr>
          <w:rFonts w:cs="Arial"/>
          <w:b/>
          <w:szCs w:val="24"/>
          <w:lang w:val="es-MX"/>
        </w:rPr>
        <w:t>2</w:t>
      </w:r>
      <w:r w:rsidRPr="00266926">
        <w:rPr>
          <w:rFonts w:cs="Arial"/>
          <w:b/>
          <w:szCs w:val="24"/>
          <w:lang w:val="es-MX"/>
        </w:rPr>
        <w:t>.</w:t>
      </w:r>
      <w:r>
        <w:rPr>
          <w:rFonts w:cs="Arial"/>
          <w:b/>
          <w:szCs w:val="24"/>
          <w:lang w:val="es-MX"/>
        </w:rPr>
        <w:t>2</w:t>
      </w:r>
      <w:r w:rsidRPr="00266926">
        <w:rPr>
          <w:rFonts w:cs="Arial"/>
          <w:b/>
          <w:szCs w:val="24"/>
          <w:lang w:val="es-MX"/>
        </w:rPr>
        <w:t xml:space="preserve"> Ejecución de egresos programa 63</w:t>
      </w:r>
      <w:r>
        <w:rPr>
          <w:rFonts w:cs="Arial"/>
          <w:b/>
          <w:szCs w:val="24"/>
          <w:lang w:val="es-MX"/>
        </w:rPr>
        <w:t>2</w:t>
      </w:r>
      <w:r w:rsidRPr="00266926">
        <w:rPr>
          <w:rFonts w:cs="Arial"/>
          <w:b/>
          <w:szCs w:val="24"/>
          <w:lang w:val="es-MX"/>
        </w:rPr>
        <w:t xml:space="preserve"> “</w:t>
      </w:r>
      <w:r w:rsidR="0080268A">
        <w:rPr>
          <w:rFonts w:cs="Arial"/>
          <w:b/>
          <w:szCs w:val="24"/>
          <w:lang w:val="es-MX"/>
        </w:rPr>
        <w:t>Provisión de Servicios de Salud</w:t>
      </w:r>
      <w:r w:rsidRPr="00266926">
        <w:rPr>
          <w:rFonts w:cs="Arial"/>
          <w:b/>
          <w:szCs w:val="24"/>
          <w:lang w:val="es-MX"/>
        </w:rPr>
        <w:t>”</w:t>
      </w:r>
    </w:p>
    <w:p w:rsidR="0080268A" w:rsidRPr="00D14EB3" w:rsidRDefault="00D14EB3" w:rsidP="0080268A">
      <w:pPr>
        <w:ind w:right="90"/>
        <w:rPr>
          <w:rFonts w:cs="Arial"/>
          <w:szCs w:val="24"/>
          <w:lang w:val="es-MX"/>
        </w:rPr>
      </w:pPr>
      <w:r>
        <w:rPr>
          <w:rFonts w:cs="Arial"/>
          <w:szCs w:val="24"/>
          <w:lang w:val="es-MX"/>
        </w:rPr>
        <w:t xml:space="preserve">Se incorpora en el Presupuesto Extraordinario No. 001-2019, </w:t>
      </w:r>
      <w:r w:rsidR="0080268A">
        <w:rPr>
          <w:rFonts w:cs="Arial"/>
          <w:szCs w:val="24"/>
          <w:lang w:val="es-MX"/>
        </w:rPr>
        <w:t xml:space="preserve">la suma de </w:t>
      </w:r>
      <w:r w:rsidR="0080268A" w:rsidRPr="00967C03">
        <w:rPr>
          <w:rFonts w:cs="Arial"/>
          <w:b/>
          <w:szCs w:val="24"/>
          <w:lang w:val="es-MX"/>
        </w:rPr>
        <w:t>¢</w:t>
      </w:r>
      <w:r>
        <w:rPr>
          <w:rFonts w:cs="Arial"/>
          <w:b/>
          <w:szCs w:val="24"/>
          <w:lang w:val="es-MX"/>
        </w:rPr>
        <w:t xml:space="preserve">154.743.607.00, </w:t>
      </w:r>
      <w:r w:rsidRPr="00D14EB3">
        <w:rPr>
          <w:rFonts w:cs="Arial"/>
          <w:szCs w:val="24"/>
          <w:lang w:val="es-MX"/>
        </w:rPr>
        <w:t>del superávit Especifico Construcciones JPS</w:t>
      </w:r>
      <w:r>
        <w:rPr>
          <w:rFonts w:cs="Arial"/>
          <w:szCs w:val="24"/>
          <w:lang w:val="es-MX"/>
        </w:rPr>
        <w:t>, para ser ejecutados en este programa.</w:t>
      </w:r>
    </w:p>
    <w:p w:rsidR="0080268A" w:rsidRDefault="0080268A" w:rsidP="0080268A">
      <w:pPr>
        <w:ind w:right="90"/>
        <w:rPr>
          <w:rFonts w:cs="Arial"/>
          <w:szCs w:val="24"/>
          <w:lang w:val="es-MX"/>
        </w:rPr>
      </w:pPr>
    </w:p>
    <w:p w:rsidR="0080268A" w:rsidRDefault="0080268A" w:rsidP="0080268A">
      <w:pPr>
        <w:ind w:right="91"/>
        <w:rPr>
          <w:rFonts w:cs="Arial"/>
          <w:b/>
          <w:szCs w:val="24"/>
          <w:lang w:val="es-MX"/>
        </w:rPr>
      </w:pPr>
      <w:r w:rsidRPr="00D662B5">
        <w:rPr>
          <w:rFonts w:cs="Arial"/>
          <w:b/>
          <w:szCs w:val="24"/>
          <w:lang w:val="es-MX"/>
        </w:rPr>
        <w:t>5.  BIENES DURADEROS</w:t>
      </w:r>
    </w:p>
    <w:p w:rsidR="0080268A" w:rsidRDefault="0080268A" w:rsidP="0080268A">
      <w:pPr>
        <w:ind w:right="91"/>
        <w:rPr>
          <w:rFonts w:cs="Arial"/>
          <w:b/>
          <w:szCs w:val="24"/>
          <w:lang w:val="es-MX"/>
        </w:rPr>
      </w:pPr>
    </w:p>
    <w:p w:rsidR="0080268A" w:rsidRDefault="0080268A" w:rsidP="0080268A">
      <w:pPr>
        <w:ind w:right="91"/>
        <w:rPr>
          <w:rFonts w:cs="Arial"/>
          <w:szCs w:val="24"/>
          <w:lang w:val="es-MX"/>
        </w:rPr>
      </w:pPr>
      <w:r w:rsidRPr="0080268A">
        <w:rPr>
          <w:rFonts w:cs="Arial"/>
          <w:szCs w:val="24"/>
          <w:lang w:val="es-MX"/>
        </w:rPr>
        <w:t>5.02 Construcciones Adiciones y Mejoras</w:t>
      </w:r>
    </w:p>
    <w:p w:rsidR="004F39C7" w:rsidRPr="0080268A" w:rsidRDefault="004F39C7" w:rsidP="0080268A">
      <w:pPr>
        <w:ind w:right="91"/>
        <w:rPr>
          <w:rFonts w:cs="Arial"/>
          <w:szCs w:val="24"/>
          <w:lang w:val="es-MX"/>
        </w:rPr>
      </w:pPr>
    </w:p>
    <w:p w:rsidR="0080268A" w:rsidRDefault="0080268A" w:rsidP="0080268A">
      <w:pPr>
        <w:ind w:right="91"/>
        <w:rPr>
          <w:rFonts w:cs="Arial"/>
          <w:szCs w:val="24"/>
          <w:lang w:val="es-MX"/>
        </w:rPr>
      </w:pPr>
      <w:r w:rsidRPr="0080268A">
        <w:rPr>
          <w:rFonts w:cs="Arial"/>
          <w:szCs w:val="24"/>
          <w:lang w:val="es-MX"/>
        </w:rPr>
        <w:tab/>
        <w:t>5.02.99 Otras Construcciones Adiciones y Mejoras</w:t>
      </w:r>
    </w:p>
    <w:p w:rsidR="0080268A" w:rsidRDefault="0080268A" w:rsidP="0080268A">
      <w:pPr>
        <w:ind w:right="91"/>
        <w:rPr>
          <w:rFonts w:cs="Arial"/>
          <w:szCs w:val="24"/>
          <w:lang w:val="es-MX"/>
        </w:rPr>
      </w:pPr>
    </w:p>
    <w:p w:rsidR="0080268A" w:rsidRPr="0051234C" w:rsidRDefault="00661DC6" w:rsidP="0080268A">
      <w:pPr>
        <w:ind w:right="91"/>
        <w:rPr>
          <w:rFonts w:cs="Arial"/>
          <w:szCs w:val="24"/>
          <w:lang w:val="es-MX"/>
        </w:rPr>
      </w:pPr>
      <w:r w:rsidRPr="00661DC6">
        <w:rPr>
          <w:rFonts w:cs="Arial"/>
          <w:szCs w:val="24"/>
          <w:lang w:val="es-MX"/>
        </w:rPr>
        <w:t>Por concepto de avance de obra</w:t>
      </w:r>
      <w:r w:rsidR="0051234C">
        <w:rPr>
          <w:rFonts w:cs="Arial"/>
          <w:szCs w:val="24"/>
          <w:lang w:val="es-MX"/>
        </w:rPr>
        <w:t>s</w:t>
      </w:r>
      <w:r w:rsidRPr="00661DC6">
        <w:rPr>
          <w:rFonts w:cs="Arial"/>
          <w:szCs w:val="24"/>
          <w:lang w:val="es-MX"/>
        </w:rPr>
        <w:t xml:space="preserve"> en </w:t>
      </w:r>
      <w:r>
        <w:rPr>
          <w:rFonts w:cs="Arial"/>
          <w:szCs w:val="24"/>
          <w:lang w:val="es-MX"/>
        </w:rPr>
        <w:t xml:space="preserve">remodelación del </w:t>
      </w:r>
      <w:r w:rsidRPr="00661DC6">
        <w:rPr>
          <w:rFonts w:cs="Arial"/>
          <w:szCs w:val="24"/>
          <w:lang w:val="es-MX"/>
        </w:rPr>
        <w:t xml:space="preserve">Cen Cinai de Cervantes de Alvarado en Cartago se ejecutó la suma de </w:t>
      </w:r>
      <w:r w:rsidR="0080268A" w:rsidRPr="00661DC6">
        <w:rPr>
          <w:rFonts w:cs="Arial"/>
          <w:b/>
          <w:szCs w:val="24"/>
          <w:lang w:val="es-MX"/>
        </w:rPr>
        <w:t>¢66.058.523.04</w:t>
      </w:r>
      <w:r w:rsidR="0051234C">
        <w:rPr>
          <w:rFonts w:cs="Arial"/>
          <w:b/>
          <w:szCs w:val="24"/>
          <w:lang w:val="es-MX"/>
        </w:rPr>
        <w:t xml:space="preserve">, </w:t>
      </w:r>
      <w:r w:rsidR="0051234C" w:rsidRPr="0051234C">
        <w:rPr>
          <w:rFonts w:cs="Arial"/>
          <w:szCs w:val="24"/>
          <w:lang w:val="es-MX"/>
        </w:rPr>
        <w:t xml:space="preserve">con un porcentaje de ejecución de </w:t>
      </w:r>
      <w:r w:rsidR="001E770A" w:rsidRPr="001E770A">
        <w:rPr>
          <w:rFonts w:cs="Arial"/>
          <w:b/>
          <w:szCs w:val="24"/>
          <w:lang w:val="es-MX"/>
        </w:rPr>
        <w:t>42.69</w:t>
      </w:r>
      <w:r w:rsidR="0051234C" w:rsidRPr="001E770A">
        <w:rPr>
          <w:rFonts w:cs="Arial"/>
          <w:b/>
          <w:szCs w:val="24"/>
          <w:lang w:val="es-MX"/>
        </w:rPr>
        <w:t>%</w:t>
      </w:r>
      <w:r w:rsidR="0051234C" w:rsidRPr="0051234C">
        <w:rPr>
          <w:rFonts w:cs="Arial"/>
          <w:szCs w:val="24"/>
          <w:lang w:val="es-MX"/>
        </w:rPr>
        <w:t xml:space="preserve"> del total presupuestado.</w:t>
      </w:r>
    </w:p>
    <w:p w:rsidR="001A283E" w:rsidRPr="0051234C" w:rsidRDefault="001A283E" w:rsidP="0080268A">
      <w:pPr>
        <w:ind w:right="91"/>
        <w:rPr>
          <w:rFonts w:cs="Arial"/>
          <w:szCs w:val="24"/>
          <w:lang w:val="es-MX"/>
        </w:rPr>
      </w:pPr>
    </w:p>
    <w:p w:rsidR="001A283E" w:rsidRDefault="001A283E" w:rsidP="0080268A">
      <w:pPr>
        <w:ind w:right="91"/>
        <w:rPr>
          <w:rFonts w:cs="Arial"/>
          <w:b/>
          <w:szCs w:val="24"/>
          <w:lang w:val="es-MX"/>
        </w:rPr>
      </w:pPr>
    </w:p>
    <w:p w:rsidR="001A283E" w:rsidRDefault="001A283E" w:rsidP="0080268A">
      <w:pPr>
        <w:ind w:right="91"/>
        <w:rPr>
          <w:rFonts w:cs="Arial"/>
          <w:b/>
          <w:szCs w:val="24"/>
          <w:lang w:val="es-MX"/>
        </w:rPr>
      </w:pPr>
    </w:p>
    <w:p w:rsidR="001A283E" w:rsidRPr="0080268A" w:rsidRDefault="001A283E" w:rsidP="001A283E">
      <w:pPr>
        <w:pBdr>
          <w:top w:val="single" w:sz="4" w:space="1" w:color="auto"/>
          <w:left w:val="single" w:sz="4" w:space="2" w:color="auto"/>
          <w:bottom w:val="single" w:sz="4" w:space="1" w:color="auto"/>
          <w:right w:val="single" w:sz="4" w:space="4" w:color="auto"/>
        </w:pBdr>
        <w:ind w:left="-142" w:right="91"/>
        <w:rPr>
          <w:rFonts w:cs="Arial"/>
          <w:b/>
          <w:szCs w:val="24"/>
          <w:lang w:val="es-MX"/>
        </w:rPr>
      </w:pPr>
      <w:r>
        <w:rPr>
          <w:rFonts w:cs="Arial"/>
          <w:b/>
          <w:noProof/>
          <w:szCs w:val="24"/>
          <w:lang w:eastAsia="es-CR"/>
        </w:rPr>
        <w:drawing>
          <wp:inline distT="0" distB="0" distL="0" distR="0">
            <wp:extent cx="6391275" cy="182880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91275" cy="1828800"/>
                    </a:xfrm>
                    <a:prstGeom prst="rect">
                      <a:avLst/>
                    </a:prstGeom>
                    <a:noFill/>
                    <a:ln>
                      <a:noFill/>
                    </a:ln>
                  </pic:spPr>
                </pic:pic>
              </a:graphicData>
            </a:graphic>
          </wp:inline>
        </w:drawing>
      </w:r>
    </w:p>
    <w:p w:rsidR="0080268A" w:rsidRPr="0080268A" w:rsidRDefault="0080268A" w:rsidP="0080268A">
      <w:pPr>
        <w:ind w:right="90"/>
        <w:rPr>
          <w:rFonts w:cs="Arial"/>
          <w:szCs w:val="24"/>
          <w:lang w:val="es-MX"/>
        </w:rPr>
      </w:pPr>
    </w:p>
    <w:p w:rsidR="009844A9" w:rsidRPr="0080268A" w:rsidRDefault="009844A9" w:rsidP="00663F3E">
      <w:pPr>
        <w:jc w:val="center"/>
        <w:rPr>
          <w:rFonts w:cs="Arial"/>
          <w:sz w:val="28"/>
          <w:szCs w:val="28"/>
        </w:rPr>
      </w:pPr>
    </w:p>
    <w:p w:rsidR="009844A9" w:rsidRPr="005E3C27" w:rsidRDefault="009844A9" w:rsidP="00663F3E">
      <w:pPr>
        <w:jc w:val="center"/>
        <w:rPr>
          <w:rFonts w:cs="Arial"/>
          <w:b/>
          <w:sz w:val="28"/>
          <w:szCs w:val="28"/>
        </w:rPr>
      </w:pPr>
    </w:p>
    <w:p w:rsidR="00872522" w:rsidRDefault="00872522" w:rsidP="001E770A">
      <w:pPr>
        <w:pStyle w:val="Ttulo1"/>
        <w:tabs>
          <w:tab w:val="left" w:pos="426"/>
        </w:tabs>
        <w:spacing w:after="240"/>
        <w:ind w:left="357" w:hanging="357"/>
        <w:jc w:val="left"/>
        <w:rPr>
          <w:sz w:val="28"/>
          <w:szCs w:val="28"/>
        </w:rPr>
      </w:pPr>
      <w:r w:rsidRPr="005E3C27">
        <w:rPr>
          <w:sz w:val="28"/>
          <w:szCs w:val="28"/>
        </w:rPr>
        <w:t>Comentarios</w:t>
      </w:r>
      <w:r w:rsidR="00AA11E6" w:rsidRPr="005E3C27">
        <w:rPr>
          <w:sz w:val="28"/>
          <w:szCs w:val="28"/>
        </w:rPr>
        <w:t xml:space="preserve"> </w:t>
      </w:r>
      <w:r w:rsidRPr="005E3C27">
        <w:rPr>
          <w:sz w:val="28"/>
          <w:szCs w:val="28"/>
        </w:rPr>
        <w:t>generales</w:t>
      </w:r>
    </w:p>
    <w:p w:rsidR="00BE1D6F" w:rsidRDefault="00BE1D6F" w:rsidP="00BE1D6F">
      <w:pPr>
        <w:rPr>
          <w:lang w:val="es"/>
        </w:rPr>
      </w:pPr>
    </w:p>
    <w:p w:rsidR="001A283E" w:rsidRDefault="004B48E8" w:rsidP="00BE1D6F">
      <w:r>
        <w:t xml:space="preserve">En el </w:t>
      </w:r>
      <w:r w:rsidR="00B81D0C">
        <w:t xml:space="preserve">segundo </w:t>
      </w:r>
      <w:r>
        <w:t xml:space="preserve">trimestre del periodo 2019, </w:t>
      </w:r>
      <w:r w:rsidR="00684A38">
        <w:t xml:space="preserve">hubo una ejecución de </w:t>
      </w:r>
      <w:r w:rsidR="001A283E" w:rsidRPr="001A283E">
        <w:rPr>
          <w:b/>
        </w:rPr>
        <w:t>107.57</w:t>
      </w:r>
      <w:r w:rsidRPr="001A283E">
        <w:rPr>
          <w:b/>
        </w:rPr>
        <w:t>%</w:t>
      </w:r>
      <w:r w:rsidRPr="00684A38">
        <w:rPr>
          <w:b/>
        </w:rPr>
        <w:t xml:space="preserve"> </w:t>
      </w:r>
      <w:r>
        <w:t>corresponde a los ingresos d</w:t>
      </w:r>
      <w:r w:rsidR="007B6B64">
        <w:t xml:space="preserve">el superávit libre y especifico, </w:t>
      </w:r>
      <w:r w:rsidR="007E3464">
        <w:t>así</w:t>
      </w:r>
      <w:r w:rsidR="001A283E">
        <w:t xml:space="preserve"> como la transferencia ejecutadas por el Fondo de Desarrollo Social y Asignaciones Familiares (FODESAF).</w:t>
      </w:r>
    </w:p>
    <w:p w:rsidR="001A283E" w:rsidRDefault="001A283E" w:rsidP="00BE1D6F"/>
    <w:p w:rsidR="004B48E8" w:rsidRDefault="001A283E" w:rsidP="00BE1D6F">
      <w:r>
        <w:t>El porcentaje del superávit baj</w:t>
      </w:r>
      <w:r w:rsidR="001E770A">
        <w:t>ó</w:t>
      </w:r>
      <w:r w:rsidR="00FE0E15">
        <w:t>, esto debido a que se</w:t>
      </w:r>
      <w:r w:rsidR="007E3464">
        <w:t xml:space="preserve"> realizó</w:t>
      </w:r>
      <w:r w:rsidR="00FE0E15">
        <w:t xml:space="preserve"> un ajuste mediante</w:t>
      </w:r>
      <w:r w:rsidR="007B6B64">
        <w:t xml:space="preserve"> el Presupues</w:t>
      </w:r>
      <w:r w:rsidR="007E3464">
        <w:t>to Extraordinario N°1-2019, rebajando la subpartida 1.03.01 Información.</w:t>
      </w:r>
    </w:p>
    <w:p w:rsidR="004B48E8" w:rsidRDefault="004B48E8" w:rsidP="00BE1D6F"/>
    <w:p w:rsidR="005C24AC" w:rsidRDefault="005C24AC" w:rsidP="00BE1D6F">
      <w:r>
        <w:lastRenderedPageBreak/>
        <w:t>Se encuentra pendiente de incorporar al Presupuesto de OCIS, los ingresos por superávit de los fondos recibidos del BID, producto del reintegro de fondos de la primera fase del Proyecto Prevención Embarazo Adolescentes, estos fondos se estarán incluyendo en el Segundo Presupuesto Extraordinario que se presentará en julio a la Contraloría General de la República.</w:t>
      </w:r>
    </w:p>
    <w:p w:rsidR="005C24AC" w:rsidRDefault="005C24AC" w:rsidP="00BE1D6F"/>
    <w:p w:rsidR="000D4A1F" w:rsidRDefault="00767813" w:rsidP="00BE1D6F">
      <w:pPr>
        <w:rPr>
          <w:lang w:val="es"/>
        </w:rPr>
      </w:pPr>
      <w:r>
        <w:t xml:space="preserve">La ejecución de egresos del segundo trimestre representa el </w:t>
      </w:r>
      <w:r w:rsidR="001C6BA0" w:rsidRPr="001C6BA0">
        <w:rPr>
          <w:b/>
        </w:rPr>
        <w:t>34.22</w:t>
      </w:r>
      <w:r w:rsidR="00BE1D6F" w:rsidRPr="001C6BA0">
        <w:rPr>
          <w:b/>
        </w:rPr>
        <w:t>%</w:t>
      </w:r>
      <w:r w:rsidR="007B6B64">
        <w:t xml:space="preserve"> del total presupuestado</w:t>
      </w:r>
      <w:r>
        <w:t xml:space="preserve"> para el periodo 2019; una parte importante de los egresos corresponde a la</w:t>
      </w:r>
      <w:r w:rsidR="007B6B64">
        <w:t xml:space="preserve"> adquisición de vehículos y la finalización de las instalaciones para albergar el CEN Cervantes, estos dos rubros suman alrededor de 5</w:t>
      </w:r>
      <w:r>
        <w:t>50</w:t>
      </w:r>
      <w:r w:rsidR="005C24AC">
        <w:t xml:space="preserve"> millones de colones.</w:t>
      </w:r>
      <w:bookmarkStart w:id="1" w:name="_GoBack"/>
      <w:bookmarkEnd w:id="1"/>
    </w:p>
    <w:p w:rsidR="00BA4A7B" w:rsidRDefault="00BA4A7B" w:rsidP="00BE1D6F">
      <w:pPr>
        <w:rPr>
          <w:lang w:val="es"/>
        </w:rPr>
      </w:pPr>
    </w:p>
    <w:p w:rsidR="00BA4A7B" w:rsidRDefault="00BA4A7B" w:rsidP="00BE1D6F">
      <w:pPr>
        <w:rPr>
          <w:lang w:val="es"/>
        </w:rPr>
      </w:pPr>
    </w:p>
    <w:p w:rsidR="000D4A1F" w:rsidRDefault="000D4A1F" w:rsidP="00BE1D6F">
      <w:pPr>
        <w:rPr>
          <w:lang w:val="es"/>
        </w:rPr>
      </w:pPr>
    </w:p>
    <w:p w:rsidR="00BA3800" w:rsidRDefault="00BA3800" w:rsidP="00A7604F">
      <w:pPr>
        <w:pStyle w:val="Prrafodelista"/>
        <w:rPr>
          <w:rFonts w:cs="Arial"/>
          <w:color w:val="FF0000"/>
          <w:szCs w:val="24"/>
        </w:rPr>
      </w:pPr>
    </w:p>
    <w:p w:rsidR="00BA3800" w:rsidRPr="005705FF" w:rsidRDefault="00BA3800" w:rsidP="00A7604F">
      <w:pPr>
        <w:pStyle w:val="Prrafodelista"/>
        <w:rPr>
          <w:rFonts w:cs="Arial"/>
          <w:color w:val="FF0000"/>
          <w:szCs w:val="24"/>
        </w:rPr>
      </w:pPr>
    </w:p>
    <w:tbl>
      <w:tblPr>
        <w:tblW w:w="8638" w:type="dxa"/>
        <w:jc w:val="center"/>
        <w:tblLook w:val="04A0" w:firstRow="1" w:lastRow="0" w:firstColumn="1" w:lastColumn="0" w:noHBand="0" w:noVBand="1"/>
      </w:tblPr>
      <w:tblGrid>
        <w:gridCol w:w="4048"/>
        <w:gridCol w:w="355"/>
        <w:gridCol w:w="275"/>
        <w:gridCol w:w="3960"/>
      </w:tblGrid>
      <w:tr w:rsidR="00B71DC4" w:rsidRPr="00F5739A" w:rsidTr="00D9062A">
        <w:trPr>
          <w:trHeight w:val="863"/>
          <w:jc w:val="center"/>
        </w:trPr>
        <w:tc>
          <w:tcPr>
            <w:tcW w:w="4048" w:type="dxa"/>
            <w:tcBorders>
              <w:top w:val="nil"/>
              <w:left w:val="nil"/>
              <w:bottom w:val="single" w:sz="4" w:space="0" w:color="auto"/>
              <w:right w:val="nil"/>
            </w:tcBorders>
          </w:tcPr>
          <w:p w:rsidR="00B71DC4" w:rsidRPr="00F5739A" w:rsidRDefault="00B71DC4" w:rsidP="00D9062A">
            <w:pPr>
              <w:rPr>
                <w:rFonts w:cs="Arial"/>
                <w:szCs w:val="24"/>
              </w:rPr>
            </w:pPr>
          </w:p>
          <w:p w:rsidR="00B71DC4" w:rsidRPr="00F5739A" w:rsidRDefault="00B71DC4" w:rsidP="00D9062A">
            <w:pPr>
              <w:rPr>
                <w:rFonts w:cs="Arial"/>
                <w:szCs w:val="24"/>
              </w:rPr>
            </w:pPr>
          </w:p>
          <w:p w:rsidR="00B71DC4" w:rsidRPr="00F5739A" w:rsidRDefault="00B71DC4" w:rsidP="00D9062A">
            <w:pPr>
              <w:rPr>
                <w:rFonts w:cs="Arial"/>
                <w:szCs w:val="24"/>
              </w:rPr>
            </w:pPr>
          </w:p>
        </w:tc>
        <w:tc>
          <w:tcPr>
            <w:tcW w:w="355" w:type="dxa"/>
          </w:tcPr>
          <w:p w:rsidR="00B71DC4" w:rsidRPr="00F5739A" w:rsidRDefault="00B71DC4" w:rsidP="00D9062A">
            <w:pPr>
              <w:rPr>
                <w:rFonts w:cs="Arial"/>
                <w:szCs w:val="24"/>
              </w:rPr>
            </w:pPr>
          </w:p>
        </w:tc>
        <w:tc>
          <w:tcPr>
            <w:tcW w:w="275" w:type="dxa"/>
          </w:tcPr>
          <w:p w:rsidR="00B71DC4" w:rsidRPr="00F5739A" w:rsidRDefault="00B71DC4" w:rsidP="00D9062A">
            <w:pPr>
              <w:rPr>
                <w:rFonts w:cs="Arial"/>
                <w:szCs w:val="24"/>
              </w:rPr>
            </w:pPr>
          </w:p>
        </w:tc>
        <w:tc>
          <w:tcPr>
            <w:tcW w:w="3960" w:type="dxa"/>
            <w:tcBorders>
              <w:top w:val="nil"/>
              <w:left w:val="nil"/>
              <w:bottom w:val="single" w:sz="4" w:space="0" w:color="auto"/>
              <w:right w:val="nil"/>
            </w:tcBorders>
          </w:tcPr>
          <w:p w:rsidR="00B71DC4" w:rsidRPr="00F5739A" w:rsidRDefault="00B71DC4" w:rsidP="00D9062A">
            <w:pPr>
              <w:rPr>
                <w:rFonts w:cs="Arial"/>
                <w:szCs w:val="24"/>
              </w:rPr>
            </w:pPr>
          </w:p>
        </w:tc>
      </w:tr>
      <w:tr w:rsidR="00B71DC4" w:rsidRPr="00F5739A" w:rsidTr="00D9062A">
        <w:trPr>
          <w:trHeight w:val="1152"/>
          <w:jc w:val="center"/>
        </w:trPr>
        <w:tc>
          <w:tcPr>
            <w:tcW w:w="4048" w:type="dxa"/>
            <w:tcBorders>
              <w:top w:val="single" w:sz="4" w:space="0" w:color="auto"/>
              <w:left w:val="nil"/>
              <w:bottom w:val="nil"/>
              <w:right w:val="nil"/>
            </w:tcBorders>
            <w:hideMark/>
          </w:tcPr>
          <w:p w:rsidR="00B71DC4" w:rsidRPr="00012D71" w:rsidRDefault="00B71DC4" w:rsidP="00D9062A">
            <w:pPr>
              <w:jc w:val="center"/>
              <w:rPr>
                <w:rFonts w:cs="Arial"/>
                <w:szCs w:val="24"/>
              </w:rPr>
            </w:pPr>
            <w:r w:rsidRPr="00012D71">
              <w:rPr>
                <w:rFonts w:cs="Arial"/>
                <w:szCs w:val="24"/>
              </w:rPr>
              <w:t>Elaborado por:</w:t>
            </w:r>
          </w:p>
          <w:p w:rsidR="00B71DC4" w:rsidRDefault="00B71DC4" w:rsidP="00D9062A">
            <w:pPr>
              <w:jc w:val="center"/>
              <w:rPr>
                <w:rFonts w:cs="Arial"/>
                <w:b/>
                <w:szCs w:val="24"/>
              </w:rPr>
            </w:pPr>
            <w:r>
              <w:rPr>
                <w:rFonts w:cs="Arial"/>
                <w:b/>
                <w:szCs w:val="24"/>
              </w:rPr>
              <w:t>Bach. Isabel Núñez Arias</w:t>
            </w:r>
          </w:p>
          <w:p w:rsidR="00B71DC4" w:rsidRPr="006B1D44" w:rsidRDefault="00B71DC4" w:rsidP="00D9062A">
            <w:pPr>
              <w:jc w:val="center"/>
              <w:rPr>
                <w:rFonts w:cs="Arial"/>
                <w:szCs w:val="24"/>
              </w:rPr>
            </w:pPr>
            <w:r w:rsidRPr="006B1D44">
              <w:rPr>
                <w:rFonts w:cs="Arial"/>
                <w:szCs w:val="24"/>
              </w:rPr>
              <w:t>Analista</w:t>
            </w:r>
          </w:p>
        </w:tc>
        <w:tc>
          <w:tcPr>
            <w:tcW w:w="355" w:type="dxa"/>
          </w:tcPr>
          <w:p w:rsidR="00B71DC4" w:rsidRPr="00F5739A" w:rsidRDefault="00B71DC4" w:rsidP="00D9062A">
            <w:pPr>
              <w:rPr>
                <w:rFonts w:cs="Arial"/>
                <w:szCs w:val="24"/>
              </w:rPr>
            </w:pPr>
          </w:p>
        </w:tc>
        <w:tc>
          <w:tcPr>
            <w:tcW w:w="275" w:type="dxa"/>
          </w:tcPr>
          <w:p w:rsidR="00B71DC4" w:rsidRPr="00F5739A" w:rsidRDefault="00B71DC4" w:rsidP="00D9062A">
            <w:pPr>
              <w:rPr>
                <w:rFonts w:cs="Arial"/>
                <w:szCs w:val="24"/>
              </w:rPr>
            </w:pPr>
          </w:p>
        </w:tc>
        <w:tc>
          <w:tcPr>
            <w:tcW w:w="3960" w:type="dxa"/>
            <w:tcBorders>
              <w:top w:val="single" w:sz="4" w:space="0" w:color="auto"/>
              <w:left w:val="nil"/>
              <w:bottom w:val="nil"/>
              <w:right w:val="nil"/>
            </w:tcBorders>
            <w:hideMark/>
          </w:tcPr>
          <w:p w:rsidR="00B71DC4" w:rsidRDefault="00B71DC4" w:rsidP="00D9062A">
            <w:pPr>
              <w:jc w:val="center"/>
              <w:rPr>
                <w:rFonts w:cs="Arial"/>
                <w:szCs w:val="24"/>
              </w:rPr>
            </w:pPr>
            <w:r w:rsidRPr="006B1D44">
              <w:rPr>
                <w:rFonts w:cs="Arial"/>
                <w:szCs w:val="24"/>
              </w:rPr>
              <w:t>Aprobado por</w:t>
            </w:r>
            <w:r>
              <w:rPr>
                <w:rFonts w:cs="Arial"/>
                <w:szCs w:val="24"/>
              </w:rPr>
              <w:t>:</w:t>
            </w:r>
          </w:p>
          <w:p w:rsidR="00B71DC4" w:rsidRDefault="00B71DC4" w:rsidP="00D9062A">
            <w:pPr>
              <w:jc w:val="center"/>
              <w:rPr>
                <w:rFonts w:cs="Arial"/>
                <w:szCs w:val="24"/>
              </w:rPr>
            </w:pPr>
            <w:r w:rsidRPr="006B1D44">
              <w:rPr>
                <w:rFonts w:cs="Arial"/>
                <w:b/>
                <w:szCs w:val="24"/>
              </w:rPr>
              <w:t>Lic</w:t>
            </w:r>
            <w:r>
              <w:rPr>
                <w:rFonts w:cs="Arial"/>
                <w:szCs w:val="24"/>
              </w:rPr>
              <w:t xml:space="preserve">. </w:t>
            </w:r>
            <w:r w:rsidRPr="006B1D44">
              <w:rPr>
                <w:rFonts w:cs="Arial"/>
                <w:b/>
                <w:szCs w:val="24"/>
              </w:rPr>
              <w:t>Adrián</w:t>
            </w:r>
            <w:r>
              <w:rPr>
                <w:rFonts w:cs="Arial"/>
                <w:szCs w:val="24"/>
              </w:rPr>
              <w:t xml:space="preserve"> </w:t>
            </w:r>
            <w:r w:rsidRPr="006B1D44">
              <w:rPr>
                <w:rFonts w:cs="Arial"/>
                <w:b/>
                <w:szCs w:val="24"/>
              </w:rPr>
              <w:t>Vega</w:t>
            </w:r>
            <w:r>
              <w:rPr>
                <w:rFonts w:cs="Arial"/>
                <w:szCs w:val="24"/>
              </w:rPr>
              <w:t xml:space="preserve"> </w:t>
            </w:r>
            <w:r w:rsidRPr="006B1D44">
              <w:rPr>
                <w:rFonts w:cs="Arial"/>
                <w:b/>
                <w:szCs w:val="24"/>
              </w:rPr>
              <w:t>Navarro</w:t>
            </w:r>
            <w:r>
              <w:rPr>
                <w:rFonts w:cs="Arial"/>
                <w:szCs w:val="24"/>
              </w:rPr>
              <w:t xml:space="preserve">, </w:t>
            </w:r>
            <w:r w:rsidRPr="006B1D44">
              <w:rPr>
                <w:rFonts w:cs="Arial"/>
                <w:b/>
                <w:szCs w:val="24"/>
              </w:rPr>
              <w:t>MBA</w:t>
            </w:r>
          </w:p>
          <w:p w:rsidR="00B71DC4" w:rsidRPr="006B1D44" w:rsidRDefault="00B71DC4" w:rsidP="00D9062A">
            <w:pPr>
              <w:jc w:val="center"/>
              <w:rPr>
                <w:rFonts w:cs="Arial"/>
                <w:szCs w:val="24"/>
              </w:rPr>
            </w:pPr>
            <w:r>
              <w:rPr>
                <w:rFonts w:cs="Arial"/>
                <w:szCs w:val="24"/>
              </w:rPr>
              <w:t>Jefe a.i. Unidad Financiera</w:t>
            </w:r>
          </w:p>
        </w:tc>
      </w:tr>
    </w:tbl>
    <w:p w:rsidR="00B71DC4" w:rsidRPr="00F5739A" w:rsidRDefault="00B71DC4" w:rsidP="00B71DC4">
      <w:pPr>
        <w:rPr>
          <w:rFonts w:cs="Arial"/>
          <w:szCs w:val="24"/>
        </w:rPr>
      </w:pPr>
    </w:p>
    <w:p w:rsidR="00D52DC6" w:rsidRDefault="00D52DC6">
      <w:pPr>
        <w:rPr>
          <w:rFonts w:cs="Arial"/>
          <w:szCs w:val="24"/>
        </w:rPr>
      </w:pPr>
    </w:p>
    <w:sectPr w:rsidR="00D52DC6" w:rsidSect="00D52DC6">
      <w:headerReference w:type="default" r:id="rId17"/>
      <w:footerReference w:type="default" r:id="rId18"/>
      <w:footnotePr>
        <w:pos w:val="beneathText"/>
      </w:footnotePr>
      <w:pgSz w:w="12240" w:h="15840"/>
      <w:pgMar w:top="425" w:right="1134" w:bottom="1276" w:left="1183"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3A3" w:rsidRDefault="00BF53A3" w:rsidP="003D1147">
      <w:r>
        <w:separator/>
      </w:r>
    </w:p>
  </w:endnote>
  <w:endnote w:type="continuationSeparator" w:id="0">
    <w:p w:rsidR="00BF53A3" w:rsidRDefault="00BF53A3" w:rsidP="003D1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D8" w:rsidRDefault="00225DD8">
    <w:pPr>
      <w:pStyle w:val="Piedepgina"/>
      <w:jc w:val="center"/>
    </w:pPr>
    <w:r>
      <w:fldChar w:fldCharType="begin"/>
    </w:r>
    <w:r w:rsidR="00F0518F">
      <w:instrText>PAGE</w:instrText>
    </w:r>
    <w:r>
      <w:instrText xml:space="preserve">   \* MERGEFORMAT</w:instrText>
    </w:r>
    <w:r>
      <w:fldChar w:fldCharType="separate"/>
    </w:r>
    <w:r w:rsidR="005C24AC" w:rsidRPr="005C24AC">
      <w:rPr>
        <w:noProof/>
        <w:lang w:val="es-ES"/>
      </w:rPr>
      <w:t>10</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D8" w:rsidRDefault="00225DD8">
    <w:pPr>
      <w:pStyle w:val="Piedepgina"/>
      <w:jc w:val="center"/>
    </w:pPr>
    <w:r>
      <w:fldChar w:fldCharType="begin"/>
    </w:r>
    <w:r w:rsidR="00F0518F">
      <w:instrText>PAGE</w:instrText>
    </w:r>
    <w:r>
      <w:instrText xml:space="preserve">   \* MERGEFORMAT</w:instrText>
    </w:r>
    <w:r>
      <w:fldChar w:fldCharType="separate"/>
    </w:r>
    <w:r w:rsidR="005C24AC" w:rsidRPr="005C24AC">
      <w:rPr>
        <w:noProof/>
        <w:lang w:val="es-ES"/>
      </w:rPr>
      <w:t>12</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3A3" w:rsidRDefault="00BF53A3" w:rsidP="003D1147">
      <w:r w:rsidRPr="003D1147">
        <w:rPr>
          <w:color w:val="000000"/>
        </w:rPr>
        <w:separator/>
      </w:r>
    </w:p>
  </w:footnote>
  <w:footnote w:type="continuationSeparator" w:id="0">
    <w:p w:rsidR="00BF53A3" w:rsidRDefault="00BF53A3" w:rsidP="003D114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807" w:rsidRDefault="00291807"/>
  <w:tbl>
    <w:tblPr>
      <w:tblW w:w="9685" w:type="dxa"/>
      <w:jc w:val="center"/>
      <w:tblLook w:val="04A0" w:firstRow="1" w:lastRow="0" w:firstColumn="1" w:lastColumn="0" w:noHBand="0" w:noVBand="1"/>
    </w:tblPr>
    <w:tblGrid>
      <w:gridCol w:w="4755"/>
      <w:gridCol w:w="4930"/>
    </w:tblGrid>
    <w:tr w:rsidR="006F72A9" w:rsidRPr="00AD28C3" w:rsidTr="006F72A9">
      <w:trPr>
        <w:trHeight w:val="1701"/>
        <w:jc w:val="center"/>
      </w:trPr>
      <w:tc>
        <w:tcPr>
          <w:tcW w:w="4755" w:type="dxa"/>
          <w:shd w:val="clear" w:color="auto" w:fill="auto"/>
        </w:tcPr>
        <w:p w:rsidR="006F72A9" w:rsidRPr="00AD28C3" w:rsidRDefault="006F72A9" w:rsidP="006F72A9">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59264" behindDoc="0" locked="0" layoutInCell="1" allowOverlap="1">
                <wp:simplePos x="0" y="0"/>
                <wp:positionH relativeFrom="column">
                  <wp:posOffset>243840</wp:posOffset>
                </wp:positionH>
                <wp:positionV relativeFrom="paragraph">
                  <wp:posOffset>120651</wp:posOffset>
                </wp:positionV>
                <wp:extent cx="2228850" cy="952500"/>
                <wp:effectExtent l="0" t="0" r="0" b="0"/>
                <wp:wrapNone/>
                <wp:docPr id="16" name="Imagen 16"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8850" cy="9525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rsidR="006F72A9" w:rsidRDefault="006F72A9" w:rsidP="006F72A9">
          <w:pPr>
            <w:pStyle w:val="Encabezado"/>
            <w:spacing w:after="120"/>
            <w:ind w:left="-425" w:firstLine="425"/>
            <w:jc w:val="center"/>
            <w:rPr>
              <w:rFonts w:cs="Arial"/>
              <w:b/>
              <w:sz w:val="28"/>
              <w:szCs w:val="28"/>
            </w:rPr>
          </w:pPr>
        </w:p>
        <w:p w:rsidR="006F72A9" w:rsidRPr="006F72A9" w:rsidRDefault="006F72A9" w:rsidP="006F72A9">
          <w:pPr>
            <w:pStyle w:val="Encabezado"/>
            <w:spacing w:after="120"/>
            <w:ind w:left="-425" w:firstLine="425"/>
            <w:jc w:val="center"/>
            <w:rPr>
              <w:rFonts w:cs="Arial"/>
              <w:b/>
              <w:sz w:val="28"/>
              <w:szCs w:val="28"/>
            </w:rPr>
          </w:pPr>
          <w:r w:rsidRPr="006F72A9">
            <w:rPr>
              <w:rFonts w:cs="Arial"/>
              <w:b/>
              <w:sz w:val="28"/>
              <w:szCs w:val="28"/>
            </w:rPr>
            <w:t>OFICINA DE COOPERACIÓN</w:t>
          </w:r>
        </w:p>
        <w:p w:rsidR="006F72A9" w:rsidRPr="006F72A9" w:rsidRDefault="006F72A9" w:rsidP="006F72A9">
          <w:pPr>
            <w:pStyle w:val="Encabezado"/>
            <w:spacing w:after="120"/>
            <w:ind w:left="-425" w:firstLine="425"/>
            <w:jc w:val="center"/>
            <w:rPr>
              <w:rFonts w:cs="Arial"/>
              <w:b/>
              <w:sz w:val="28"/>
              <w:szCs w:val="28"/>
            </w:rPr>
          </w:pPr>
          <w:r w:rsidRPr="006F72A9">
            <w:rPr>
              <w:rFonts w:cs="Arial"/>
              <w:b/>
              <w:sz w:val="28"/>
              <w:szCs w:val="28"/>
            </w:rPr>
            <w:t>INTERNACIONAL DE LA SALUD</w:t>
          </w:r>
        </w:p>
        <w:p w:rsidR="006F72A9" w:rsidRPr="00AD28C3" w:rsidRDefault="006F72A9" w:rsidP="006F72A9">
          <w:pPr>
            <w:pStyle w:val="Encabezado"/>
            <w:spacing w:after="240"/>
            <w:jc w:val="center"/>
            <w:rPr>
              <w:b/>
              <w:i/>
              <w:iCs/>
              <w:color w:val="FF00FF"/>
              <w:sz w:val="32"/>
              <w:szCs w:val="32"/>
              <w:u w:val="single"/>
            </w:rPr>
          </w:pPr>
          <w:r w:rsidRPr="006F72A9">
            <w:rPr>
              <w:rFonts w:cs="Arial"/>
              <w:b/>
              <w:sz w:val="28"/>
              <w:szCs w:val="28"/>
            </w:rPr>
            <w:t>OCIS</w:t>
          </w:r>
        </w:p>
      </w:tc>
    </w:tr>
  </w:tbl>
  <w:p w:rsidR="00225DD8" w:rsidRPr="00D40ECA" w:rsidRDefault="002B75A2" w:rsidP="006F72A9">
    <w:pPr>
      <w:pStyle w:val="Encabezado"/>
      <w:ind w:left="-426" w:firstLine="426"/>
      <w:jc w:val="center"/>
      <w:rPr>
        <w:rFonts w:ascii="Tahoma" w:hAnsi="Tahoma" w:cs="Tahoma"/>
      </w:rPr>
    </w:pPr>
    <w:r w:rsidRPr="00456449">
      <w:rPr>
        <w:rFonts w:ascii="Tahoma" w:hAnsi="Tahoma" w:cs="Tahoma"/>
        <w:b/>
        <w:sz w:val="32"/>
        <w:szCs w:val="3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85" w:type="dxa"/>
      <w:jc w:val="center"/>
      <w:tblLook w:val="04A0" w:firstRow="1" w:lastRow="0" w:firstColumn="1" w:lastColumn="0" w:noHBand="0" w:noVBand="1"/>
    </w:tblPr>
    <w:tblGrid>
      <w:gridCol w:w="4755"/>
      <w:gridCol w:w="4930"/>
    </w:tblGrid>
    <w:tr w:rsidR="00D447D2" w:rsidRPr="00AD28C3" w:rsidTr="00EB632F">
      <w:trPr>
        <w:trHeight w:val="1701"/>
        <w:jc w:val="center"/>
      </w:trPr>
      <w:tc>
        <w:tcPr>
          <w:tcW w:w="4755" w:type="dxa"/>
          <w:shd w:val="clear" w:color="auto" w:fill="auto"/>
        </w:tcPr>
        <w:p w:rsidR="00D447D2" w:rsidRPr="00AD28C3" w:rsidRDefault="00D447D2" w:rsidP="00D447D2">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1312" behindDoc="0" locked="0" layoutInCell="1" allowOverlap="1" wp14:anchorId="6419B4F1" wp14:editId="493F685A">
                <wp:simplePos x="0" y="0"/>
                <wp:positionH relativeFrom="column">
                  <wp:posOffset>243205</wp:posOffset>
                </wp:positionH>
                <wp:positionV relativeFrom="paragraph">
                  <wp:posOffset>116205</wp:posOffset>
                </wp:positionV>
                <wp:extent cx="2676525" cy="1045845"/>
                <wp:effectExtent l="0" t="0" r="9525" b="1905"/>
                <wp:wrapNone/>
                <wp:docPr id="31" name="Imagen 31"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6525" cy="10458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rsidR="00D447D2" w:rsidRDefault="00D447D2" w:rsidP="00D447D2">
          <w:pPr>
            <w:pStyle w:val="Encabezado"/>
            <w:spacing w:after="120"/>
            <w:ind w:left="-425" w:firstLine="425"/>
            <w:jc w:val="center"/>
            <w:rPr>
              <w:rFonts w:cs="Arial"/>
              <w:b/>
              <w:sz w:val="28"/>
              <w:szCs w:val="28"/>
            </w:rPr>
          </w:pPr>
        </w:p>
        <w:p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OFICINA DE COOPERACIÓN</w:t>
          </w:r>
        </w:p>
        <w:p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INTERNACIONAL DE LA SALUD</w:t>
          </w:r>
        </w:p>
        <w:p w:rsidR="00D447D2" w:rsidRPr="00AD28C3" w:rsidRDefault="00D447D2" w:rsidP="00D447D2">
          <w:pPr>
            <w:pStyle w:val="Encabezado"/>
            <w:spacing w:after="240"/>
            <w:jc w:val="center"/>
            <w:rPr>
              <w:b/>
              <w:i/>
              <w:iCs/>
              <w:color w:val="FF00FF"/>
              <w:sz w:val="32"/>
              <w:szCs w:val="32"/>
              <w:u w:val="single"/>
            </w:rPr>
          </w:pPr>
          <w:r w:rsidRPr="006F72A9">
            <w:rPr>
              <w:rFonts w:cs="Arial"/>
              <w:b/>
              <w:sz w:val="28"/>
              <w:szCs w:val="28"/>
            </w:rPr>
            <w:t>OCIS</w:t>
          </w:r>
        </w:p>
      </w:tc>
    </w:tr>
  </w:tbl>
  <w:p w:rsidR="00225DD8" w:rsidRPr="00826796" w:rsidRDefault="00225DD8" w:rsidP="00D447D2">
    <w:pPr>
      <w:pStyle w:val="Encabezado"/>
      <w:tabs>
        <w:tab w:val="left" w:pos="840"/>
        <w:tab w:val="center" w:pos="4607"/>
      </w:tabs>
      <w:spacing w:after="120"/>
      <w:jc w:val="center"/>
      <w:rPr>
        <w:color w:val="000000"/>
        <w:sz w:val="32"/>
        <w:szCs w:val="3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B18F4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16943AC"/>
    <w:multiLevelType w:val="hybridMultilevel"/>
    <w:tmpl w:val="B04E13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3B0089"/>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00543C4"/>
    <w:multiLevelType w:val="hybridMultilevel"/>
    <w:tmpl w:val="0F6850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4CD2472"/>
    <w:multiLevelType w:val="hybridMultilevel"/>
    <w:tmpl w:val="8DEAD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1A00255F"/>
    <w:multiLevelType w:val="hybridMultilevel"/>
    <w:tmpl w:val="0344AE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F774F7A"/>
    <w:multiLevelType w:val="hybridMultilevel"/>
    <w:tmpl w:val="81F87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C03115"/>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4EC212C"/>
    <w:multiLevelType w:val="hybridMultilevel"/>
    <w:tmpl w:val="D7A0B8B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29B12B4D"/>
    <w:multiLevelType w:val="hybridMultilevel"/>
    <w:tmpl w:val="E62CE69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3698"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12" w15:restartNumberingAfterBreak="0">
    <w:nsid w:val="2BD1353B"/>
    <w:multiLevelType w:val="hybridMultilevel"/>
    <w:tmpl w:val="C716170E"/>
    <w:lvl w:ilvl="0" w:tplc="0C0A0001">
      <w:start w:val="1"/>
      <w:numFmt w:val="bullet"/>
      <w:lvlText w:val=""/>
      <w:lvlJc w:val="left"/>
      <w:pPr>
        <w:ind w:left="-60" w:hanging="360"/>
      </w:pPr>
      <w:rPr>
        <w:rFonts w:ascii="Symbol" w:hAnsi="Symbol" w:hint="default"/>
      </w:rPr>
    </w:lvl>
    <w:lvl w:ilvl="1" w:tplc="0C0A0003" w:tentative="1">
      <w:start w:val="1"/>
      <w:numFmt w:val="bullet"/>
      <w:lvlText w:val="o"/>
      <w:lvlJc w:val="left"/>
      <w:pPr>
        <w:ind w:left="660" w:hanging="360"/>
      </w:pPr>
      <w:rPr>
        <w:rFonts w:ascii="Courier New" w:hAnsi="Courier New" w:cs="Courier New" w:hint="default"/>
      </w:rPr>
    </w:lvl>
    <w:lvl w:ilvl="2" w:tplc="0C0A0005" w:tentative="1">
      <w:start w:val="1"/>
      <w:numFmt w:val="bullet"/>
      <w:lvlText w:val=""/>
      <w:lvlJc w:val="left"/>
      <w:pPr>
        <w:ind w:left="1380" w:hanging="360"/>
      </w:pPr>
      <w:rPr>
        <w:rFonts w:ascii="Wingdings" w:hAnsi="Wingdings" w:hint="default"/>
      </w:rPr>
    </w:lvl>
    <w:lvl w:ilvl="3" w:tplc="0C0A0001" w:tentative="1">
      <w:start w:val="1"/>
      <w:numFmt w:val="bullet"/>
      <w:lvlText w:val=""/>
      <w:lvlJc w:val="left"/>
      <w:pPr>
        <w:ind w:left="2100" w:hanging="360"/>
      </w:pPr>
      <w:rPr>
        <w:rFonts w:ascii="Symbol" w:hAnsi="Symbol" w:hint="default"/>
      </w:rPr>
    </w:lvl>
    <w:lvl w:ilvl="4" w:tplc="0C0A0003" w:tentative="1">
      <w:start w:val="1"/>
      <w:numFmt w:val="bullet"/>
      <w:lvlText w:val="o"/>
      <w:lvlJc w:val="left"/>
      <w:pPr>
        <w:ind w:left="2820" w:hanging="360"/>
      </w:pPr>
      <w:rPr>
        <w:rFonts w:ascii="Courier New" w:hAnsi="Courier New" w:cs="Courier New" w:hint="default"/>
      </w:rPr>
    </w:lvl>
    <w:lvl w:ilvl="5" w:tplc="0C0A0005" w:tentative="1">
      <w:start w:val="1"/>
      <w:numFmt w:val="bullet"/>
      <w:lvlText w:val=""/>
      <w:lvlJc w:val="left"/>
      <w:pPr>
        <w:ind w:left="3540" w:hanging="360"/>
      </w:pPr>
      <w:rPr>
        <w:rFonts w:ascii="Wingdings" w:hAnsi="Wingdings" w:hint="default"/>
      </w:rPr>
    </w:lvl>
    <w:lvl w:ilvl="6" w:tplc="0C0A0001" w:tentative="1">
      <w:start w:val="1"/>
      <w:numFmt w:val="bullet"/>
      <w:lvlText w:val=""/>
      <w:lvlJc w:val="left"/>
      <w:pPr>
        <w:ind w:left="4260" w:hanging="360"/>
      </w:pPr>
      <w:rPr>
        <w:rFonts w:ascii="Symbol" w:hAnsi="Symbol" w:hint="default"/>
      </w:rPr>
    </w:lvl>
    <w:lvl w:ilvl="7" w:tplc="0C0A0003" w:tentative="1">
      <w:start w:val="1"/>
      <w:numFmt w:val="bullet"/>
      <w:lvlText w:val="o"/>
      <w:lvlJc w:val="left"/>
      <w:pPr>
        <w:ind w:left="4980" w:hanging="360"/>
      </w:pPr>
      <w:rPr>
        <w:rFonts w:ascii="Courier New" w:hAnsi="Courier New" w:cs="Courier New" w:hint="default"/>
      </w:rPr>
    </w:lvl>
    <w:lvl w:ilvl="8" w:tplc="0C0A0005" w:tentative="1">
      <w:start w:val="1"/>
      <w:numFmt w:val="bullet"/>
      <w:lvlText w:val=""/>
      <w:lvlJc w:val="left"/>
      <w:pPr>
        <w:ind w:left="5700" w:hanging="360"/>
      </w:pPr>
      <w:rPr>
        <w:rFonts w:ascii="Wingdings" w:hAnsi="Wingdings" w:hint="default"/>
      </w:rPr>
    </w:lvl>
  </w:abstractNum>
  <w:abstractNum w:abstractNumId="13" w15:restartNumberingAfterBreak="0">
    <w:nsid w:val="35BF22DA"/>
    <w:multiLevelType w:val="hybridMultilevel"/>
    <w:tmpl w:val="CEBE09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60055A7"/>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6564CC9"/>
    <w:multiLevelType w:val="multilevel"/>
    <w:tmpl w:val="0F94E012"/>
    <w:styleLink w:val="WWOutlineListStyle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38CA52DA"/>
    <w:multiLevelType w:val="hybridMultilevel"/>
    <w:tmpl w:val="98BAC0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C461925"/>
    <w:multiLevelType w:val="hybridMultilevel"/>
    <w:tmpl w:val="BD0A9B9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3EF44D93"/>
    <w:multiLevelType w:val="multilevel"/>
    <w:tmpl w:val="7C925DEA"/>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19" w15:restartNumberingAfterBreak="0">
    <w:nsid w:val="43206C64"/>
    <w:multiLevelType w:val="multilevel"/>
    <w:tmpl w:val="4B5A0AF8"/>
    <w:lvl w:ilvl="0">
      <w:start w:val="1"/>
      <w:numFmt w:val="decimal"/>
      <w:lvlText w:val="%1."/>
      <w:lvlJc w:val="left"/>
      <w:pPr>
        <w:ind w:left="1069" w:hanging="360"/>
      </w:pPr>
      <w:rPr>
        <w:rFonts w:hint="default"/>
      </w:rPr>
    </w:lvl>
    <w:lvl w:ilvl="1">
      <w:start w:val="3"/>
      <w:numFmt w:val="decimalZero"/>
      <w:isLgl/>
      <w:lvlText w:val="%1.%2"/>
      <w:lvlJc w:val="left"/>
      <w:pPr>
        <w:ind w:left="1519" w:hanging="45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Zero"/>
      <w:isLgl/>
      <w:lvlText w:val="%1.%2.%3.%4.%5"/>
      <w:lvlJc w:val="left"/>
      <w:pPr>
        <w:ind w:left="3229" w:hanging="1080"/>
      </w:pPr>
      <w:rPr>
        <w:rFonts w:hint="default"/>
      </w:rPr>
    </w:lvl>
    <w:lvl w:ilvl="5">
      <w:start w:val="1"/>
      <w:numFmt w:val="decimalZero"/>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Zero"/>
      <w:isLgl/>
      <w:lvlText w:val="%1.%2.%3.%4.%5.%6.%7.%8.%9"/>
      <w:lvlJc w:val="left"/>
      <w:pPr>
        <w:ind w:left="5389" w:hanging="1800"/>
      </w:pPr>
      <w:rPr>
        <w:rFonts w:hint="default"/>
      </w:rPr>
    </w:lvl>
  </w:abstractNum>
  <w:abstractNum w:abstractNumId="20" w15:restartNumberingAfterBreak="0">
    <w:nsid w:val="45C96DC3"/>
    <w:multiLevelType w:val="hybridMultilevel"/>
    <w:tmpl w:val="E74CE736"/>
    <w:lvl w:ilvl="0" w:tplc="DDA6C44A">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512F4041"/>
    <w:multiLevelType w:val="hybridMultilevel"/>
    <w:tmpl w:val="7B4477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25376AB"/>
    <w:multiLevelType w:val="multilevel"/>
    <w:tmpl w:val="927C2966"/>
    <w:lvl w:ilvl="0">
      <w:start w:val="1"/>
      <w:numFmt w:val="decimal"/>
      <w:lvlText w:val="%1"/>
      <w:lvlJc w:val="left"/>
      <w:pPr>
        <w:ind w:left="1830" w:hanging="1830"/>
      </w:pPr>
      <w:rPr>
        <w:rFonts w:ascii="Segoe UI" w:hAnsi="Segoe UI" w:cs="Segoe UI" w:hint="default"/>
        <w:b/>
        <w:color w:val="404040"/>
        <w:sz w:val="18"/>
      </w:rPr>
    </w:lvl>
    <w:lvl w:ilvl="1">
      <w:numFmt w:val="decimal"/>
      <w:lvlText w:val="%1.%2"/>
      <w:lvlJc w:val="left"/>
      <w:pPr>
        <w:ind w:left="1830" w:hanging="1830"/>
      </w:pPr>
      <w:rPr>
        <w:rFonts w:ascii="Segoe UI" w:hAnsi="Segoe UI" w:cs="Segoe UI" w:hint="default"/>
        <w:b/>
        <w:color w:val="404040"/>
        <w:sz w:val="18"/>
      </w:rPr>
    </w:lvl>
    <w:lvl w:ilvl="2">
      <w:numFmt w:val="decimal"/>
      <w:lvlText w:val="%1.%2.%3"/>
      <w:lvlJc w:val="left"/>
      <w:pPr>
        <w:ind w:left="1830" w:hanging="1830"/>
      </w:pPr>
      <w:rPr>
        <w:rFonts w:ascii="Segoe UI" w:hAnsi="Segoe UI" w:cs="Segoe UI" w:hint="default"/>
        <w:b/>
        <w:color w:val="404040"/>
        <w:sz w:val="18"/>
      </w:rPr>
    </w:lvl>
    <w:lvl w:ilvl="3">
      <w:numFmt w:val="decimal"/>
      <w:lvlText w:val="%1.%2.%3.%4"/>
      <w:lvlJc w:val="left"/>
      <w:pPr>
        <w:ind w:left="1830" w:hanging="1830"/>
      </w:pPr>
      <w:rPr>
        <w:rFonts w:ascii="Segoe UI" w:hAnsi="Segoe UI" w:cs="Segoe UI" w:hint="default"/>
        <w:b/>
        <w:color w:val="404040"/>
        <w:sz w:val="18"/>
      </w:rPr>
    </w:lvl>
    <w:lvl w:ilvl="4">
      <w:numFmt w:val="decimalZero"/>
      <w:lvlText w:val="%1.%2.%3.%4.%5"/>
      <w:lvlJc w:val="left"/>
      <w:pPr>
        <w:ind w:left="1830" w:hanging="1830"/>
      </w:pPr>
      <w:rPr>
        <w:rFonts w:ascii="Segoe UI" w:hAnsi="Segoe UI" w:cs="Segoe UI" w:hint="default"/>
        <w:b/>
        <w:color w:val="404040"/>
        <w:sz w:val="18"/>
      </w:rPr>
    </w:lvl>
    <w:lvl w:ilvl="5">
      <w:numFmt w:val="decimalZero"/>
      <w:lvlText w:val="%1.%2.%3.%4.%5.%6"/>
      <w:lvlJc w:val="left"/>
      <w:pPr>
        <w:ind w:left="1830" w:hanging="1830"/>
      </w:pPr>
      <w:rPr>
        <w:rFonts w:ascii="Segoe UI" w:hAnsi="Segoe UI" w:cs="Segoe UI" w:hint="default"/>
        <w:b/>
        <w:color w:val="404040"/>
        <w:sz w:val="18"/>
      </w:rPr>
    </w:lvl>
    <w:lvl w:ilvl="6">
      <w:numFmt w:val="decimal"/>
      <w:lvlText w:val="%1.%2.%3.%4.%5.%6.%7"/>
      <w:lvlJc w:val="left"/>
      <w:pPr>
        <w:ind w:left="1830" w:hanging="1830"/>
      </w:pPr>
      <w:rPr>
        <w:rFonts w:ascii="Segoe UI" w:hAnsi="Segoe UI" w:cs="Segoe UI" w:hint="default"/>
        <w:b/>
        <w:color w:val="404040"/>
        <w:sz w:val="18"/>
      </w:rPr>
    </w:lvl>
    <w:lvl w:ilvl="7">
      <w:numFmt w:val="decimal"/>
      <w:lvlText w:val="%1.%2.%3.%4.%5.%6.%7.%8.0"/>
      <w:lvlJc w:val="left"/>
      <w:pPr>
        <w:ind w:left="1830" w:hanging="1830"/>
      </w:pPr>
      <w:rPr>
        <w:rFonts w:ascii="Segoe UI" w:hAnsi="Segoe UI" w:cs="Segoe UI" w:hint="default"/>
        <w:b/>
        <w:color w:val="404040"/>
        <w:sz w:val="18"/>
      </w:rPr>
    </w:lvl>
    <w:lvl w:ilvl="8">
      <w:start w:val="1"/>
      <w:numFmt w:val="decimalZero"/>
      <w:lvlText w:val="%1.%2.%3.%4.%5.%6.%7.%8.%9"/>
      <w:lvlJc w:val="left"/>
      <w:pPr>
        <w:ind w:left="1830" w:hanging="1830"/>
      </w:pPr>
      <w:rPr>
        <w:rFonts w:ascii="Segoe UI" w:hAnsi="Segoe UI" w:cs="Segoe UI" w:hint="default"/>
        <w:b/>
        <w:color w:val="404040"/>
        <w:sz w:val="18"/>
      </w:rPr>
    </w:lvl>
  </w:abstractNum>
  <w:abstractNum w:abstractNumId="23" w15:restartNumberingAfterBreak="0">
    <w:nsid w:val="53373BCD"/>
    <w:multiLevelType w:val="hybridMultilevel"/>
    <w:tmpl w:val="CCAC5F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8F502FD"/>
    <w:multiLevelType w:val="hybridMultilevel"/>
    <w:tmpl w:val="96000F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A38508D"/>
    <w:multiLevelType w:val="hybridMultilevel"/>
    <w:tmpl w:val="01B4AF2E"/>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15:restartNumberingAfterBreak="0">
    <w:nsid w:val="5D5F55AB"/>
    <w:multiLevelType w:val="hybridMultilevel"/>
    <w:tmpl w:val="9188AA2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5D733CA"/>
    <w:multiLevelType w:val="multilevel"/>
    <w:tmpl w:val="C912508A"/>
    <w:lvl w:ilvl="0">
      <w:start w:val="1"/>
      <w:numFmt w:val="decimal"/>
      <w:lvlText w:val="%1."/>
      <w:lvlJc w:val="left"/>
      <w:pPr>
        <w:ind w:left="720" w:hanging="360"/>
      </w:pPr>
      <w:rPr>
        <w:rFonts w:hint="default"/>
      </w:rPr>
    </w:lvl>
    <w:lvl w:ilvl="1">
      <w:start w:val="2"/>
      <w:numFmt w:val="decimalZero"/>
      <w:isLgl/>
      <w:lvlText w:val="%1.%2"/>
      <w:lvlJc w:val="left"/>
      <w:pPr>
        <w:ind w:left="1290" w:hanging="930"/>
      </w:pPr>
      <w:rPr>
        <w:rFonts w:hint="default"/>
      </w:rPr>
    </w:lvl>
    <w:lvl w:ilvl="2">
      <w:start w:val="3"/>
      <w:numFmt w:val="decimalZero"/>
      <w:isLgl/>
      <w:lvlText w:val="%1.%2.%3"/>
      <w:lvlJc w:val="left"/>
      <w:pPr>
        <w:ind w:left="1290" w:hanging="93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9386102"/>
    <w:multiLevelType w:val="hybridMultilevel"/>
    <w:tmpl w:val="1780CE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9D6023B"/>
    <w:multiLevelType w:val="multilevel"/>
    <w:tmpl w:val="6BE00DB4"/>
    <w:styleLink w:val="WWOutlineListStyle"/>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6EE753B0"/>
    <w:multiLevelType w:val="multilevel"/>
    <w:tmpl w:val="A7EEFF4A"/>
    <w:styleLink w:val="WWOutlineListStyle2"/>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6F184310"/>
    <w:multiLevelType w:val="hybridMultilevel"/>
    <w:tmpl w:val="F8B6DFAC"/>
    <w:lvl w:ilvl="0" w:tplc="0C0A0001">
      <w:start w:val="1"/>
      <w:numFmt w:val="bullet"/>
      <w:lvlText w:val=""/>
      <w:lvlJc w:val="left"/>
      <w:pPr>
        <w:ind w:left="578" w:hanging="360"/>
      </w:pPr>
      <w:rPr>
        <w:rFonts w:ascii="Symbol" w:hAnsi="Symbol" w:hint="default"/>
      </w:rPr>
    </w:lvl>
    <w:lvl w:ilvl="1" w:tplc="0C0A0003" w:tentative="1">
      <w:start w:val="1"/>
      <w:numFmt w:val="bullet"/>
      <w:lvlText w:val="o"/>
      <w:lvlJc w:val="left"/>
      <w:pPr>
        <w:ind w:left="1298" w:hanging="360"/>
      </w:pPr>
      <w:rPr>
        <w:rFonts w:ascii="Courier New" w:hAnsi="Courier New" w:cs="Courier New" w:hint="default"/>
      </w:rPr>
    </w:lvl>
    <w:lvl w:ilvl="2" w:tplc="0C0A0005" w:tentative="1">
      <w:start w:val="1"/>
      <w:numFmt w:val="bullet"/>
      <w:lvlText w:val=""/>
      <w:lvlJc w:val="left"/>
      <w:pPr>
        <w:ind w:left="2018" w:hanging="360"/>
      </w:pPr>
      <w:rPr>
        <w:rFonts w:ascii="Wingdings" w:hAnsi="Wingdings" w:hint="default"/>
      </w:rPr>
    </w:lvl>
    <w:lvl w:ilvl="3" w:tplc="0C0A0001" w:tentative="1">
      <w:start w:val="1"/>
      <w:numFmt w:val="bullet"/>
      <w:lvlText w:val=""/>
      <w:lvlJc w:val="left"/>
      <w:pPr>
        <w:ind w:left="2738" w:hanging="360"/>
      </w:pPr>
      <w:rPr>
        <w:rFonts w:ascii="Symbol" w:hAnsi="Symbol" w:hint="default"/>
      </w:rPr>
    </w:lvl>
    <w:lvl w:ilvl="4" w:tplc="0C0A0003" w:tentative="1">
      <w:start w:val="1"/>
      <w:numFmt w:val="bullet"/>
      <w:lvlText w:val="o"/>
      <w:lvlJc w:val="left"/>
      <w:pPr>
        <w:ind w:left="3458" w:hanging="360"/>
      </w:pPr>
      <w:rPr>
        <w:rFonts w:ascii="Courier New" w:hAnsi="Courier New" w:cs="Courier New" w:hint="default"/>
      </w:rPr>
    </w:lvl>
    <w:lvl w:ilvl="5" w:tplc="0C0A0005" w:tentative="1">
      <w:start w:val="1"/>
      <w:numFmt w:val="bullet"/>
      <w:lvlText w:val=""/>
      <w:lvlJc w:val="left"/>
      <w:pPr>
        <w:ind w:left="4178" w:hanging="360"/>
      </w:pPr>
      <w:rPr>
        <w:rFonts w:ascii="Wingdings" w:hAnsi="Wingdings" w:hint="default"/>
      </w:rPr>
    </w:lvl>
    <w:lvl w:ilvl="6" w:tplc="0C0A0001" w:tentative="1">
      <w:start w:val="1"/>
      <w:numFmt w:val="bullet"/>
      <w:lvlText w:val=""/>
      <w:lvlJc w:val="left"/>
      <w:pPr>
        <w:ind w:left="4898" w:hanging="360"/>
      </w:pPr>
      <w:rPr>
        <w:rFonts w:ascii="Symbol" w:hAnsi="Symbol" w:hint="default"/>
      </w:rPr>
    </w:lvl>
    <w:lvl w:ilvl="7" w:tplc="0C0A0003" w:tentative="1">
      <w:start w:val="1"/>
      <w:numFmt w:val="bullet"/>
      <w:lvlText w:val="o"/>
      <w:lvlJc w:val="left"/>
      <w:pPr>
        <w:ind w:left="5618" w:hanging="360"/>
      </w:pPr>
      <w:rPr>
        <w:rFonts w:ascii="Courier New" w:hAnsi="Courier New" w:cs="Courier New" w:hint="default"/>
      </w:rPr>
    </w:lvl>
    <w:lvl w:ilvl="8" w:tplc="0C0A0005" w:tentative="1">
      <w:start w:val="1"/>
      <w:numFmt w:val="bullet"/>
      <w:lvlText w:val=""/>
      <w:lvlJc w:val="left"/>
      <w:pPr>
        <w:ind w:left="6338" w:hanging="360"/>
      </w:pPr>
      <w:rPr>
        <w:rFonts w:ascii="Wingdings" w:hAnsi="Wingdings" w:hint="default"/>
      </w:rPr>
    </w:lvl>
  </w:abstractNum>
  <w:abstractNum w:abstractNumId="32" w15:restartNumberingAfterBreak="0">
    <w:nsid w:val="736D773A"/>
    <w:multiLevelType w:val="hybridMultilevel"/>
    <w:tmpl w:val="241A65BE"/>
    <w:lvl w:ilvl="0" w:tplc="2060732E">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
    <w:abstractNumId w:val="30"/>
  </w:num>
  <w:num w:numId="3">
    <w:abstractNumId w:val="15"/>
  </w:num>
  <w:num w:numId="4">
    <w:abstractNumId w:val="29"/>
  </w:num>
  <w:num w:numId="5">
    <w:abstractNumId w:val="18"/>
  </w:num>
  <w:num w:numId="6">
    <w:abstractNumId w:val="2"/>
  </w:num>
  <w:num w:numId="7">
    <w:abstractNumId w:val="12"/>
  </w:num>
  <w:num w:numId="8">
    <w:abstractNumId w:val="9"/>
  </w:num>
  <w:num w:numId="9">
    <w:abstractNumId w:val="17"/>
  </w:num>
  <w:num w:numId="10">
    <w:abstractNumId w:val="5"/>
  </w:num>
  <w:num w:numId="11">
    <w:abstractNumId w:val="0"/>
  </w:num>
  <w:num w:numId="12">
    <w:abstractNumId w:val="26"/>
  </w:num>
  <w:num w:numId="13">
    <w:abstractNumId w:val="21"/>
  </w:num>
  <w:num w:numId="14">
    <w:abstractNumId w:val="23"/>
  </w:num>
  <w:num w:numId="15">
    <w:abstractNumId w:val="14"/>
  </w:num>
  <w:num w:numId="16">
    <w:abstractNumId w:val="3"/>
  </w:num>
  <w:num w:numId="17">
    <w:abstractNumId w:val="8"/>
  </w:num>
  <w:num w:numId="1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16"/>
  </w:num>
  <w:num w:numId="24">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25"/>
  </w:num>
  <w:num w:numId="27">
    <w:abstractNumId w:val="20"/>
  </w:num>
  <w:num w:numId="2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31"/>
  </w:num>
  <w:num w:numId="30">
    <w:abstractNumId w:val="24"/>
  </w:num>
  <w:num w:numId="31">
    <w:abstractNumId w:val="7"/>
  </w:num>
  <w:num w:numId="3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7"/>
  </w:num>
  <w:num w:numId="34">
    <w:abstractNumId w:val="6"/>
  </w:num>
  <w:num w:numId="35">
    <w:abstractNumId w:val="13"/>
  </w:num>
  <w:num w:numId="36">
    <w:abstractNumId w:val="32"/>
  </w:num>
  <w:num w:numId="37">
    <w:abstractNumId w:val="10"/>
  </w:num>
  <w:num w:numId="38">
    <w:abstractNumId w:val="28"/>
  </w:num>
  <w:num w:numId="39">
    <w:abstractNumId w:val="4"/>
  </w:num>
  <w:num w:numId="40">
    <w:abstractNumId w:val="1"/>
  </w:num>
  <w:num w:numId="4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4">
    <w:abstractNumId w:val="22"/>
  </w:num>
  <w:num w:numId="45">
    <w:abstractNumId w:val="11"/>
  </w:num>
  <w:num w:numId="46">
    <w:abstractNumId w:val="19"/>
  </w:num>
  <w:num w:numId="47">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defaultTabStop w:val="709"/>
  <w:autoHyphenation/>
  <w:hyphenationZone w:val="425"/>
  <w:drawingGridHorizontalSpacing w:val="120"/>
  <w:displayHorizontalDrawingGridEvery w:val="2"/>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147"/>
    <w:rsid w:val="0000030E"/>
    <w:rsid w:val="00003AAC"/>
    <w:rsid w:val="000079F0"/>
    <w:rsid w:val="00007E28"/>
    <w:rsid w:val="00011DA6"/>
    <w:rsid w:val="000161E3"/>
    <w:rsid w:val="00016D07"/>
    <w:rsid w:val="00020854"/>
    <w:rsid w:val="00023AEE"/>
    <w:rsid w:val="000254D0"/>
    <w:rsid w:val="00031561"/>
    <w:rsid w:val="0003279A"/>
    <w:rsid w:val="000403C5"/>
    <w:rsid w:val="000406E1"/>
    <w:rsid w:val="00042897"/>
    <w:rsid w:val="000441D5"/>
    <w:rsid w:val="000456B9"/>
    <w:rsid w:val="000462D4"/>
    <w:rsid w:val="000466DA"/>
    <w:rsid w:val="00053AB0"/>
    <w:rsid w:val="000562B3"/>
    <w:rsid w:val="00061D9F"/>
    <w:rsid w:val="00063BB3"/>
    <w:rsid w:val="00063BF7"/>
    <w:rsid w:val="000700D0"/>
    <w:rsid w:val="00070A1D"/>
    <w:rsid w:val="00073D54"/>
    <w:rsid w:val="0007549B"/>
    <w:rsid w:val="0007604A"/>
    <w:rsid w:val="000761EA"/>
    <w:rsid w:val="0007642B"/>
    <w:rsid w:val="0008043B"/>
    <w:rsid w:val="000862D5"/>
    <w:rsid w:val="000868C1"/>
    <w:rsid w:val="00087061"/>
    <w:rsid w:val="00090986"/>
    <w:rsid w:val="000914A9"/>
    <w:rsid w:val="00091E5E"/>
    <w:rsid w:val="00093238"/>
    <w:rsid w:val="000941CF"/>
    <w:rsid w:val="00094C70"/>
    <w:rsid w:val="0009564B"/>
    <w:rsid w:val="00095FDA"/>
    <w:rsid w:val="000968CD"/>
    <w:rsid w:val="00097FC0"/>
    <w:rsid w:val="000A0952"/>
    <w:rsid w:val="000A6E32"/>
    <w:rsid w:val="000A7953"/>
    <w:rsid w:val="000B0AFB"/>
    <w:rsid w:val="000B1602"/>
    <w:rsid w:val="000B2CD8"/>
    <w:rsid w:val="000B5FF3"/>
    <w:rsid w:val="000B6361"/>
    <w:rsid w:val="000C105A"/>
    <w:rsid w:val="000C2D29"/>
    <w:rsid w:val="000C2E34"/>
    <w:rsid w:val="000C4D33"/>
    <w:rsid w:val="000C6BE8"/>
    <w:rsid w:val="000C78A0"/>
    <w:rsid w:val="000D3265"/>
    <w:rsid w:val="000D341E"/>
    <w:rsid w:val="000D4A1F"/>
    <w:rsid w:val="000D63D3"/>
    <w:rsid w:val="000E0B9C"/>
    <w:rsid w:val="000E34E3"/>
    <w:rsid w:val="000E408B"/>
    <w:rsid w:val="000E4163"/>
    <w:rsid w:val="000E4495"/>
    <w:rsid w:val="000E51C3"/>
    <w:rsid w:val="000E7EF8"/>
    <w:rsid w:val="000F2826"/>
    <w:rsid w:val="000F4B48"/>
    <w:rsid w:val="000F4DB3"/>
    <w:rsid w:val="000F6A15"/>
    <w:rsid w:val="00101F98"/>
    <w:rsid w:val="00103CB4"/>
    <w:rsid w:val="00106393"/>
    <w:rsid w:val="00106D2A"/>
    <w:rsid w:val="00110205"/>
    <w:rsid w:val="00110A53"/>
    <w:rsid w:val="00110B21"/>
    <w:rsid w:val="00111B02"/>
    <w:rsid w:val="00112803"/>
    <w:rsid w:val="00114767"/>
    <w:rsid w:val="00114D98"/>
    <w:rsid w:val="00116E53"/>
    <w:rsid w:val="00120DB6"/>
    <w:rsid w:val="0012125B"/>
    <w:rsid w:val="00121ED4"/>
    <w:rsid w:val="00121F12"/>
    <w:rsid w:val="00122287"/>
    <w:rsid w:val="00122383"/>
    <w:rsid w:val="00122D77"/>
    <w:rsid w:val="001239E1"/>
    <w:rsid w:val="00124DA3"/>
    <w:rsid w:val="0012604B"/>
    <w:rsid w:val="001310F4"/>
    <w:rsid w:val="0013136F"/>
    <w:rsid w:val="001322D6"/>
    <w:rsid w:val="0013250F"/>
    <w:rsid w:val="001328E9"/>
    <w:rsid w:val="0013356D"/>
    <w:rsid w:val="00135EF1"/>
    <w:rsid w:val="00136891"/>
    <w:rsid w:val="00140175"/>
    <w:rsid w:val="001403B7"/>
    <w:rsid w:val="00141C52"/>
    <w:rsid w:val="001459D3"/>
    <w:rsid w:val="0014767B"/>
    <w:rsid w:val="00153323"/>
    <w:rsid w:val="001544F9"/>
    <w:rsid w:val="001567B2"/>
    <w:rsid w:val="00157C01"/>
    <w:rsid w:val="001615E2"/>
    <w:rsid w:val="00161BFE"/>
    <w:rsid w:val="00164250"/>
    <w:rsid w:val="00164409"/>
    <w:rsid w:val="00167DBC"/>
    <w:rsid w:val="00171D90"/>
    <w:rsid w:val="001739D4"/>
    <w:rsid w:val="00173F9B"/>
    <w:rsid w:val="00180631"/>
    <w:rsid w:val="001807A2"/>
    <w:rsid w:val="00180BE6"/>
    <w:rsid w:val="00181607"/>
    <w:rsid w:val="00182127"/>
    <w:rsid w:val="001824B6"/>
    <w:rsid w:val="00182A6C"/>
    <w:rsid w:val="00184002"/>
    <w:rsid w:val="001860A4"/>
    <w:rsid w:val="0019024C"/>
    <w:rsid w:val="00192BB6"/>
    <w:rsid w:val="0019409E"/>
    <w:rsid w:val="00195276"/>
    <w:rsid w:val="001A0712"/>
    <w:rsid w:val="001A0A70"/>
    <w:rsid w:val="001A19EA"/>
    <w:rsid w:val="001A1D01"/>
    <w:rsid w:val="001A283E"/>
    <w:rsid w:val="001A4809"/>
    <w:rsid w:val="001A6E26"/>
    <w:rsid w:val="001B1DD9"/>
    <w:rsid w:val="001B2DA3"/>
    <w:rsid w:val="001B5490"/>
    <w:rsid w:val="001B66D2"/>
    <w:rsid w:val="001B6D6F"/>
    <w:rsid w:val="001B7B42"/>
    <w:rsid w:val="001C4D18"/>
    <w:rsid w:val="001C50A2"/>
    <w:rsid w:val="001C51C8"/>
    <w:rsid w:val="001C5A6A"/>
    <w:rsid w:val="001C5DD7"/>
    <w:rsid w:val="001C6273"/>
    <w:rsid w:val="001C69BB"/>
    <w:rsid w:val="001C6BA0"/>
    <w:rsid w:val="001C745D"/>
    <w:rsid w:val="001D0DA1"/>
    <w:rsid w:val="001D1559"/>
    <w:rsid w:val="001D1783"/>
    <w:rsid w:val="001D4B4F"/>
    <w:rsid w:val="001D529D"/>
    <w:rsid w:val="001D64A8"/>
    <w:rsid w:val="001D64C6"/>
    <w:rsid w:val="001D77A4"/>
    <w:rsid w:val="001E09A6"/>
    <w:rsid w:val="001E0DA6"/>
    <w:rsid w:val="001E1798"/>
    <w:rsid w:val="001E2360"/>
    <w:rsid w:val="001E2532"/>
    <w:rsid w:val="001E5F9E"/>
    <w:rsid w:val="001E6AE8"/>
    <w:rsid w:val="001E7099"/>
    <w:rsid w:val="001E72A2"/>
    <w:rsid w:val="001E770A"/>
    <w:rsid w:val="001F11D1"/>
    <w:rsid w:val="001F161F"/>
    <w:rsid w:val="001F1FB4"/>
    <w:rsid w:val="001F2C3A"/>
    <w:rsid w:val="001F2C5D"/>
    <w:rsid w:val="001F6B3C"/>
    <w:rsid w:val="001F7C95"/>
    <w:rsid w:val="00201655"/>
    <w:rsid w:val="00204F4F"/>
    <w:rsid w:val="00205969"/>
    <w:rsid w:val="00206BDD"/>
    <w:rsid w:val="00210E40"/>
    <w:rsid w:val="00210ECD"/>
    <w:rsid w:val="00214458"/>
    <w:rsid w:val="002148F2"/>
    <w:rsid w:val="002152BA"/>
    <w:rsid w:val="00215740"/>
    <w:rsid w:val="00215D40"/>
    <w:rsid w:val="00216F9C"/>
    <w:rsid w:val="00217B58"/>
    <w:rsid w:val="002211AD"/>
    <w:rsid w:val="002221F6"/>
    <w:rsid w:val="002229FF"/>
    <w:rsid w:val="00223239"/>
    <w:rsid w:val="00224EDD"/>
    <w:rsid w:val="002256B1"/>
    <w:rsid w:val="00225DD8"/>
    <w:rsid w:val="00226304"/>
    <w:rsid w:val="00230B21"/>
    <w:rsid w:val="00231B43"/>
    <w:rsid w:val="002346D9"/>
    <w:rsid w:val="00234A57"/>
    <w:rsid w:val="00236059"/>
    <w:rsid w:val="00237248"/>
    <w:rsid w:val="00242645"/>
    <w:rsid w:val="00244541"/>
    <w:rsid w:val="00245670"/>
    <w:rsid w:val="00254CEB"/>
    <w:rsid w:val="00255548"/>
    <w:rsid w:val="00256D76"/>
    <w:rsid w:val="00256F2E"/>
    <w:rsid w:val="002630EA"/>
    <w:rsid w:val="00263B12"/>
    <w:rsid w:val="00266663"/>
    <w:rsid w:val="00266926"/>
    <w:rsid w:val="00267C1D"/>
    <w:rsid w:val="002708F6"/>
    <w:rsid w:val="00271C80"/>
    <w:rsid w:val="00271F78"/>
    <w:rsid w:val="00272230"/>
    <w:rsid w:val="00274784"/>
    <w:rsid w:val="00274C5D"/>
    <w:rsid w:val="00275A2E"/>
    <w:rsid w:val="00277D89"/>
    <w:rsid w:val="00280F4A"/>
    <w:rsid w:val="00281592"/>
    <w:rsid w:val="002841C7"/>
    <w:rsid w:val="00291807"/>
    <w:rsid w:val="00291D43"/>
    <w:rsid w:val="00294342"/>
    <w:rsid w:val="002954CE"/>
    <w:rsid w:val="002963BA"/>
    <w:rsid w:val="002A035F"/>
    <w:rsid w:val="002A2B0A"/>
    <w:rsid w:val="002A31A2"/>
    <w:rsid w:val="002A3937"/>
    <w:rsid w:val="002A3EC8"/>
    <w:rsid w:val="002A629E"/>
    <w:rsid w:val="002B6138"/>
    <w:rsid w:val="002B72D9"/>
    <w:rsid w:val="002B75A2"/>
    <w:rsid w:val="002C12CF"/>
    <w:rsid w:val="002C676B"/>
    <w:rsid w:val="002C7D02"/>
    <w:rsid w:val="002D04FF"/>
    <w:rsid w:val="002D0DA7"/>
    <w:rsid w:val="002D39F6"/>
    <w:rsid w:val="002D6D63"/>
    <w:rsid w:val="002E20F3"/>
    <w:rsid w:val="002E465A"/>
    <w:rsid w:val="002E4DAA"/>
    <w:rsid w:val="002F18CC"/>
    <w:rsid w:val="002F22E2"/>
    <w:rsid w:val="002F33FD"/>
    <w:rsid w:val="002F4A39"/>
    <w:rsid w:val="002F6964"/>
    <w:rsid w:val="002F774D"/>
    <w:rsid w:val="00304593"/>
    <w:rsid w:val="003055D4"/>
    <w:rsid w:val="00306C1D"/>
    <w:rsid w:val="003072D2"/>
    <w:rsid w:val="00307E10"/>
    <w:rsid w:val="003100CB"/>
    <w:rsid w:val="003113D7"/>
    <w:rsid w:val="00314CBA"/>
    <w:rsid w:val="0031536F"/>
    <w:rsid w:val="00315496"/>
    <w:rsid w:val="00317F88"/>
    <w:rsid w:val="003201C0"/>
    <w:rsid w:val="003227FF"/>
    <w:rsid w:val="003230AC"/>
    <w:rsid w:val="003232A9"/>
    <w:rsid w:val="0032349D"/>
    <w:rsid w:val="00323ED5"/>
    <w:rsid w:val="00323F83"/>
    <w:rsid w:val="00324B1A"/>
    <w:rsid w:val="00324E33"/>
    <w:rsid w:val="00326090"/>
    <w:rsid w:val="00326B66"/>
    <w:rsid w:val="00326CB7"/>
    <w:rsid w:val="003315D1"/>
    <w:rsid w:val="00332172"/>
    <w:rsid w:val="0033257E"/>
    <w:rsid w:val="00333244"/>
    <w:rsid w:val="00333984"/>
    <w:rsid w:val="003342B2"/>
    <w:rsid w:val="0033501C"/>
    <w:rsid w:val="00336B86"/>
    <w:rsid w:val="0033713C"/>
    <w:rsid w:val="00340617"/>
    <w:rsid w:val="00340F40"/>
    <w:rsid w:val="0034116B"/>
    <w:rsid w:val="0034181C"/>
    <w:rsid w:val="00341E45"/>
    <w:rsid w:val="00343333"/>
    <w:rsid w:val="00343C67"/>
    <w:rsid w:val="00353BE0"/>
    <w:rsid w:val="003540AE"/>
    <w:rsid w:val="00356F7C"/>
    <w:rsid w:val="00357764"/>
    <w:rsid w:val="00360190"/>
    <w:rsid w:val="003605B9"/>
    <w:rsid w:val="003616E7"/>
    <w:rsid w:val="003625AF"/>
    <w:rsid w:val="003649B0"/>
    <w:rsid w:val="003659D7"/>
    <w:rsid w:val="003666CB"/>
    <w:rsid w:val="00366B6D"/>
    <w:rsid w:val="00370A35"/>
    <w:rsid w:val="00374FEA"/>
    <w:rsid w:val="003815B0"/>
    <w:rsid w:val="00382073"/>
    <w:rsid w:val="00383C0B"/>
    <w:rsid w:val="00384D01"/>
    <w:rsid w:val="003867BE"/>
    <w:rsid w:val="003922D3"/>
    <w:rsid w:val="00393844"/>
    <w:rsid w:val="003955DF"/>
    <w:rsid w:val="00395B7C"/>
    <w:rsid w:val="003A16FA"/>
    <w:rsid w:val="003A451D"/>
    <w:rsid w:val="003A72B8"/>
    <w:rsid w:val="003A7D3E"/>
    <w:rsid w:val="003B05AE"/>
    <w:rsid w:val="003B1F08"/>
    <w:rsid w:val="003B2688"/>
    <w:rsid w:val="003B5170"/>
    <w:rsid w:val="003B7392"/>
    <w:rsid w:val="003C1949"/>
    <w:rsid w:val="003C318A"/>
    <w:rsid w:val="003C4C46"/>
    <w:rsid w:val="003C6771"/>
    <w:rsid w:val="003C797A"/>
    <w:rsid w:val="003D072B"/>
    <w:rsid w:val="003D0884"/>
    <w:rsid w:val="003D0EA4"/>
    <w:rsid w:val="003D1147"/>
    <w:rsid w:val="003D3386"/>
    <w:rsid w:val="003D3C82"/>
    <w:rsid w:val="003D6598"/>
    <w:rsid w:val="003D703C"/>
    <w:rsid w:val="003D7040"/>
    <w:rsid w:val="003E27A4"/>
    <w:rsid w:val="003E28B1"/>
    <w:rsid w:val="003E35F8"/>
    <w:rsid w:val="003E5D77"/>
    <w:rsid w:val="003E791D"/>
    <w:rsid w:val="003E7CA1"/>
    <w:rsid w:val="003E7ECF"/>
    <w:rsid w:val="003F1118"/>
    <w:rsid w:val="003F276E"/>
    <w:rsid w:val="003F3E15"/>
    <w:rsid w:val="003F587C"/>
    <w:rsid w:val="003F5CC5"/>
    <w:rsid w:val="003F62FF"/>
    <w:rsid w:val="004000F8"/>
    <w:rsid w:val="00400D4D"/>
    <w:rsid w:val="00402B07"/>
    <w:rsid w:val="004068A1"/>
    <w:rsid w:val="00406BC4"/>
    <w:rsid w:val="0041034F"/>
    <w:rsid w:val="00411818"/>
    <w:rsid w:val="00414260"/>
    <w:rsid w:val="0041670A"/>
    <w:rsid w:val="004173DE"/>
    <w:rsid w:val="00417926"/>
    <w:rsid w:val="00420C10"/>
    <w:rsid w:val="00420F19"/>
    <w:rsid w:val="0042259E"/>
    <w:rsid w:val="00424561"/>
    <w:rsid w:val="0042602D"/>
    <w:rsid w:val="00430459"/>
    <w:rsid w:val="00431C7E"/>
    <w:rsid w:val="00433054"/>
    <w:rsid w:val="004352A2"/>
    <w:rsid w:val="00436D19"/>
    <w:rsid w:val="00437B7C"/>
    <w:rsid w:val="00437C3C"/>
    <w:rsid w:val="004415FF"/>
    <w:rsid w:val="00442099"/>
    <w:rsid w:val="0044493D"/>
    <w:rsid w:val="00446D3E"/>
    <w:rsid w:val="00446F70"/>
    <w:rsid w:val="004504B6"/>
    <w:rsid w:val="00450C49"/>
    <w:rsid w:val="00462FC1"/>
    <w:rsid w:val="00466545"/>
    <w:rsid w:val="004700C3"/>
    <w:rsid w:val="004704CE"/>
    <w:rsid w:val="00470DD2"/>
    <w:rsid w:val="00471233"/>
    <w:rsid w:val="00472FCE"/>
    <w:rsid w:val="0047378C"/>
    <w:rsid w:val="00473CBA"/>
    <w:rsid w:val="00476865"/>
    <w:rsid w:val="00476E5A"/>
    <w:rsid w:val="00481A1A"/>
    <w:rsid w:val="0048429B"/>
    <w:rsid w:val="004861DF"/>
    <w:rsid w:val="00486B16"/>
    <w:rsid w:val="00486F5B"/>
    <w:rsid w:val="00487432"/>
    <w:rsid w:val="00491BE1"/>
    <w:rsid w:val="00492B87"/>
    <w:rsid w:val="00494706"/>
    <w:rsid w:val="00494A5E"/>
    <w:rsid w:val="004961D6"/>
    <w:rsid w:val="004979B2"/>
    <w:rsid w:val="004A12FE"/>
    <w:rsid w:val="004A593B"/>
    <w:rsid w:val="004A659B"/>
    <w:rsid w:val="004A6999"/>
    <w:rsid w:val="004A6AE4"/>
    <w:rsid w:val="004B0607"/>
    <w:rsid w:val="004B12B8"/>
    <w:rsid w:val="004B48AF"/>
    <w:rsid w:val="004B48E8"/>
    <w:rsid w:val="004B6ECB"/>
    <w:rsid w:val="004C4BFA"/>
    <w:rsid w:val="004C6C4F"/>
    <w:rsid w:val="004C6DA5"/>
    <w:rsid w:val="004C6F40"/>
    <w:rsid w:val="004D10B3"/>
    <w:rsid w:val="004D3C88"/>
    <w:rsid w:val="004D43A5"/>
    <w:rsid w:val="004D4734"/>
    <w:rsid w:val="004D753C"/>
    <w:rsid w:val="004E166F"/>
    <w:rsid w:val="004E1AA0"/>
    <w:rsid w:val="004E1D23"/>
    <w:rsid w:val="004E2619"/>
    <w:rsid w:val="004E4A8E"/>
    <w:rsid w:val="004E6EEF"/>
    <w:rsid w:val="004E7961"/>
    <w:rsid w:val="004F39C7"/>
    <w:rsid w:val="004F4C2A"/>
    <w:rsid w:val="004F5E48"/>
    <w:rsid w:val="004F6939"/>
    <w:rsid w:val="004F7C16"/>
    <w:rsid w:val="00501C46"/>
    <w:rsid w:val="005022F2"/>
    <w:rsid w:val="00503790"/>
    <w:rsid w:val="00503DBB"/>
    <w:rsid w:val="00504680"/>
    <w:rsid w:val="00504C22"/>
    <w:rsid w:val="005053D4"/>
    <w:rsid w:val="00505C5E"/>
    <w:rsid w:val="005070A7"/>
    <w:rsid w:val="00507A05"/>
    <w:rsid w:val="00507D94"/>
    <w:rsid w:val="005105DE"/>
    <w:rsid w:val="00511EAB"/>
    <w:rsid w:val="0051234C"/>
    <w:rsid w:val="00512538"/>
    <w:rsid w:val="005128B2"/>
    <w:rsid w:val="00514E67"/>
    <w:rsid w:val="005173CB"/>
    <w:rsid w:val="00526E8A"/>
    <w:rsid w:val="00527791"/>
    <w:rsid w:val="00527844"/>
    <w:rsid w:val="00531170"/>
    <w:rsid w:val="00533008"/>
    <w:rsid w:val="00533E6F"/>
    <w:rsid w:val="0054163A"/>
    <w:rsid w:val="0054528A"/>
    <w:rsid w:val="00546E0B"/>
    <w:rsid w:val="00546F5C"/>
    <w:rsid w:val="005506DE"/>
    <w:rsid w:val="00550FBA"/>
    <w:rsid w:val="005522B5"/>
    <w:rsid w:val="005619B1"/>
    <w:rsid w:val="00562D57"/>
    <w:rsid w:val="00564B3B"/>
    <w:rsid w:val="00564B80"/>
    <w:rsid w:val="00567D04"/>
    <w:rsid w:val="005705FF"/>
    <w:rsid w:val="00573BB3"/>
    <w:rsid w:val="00574A65"/>
    <w:rsid w:val="00576071"/>
    <w:rsid w:val="005772A4"/>
    <w:rsid w:val="005811D7"/>
    <w:rsid w:val="0058185C"/>
    <w:rsid w:val="00581AC6"/>
    <w:rsid w:val="005847A2"/>
    <w:rsid w:val="00586AD0"/>
    <w:rsid w:val="0059042C"/>
    <w:rsid w:val="0059069A"/>
    <w:rsid w:val="00593C30"/>
    <w:rsid w:val="00596E88"/>
    <w:rsid w:val="00597E2E"/>
    <w:rsid w:val="005A14C3"/>
    <w:rsid w:val="005A172D"/>
    <w:rsid w:val="005A30B8"/>
    <w:rsid w:val="005A37BF"/>
    <w:rsid w:val="005A5EF9"/>
    <w:rsid w:val="005A7BB7"/>
    <w:rsid w:val="005B070E"/>
    <w:rsid w:val="005B1FB5"/>
    <w:rsid w:val="005B2327"/>
    <w:rsid w:val="005B40A9"/>
    <w:rsid w:val="005B457C"/>
    <w:rsid w:val="005B7CC2"/>
    <w:rsid w:val="005C050E"/>
    <w:rsid w:val="005C05E4"/>
    <w:rsid w:val="005C11D4"/>
    <w:rsid w:val="005C24AC"/>
    <w:rsid w:val="005C4260"/>
    <w:rsid w:val="005C5AC3"/>
    <w:rsid w:val="005C5F9D"/>
    <w:rsid w:val="005D06B1"/>
    <w:rsid w:val="005D0914"/>
    <w:rsid w:val="005D1EEA"/>
    <w:rsid w:val="005D7BBC"/>
    <w:rsid w:val="005E28A9"/>
    <w:rsid w:val="005E3958"/>
    <w:rsid w:val="005E3C27"/>
    <w:rsid w:val="005E5510"/>
    <w:rsid w:val="005E6D91"/>
    <w:rsid w:val="005F0A30"/>
    <w:rsid w:val="005F1495"/>
    <w:rsid w:val="005F2B79"/>
    <w:rsid w:val="005F4E8C"/>
    <w:rsid w:val="005F685E"/>
    <w:rsid w:val="005F7411"/>
    <w:rsid w:val="00600647"/>
    <w:rsid w:val="00601012"/>
    <w:rsid w:val="0060280E"/>
    <w:rsid w:val="00603C02"/>
    <w:rsid w:val="00607417"/>
    <w:rsid w:val="00610788"/>
    <w:rsid w:val="00612BFC"/>
    <w:rsid w:val="0061301B"/>
    <w:rsid w:val="0061549F"/>
    <w:rsid w:val="00615F74"/>
    <w:rsid w:val="0061706B"/>
    <w:rsid w:val="00624541"/>
    <w:rsid w:val="00624BCC"/>
    <w:rsid w:val="00625273"/>
    <w:rsid w:val="00626C19"/>
    <w:rsid w:val="00627034"/>
    <w:rsid w:val="00631000"/>
    <w:rsid w:val="00631758"/>
    <w:rsid w:val="006352CC"/>
    <w:rsid w:val="00635914"/>
    <w:rsid w:val="00635F45"/>
    <w:rsid w:val="00636045"/>
    <w:rsid w:val="006377AD"/>
    <w:rsid w:val="00637AB7"/>
    <w:rsid w:val="006411F0"/>
    <w:rsid w:val="006423AF"/>
    <w:rsid w:val="00643D67"/>
    <w:rsid w:val="00645CC6"/>
    <w:rsid w:val="006469BA"/>
    <w:rsid w:val="00646EAA"/>
    <w:rsid w:val="0064764E"/>
    <w:rsid w:val="0065060F"/>
    <w:rsid w:val="0065159E"/>
    <w:rsid w:val="006525C8"/>
    <w:rsid w:val="00652664"/>
    <w:rsid w:val="00653586"/>
    <w:rsid w:val="00661DC6"/>
    <w:rsid w:val="006636D4"/>
    <w:rsid w:val="00663F3E"/>
    <w:rsid w:val="0066476B"/>
    <w:rsid w:val="00665BC6"/>
    <w:rsid w:val="00671502"/>
    <w:rsid w:val="006721C1"/>
    <w:rsid w:val="00675A33"/>
    <w:rsid w:val="00677ADB"/>
    <w:rsid w:val="00681A57"/>
    <w:rsid w:val="0068322D"/>
    <w:rsid w:val="0068327D"/>
    <w:rsid w:val="00684A38"/>
    <w:rsid w:val="006867F7"/>
    <w:rsid w:val="00691748"/>
    <w:rsid w:val="00693460"/>
    <w:rsid w:val="00693EC3"/>
    <w:rsid w:val="00697507"/>
    <w:rsid w:val="006978B6"/>
    <w:rsid w:val="006A0001"/>
    <w:rsid w:val="006A090E"/>
    <w:rsid w:val="006A3766"/>
    <w:rsid w:val="006A6E62"/>
    <w:rsid w:val="006B2A76"/>
    <w:rsid w:val="006B4DF8"/>
    <w:rsid w:val="006B542D"/>
    <w:rsid w:val="006C000D"/>
    <w:rsid w:val="006C12AF"/>
    <w:rsid w:val="006C1752"/>
    <w:rsid w:val="006C2EB9"/>
    <w:rsid w:val="006C6503"/>
    <w:rsid w:val="006C7982"/>
    <w:rsid w:val="006D221F"/>
    <w:rsid w:val="006D26F2"/>
    <w:rsid w:val="006D52F6"/>
    <w:rsid w:val="006D55FA"/>
    <w:rsid w:val="006D5EC1"/>
    <w:rsid w:val="006D5EDC"/>
    <w:rsid w:val="006D6B63"/>
    <w:rsid w:val="006D7FE7"/>
    <w:rsid w:val="006E063C"/>
    <w:rsid w:val="006E34F2"/>
    <w:rsid w:val="006E7532"/>
    <w:rsid w:val="006F017D"/>
    <w:rsid w:val="006F0598"/>
    <w:rsid w:val="006F0AA8"/>
    <w:rsid w:val="006F0E10"/>
    <w:rsid w:val="006F200C"/>
    <w:rsid w:val="006F3668"/>
    <w:rsid w:val="006F3945"/>
    <w:rsid w:val="006F4D5D"/>
    <w:rsid w:val="006F72A9"/>
    <w:rsid w:val="00701819"/>
    <w:rsid w:val="007033B6"/>
    <w:rsid w:val="00706305"/>
    <w:rsid w:val="00710122"/>
    <w:rsid w:val="00712443"/>
    <w:rsid w:val="007125AE"/>
    <w:rsid w:val="00712B9F"/>
    <w:rsid w:val="00713668"/>
    <w:rsid w:val="00716EF2"/>
    <w:rsid w:val="007204E6"/>
    <w:rsid w:val="0072073A"/>
    <w:rsid w:val="00720776"/>
    <w:rsid w:val="00724996"/>
    <w:rsid w:val="007258EF"/>
    <w:rsid w:val="00731689"/>
    <w:rsid w:val="0073350D"/>
    <w:rsid w:val="007351DC"/>
    <w:rsid w:val="007354DE"/>
    <w:rsid w:val="00736CE8"/>
    <w:rsid w:val="007446A2"/>
    <w:rsid w:val="007458BA"/>
    <w:rsid w:val="0074606A"/>
    <w:rsid w:val="00746076"/>
    <w:rsid w:val="007464AE"/>
    <w:rsid w:val="00747DB4"/>
    <w:rsid w:val="007516F2"/>
    <w:rsid w:val="00751AFE"/>
    <w:rsid w:val="00751BD1"/>
    <w:rsid w:val="00753501"/>
    <w:rsid w:val="007540A5"/>
    <w:rsid w:val="00754506"/>
    <w:rsid w:val="0075465E"/>
    <w:rsid w:val="007561DB"/>
    <w:rsid w:val="007572CF"/>
    <w:rsid w:val="007628DD"/>
    <w:rsid w:val="00763248"/>
    <w:rsid w:val="007648D4"/>
    <w:rsid w:val="007652AE"/>
    <w:rsid w:val="00767813"/>
    <w:rsid w:val="00767C38"/>
    <w:rsid w:val="00770A13"/>
    <w:rsid w:val="00770BDE"/>
    <w:rsid w:val="007710CB"/>
    <w:rsid w:val="00773EB1"/>
    <w:rsid w:val="0077475C"/>
    <w:rsid w:val="00776345"/>
    <w:rsid w:val="00776B08"/>
    <w:rsid w:val="00781394"/>
    <w:rsid w:val="00781A31"/>
    <w:rsid w:val="007821CE"/>
    <w:rsid w:val="00783582"/>
    <w:rsid w:val="007873E1"/>
    <w:rsid w:val="007939D7"/>
    <w:rsid w:val="00793F40"/>
    <w:rsid w:val="00794328"/>
    <w:rsid w:val="007965FB"/>
    <w:rsid w:val="00796EC2"/>
    <w:rsid w:val="007A0DF6"/>
    <w:rsid w:val="007A253A"/>
    <w:rsid w:val="007A4A91"/>
    <w:rsid w:val="007A50F1"/>
    <w:rsid w:val="007A66C2"/>
    <w:rsid w:val="007A6E81"/>
    <w:rsid w:val="007A7E21"/>
    <w:rsid w:val="007B0D1F"/>
    <w:rsid w:val="007B2FA5"/>
    <w:rsid w:val="007B5BB0"/>
    <w:rsid w:val="007B6B64"/>
    <w:rsid w:val="007B71CA"/>
    <w:rsid w:val="007C1ED7"/>
    <w:rsid w:val="007C4D3C"/>
    <w:rsid w:val="007C644A"/>
    <w:rsid w:val="007C6689"/>
    <w:rsid w:val="007C6DB7"/>
    <w:rsid w:val="007D1361"/>
    <w:rsid w:val="007D13E5"/>
    <w:rsid w:val="007D1EC5"/>
    <w:rsid w:val="007D577C"/>
    <w:rsid w:val="007D696F"/>
    <w:rsid w:val="007E14E6"/>
    <w:rsid w:val="007E1E00"/>
    <w:rsid w:val="007E2035"/>
    <w:rsid w:val="007E3400"/>
    <w:rsid w:val="007E3464"/>
    <w:rsid w:val="007F0472"/>
    <w:rsid w:val="007F1427"/>
    <w:rsid w:val="007F2012"/>
    <w:rsid w:val="007F315E"/>
    <w:rsid w:val="007F627F"/>
    <w:rsid w:val="008010B9"/>
    <w:rsid w:val="0080268A"/>
    <w:rsid w:val="0080388F"/>
    <w:rsid w:val="00805532"/>
    <w:rsid w:val="00805606"/>
    <w:rsid w:val="008066DB"/>
    <w:rsid w:val="008069FC"/>
    <w:rsid w:val="00807039"/>
    <w:rsid w:val="008075D5"/>
    <w:rsid w:val="00807E51"/>
    <w:rsid w:val="008106D9"/>
    <w:rsid w:val="00810B06"/>
    <w:rsid w:val="008210FB"/>
    <w:rsid w:val="0082140C"/>
    <w:rsid w:val="00821F5D"/>
    <w:rsid w:val="00822075"/>
    <w:rsid w:val="0082253B"/>
    <w:rsid w:val="00824206"/>
    <w:rsid w:val="00824C0F"/>
    <w:rsid w:val="00826635"/>
    <w:rsid w:val="00826796"/>
    <w:rsid w:val="00827257"/>
    <w:rsid w:val="00835F24"/>
    <w:rsid w:val="008379C1"/>
    <w:rsid w:val="00840520"/>
    <w:rsid w:val="00841DFD"/>
    <w:rsid w:val="0084268C"/>
    <w:rsid w:val="008435B3"/>
    <w:rsid w:val="0084523C"/>
    <w:rsid w:val="00845E3C"/>
    <w:rsid w:val="00847396"/>
    <w:rsid w:val="00852A0D"/>
    <w:rsid w:val="00853743"/>
    <w:rsid w:val="00853E69"/>
    <w:rsid w:val="008608D4"/>
    <w:rsid w:val="00861BA9"/>
    <w:rsid w:val="00862F46"/>
    <w:rsid w:val="00864B7E"/>
    <w:rsid w:val="00865EE8"/>
    <w:rsid w:val="008660CB"/>
    <w:rsid w:val="008676E4"/>
    <w:rsid w:val="008704A9"/>
    <w:rsid w:val="00870F12"/>
    <w:rsid w:val="00871338"/>
    <w:rsid w:val="00872522"/>
    <w:rsid w:val="00873532"/>
    <w:rsid w:val="00875FC7"/>
    <w:rsid w:val="00876D6D"/>
    <w:rsid w:val="00877202"/>
    <w:rsid w:val="008773B0"/>
    <w:rsid w:val="00877DD7"/>
    <w:rsid w:val="008812A1"/>
    <w:rsid w:val="00891D7F"/>
    <w:rsid w:val="008922C3"/>
    <w:rsid w:val="00892427"/>
    <w:rsid w:val="0089384B"/>
    <w:rsid w:val="00895F78"/>
    <w:rsid w:val="00897B9A"/>
    <w:rsid w:val="008B0F29"/>
    <w:rsid w:val="008B0FA0"/>
    <w:rsid w:val="008B13F8"/>
    <w:rsid w:val="008B2258"/>
    <w:rsid w:val="008B34AC"/>
    <w:rsid w:val="008B472D"/>
    <w:rsid w:val="008B5F19"/>
    <w:rsid w:val="008C094F"/>
    <w:rsid w:val="008C0A06"/>
    <w:rsid w:val="008C0A8E"/>
    <w:rsid w:val="008C2A0E"/>
    <w:rsid w:val="008C31FE"/>
    <w:rsid w:val="008C405E"/>
    <w:rsid w:val="008C5745"/>
    <w:rsid w:val="008C6BE0"/>
    <w:rsid w:val="008D3600"/>
    <w:rsid w:val="008D36B4"/>
    <w:rsid w:val="008D7668"/>
    <w:rsid w:val="008D7921"/>
    <w:rsid w:val="008E041E"/>
    <w:rsid w:val="008E4413"/>
    <w:rsid w:val="008E497C"/>
    <w:rsid w:val="008E5150"/>
    <w:rsid w:val="008E716C"/>
    <w:rsid w:val="008E71B5"/>
    <w:rsid w:val="008F1863"/>
    <w:rsid w:val="00901A1A"/>
    <w:rsid w:val="00902AC8"/>
    <w:rsid w:val="0090784A"/>
    <w:rsid w:val="00914DBA"/>
    <w:rsid w:val="00915A55"/>
    <w:rsid w:val="00917343"/>
    <w:rsid w:val="00923351"/>
    <w:rsid w:val="0092375D"/>
    <w:rsid w:val="00923BD1"/>
    <w:rsid w:val="00925CF3"/>
    <w:rsid w:val="009262B0"/>
    <w:rsid w:val="00926334"/>
    <w:rsid w:val="00926F5D"/>
    <w:rsid w:val="0092717E"/>
    <w:rsid w:val="00930124"/>
    <w:rsid w:val="00931B3E"/>
    <w:rsid w:val="009329A6"/>
    <w:rsid w:val="00934BA6"/>
    <w:rsid w:val="009366E3"/>
    <w:rsid w:val="0093707C"/>
    <w:rsid w:val="0093735F"/>
    <w:rsid w:val="00937849"/>
    <w:rsid w:val="00937F8A"/>
    <w:rsid w:val="00940AC6"/>
    <w:rsid w:val="00940C2A"/>
    <w:rsid w:val="009418F8"/>
    <w:rsid w:val="00942158"/>
    <w:rsid w:val="009421B8"/>
    <w:rsid w:val="00943033"/>
    <w:rsid w:val="00943C45"/>
    <w:rsid w:val="00946C7B"/>
    <w:rsid w:val="00946D8F"/>
    <w:rsid w:val="00950E46"/>
    <w:rsid w:val="00952156"/>
    <w:rsid w:val="0095585D"/>
    <w:rsid w:val="00957EFB"/>
    <w:rsid w:val="00960447"/>
    <w:rsid w:val="009613C1"/>
    <w:rsid w:val="00962B45"/>
    <w:rsid w:val="0096392F"/>
    <w:rsid w:val="009675E4"/>
    <w:rsid w:val="00967C03"/>
    <w:rsid w:val="00972A62"/>
    <w:rsid w:val="0097360A"/>
    <w:rsid w:val="00974734"/>
    <w:rsid w:val="00974923"/>
    <w:rsid w:val="00976723"/>
    <w:rsid w:val="00976BCD"/>
    <w:rsid w:val="009777A1"/>
    <w:rsid w:val="009779A9"/>
    <w:rsid w:val="009807D7"/>
    <w:rsid w:val="009812E9"/>
    <w:rsid w:val="00982D28"/>
    <w:rsid w:val="009844A9"/>
    <w:rsid w:val="00987D82"/>
    <w:rsid w:val="00991D24"/>
    <w:rsid w:val="009920FE"/>
    <w:rsid w:val="00992608"/>
    <w:rsid w:val="00992BAB"/>
    <w:rsid w:val="00992BF0"/>
    <w:rsid w:val="009930D6"/>
    <w:rsid w:val="00993225"/>
    <w:rsid w:val="0099561A"/>
    <w:rsid w:val="009978A8"/>
    <w:rsid w:val="009978D8"/>
    <w:rsid w:val="009A0076"/>
    <w:rsid w:val="009A46AA"/>
    <w:rsid w:val="009A499C"/>
    <w:rsid w:val="009B209C"/>
    <w:rsid w:val="009B2976"/>
    <w:rsid w:val="009B347A"/>
    <w:rsid w:val="009B4CB5"/>
    <w:rsid w:val="009B579B"/>
    <w:rsid w:val="009B57A2"/>
    <w:rsid w:val="009C10EF"/>
    <w:rsid w:val="009C1433"/>
    <w:rsid w:val="009C2925"/>
    <w:rsid w:val="009C5E78"/>
    <w:rsid w:val="009C7A13"/>
    <w:rsid w:val="009D13F0"/>
    <w:rsid w:val="009D1560"/>
    <w:rsid w:val="009D34A9"/>
    <w:rsid w:val="009D3EFD"/>
    <w:rsid w:val="009D6B66"/>
    <w:rsid w:val="009E0959"/>
    <w:rsid w:val="009E0C54"/>
    <w:rsid w:val="009E651A"/>
    <w:rsid w:val="009E7D41"/>
    <w:rsid w:val="009F0184"/>
    <w:rsid w:val="009F10A8"/>
    <w:rsid w:val="009F2A27"/>
    <w:rsid w:val="00A01FC7"/>
    <w:rsid w:val="00A023C4"/>
    <w:rsid w:val="00A02443"/>
    <w:rsid w:val="00A02445"/>
    <w:rsid w:val="00A03D93"/>
    <w:rsid w:val="00A04517"/>
    <w:rsid w:val="00A0520E"/>
    <w:rsid w:val="00A05EB6"/>
    <w:rsid w:val="00A12BD3"/>
    <w:rsid w:val="00A178B7"/>
    <w:rsid w:val="00A21715"/>
    <w:rsid w:val="00A2181A"/>
    <w:rsid w:val="00A21DAB"/>
    <w:rsid w:val="00A2236E"/>
    <w:rsid w:val="00A23C8C"/>
    <w:rsid w:val="00A240C9"/>
    <w:rsid w:val="00A241B2"/>
    <w:rsid w:val="00A25847"/>
    <w:rsid w:val="00A27EBE"/>
    <w:rsid w:val="00A3270F"/>
    <w:rsid w:val="00A33E03"/>
    <w:rsid w:val="00A36542"/>
    <w:rsid w:val="00A4575A"/>
    <w:rsid w:val="00A45BC7"/>
    <w:rsid w:val="00A47710"/>
    <w:rsid w:val="00A47FE6"/>
    <w:rsid w:val="00A50C08"/>
    <w:rsid w:val="00A5352B"/>
    <w:rsid w:val="00A5449A"/>
    <w:rsid w:val="00A56451"/>
    <w:rsid w:val="00A5739F"/>
    <w:rsid w:val="00A62E24"/>
    <w:rsid w:val="00A66DD9"/>
    <w:rsid w:val="00A673AC"/>
    <w:rsid w:val="00A6780B"/>
    <w:rsid w:val="00A67AC9"/>
    <w:rsid w:val="00A713DE"/>
    <w:rsid w:val="00A74DE1"/>
    <w:rsid w:val="00A74F36"/>
    <w:rsid w:val="00A754B3"/>
    <w:rsid w:val="00A75BAA"/>
    <w:rsid w:val="00A7604F"/>
    <w:rsid w:val="00A76EB6"/>
    <w:rsid w:val="00A771A1"/>
    <w:rsid w:val="00A80039"/>
    <w:rsid w:val="00A800D1"/>
    <w:rsid w:val="00A928FD"/>
    <w:rsid w:val="00A935F4"/>
    <w:rsid w:val="00A94128"/>
    <w:rsid w:val="00A949A9"/>
    <w:rsid w:val="00A94AC5"/>
    <w:rsid w:val="00A95A44"/>
    <w:rsid w:val="00A963E9"/>
    <w:rsid w:val="00A96E51"/>
    <w:rsid w:val="00A973A8"/>
    <w:rsid w:val="00A97443"/>
    <w:rsid w:val="00A97997"/>
    <w:rsid w:val="00AA0567"/>
    <w:rsid w:val="00AA086D"/>
    <w:rsid w:val="00AA113D"/>
    <w:rsid w:val="00AA11E6"/>
    <w:rsid w:val="00AA57D0"/>
    <w:rsid w:val="00AA7002"/>
    <w:rsid w:val="00AA7A02"/>
    <w:rsid w:val="00AB2F8A"/>
    <w:rsid w:val="00AB3EA7"/>
    <w:rsid w:val="00AB3ED8"/>
    <w:rsid w:val="00AB42AF"/>
    <w:rsid w:val="00AB4541"/>
    <w:rsid w:val="00AB4A4D"/>
    <w:rsid w:val="00AC36D1"/>
    <w:rsid w:val="00AC5440"/>
    <w:rsid w:val="00AC6989"/>
    <w:rsid w:val="00AC7B5D"/>
    <w:rsid w:val="00AD2E9B"/>
    <w:rsid w:val="00AD4513"/>
    <w:rsid w:val="00AD5689"/>
    <w:rsid w:val="00AE55BF"/>
    <w:rsid w:val="00AE6579"/>
    <w:rsid w:val="00AE676A"/>
    <w:rsid w:val="00AE6CCE"/>
    <w:rsid w:val="00AF1ECE"/>
    <w:rsid w:val="00AF1F3F"/>
    <w:rsid w:val="00AF4505"/>
    <w:rsid w:val="00AF66B7"/>
    <w:rsid w:val="00AF6FD9"/>
    <w:rsid w:val="00AF7116"/>
    <w:rsid w:val="00B002A9"/>
    <w:rsid w:val="00B01B0B"/>
    <w:rsid w:val="00B0226C"/>
    <w:rsid w:val="00B025E7"/>
    <w:rsid w:val="00B037C4"/>
    <w:rsid w:val="00B05574"/>
    <w:rsid w:val="00B06175"/>
    <w:rsid w:val="00B06BEB"/>
    <w:rsid w:val="00B06F5E"/>
    <w:rsid w:val="00B10F89"/>
    <w:rsid w:val="00B13CE4"/>
    <w:rsid w:val="00B142D1"/>
    <w:rsid w:val="00B14F38"/>
    <w:rsid w:val="00B21A57"/>
    <w:rsid w:val="00B23243"/>
    <w:rsid w:val="00B242AF"/>
    <w:rsid w:val="00B27195"/>
    <w:rsid w:val="00B30B32"/>
    <w:rsid w:val="00B33364"/>
    <w:rsid w:val="00B3674E"/>
    <w:rsid w:val="00B36E0C"/>
    <w:rsid w:val="00B37198"/>
    <w:rsid w:val="00B40B55"/>
    <w:rsid w:val="00B40D5B"/>
    <w:rsid w:val="00B41B75"/>
    <w:rsid w:val="00B41D1D"/>
    <w:rsid w:val="00B45A26"/>
    <w:rsid w:val="00B511AC"/>
    <w:rsid w:val="00B523CA"/>
    <w:rsid w:val="00B52BED"/>
    <w:rsid w:val="00B54923"/>
    <w:rsid w:val="00B54A08"/>
    <w:rsid w:val="00B54D38"/>
    <w:rsid w:val="00B55FF2"/>
    <w:rsid w:val="00B566FC"/>
    <w:rsid w:val="00B56A70"/>
    <w:rsid w:val="00B57D7E"/>
    <w:rsid w:val="00B60ECC"/>
    <w:rsid w:val="00B62FF4"/>
    <w:rsid w:val="00B6384F"/>
    <w:rsid w:val="00B63D78"/>
    <w:rsid w:val="00B65E5E"/>
    <w:rsid w:val="00B665B6"/>
    <w:rsid w:val="00B71DC4"/>
    <w:rsid w:val="00B75D91"/>
    <w:rsid w:val="00B77C56"/>
    <w:rsid w:val="00B805E6"/>
    <w:rsid w:val="00B81D0C"/>
    <w:rsid w:val="00B81E01"/>
    <w:rsid w:val="00B824C4"/>
    <w:rsid w:val="00B85066"/>
    <w:rsid w:val="00B86953"/>
    <w:rsid w:val="00B909AB"/>
    <w:rsid w:val="00B90BA5"/>
    <w:rsid w:val="00B91766"/>
    <w:rsid w:val="00B917F7"/>
    <w:rsid w:val="00B926BE"/>
    <w:rsid w:val="00B9428F"/>
    <w:rsid w:val="00B94B36"/>
    <w:rsid w:val="00B96F8A"/>
    <w:rsid w:val="00BA358A"/>
    <w:rsid w:val="00BA36CD"/>
    <w:rsid w:val="00BA3800"/>
    <w:rsid w:val="00BA4A7B"/>
    <w:rsid w:val="00BA5061"/>
    <w:rsid w:val="00BA527A"/>
    <w:rsid w:val="00BA6507"/>
    <w:rsid w:val="00BA7C2F"/>
    <w:rsid w:val="00BB0903"/>
    <w:rsid w:val="00BB48C5"/>
    <w:rsid w:val="00BB5012"/>
    <w:rsid w:val="00BB54ED"/>
    <w:rsid w:val="00BB6811"/>
    <w:rsid w:val="00BC01DB"/>
    <w:rsid w:val="00BC0278"/>
    <w:rsid w:val="00BC5A74"/>
    <w:rsid w:val="00BC63ED"/>
    <w:rsid w:val="00BC67DB"/>
    <w:rsid w:val="00BD4558"/>
    <w:rsid w:val="00BD53C5"/>
    <w:rsid w:val="00BE0370"/>
    <w:rsid w:val="00BE1D6F"/>
    <w:rsid w:val="00BE429F"/>
    <w:rsid w:val="00BE4636"/>
    <w:rsid w:val="00BE4F8E"/>
    <w:rsid w:val="00BE5EBD"/>
    <w:rsid w:val="00BF0B27"/>
    <w:rsid w:val="00BF3BE3"/>
    <w:rsid w:val="00BF3DC5"/>
    <w:rsid w:val="00BF48EB"/>
    <w:rsid w:val="00BF53A3"/>
    <w:rsid w:val="00BF647D"/>
    <w:rsid w:val="00C01726"/>
    <w:rsid w:val="00C022DB"/>
    <w:rsid w:val="00C02667"/>
    <w:rsid w:val="00C06F03"/>
    <w:rsid w:val="00C07574"/>
    <w:rsid w:val="00C120D8"/>
    <w:rsid w:val="00C150F3"/>
    <w:rsid w:val="00C16800"/>
    <w:rsid w:val="00C16E5C"/>
    <w:rsid w:val="00C200AB"/>
    <w:rsid w:val="00C225E7"/>
    <w:rsid w:val="00C23D70"/>
    <w:rsid w:val="00C31D39"/>
    <w:rsid w:val="00C3215A"/>
    <w:rsid w:val="00C32B0D"/>
    <w:rsid w:val="00C33B2E"/>
    <w:rsid w:val="00C34F22"/>
    <w:rsid w:val="00C372CE"/>
    <w:rsid w:val="00C403CA"/>
    <w:rsid w:val="00C41737"/>
    <w:rsid w:val="00C43E4A"/>
    <w:rsid w:val="00C44FF1"/>
    <w:rsid w:val="00C47B40"/>
    <w:rsid w:val="00C50119"/>
    <w:rsid w:val="00C502C5"/>
    <w:rsid w:val="00C51016"/>
    <w:rsid w:val="00C54C13"/>
    <w:rsid w:val="00C61108"/>
    <w:rsid w:val="00C61B95"/>
    <w:rsid w:val="00C624DE"/>
    <w:rsid w:val="00C62D39"/>
    <w:rsid w:val="00C631B5"/>
    <w:rsid w:val="00C63FC7"/>
    <w:rsid w:val="00C64799"/>
    <w:rsid w:val="00C66F7B"/>
    <w:rsid w:val="00C7050B"/>
    <w:rsid w:val="00C70D39"/>
    <w:rsid w:val="00C70F7D"/>
    <w:rsid w:val="00C7106F"/>
    <w:rsid w:val="00C72D58"/>
    <w:rsid w:val="00C73D32"/>
    <w:rsid w:val="00C753D1"/>
    <w:rsid w:val="00C760CF"/>
    <w:rsid w:val="00C76B34"/>
    <w:rsid w:val="00C80D3B"/>
    <w:rsid w:val="00C8392F"/>
    <w:rsid w:val="00C86033"/>
    <w:rsid w:val="00C86D53"/>
    <w:rsid w:val="00C86ED0"/>
    <w:rsid w:val="00C8729B"/>
    <w:rsid w:val="00C90C65"/>
    <w:rsid w:val="00C94365"/>
    <w:rsid w:val="00C9484A"/>
    <w:rsid w:val="00C94E06"/>
    <w:rsid w:val="00C968FC"/>
    <w:rsid w:val="00C975AE"/>
    <w:rsid w:val="00CA019F"/>
    <w:rsid w:val="00CA2119"/>
    <w:rsid w:val="00CA3A7B"/>
    <w:rsid w:val="00CB2AD2"/>
    <w:rsid w:val="00CB3F2D"/>
    <w:rsid w:val="00CB4042"/>
    <w:rsid w:val="00CB7020"/>
    <w:rsid w:val="00CC0987"/>
    <w:rsid w:val="00CC0D15"/>
    <w:rsid w:val="00CC1110"/>
    <w:rsid w:val="00CC1370"/>
    <w:rsid w:val="00CC1AAE"/>
    <w:rsid w:val="00CC1B76"/>
    <w:rsid w:val="00CC4A21"/>
    <w:rsid w:val="00CC60F4"/>
    <w:rsid w:val="00CC6825"/>
    <w:rsid w:val="00CC6DAE"/>
    <w:rsid w:val="00CD0AFF"/>
    <w:rsid w:val="00CD2F99"/>
    <w:rsid w:val="00CD3EED"/>
    <w:rsid w:val="00CD3F41"/>
    <w:rsid w:val="00CD4089"/>
    <w:rsid w:val="00CD5350"/>
    <w:rsid w:val="00CD55B4"/>
    <w:rsid w:val="00CD5CCC"/>
    <w:rsid w:val="00CD65B5"/>
    <w:rsid w:val="00CD7682"/>
    <w:rsid w:val="00CD7F7A"/>
    <w:rsid w:val="00CE105B"/>
    <w:rsid w:val="00CE2D99"/>
    <w:rsid w:val="00CE57AD"/>
    <w:rsid w:val="00CE6403"/>
    <w:rsid w:val="00CE70FB"/>
    <w:rsid w:val="00CF0036"/>
    <w:rsid w:val="00CF1D6F"/>
    <w:rsid w:val="00CF22DB"/>
    <w:rsid w:val="00CF2DA1"/>
    <w:rsid w:val="00CF40FD"/>
    <w:rsid w:val="00CF704E"/>
    <w:rsid w:val="00CF7758"/>
    <w:rsid w:val="00D007BB"/>
    <w:rsid w:val="00D01C21"/>
    <w:rsid w:val="00D01EF9"/>
    <w:rsid w:val="00D046D5"/>
    <w:rsid w:val="00D0540A"/>
    <w:rsid w:val="00D058D7"/>
    <w:rsid w:val="00D06162"/>
    <w:rsid w:val="00D06F73"/>
    <w:rsid w:val="00D0753F"/>
    <w:rsid w:val="00D1061E"/>
    <w:rsid w:val="00D10CD2"/>
    <w:rsid w:val="00D14EB3"/>
    <w:rsid w:val="00D174C3"/>
    <w:rsid w:val="00D17BC3"/>
    <w:rsid w:val="00D20140"/>
    <w:rsid w:val="00D2053B"/>
    <w:rsid w:val="00D22891"/>
    <w:rsid w:val="00D2510A"/>
    <w:rsid w:val="00D27559"/>
    <w:rsid w:val="00D3701E"/>
    <w:rsid w:val="00D373E5"/>
    <w:rsid w:val="00D40ECA"/>
    <w:rsid w:val="00D44250"/>
    <w:rsid w:val="00D445CC"/>
    <w:rsid w:val="00D44602"/>
    <w:rsid w:val="00D447D2"/>
    <w:rsid w:val="00D507FA"/>
    <w:rsid w:val="00D52DC6"/>
    <w:rsid w:val="00D543A6"/>
    <w:rsid w:val="00D553FB"/>
    <w:rsid w:val="00D555C5"/>
    <w:rsid w:val="00D557E4"/>
    <w:rsid w:val="00D55A07"/>
    <w:rsid w:val="00D55B8A"/>
    <w:rsid w:val="00D5717A"/>
    <w:rsid w:val="00D579B2"/>
    <w:rsid w:val="00D606F0"/>
    <w:rsid w:val="00D60FFB"/>
    <w:rsid w:val="00D61138"/>
    <w:rsid w:val="00D62AE1"/>
    <w:rsid w:val="00D63186"/>
    <w:rsid w:val="00D64CD2"/>
    <w:rsid w:val="00D657AF"/>
    <w:rsid w:val="00D65DBB"/>
    <w:rsid w:val="00D662B5"/>
    <w:rsid w:val="00D673DF"/>
    <w:rsid w:val="00D67FB0"/>
    <w:rsid w:val="00D72D5A"/>
    <w:rsid w:val="00D73991"/>
    <w:rsid w:val="00D74D19"/>
    <w:rsid w:val="00D75379"/>
    <w:rsid w:val="00D770DE"/>
    <w:rsid w:val="00D774A9"/>
    <w:rsid w:val="00D77F39"/>
    <w:rsid w:val="00D80E11"/>
    <w:rsid w:val="00D831F1"/>
    <w:rsid w:val="00D85C1F"/>
    <w:rsid w:val="00D86769"/>
    <w:rsid w:val="00D9062A"/>
    <w:rsid w:val="00D910C8"/>
    <w:rsid w:val="00D9388C"/>
    <w:rsid w:val="00D94740"/>
    <w:rsid w:val="00D95183"/>
    <w:rsid w:val="00D95970"/>
    <w:rsid w:val="00D96648"/>
    <w:rsid w:val="00D97895"/>
    <w:rsid w:val="00DA5ED4"/>
    <w:rsid w:val="00DA72D7"/>
    <w:rsid w:val="00DA78BD"/>
    <w:rsid w:val="00DA7F42"/>
    <w:rsid w:val="00DB0C32"/>
    <w:rsid w:val="00DB2581"/>
    <w:rsid w:val="00DB2D9B"/>
    <w:rsid w:val="00DC120E"/>
    <w:rsid w:val="00DC1685"/>
    <w:rsid w:val="00DC51B6"/>
    <w:rsid w:val="00DC6A52"/>
    <w:rsid w:val="00DD0C54"/>
    <w:rsid w:val="00DD0E60"/>
    <w:rsid w:val="00DD11AD"/>
    <w:rsid w:val="00DD416D"/>
    <w:rsid w:val="00DD5B46"/>
    <w:rsid w:val="00DD635C"/>
    <w:rsid w:val="00DD6491"/>
    <w:rsid w:val="00DD6F39"/>
    <w:rsid w:val="00DE09A9"/>
    <w:rsid w:val="00DE0DF5"/>
    <w:rsid w:val="00DE107F"/>
    <w:rsid w:val="00DE1BB6"/>
    <w:rsid w:val="00DE3CB9"/>
    <w:rsid w:val="00DE48E2"/>
    <w:rsid w:val="00DE536A"/>
    <w:rsid w:val="00DE5ABF"/>
    <w:rsid w:val="00DE6BB9"/>
    <w:rsid w:val="00DE7DD0"/>
    <w:rsid w:val="00DF1311"/>
    <w:rsid w:val="00DF1970"/>
    <w:rsid w:val="00DF2C87"/>
    <w:rsid w:val="00DF3B53"/>
    <w:rsid w:val="00DF5F4C"/>
    <w:rsid w:val="00E002B3"/>
    <w:rsid w:val="00E00EE8"/>
    <w:rsid w:val="00E01128"/>
    <w:rsid w:val="00E03106"/>
    <w:rsid w:val="00E04829"/>
    <w:rsid w:val="00E06C1C"/>
    <w:rsid w:val="00E075CB"/>
    <w:rsid w:val="00E07919"/>
    <w:rsid w:val="00E10CE6"/>
    <w:rsid w:val="00E1710A"/>
    <w:rsid w:val="00E173AE"/>
    <w:rsid w:val="00E207EF"/>
    <w:rsid w:val="00E215F2"/>
    <w:rsid w:val="00E236DA"/>
    <w:rsid w:val="00E249AD"/>
    <w:rsid w:val="00E24F00"/>
    <w:rsid w:val="00E265C1"/>
    <w:rsid w:val="00E27339"/>
    <w:rsid w:val="00E30204"/>
    <w:rsid w:val="00E33989"/>
    <w:rsid w:val="00E34AD3"/>
    <w:rsid w:val="00E35917"/>
    <w:rsid w:val="00E4116F"/>
    <w:rsid w:val="00E43F06"/>
    <w:rsid w:val="00E44EDF"/>
    <w:rsid w:val="00E4671E"/>
    <w:rsid w:val="00E47B2E"/>
    <w:rsid w:val="00E47BF6"/>
    <w:rsid w:val="00E60DFA"/>
    <w:rsid w:val="00E61F5A"/>
    <w:rsid w:val="00E63775"/>
    <w:rsid w:val="00E63F05"/>
    <w:rsid w:val="00E70422"/>
    <w:rsid w:val="00E70C7F"/>
    <w:rsid w:val="00E71295"/>
    <w:rsid w:val="00E722E9"/>
    <w:rsid w:val="00E72DC8"/>
    <w:rsid w:val="00E75DBD"/>
    <w:rsid w:val="00E81152"/>
    <w:rsid w:val="00E81F8F"/>
    <w:rsid w:val="00E821E2"/>
    <w:rsid w:val="00E92255"/>
    <w:rsid w:val="00E929BD"/>
    <w:rsid w:val="00E94B73"/>
    <w:rsid w:val="00E95382"/>
    <w:rsid w:val="00E95F3B"/>
    <w:rsid w:val="00E963A1"/>
    <w:rsid w:val="00E96784"/>
    <w:rsid w:val="00E97199"/>
    <w:rsid w:val="00EA0B1F"/>
    <w:rsid w:val="00EA37CD"/>
    <w:rsid w:val="00EA53FD"/>
    <w:rsid w:val="00EA558C"/>
    <w:rsid w:val="00EA6379"/>
    <w:rsid w:val="00EA73E4"/>
    <w:rsid w:val="00EA7906"/>
    <w:rsid w:val="00EB0056"/>
    <w:rsid w:val="00EB026C"/>
    <w:rsid w:val="00EB21C4"/>
    <w:rsid w:val="00EB35CA"/>
    <w:rsid w:val="00EB439F"/>
    <w:rsid w:val="00EB445D"/>
    <w:rsid w:val="00EB4FF6"/>
    <w:rsid w:val="00EB57A6"/>
    <w:rsid w:val="00EC026E"/>
    <w:rsid w:val="00EC2981"/>
    <w:rsid w:val="00EC5023"/>
    <w:rsid w:val="00EC784F"/>
    <w:rsid w:val="00ED0659"/>
    <w:rsid w:val="00ED1551"/>
    <w:rsid w:val="00ED388B"/>
    <w:rsid w:val="00ED73F5"/>
    <w:rsid w:val="00ED789C"/>
    <w:rsid w:val="00ED7CFA"/>
    <w:rsid w:val="00ED7FD9"/>
    <w:rsid w:val="00EE08F8"/>
    <w:rsid w:val="00EE1CD7"/>
    <w:rsid w:val="00EE5F49"/>
    <w:rsid w:val="00EF08B5"/>
    <w:rsid w:val="00EF0C2D"/>
    <w:rsid w:val="00EF1180"/>
    <w:rsid w:val="00EF1C6B"/>
    <w:rsid w:val="00EF4120"/>
    <w:rsid w:val="00EF4143"/>
    <w:rsid w:val="00F01C44"/>
    <w:rsid w:val="00F02968"/>
    <w:rsid w:val="00F03274"/>
    <w:rsid w:val="00F04185"/>
    <w:rsid w:val="00F0434E"/>
    <w:rsid w:val="00F0518F"/>
    <w:rsid w:val="00F051C3"/>
    <w:rsid w:val="00F054FF"/>
    <w:rsid w:val="00F05874"/>
    <w:rsid w:val="00F05FE2"/>
    <w:rsid w:val="00F0735B"/>
    <w:rsid w:val="00F14E58"/>
    <w:rsid w:val="00F15190"/>
    <w:rsid w:val="00F15758"/>
    <w:rsid w:val="00F203B5"/>
    <w:rsid w:val="00F20A4C"/>
    <w:rsid w:val="00F2129E"/>
    <w:rsid w:val="00F218C1"/>
    <w:rsid w:val="00F21E26"/>
    <w:rsid w:val="00F2429F"/>
    <w:rsid w:val="00F24CF4"/>
    <w:rsid w:val="00F27613"/>
    <w:rsid w:val="00F31786"/>
    <w:rsid w:val="00F3615C"/>
    <w:rsid w:val="00F36EE5"/>
    <w:rsid w:val="00F37047"/>
    <w:rsid w:val="00F40B79"/>
    <w:rsid w:val="00F41710"/>
    <w:rsid w:val="00F41738"/>
    <w:rsid w:val="00F421BB"/>
    <w:rsid w:val="00F4243F"/>
    <w:rsid w:val="00F425B0"/>
    <w:rsid w:val="00F454CC"/>
    <w:rsid w:val="00F4771B"/>
    <w:rsid w:val="00F47DBC"/>
    <w:rsid w:val="00F53A22"/>
    <w:rsid w:val="00F55D0D"/>
    <w:rsid w:val="00F56FFF"/>
    <w:rsid w:val="00F6175C"/>
    <w:rsid w:val="00F6444B"/>
    <w:rsid w:val="00F678FA"/>
    <w:rsid w:val="00F706E1"/>
    <w:rsid w:val="00F71159"/>
    <w:rsid w:val="00F73982"/>
    <w:rsid w:val="00F75998"/>
    <w:rsid w:val="00F76D58"/>
    <w:rsid w:val="00F8025C"/>
    <w:rsid w:val="00F81545"/>
    <w:rsid w:val="00F81BE3"/>
    <w:rsid w:val="00F8272B"/>
    <w:rsid w:val="00F84B98"/>
    <w:rsid w:val="00F85AE4"/>
    <w:rsid w:val="00F93CF0"/>
    <w:rsid w:val="00F9460E"/>
    <w:rsid w:val="00F94BA4"/>
    <w:rsid w:val="00F96832"/>
    <w:rsid w:val="00F97463"/>
    <w:rsid w:val="00F97A3A"/>
    <w:rsid w:val="00F97A5F"/>
    <w:rsid w:val="00FA2C64"/>
    <w:rsid w:val="00FA312D"/>
    <w:rsid w:val="00FA4489"/>
    <w:rsid w:val="00FB0907"/>
    <w:rsid w:val="00FB232F"/>
    <w:rsid w:val="00FB27D4"/>
    <w:rsid w:val="00FB2CCE"/>
    <w:rsid w:val="00FB4597"/>
    <w:rsid w:val="00FB4E7A"/>
    <w:rsid w:val="00FB6AEF"/>
    <w:rsid w:val="00FB6F2F"/>
    <w:rsid w:val="00FB79D1"/>
    <w:rsid w:val="00FC0A6B"/>
    <w:rsid w:val="00FC5143"/>
    <w:rsid w:val="00FC527D"/>
    <w:rsid w:val="00FD03EC"/>
    <w:rsid w:val="00FD3689"/>
    <w:rsid w:val="00FD37A0"/>
    <w:rsid w:val="00FD76A5"/>
    <w:rsid w:val="00FE0771"/>
    <w:rsid w:val="00FE0E15"/>
    <w:rsid w:val="00FE2F2D"/>
    <w:rsid w:val="00FE48D0"/>
    <w:rsid w:val="00FE7E88"/>
    <w:rsid w:val="00FF1B82"/>
    <w:rsid w:val="00FF3CB3"/>
    <w:rsid w:val="00FF3D4A"/>
    <w:rsid w:val="00FF711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684CE8"/>
  <w15:chartTrackingRefBased/>
  <w15:docId w15:val="{CF521620-3B24-4926-8F53-9A206A00B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1147"/>
    <w:pPr>
      <w:suppressAutoHyphens/>
      <w:autoSpaceDN w:val="0"/>
      <w:jc w:val="both"/>
      <w:textAlignment w:val="baseline"/>
    </w:pPr>
    <w:rPr>
      <w:rFonts w:ascii="Arial" w:hAnsi="Arial"/>
      <w:sz w:val="24"/>
      <w:lang w:eastAsia="ar-SA"/>
    </w:rPr>
  </w:style>
  <w:style w:type="paragraph" w:styleId="Ttulo1">
    <w:name w:val="heading 1"/>
    <w:basedOn w:val="Normal"/>
    <w:next w:val="Normal"/>
    <w:qFormat/>
    <w:rsid w:val="003D1147"/>
    <w:pPr>
      <w:keepNext/>
      <w:numPr>
        <w:numId w:val="1"/>
      </w:numPr>
      <w:jc w:val="center"/>
      <w:outlineLvl w:val="0"/>
    </w:pPr>
    <w:rPr>
      <w:b/>
      <w:caps/>
      <w:sz w:val="32"/>
      <w:lang w:val="es"/>
    </w:rPr>
  </w:style>
  <w:style w:type="paragraph" w:styleId="Ttulo2">
    <w:name w:val="heading 2"/>
    <w:basedOn w:val="Normal"/>
    <w:next w:val="Normal"/>
    <w:qFormat/>
    <w:rsid w:val="003D1147"/>
    <w:pPr>
      <w:keepNext/>
      <w:widowControl w:val="0"/>
      <w:numPr>
        <w:ilvl w:val="1"/>
        <w:numId w:val="1"/>
      </w:numPr>
      <w:outlineLvl w:val="1"/>
    </w:pPr>
    <w:rPr>
      <w:lang w:val="es"/>
    </w:rPr>
  </w:style>
  <w:style w:type="paragraph" w:styleId="Ttulo3">
    <w:name w:val="heading 3"/>
    <w:basedOn w:val="Normal"/>
    <w:next w:val="Normal"/>
    <w:qFormat/>
    <w:rsid w:val="003D1147"/>
    <w:pPr>
      <w:keepNext/>
      <w:keepLines/>
      <w:numPr>
        <w:ilvl w:val="2"/>
        <w:numId w:val="1"/>
      </w:numPr>
      <w:tabs>
        <w:tab w:val="left" w:pos="0"/>
      </w:tabs>
      <w:outlineLvl w:val="2"/>
    </w:pPr>
    <w:rPr>
      <w:b/>
      <w:caps/>
      <w:sz w:val="28"/>
      <w:lang w:val="es"/>
    </w:rPr>
  </w:style>
  <w:style w:type="paragraph" w:styleId="Ttulo4">
    <w:name w:val="heading 4"/>
    <w:basedOn w:val="Normal"/>
    <w:next w:val="Normal"/>
    <w:qFormat/>
    <w:rsid w:val="003D1147"/>
    <w:pPr>
      <w:spacing w:before="240" w:after="60"/>
      <w:outlineLvl w:val="3"/>
    </w:pPr>
    <w:rPr>
      <w:b/>
      <w:sz w:val="20"/>
    </w:rPr>
  </w:style>
  <w:style w:type="paragraph" w:styleId="Ttulo5">
    <w:name w:val="heading 5"/>
    <w:basedOn w:val="Normal"/>
    <w:next w:val="Normal"/>
    <w:qFormat/>
    <w:rsid w:val="003D1147"/>
    <w:pPr>
      <w:widowControl w:val="0"/>
      <w:spacing w:before="60" w:after="60"/>
      <w:jc w:val="center"/>
      <w:outlineLvl w:val="4"/>
    </w:pPr>
    <w:rPr>
      <w:b/>
    </w:rPr>
  </w:style>
  <w:style w:type="paragraph" w:styleId="Ttulo6">
    <w:name w:val="heading 6"/>
    <w:basedOn w:val="Normal"/>
    <w:next w:val="Normal"/>
    <w:qFormat/>
    <w:rsid w:val="003D1147"/>
    <w:pPr>
      <w:keepNext/>
      <w:jc w:val="left"/>
      <w:outlineLvl w:val="5"/>
    </w:pPr>
    <w:rPr>
      <w:b/>
      <w:sz w:val="22"/>
    </w:rPr>
  </w:style>
  <w:style w:type="paragraph" w:styleId="Ttulo7">
    <w:name w:val="heading 7"/>
    <w:basedOn w:val="Normal"/>
    <w:next w:val="Normal"/>
    <w:qFormat/>
    <w:rsid w:val="003D1147"/>
    <w:pPr>
      <w:keepNext/>
      <w:jc w:val="center"/>
      <w:outlineLvl w:val="6"/>
    </w:pPr>
    <w:rPr>
      <w:b/>
      <w:sz w:val="22"/>
    </w:rPr>
  </w:style>
  <w:style w:type="paragraph" w:styleId="Ttulo8">
    <w:name w:val="heading 8"/>
    <w:basedOn w:val="Normal"/>
    <w:next w:val="Normal"/>
    <w:qFormat/>
    <w:rsid w:val="003D1147"/>
    <w:pPr>
      <w:keepNext/>
      <w:outlineLvl w:val="7"/>
    </w:pPr>
    <w:rPr>
      <w:b/>
    </w:rPr>
  </w:style>
  <w:style w:type="paragraph" w:styleId="Ttulo9">
    <w:name w:val="heading 9"/>
    <w:basedOn w:val="Normal"/>
    <w:next w:val="Normal"/>
    <w:qFormat/>
    <w:rsid w:val="003D1147"/>
    <w:pPr>
      <w:keepNext/>
      <w:jc w:val="center"/>
      <w:outlineLvl w:val="8"/>
    </w:pPr>
    <w:rPr>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3">
    <w:name w:val="WW_OutlineListStyle_3"/>
    <w:basedOn w:val="Sinlista"/>
    <w:rsid w:val="003D1147"/>
    <w:pPr>
      <w:numPr>
        <w:numId w:val="40"/>
      </w:numPr>
    </w:pPr>
  </w:style>
  <w:style w:type="character" w:customStyle="1" w:styleId="WW8Num2z0">
    <w:name w:val="WW8Num2z0"/>
    <w:rsid w:val="003D1147"/>
    <w:rPr>
      <w:b/>
      <w:i w:val="0"/>
    </w:rPr>
  </w:style>
  <w:style w:type="character" w:customStyle="1" w:styleId="WW8Num3z0">
    <w:name w:val="WW8Num3z0"/>
    <w:rsid w:val="003D1147"/>
    <w:rPr>
      <w:rFonts w:ascii="Courier New" w:hAnsi="Courier New"/>
      <w:b/>
      <w:i w:val="0"/>
      <w:sz w:val="24"/>
    </w:rPr>
  </w:style>
  <w:style w:type="character" w:customStyle="1" w:styleId="WW8Num3z4">
    <w:name w:val="WW8Num3z4"/>
    <w:rsid w:val="003D1147"/>
    <w:rPr>
      <w:rFonts w:ascii="Courier New" w:hAnsi="Courier New"/>
      <w:b/>
      <w:i w:val="0"/>
    </w:rPr>
  </w:style>
  <w:style w:type="character" w:customStyle="1" w:styleId="WW8Num4z0">
    <w:name w:val="WW8Num4z0"/>
    <w:rsid w:val="003D1147"/>
    <w:rPr>
      <w:rFonts w:ascii="Courier New" w:hAnsi="Courier New"/>
      <w:b/>
      <w:i w:val="0"/>
      <w:sz w:val="24"/>
    </w:rPr>
  </w:style>
  <w:style w:type="character" w:customStyle="1" w:styleId="WW8Num4z4">
    <w:name w:val="WW8Num4z4"/>
    <w:rsid w:val="003D1147"/>
    <w:rPr>
      <w:rFonts w:ascii="Courier New" w:hAnsi="Courier New"/>
      <w:b/>
      <w:i w:val="0"/>
    </w:rPr>
  </w:style>
  <w:style w:type="character" w:customStyle="1" w:styleId="WW8Num5z0">
    <w:name w:val="WW8Num5z0"/>
    <w:rsid w:val="003D1147"/>
    <w:rPr>
      <w:b/>
      <w:i w:val="0"/>
      <w:caps w:val="0"/>
      <w:smallCaps w:val="0"/>
      <w:strike w:val="0"/>
      <w:dstrike w:val="0"/>
      <w:vanish w:val="0"/>
      <w:color w:val="000000"/>
      <w:position w:val="0"/>
      <w:sz w:val="24"/>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5z1">
    <w:name w:val="WW8Num5z1"/>
    <w:rsid w:val="003D1147"/>
    <w:rPr>
      <w:b/>
      <w:i w:val="0"/>
    </w:rPr>
  </w:style>
  <w:style w:type="character" w:customStyle="1" w:styleId="WW8Num6z0">
    <w:name w:val="WW8Num6z0"/>
    <w:rsid w:val="003D1147"/>
    <w:rPr>
      <w:b/>
      <w:i w:val="0"/>
    </w:rPr>
  </w:style>
  <w:style w:type="character" w:customStyle="1" w:styleId="WW8Num6z2">
    <w:name w:val="WW8Num6z2"/>
    <w:rsid w:val="003D1147"/>
    <w:rPr>
      <w:b w:val="0"/>
      <w:i w:val="0"/>
    </w:rPr>
  </w:style>
  <w:style w:type="character" w:customStyle="1" w:styleId="WW8Num8z0">
    <w:name w:val="WW8Num8z0"/>
    <w:rsid w:val="003D1147"/>
    <w:rPr>
      <w:rFonts w:ascii="Courier New" w:hAnsi="Courier New"/>
      <w:b/>
      <w:i w:val="0"/>
      <w:sz w:val="24"/>
    </w:rPr>
  </w:style>
  <w:style w:type="character" w:customStyle="1" w:styleId="WW8Num8z4">
    <w:name w:val="WW8Num8z4"/>
    <w:rsid w:val="003D1147"/>
    <w:rPr>
      <w:rFonts w:ascii="Courier New" w:hAnsi="Courier New"/>
      <w:b/>
      <w:i w:val="0"/>
    </w:rPr>
  </w:style>
  <w:style w:type="character" w:customStyle="1" w:styleId="WW-DefaultParagraphFont">
    <w:name w:val="WW-Default Paragraph Font"/>
    <w:rsid w:val="003D1147"/>
  </w:style>
  <w:style w:type="paragraph" w:styleId="Textoindependiente">
    <w:name w:val="Body Text"/>
    <w:basedOn w:val="Normal"/>
    <w:rsid w:val="003D1147"/>
    <w:rPr>
      <w:sz w:val="22"/>
    </w:rPr>
  </w:style>
  <w:style w:type="paragraph" w:customStyle="1" w:styleId="Encabezado1">
    <w:name w:val="Encabezado1"/>
    <w:basedOn w:val="Normal"/>
    <w:next w:val="Textoindependiente"/>
    <w:rsid w:val="003D1147"/>
    <w:pPr>
      <w:keepNext/>
      <w:spacing w:before="240" w:after="120"/>
    </w:pPr>
    <w:rPr>
      <w:rFonts w:eastAsia="Lucida Sans Unicode" w:cs="Tahoma"/>
      <w:sz w:val="28"/>
      <w:szCs w:val="28"/>
    </w:rPr>
  </w:style>
  <w:style w:type="paragraph" w:styleId="Lista">
    <w:name w:val="List"/>
    <w:basedOn w:val="Textoindependiente"/>
    <w:rsid w:val="003D1147"/>
    <w:rPr>
      <w:rFonts w:cs="Tahoma"/>
    </w:rPr>
  </w:style>
  <w:style w:type="paragraph" w:styleId="Encabezado">
    <w:name w:val="header"/>
    <w:basedOn w:val="Normal"/>
    <w:link w:val="EncabezadoCar"/>
    <w:uiPriority w:val="99"/>
    <w:rsid w:val="003D1147"/>
    <w:pPr>
      <w:suppressLineNumbers/>
      <w:tabs>
        <w:tab w:val="center" w:pos="4818"/>
        <w:tab w:val="right" w:pos="9637"/>
      </w:tabs>
    </w:pPr>
  </w:style>
  <w:style w:type="paragraph" w:styleId="Piedepgina">
    <w:name w:val="footer"/>
    <w:basedOn w:val="Normal"/>
    <w:link w:val="PiedepginaCar"/>
    <w:uiPriority w:val="99"/>
    <w:rsid w:val="003D1147"/>
    <w:pPr>
      <w:suppressLineNumbers/>
      <w:tabs>
        <w:tab w:val="center" w:pos="4818"/>
        <w:tab w:val="right" w:pos="9637"/>
      </w:tabs>
    </w:pPr>
  </w:style>
  <w:style w:type="paragraph" w:customStyle="1" w:styleId="Etiqueta">
    <w:name w:val="Etiqueta"/>
    <w:basedOn w:val="Normal"/>
    <w:rsid w:val="003D1147"/>
    <w:pPr>
      <w:suppressLineNumbers/>
      <w:spacing w:before="120" w:after="120"/>
    </w:pPr>
    <w:rPr>
      <w:rFonts w:cs="Tahoma"/>
      <w:i/>
      <w:iCs/>
      <w:szCs w:val="24"/>
    </w:rPr>
  </w:style>
  <w:style w:type="paragraph" w:customStyle="1" w:styleId="Contenidodelmarco">
    <w:name w:val="Contenido del marco"/>
    <w:basedOn w:val="Textoindependiente"/>
    <w:rsid w:val="003D1147"/>
  </w:style>
  <w:style w:type="paragraph" w:styleId="Textonotapie">
    <w:name w:val="footnote text"/>
    <w:basedOn w:val="Normal"/>
    <w:rsid w:val="003D1147"/>
    <w:pPr>
      <w:spacing w:before="60" w:after="60"/>
      <w:jc w:val="left"/>
    </w:pPr>
    <w:rPr>
      <w:lang w:val="es"/>
    </w:rPr>
  </w:style>
  <w:style w:type="paragraph" w:customStyle="1" w:styleId="ndice">
    <w:name w:val="Índice"/>
    <w:basedOn w:val="Normal"/>
    <w:rsid w:val="003D1147"/>
    <w:pPr>
      <w:suppressLineNumbers/>
    </w:pPr>
    <w:rPr>
      <w:rFonts w:cs="Tahoma"/>
    </w:rPr>
  </w:style>
  <w:style w:type="paragraph" w:styleId="TDC1">
    <w:name w:val="toc 1"/>
    <w:basedOn w:val="Normal"/>
    <w:next w:val="Normal"/>
    <w:rsid w:val="003D1147"/>
    <w:pPr>
      <w:spacing w:after="60"/>
    </w:pPr>
    <w:rPr>
      <w:b/>
      <w:caps/>
    </w:rPr>
  </w:style>
  <w:style w:type="paragraph" w:styleId="TDC2">
    <w:name w:val="toc 2"/>
    <w:basedOn w:val="Normal"/>
    <w:next w:val="Normal"/>
    <w:rsid w:val="003D1147"/>
    <w:pPr>
      <w:ind w:left="238"/>
    </w:pPr>
  </w:style>
  <w:style w:type="paragraph" w:styleId="TDC3">
    <w:name w:val="toc 3"/>
    <w:basedOn w:val="Normal"/>
    <w:next w:val="Normal"/>
    <w:rsid w:val="003D1147"/>
    <w:pPr>
      <w:ind w:left="482"/>
    </w:pPr>
  </w:style>
  <w:style w:type="paragraph" w:styleId="TDC4">
    <w:name w:val="toc 4"/>
    <w:basedOn w:val="Normal"/>
    <w:next w:val="Normal"/>
    <w:rsid w:val="003D1147"/>
    <w:pPr>
      <w:ind w:left="720"/>
    </w:pPr>
  </w:style>
  <w:style w:type="paragraph" w:styleId="Ttulo">
    <w:name w:val="Title"/>
    <w:basedOn w:val="Normal"/>
    <w:next w:val="Subttulo"/>
    <w:qFormat/>
    <w:rsid w:val="003D1147"/>
    <w:pPr>
      <w:spacing w:before="120" w:after="120"/>
      <w:jc w:val="center"/>
    </w:pPr>
    <w:rPr>
      <w:b/>
      <w:sz w:val="28"/>
    </w:rPr>
  </w:style>
  <w:style w:type="paragraph" w:styleId="Subttulo">
    <w:name w:val="Subtitle"/>
    <w:basedOn w:val="Encabezado"/>
    <w:next w:val="Textoindependiente"/>
    <w:qFormat/>
    <w:rsid w:val="003D1147"/>
    <w:pPr>
      <w:jc w:val="center"/>
    </w:pPr>
    <w:rPr>
      <w:i/>
      <w:iCs/>
    </w:rPr>
  </w:style>
  <w:style w:type="paragraph" w:styleId="Tabladeilustraciones">
    <w:name w:val="table of figures"/>
    <w:basedOn w:val="Normal"/>
    <w:next w:val="Normal"/>
    <w:rsid w:val="003D1147"/>
    <w:pPr>
      <w:spacing w:before="60" w:after="60"/>
      <w:ind w:left="482" w:hanging="482"/>
    </w:pPr>
  </w:style>
  <w:style w:type="character" w:styleId="Hipervnculo">
    <w:name w:val="Hyperlink"/>
    <w:rsid w:val="003D1147"/>
    <w:rPr>
      <w:color w:val="0000FF"/>
      <w:u w:val="single"/>
    </w:rPr>
  </w:style>
  <w:style w:type="character" w:styleId="Nmerodepgina">
    <w:name w:val="page number"/>
    <w:basedOn w:val="Fuentedeprrafopredeter"/>
    <w:rsid w:val="003D1147"/>
  </w:style>
  <w:style w:type="paragraph" w:styleId="Textodeglobo">
    <w:name w:val="Balloon Text"/>
    <w:basedOn w:val="Normal"/>
    <w:rsid w:val="003D1147"/>
    <w:rPr>
      <w:rFonts w:ascii="Tahoma" w:hAnsi="Tahoma" w:cs="Tahoma"/>
      <w:sz w:val="16"/>
      <w:szCs w:val="16"/>
    </w:rPr>
  </w:style>
  <w:style w:type="paragraph" w:styleId="Textoindependiente2">
    <w:name w:val="Body Text 2"/>
    <w:basedOn w:val="Normal"/>
    <w:rsid w:val="003D1147"/>
    <w:pPr>
      <w:spacing w:after="120" w:line="480" w:lineRule="auto"/>
      <w:jc w:val="left"/>
    </w:pPr>
    <w:rPr>
      <w:rFonts w:ascii="Times New Roman" w:eastAsia="SimSun" w:hAnsi="Times New Roman"/>
      <w:sz w:val="20"/>
    </w:rPr>
  </w:style>
  <w:style w:type="character" w:customStyle="1" w:styleId="Textoindependiente2Car">
    <w:name w:val="Texto independiente 2 Car"/>
    <w:rsid w:val="003D1147"/>
    <w:rPr>
      <w:rFonts w:eastAsia="SimSun"/>
      <w:lang w:val="es-CR"/>
    </w:rPr>
  </w:style>
  <w:style w:type="paragraph" w:styleId="Textodebloque">
    <w:name w:val="Block Text"/>
    <w:basedOn w:val="Normal"/>
    <w:rsid w:val="003D1147"/>
    <w:pPr>
      <w:ind w:left="540" w:right="680" w:hanging="540"/>
      <w:jc w:val="left"/>
    </w:pPr>
    <w:rPr>
      <w:rFonts w:eastAsia="SimSun"/>
      <w:color w:val="000000"/>
      <w:sz w:val="18"/>
      <w:lang w:val="es-ES" w:eastAsia="es-ES"/>
    </w:rPr>
  </w:style>
  <w:style w:type="paragraph" w:customStyle="1" w:styleId="Einrckung1">
    <w:name w:val="Einrückung 1"/>
    <w:basedOn w:val="Normal"/>
    <w:rsid w:val="003D1147"/>
    <w:pPr>
      <w:spacing w:line="360" w:lineRule="atLeast"/>
      <w:ind w:left="851" w:hanging="851"/>
    </w:pPr>
    <w:rPr>
      <w:rFonts w:eastAsia="SimSun"/>
      <w:lang w:val="de-DE" w:eastAsia="es-ES"/>
    </w:rPr>
  </w:style>
  <w:style w:type="paragraph" w:customStyle="1" w:styleId="corriente">
    <w:name w:val="corriente"/>
    <w:basedOn w:val="Textoindependiente"/>
    <w:autoRedefine/>
    <w:rsid w:val="003D1147"/>
    <w:rPr>
      <w:rFonts w:eastAsia="SimSun" w:cs="Arial"/>
      <w:b/>
      <w:szCs w:val="22"/>
      <w:lang w:eastAsia="es-ES"/>
    </w:rPr>
  </w:style>
  <w:style w:type="paragraph" w:styleId="Textoindependiente3">
    <w:name w:val="Body Text 3"/>
    <w:basedOn w:val="Normal"/>
    <w:rsid w:val="003D1147"/>
    <w:pPr>
      <w:spacing w:after="120"/>
    </w:pPr>
    <w:rPr>
      <w:sz w:val="16"/>
      <w:szCs w:val="16"/>
    </w:rPr>
  </w:style>
  <w:style w:type="character" w:customStyle="1" w:styleId="Textoindependiente3Car">
    <w:name w:val="Texto independiente 3 Car"/>
    <w:rsid w:val="003D1147"/>
    <w:rPr>
      <w:rFonts w:ascii="Arial" w:hAnsi="Arial"/>
      <w:sz w:val="16"/>
      <w:szCs w:val="16"/>
      <w:lang w:val="es-CR" w:eastAsia="ar-SA"/>
    </w:rPr>
  </w:style>
  <w:style w:type="character" w:customStyle="1" w:styleId="spelle">
    <w:name w:val="spelle"/>
    <w:basedOn w:val="Fuentedeprrafopredeter"/>
    <w:rsid w:val="003D1147"/>
  </w:style>
  <w:style w:type="paragraph" w:customStyle="1" w:styleId="Listavistosa-nfasis11">
    <w:name w:val="Lista vistosa - Énfasis 11"/>
    <w:basedOn w:val="Normal"/>
    <w:qFormat/>
    <w:rsid w:val="003D1147"/>
    <w:pPr>
      <w:ind w:left="708"/>
    </w:pPr>
  </w:style>
  <w:style w:type="character" w:customStyle="1" w:styleId="Ttulo3Car">
    <w:name w:val="Título 3 Car"/>
    <w:rsid w:val="003D1147"/>
    <w:rPr>
      <w:rFonts w:ascii="Arial" w:hAnsi="Arial"/>
      <w:b/>
      <w:caps/>
      <w:sz w:val="28"/>
      <w:lang w:val="es" w:eastAsia="ar-SA"/>
    </w:rPr>
  </w:style>
  <w:style w:type="character" w:styleId="Refdecomentario">
    <w:name w:val="annotation reference"/>
    <w:rsid w:val="003D1147"/>
    <w:rPr>
      <w:sz w:val="16"/>
      <w:szCs w:val="16"/>
    </w:rPr>
  </w:style>
  <w:style w:type="paragraph" w:styleId="Textocomentario">
    <w:name w:val="annotation text"/>
    <w:basedOn w:val="Normal"/>
    <w:rsid w:val="003D1147"/>
    <w:rPr>
      <w:sz w:val="20"/>
    </w:rPr>
  </w:style>
  <w:style w:type="character" w:customStyle="1" w:styleId="TextocomentarioCar">
    <w:name w:val="Texto comentario Car"/>
    <w:rsid w:val="003D1147"/>
    <w:rPr>
      <w:rFonts w:ascii="Arial" w:hAnsi="Arial"/>
      <w:lang w:val="es-CR" w:eastAsia="ar-SA"/>
    </w:rPr>
  </w:style>
  <w:style w:type="paragraph" w:styleId="Asuntodelcomentario">
    <w:name w:val="annotation subject"/>
    <w:basedOn w:val="Textocomentario"/>
    <w:next w:val="Textocomentario"/>
    <w:rsid w:val="003D1147"/>
    <w:rPr>
      <w:b/>
      <w:bCs/>
    </w:rPr>
  </w:style>
  <w:style w:type="character" w:customStyle="1" w:styleId="AsuntodelcomentarioCar">
    <w:name w:val="Asunto del comentario Car"/>
    <w:rsid w:val="003D1147"/>
    <w:rPr>
      <w:rFonts w:ascii="Arial" w:hAnsi="Arial"/>
      <w:b/>
      <w:bCs/>
      <w:lang w:val="es-CR" w:eastAsia="ar-SA"/>
    </w:rPr>
  </w:style>
  <w:style w:type="character" w:styleId="Textoennegrita">
    <w:name w:val="Strong"/>
    <w:uiPriority w:val="22"/>
    <w:qFormat/>
    <w:rsid w:val="003D1147"/>
    <w:rPr>
      <w:b/>
      <w:bCs/>
    </w:rPr>
  </w:style>
  <w:style w:type="character" w:customStyle="1" w:styleId="PiedepginaCar">
    <w:name w:val="Pie de página Car"/>
    <w:link w:val="Piedepgina"/>
    <w:uiPriority w:val="99"/>
    <w:rsid w:val="0065060F"/>
    <w:rPr>
      <w:rFonts w:ascii="Arial" w:hAnsi="Arial"/>
      <w:sz w:val="24"/>
      <w:lang w:val="es-CR" w:eastAsia="ar-SA"/>
    </w:rPr>
  </w:style>
  <w:style w:type="table" w:styleId="Tablaconcuadrcula">
    <w:name w:val="Table Grid"/>
    <w:basedOn w:val="Tablanormal"/>
    <w:uiPriority w:val="59"/>
    <w:rsid w:val="003E79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2F774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Prrafodelista">
    <w:name w:val="List Paragraph"/>
    <w:basedOn w:val="Normal"/>
    <w:uiPriority w:val="34"/>
    <w:qFormat/>
    <w:rsid w:val="00D63186"/>
    <w:pPr>
      <w:suppressAutoHyphens w:val="0"/>
      <w:autoSpaceDN/>
      <w:spacing w:after="200" w:line="276" w:lineRule="auto"/>
      <w:ind w:left="720"/>
      <w:contextualSpacing/>
      <w:jc w:val="left"/>
      <w:textAlignment w:val="auto"/>
    </w:pPr>
    <w:rPr>
      <w:rFonts w:ascii="Calibri" w:eastAsia="Calibri" w:hAnsi="Calibri"/>
      <w:sz w:val="22"/>
      <w:szCs w:val="22"/>
      <w:lang w:eastAsia="en-US"/>
    </w:rPr>
  </w:style>
  <w:style w:type="character" w:customStyle="1" w:styleId="EncabezadoCar">
    <w:name w:val="Encabezado Car"/>
    <w:link w:val="Encabezado"/>
    <w:uiPriority w:val="99"/>
    <w:rsid w:val="002B75A2"/>
    <w:rPr>
      <w:rFonts w:ascii="Arial" w:hAnsi="Arial"/>
      <w:sz w:val="24"/>
      <w:lang w:eastAsia="ar-SA"/>
    </w:rPr>
  </w:style>
  <w:style w:type="paragraph" w:customStyle="1" w:styleId="Default">
    <w:name w:val="Default"/>
    <w:rsid w:val="0041670A"/>
    <w:pPr>
      <w:autoSpaceDE w:val="0"/>
      <w:autoSpaceDN w:val="0"/>
      <w:adjustRightInd w:val="0"/>
    </w:pPr>
    <w:rPr>
      <w:rFonts w:ascii="Arial" w:eastAsia="Calibri" w:hAnsi="Arial" w:cs="Arial"/>
      <w:color w:val="000000"/>
      <w:sz w:val="24"/>
      <w:szCs w:val="24"/>
      <w:lang w:val="es-ES" w:eastAsia="en-US"/>
    </w:rPr>
  </w:style>
  <w:style w:type="numbering" w:customStyle="1" w:styleId="WWOutlineListStyle2">
    <w:name w:val="WW_OutlineListStyle_2"/>
    <w:basedOn w:val="Sinlista"/>
    <w:rsid w:val="003D1147"/>
    <w:pPr>
      <w:numPr>
        <w:numId w:val="2"/>
      </w:numPr>
    </w:pPr>
  </w:style>
  <w:style w:type="numbering" w:customStyle="1" w:styleId="WWOutlineListStyle1">
    <w:name w:val="WW_OutlineListStyle_1"/>
    <w:basedOn w:val="Sinlista"/>
    <w:rsid w:val="003D1147"/>
    <w:pPr>
      <w:numPr>
        <w:numId w:val="3"/>
      </w:numPr>
    </w:pPr>
  </w:style>
  <w:style w:type="numbering" w:customStyle="1" w:styleId="WWOutlineListStyle">
    <w:name w:val="WW_OutlineListStyle"/>
    <w:basedOn w:val="Sinlista"/>
    <w:rsid w:val="003D1147"/>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2923">
      <w:bodyDiv w:val="1"/>
      <w:marLeft w:val="0"/>
      <w:marRight w:val="0"/>
      <w:marTop w:val="0"/>
      <w:marBottom w:val="0"/>
      <w:divBdr>
        <w:top w:val="none" w:sz="0" w:space="0" w:color="auto"/>
        <w:left w:val="none" w:sz="0" w:space="0" w:color="auto"/>
        <w:bottom w:val="none" w:sz="0" w:space="0" w:color="auto"/>
        <w:right w:val="none" w:sz="0" w:space="0" w:color="auto"/>
      </w:divBdr>
    </w:div>
    <w:div w:id="33235346">
      <w:bodyDiv w:val="1"/>
      <w:marLeft w:val="0"/>
      <w:marRight w:val="0"/>
      <w:marTop w:val="0"/>
      <w:marBottom w:val="0"/>
      <w:divBdr>
        <w:top w:val="none" w:sz="0" w:space="0" w:color="auto"/>
        <w:left w:val="none" w:sz="0" w:space="0" w:color="auto"/>
        <w:bottom w:val="none" w:sz="0" w:space="0" w:color="auto"/>
        <w:right w:val="none" w:sz="0" w:space="0" w:color="auto"/>
      </w:divBdr>
    </w:div>
    <w:div w:id="36780488">
      <w:bodyDiv w:val="1"/>
      <w:marLeft w:val="0"/>
      <w:marRight w:val="0"/>
      <w:marTop w:val="0"/>
      <w:marBottom w:val="0"/>
      <w:divBdr>
        <w:top w:val="none" w:sz="0" w:space="0" w:color="auto"/>
        <w:left w:val="none" w:sz="0" w:space="0" w:color="auto"/>
        <w:bottom w:val="none" w:sz="0" w:space="0" w:color="auto"/>
        <w:right w:val="none" w:sz="0" w:space="0" w:color="auto"/>
      </w:divBdr>
    </w:div>
    <w:div w:id="37515854">
      <w:bodyDiv w:val="1"/>
      <w:marLeft w:val="0"/>
      <w:marRight w:val="0"/>
      <w:marTop w:val="0"/>
      <w:marBottom w:val="0"/>
      <w:divBdr>
        <w:top w:val="none" w:sz="0" w:space="0" w:color="auto"/>
        <w:left w:val="none" w:sz="0" w:space="0" w:color="auto"/>
        <w:bottom w:val="none" w:sz="0" w:space="0" w:color="auto"/>
        <w:right w:val="none" w:sz="0" w:space="0" w:color="auto"/>
      </w:divBdr>
    </w:div>
    <w:div w:id="74330083">
      <w:bodyDiv w:val="1"/>
      <w:marLeft w:val="0"/>
      <w:marRight w:val="0"/>
      <w:marTop w:val="0"/>
      <w:marBottom w:val="0"/>
      <w:divBdr>
        <w:top w:val="none" w:sz="0" w:space="0" w:color="auto"/>
        <w:left w:val="none" w:sz="0" w:space="0" w:color="auto"/>
        <w:bottom w:val="none" w:sz="0" w:space="0" w:color="auto"/>
        <w:right w:val="none" w:sz="0" w:space="0" w:color="auto"/>
      </w:divBdr>
    </w:div>
    <w:div w:id="151793567">
      <w:bodyDiv w:val="1"/>
      <w:marLeft w:val="0"/>
      <w:marRight w:val="0"/>
      <w:marTop w:val="0"/>
      <w:marBottom w:val="0"/>
      <w:divBdr>
        <w:top w:val="none" w:sz="0" w:space="0" w:color="auto"/>
        <w:left w:val="none" w:sz="0" w:space="0" w:color="auto"/>
        <w:bottom w:val="none" w:sz="0" w:space="0" w:color="auto"/>
        <w:right w:val="none" w:sz="0" w:space="0" w:color="auto"/>
      </w:divBdr>
    </w:div>
    <w:div w:id="162403005">
      <w:bodyDiv w:val="1"/>
      <w:marLeft w:val="0"/>
      <w:marRight w:val="0"/>
      <w:marTop w:val="0"/>
      <w:marBottom w:val="0"/>
      <w:divBdr>
        <w:top w:val="none" w:sz="0" w:space="0" w:color="auto"/>
        <w:left w:val="none" w:sz="0" w:space="0" w:color="auto"/>
        <w:bottom w:val="none" w:sz="0" w:space="0" w:color="auto"/>
        <w:right w:val="none" w:sz="0" w:space="0" w:color="auto"/>
      </w:divBdr>
    </w:div>
    <w:div w:id="195429370">
      <w:bodyDiv w:val="1"/>
      <w:marLeft w:val="0"/>
      <w:marRight w:val="0"/>
      <w:marTop w:val="0"/>
      <w:marBottom w:val="0"/>
      <w:divBdr>
        <w:top w:val="none" w:sz="0" w:space="0" w:color="auto"/>
        <w:left w:val="none" w:sz="0" w:space="0" w:color="auto"/>
        <w:bottom w:val="none" w:sz="0" w:space="0" w:color="auto"/>
        <w:right w:val="none" w:sz="0" w:space="0" w:color="auto"/>
      </w:divBdr>
    </w:div>
    <w:div w:id="218513881">
      <w:bodyDiv w:val="1"/>
      <w:marLeft w:val="75"/>
      <w:marRight w:val="75"/>
      <w:marTop w:val="75"/>
      <w:marBottom w:val="75"/>
      <w:divBdr>
        <w:top w:val="none" w:sz="0" w:space="0" w:color="auto"/>
        <w:left w:val="none" w:sz="0" w:space="0" w:color="auto"/>
        <w:bottom w:val="none" w:sz="0" w:space="0" w:color="auto"/>
        <w:right w:val="none" w:sz="0" w:space="0" w:color="auto"/>
      </w:divBdr>
      <w:divsChild>
        <w:div w:id="651561809">
          <w:marLeft w:val="0"/>
          <w:marRight w:val="0"/>
          <w:marTop w:val="0"/>
          <w:marBottom w:val="0"/>
          <w:divBdr>
            <w:top w:val="none" w:sz="0" w:space="0" w:color="auto"/>
            <w:left w:val="none" w:sz="0" w:space="0" w:color="auto"/>
            <w:bottom w:val="none" w:sz="0" w:space="0" w:color="auto"/>
            <w:right w:val="none" w:sz="0" w:space="0" w:color="auto"/>
          </w:divBdr>
        </w:div>
      </w:divsChild>
    </w:div>
    <w:div w:id="267979088">
      <w:bodyDiv w:val="1"/>
      <w:marLeft w:val="0"/>
      <w:marRight w:val="0"/>
      <w:marTop w:val="0"/>
      <w:marBottom w:val="0"/>
      <w:divBdr>
        <w:top w:val="none" w:sz="0" w:space="0" w:color="auto"/>
        <w:left w:val="none" w:sz="0" w:space="0" w:color="auto"/>
        <w:bottom w:val="none" w:sz="0" w:space="0" w:color="auto"/>
        <w:right w:val="none" w:sz="0" w:space="0" w:color="auto"/>
      </w:divBdr>
    </w:div>
    <w:div w:id="282077173">
      <w:bodyDiv w:val="1"/>
      <w:marLeft w:val="0"/>
      <w:marRight w:val="0"/>
      <w:marTop w:val="0"/>
      <w:marBottom w:val="0"/>
      <w:divBdr>
        <w:top w:val="none" w:sz="0" w:space="0" w:color="auto"/>
        <w:left w:val="none" w:sz="0" w:space="0" w:color="auto"/>
        <w:bottom w:val="none" w:sz="0" w:space="0" w:color="auto"/>
        <w:right w:val="none" w:sz="0" w:space="0" w:color="auto"/>
      </w:divBdr>
    </w:div>
    <w:div w:id="297149848">
      <w:bodyDiv w:val="1"/>
      <w:marLeft w:val="0"/>
      <w:marRight w:val="0"/>
      <w:marTop w:val="0"/>
      <w:marBottom w:val="0"/>
      <w:divBdr>
        <w:top w:val="none" w:sz="0" w:space="0" w:color="auto"/>
        <w:left w:val="none" w:sz="0" w:space="0" w:color="auto"/>
        <w:bottom w:val="none" w:sz="0" w:space="0" w:color="auto"/>
        <w:right w:val="none" w:sz="0" w:space="0" w:color="auto"/>
      </w:divBdr>
    </w:div>
    <w:div w:id="359865273">
      <w:bodyDiv w:val="1"/>
      <w:marLeft w:val="0"/>
      <w:marRight w:val="0"/>
      <w:marTop w:val="0"/>
      <w:marBottom w:val="0"/>
      <w:divBdr>
        <w:top w:val="none" w:sz="0" w:space="0" w:color="auto"/>
        <w:left w:val="none" w:sz="0" w:space="0" w:color="auto"/>
        <w:bottom w:val="none" w:sz="0" w:space="0" w:color="auto"/>
        <w:right w:val="none" w:sz="0" w:space="0" w:color="auto"/>
      </w:divBdr>
    </w:div>
    <w:div w:id="385883078">
      <w:bodyDiv w:val="1"/>
      <w:marLeft w:val="0"/>
      <w:marRight w:val="0"/>
      <w:marTop w:val="0"/>
      <w:marBottom w:val="0"/>
      <w:divBdr>
        <w:top w:val="none" w:sz="0" w:space="0" w:color="auto"/>
        <w:left w:val="none" w:sz="0" w:space="0" w:color="auto"/>
        <w:bottom w:val="none" w:sz="0" w:space="0" w:color="auto"/>
        <w:right w:val="none" w:sz="0" w:space="0" w:color="auto"/>
      </w:divBdr>
    </w:div>
    <w:div w:id="392385972">
      <w:bodyDiv w:val="1"/>
      <w:marLeft w:val="0"/>
      <w:marRight w:val="0"/>
      <w:marTop w:val="0"/>
      <w:marBottom w:val="0"/>
      <w:divBdr>
        <w:top w:val="none" w:sz="0" w:space="0" w:color="auto"/>
        <w:left w:val="none" w:sz="0" w:space="0" w:color="auto"/>
        <w:bottom w:val="none" w:sz="0" w:space="0" w:color="auto"/>
        <w:right w:val="none" w:sz="0" w:space="0" w:color="auto"/>
      </w:divBdr>
    </w:div>
    <w:div w:id="405347051">
      <w:bodyDiv w:val="1"/>
      <w:marLeft w:val="0"/>
      <w:marRight w:val="0"/>
      <w:marTop w:val="0"/>
      <w:marBottom w:val="0"/>
      <w:divBdr>
        <w:top w:val="none" w:sz="0" w:space="0" w:color="auto"/>
        <w:left w:val="none" w:sz="0" w:space="0" w:color="auto"/>
        <w:bottom w:val="none" w:sz="0" w:space="0" w:color="auto"/>
        <w:right w:val="none" w:sz="0" w:space="0" w:color="auto"/>
      </w:divBdr>
    </w:div>
    <w:div w:id="470244813">
      <w:bodyDiv w:val="1"/>
      <w:marLeft w:val="0"/>
      <w:marRight w:val="0"/>
      <w:marTop w:val="0"/>
      <w:marBottom w:val="0"/>
      <w:divBdr>
        <w:top w:val="none" w:sz="0" w:space="0" w:color="auto"/>
        <w:left w:val="none" w:sz="0" w:space="0" w:color="auto"/>
        <w:bottom w:val="none" w:sz="0" w:space="0" w:color="auto"/>
        <w:right w:val="none" w:sz="0" w:space="0" w:color="auto"/>
      </w:divBdr>
    </w:div>
    <w:div w:id="530001429">
      <w:bodyDiv w:val="1"/>
      <w:marLeft w:val="0"/>
      <w:marRight w:val="0"/>
      <w:marTop w:val="0"/>
      <w:marBottom w:val="0"/>
      <w:divBdr>
        <w:top w:val="none" w:sz="0" w:space="0" w:color="auto"/>
        <w:left w:val="none" w:sz="0" w:space="0" w:color="auto"/>
        <w:bottom w:val="none" w:sz="0" w:space="0" w:color="auto"/>
        <w:right w:val="none" w:sz="0" w:space="0" w:color="auto"/>
      </w:divBdr>
    </w:div>
    <w:div w:id="563028469">
      <w:bodyDiv w:val="1"/>
      <w:marLeft w:val="0"/>
      <w:marRight w:val="0"/>
      <w:marTop w:val="0"/>
      <w:marBottom w:val="0"/>
      <w:divBdr>
        <w:top w:val="none" w:sz="0" w:space="0" w:color="auto"/>
        <w:left w:val="none" w:sz="0" w:space="0" w:color="auto"/>
        <w:bottom w:val="none" w:sz="0" w:space="0" w:color="auto"/>
        <w:right w:val="none" w:sz="0" w:space="0" w:color="auto"/>
      </w:divBdr>
    </w:div>
    <w:div w:id="578708305">
      <w:bodyDiv w:val="1"/>
      <w:marLeft w:val="0"/>
      <w:marRight w:val="0"/>
      <w:marTop w:val="0"/>
      <w:marBottom w:val="0"/>
      <w:divBdr>
        <w:top w:val="none" w:sz="0" w:space="0" w:color="auto"/>
        <w:left w:val="none" w:sz="0" w:space="0" w:color="auto"/>
        <w:bottom w:val="none" w:sz="0" w:space="0" w:color="auto"/>
        <w:right w:val="none" w:sz="0" w:space="0" w:color="auto"/>
      </w:divBdr>
    </w:div>
    <w:div w:id="606230313">
      <w:bodyDiv w:val="1"/>
      <w:marLeft w:val="0"/>
      <w:marRight w:val="0"/>
      <w:marTop w:val="0"/>
      <w:marBottom w:val="0"/>
      <w:divBdr>
        <w:top w:val="none" w:sz="0" w:space="0" w:color="auto"/>
        <w:left w:val="none" w:sz="0" w:space="0" w:color="auto"/>
        <w:bottom w:val="none" w:sz="0" w:space="0" w:color="auto"/>
        <w:right w:val="none" w:sz="0" w:space="0" w:color="auto"/>
      </w:divBdr>
    </w:div>
    <w:div w:id="620111991">
      <w:bodyDiv w:val="1"/>
      <w:marLeft w:val="0"/>
      <w:marRight w:val="0"/>
      <w:marTop w:val="0"/>
      <w:marBottom w:val="0"/>
      <w:divBdr>
        <w:top w:val="none" w:sz="0" w:space="0" w:color="auto"/>
        <w:left w:val="none" w:sz="0" w:space="0" w:color="auto"/>
        <w:bottom w:val="none" w:sz="0" w:space="0" w:color="auto"/>
        <w:right w:val="none" w:sz="0" w:space="0" w:color="auto"/>
      </w:divBdr>
    </w:div>
    <w:div w:id="620646176">
      <w:bodyDiv w:val="1"/>
      <w:marLeft w:val="0"/>
      <w:marRight w:val="0"/>
      <w:marTop w:val="0"/>
      <w:marBottom w:val="0"/>
      <w:divBdr>
        <w:top w:val="none" w:sz="0" w:space="0" w:color="auto"/>
        <w:left w:val="none" w:sz="0" w:space="0" w:color="auto"/>
        <w:bottom w:val="none" w:sz="0" w:space="0" w:color="auto"/>
        <w:right w:val="none" w:sz="0" w:space="0" w:color="auto"/>
      </w:divBdr>
    </w:div>
    <w:div w:id="645625224">
      <w:bodyDiv w:val="1"/>
      <w:marLeft w:val="0"/>
      <w:marRight w:val="0"/>
      <w:marTop w:val="0"/>
      <w:marBottom w:val="0"/>
      <w:divBdr>
        <w:top w:val="none" w:sz="0" w:space="0" w:color="auto"/>
        <w:left w:val="none" w:sz="0" w:space="0" w:color="auto"/>
        <w:bottom w:val="none" w:sz="0" w:space="0" w:color="auto"/>
        <w:right w:val="none" w:sz="0" w:space="0" w:color="auto"/>
      </w:divBdr>
    </w:div>
    <w:div w:id="722603429">
      <w:bodyDiv w:val="1"/>
      <w:marLeft w:val="0"/>
      <w:marRight w:val="0"/>
      <w:marTop w:val="0"/>
      <w:marBottom w:val="0"/>
      <w:divBdr>
        <w:top w:val="none" w:sz="0" w:space="0" w:color="auto"/>
        <w:left w:val="none" w:sz="0" w:space="0" w:color="auto"/>
        <w:bottom w:val="none" w:sz="0" w:space="0" w:color="auto"/>
        <w:right w:val="none" w:sz="0" w:space="0" w:color="auto"/>
      </w:divBdr>
    </w:div>
    <w:div w:id="744180953">
      <w:bodyDiv w:val="1"/>
      <w:marLeft w:val="0"/>
      <w:marRight w:val="0"/>
      <w:marTop w:val="0"/>
      <w:marBottom w:val="0"/>
      <w:divBdr>
        <w:top w:val="none" w:sz="0" w:space="0" w:color="auto"/>
        <w:left w:val="none" w:sz="0" w:space="0" w:color="auto"/>
        <w:bottom w:val="none" w:sz="0" w:space="0" w:color="auto"/>
        <w:right w:val="none" w:sz="0" w:space="0" w:color="auto"/>
      </w:divBdr>
    </w:div>
    <w:div w:id="850408701">
      <w:bodyDiv w:val="1"/>
      <w:marLeft w:val="0"/>
      <w:marRight w:val="0"/>
      <w:marTop w:val="0"/>
      <w:marBottom w:val="0"/>
      <w:divBdr>
        <w:top w:val="none" w:sz="0" w:space="0" w:color="auto"/>
        <w:left w:val="none" w:sz="0" w:space="0" w:color="auto"/>
        <w:bottom w:val="none" w:sz="0" w:space="0" w:color="auto"/>
        <w:right w:val="none" w:sz="0" w:space="0" w:color="auto"/>
      </w:divBdr>
    </w:div>
    <w:div w:id="862092921">
      <w:bodyDiv w:val="1"/>
      <w:marLeft w:val="0"/>
      <w:marRight w:val="0"/>
      <w:marTop w:val="0"/>
      <w:marBottom w:val="0"/>
      <w:divBdr>
        <w:top w:val="none" w:sz="0" w:space="0" w:color="auto"/>
        <w:left w:val="none" w:sz="0" w:space="0" w:color="auto"/>
        <w:bottom w:val="none" w:sz="0" w:space="0" w:color="auto"/>
        <w:right w:val="none" w:sz="0" w:space="0" w:color="auto"/>
      </w:divBdr>
    </w:div>
    <w:div w:id="866988130">
      <w:bodyDiv w:val="1"/>
      <w:marLeft w:val="0"/>
      <w:marRight w:val="0"/>
      <w:marTop w:val="0"/>
      <w:marBottom w:val="0"/>
      <w:divBdr>
        <w:top w:val="none" w:sz="0" w:space="0" w:color="auto"/>
        <w:left w:val="none" w:sz="0" w:space="0" w:color="auto"/>
        <w:bottom w:val="none" w:sz="0" w:space="0" w:color="auto"/>
        <w:right w:val="none" w:sz="0" w:space="0" w:color="auto"/>
      </w:divBdr>
    </w:div>
    <w:div w:id="894899925">
      <w:bodyDiv w:val="1"/>
      <w:marLeft w:val="0"/>
      <w:marRight w:val="0"/>
      <w:marTop w:val="0"/>
      <w:marBottom w:val="0"/>
      <w:divBdr>
        <w:top w:val="none" w:sz="0" w:space="0" w:color="auto"/>
        <w:left w:val="none" w:sz="0" w:space="0" w:color="auto"/>
        <w:bottom w:val="none" w:sz="0" w:space="0" w:color="auto"/>
        <w:right w:val="none" w:sz="0" w:space="0" w:color="auto"/>
      </w:divBdr>
    </w:div>
    <w:div w:id="994802877">
      <w:bodyDiv w:val="1"/>
      <w:marLeft w:val="0"/>
      <w:marRight w:val="0"/>
      <w:marTop w:val="0"/>
      <w:marBottom w:val="0"/>
      <w:divBdr>
        <w:top w:val="none" w:sz="0" w:space="0" w:color="auto"/>
        <w:left w:val="none" w:sz="0" w:space="0" w:color="auto"/>
        <w:bottom w:val="none" w:sz="0" w:space="0" w:color="auto"/>
        <w:right w:val="none" w:sz="0" w:space="0" w:color="auto"/>
      </w:divBdr>
    </w:div>
    <w:div w:id="1015422083">
      <w:bodyDiv w:val="1"/>
      <w:marLeft w:val="0"/>
      <w:marRight w:val="0"/>
      <w:marTop w:val="0"/>
      <w:marBottom w:val="0"/>
      <w:divBdr>
        <w:top w:val="none" w:sz="0" w:space="0" w:color="auto"/>
        <w:left w:val="none" w:sz="0" w:space="0" w:color="auto"/>
        <w:bottom w:val="none" w:sz="0" w:space="0" w:color="auto"/>
        <w:right w:val="none" w:sz="0" w:space="0" w:color="auto"/>
      </w:divBdr>
    </w:div>
    <w:div w:id="1033069706">
      <w:bodyDiv w:val="1"/>
      <w:marLeft w:val="0"/>
      <w:marRight w:val="0"/>
      <w:marTop w:val="0"/>
      <w:marBottom w:val="0"/>
      <w:divBdr>
        <w:top w:val="none" w:sz="0" w:space="0" w:color="auto"/>
        <w:left w:val="none" w:sz="0" w:space="0" w:color="auto"/>
        <w:bottom w:val="none" w:sz="0" w:space="0" w:color="auto"/>
        <w:right w:val="none" w:sz="0" w:space="0" w:color="auto"/>
      </w:divBdr>
    </w:div>
    <w:div w:id="1037000691">
      <w:bodyDiv w:val="1"/>
      <w:marLeft w:val="0"/>
      <w:marRight w:val="0"/>
      <w:marTop w:val="0"/>
      <w:marBottom w:val="0"/>
      <w:divBdr>
        <w:top w:val="none" w:sz="0" w:space="0" w:color="auto"/>
        <w:left w:val="none" w:sz="0" w:space="0" w:color="auto"/>
        <w:bottom w:val="none" w:sz="0" w:space="0" w:color="auto"/>
        <w:right w:val="none" w:sz="0" w:space="0" w:color="auto"/>
      </w:divBdr>
    </w:div>
    <w:div w:id="1049111013">
      <w:bodyDiv w:val="1"/>
      <w:marLeft w:val="0"/>
      <w:marRight w:val="0"/>
      <w:marTop w:val="0"/>
      <w:marBottom w:val="0"/>
      <w:divBdr>
        <w:top w:val="none" w:sz="0" w:space="0" w:color="auto"/>
        <w:left w:val="none" w:sz="0" w:space="0" w:color="auto"/>
        <w:bottom w:val="none" w:sz="0" w:space="0" w:color="auto"/>
        <w:right w:val="none" w:sz="0" w:space="0" w:color="auto"/>
      </w:divBdr>
    </w:div>
    <w:div w:id="1070808440">
      <w:bodyDiv w:val="1"/>
      <w:marLeft w:val="0"/>
      <w:marRight w:val="0"/>
      <w:marTop w:val="0"/>
      <w:marBottom w:val="0"/>
      <w:divBdr>
        <w:top w:val="none" w:sz="0" w:space="0" w:color="auto"/>
        <w:left w:val="none" w:sz="0" w:space="0" w:color="auto"/>
        <w:bottom w:val="none" w:sz="0" w:space="0" w:color="auto"/>
        <w:right w:val="none" w:sz="0" w:space="0" w:color="auto"/>
      </w:divBdr>
    </w:div>
    <w:div w:id="1095172124">
      <w:bodyDiv w:val="1"/>
      <w:marLeft w:val="0"/>
      <w:marRight w:val="0"/>
      <w:marTop w:val="0"/>
      <w:marBottom w:val="0"/>
      <w:divBdr>
        <w:top w:val="none" w:sz="0" w:space="0" w:color="auto"/>
        <w:left w:val="none" w:sz="0" w:space="0" w:color="auto"/>
        <w:bottom w:val="none" w:sz="0" w:space="0" w:color="auto"/>
        <w:right w:val="none" w:sz="0" w:space="0" w:color="auto"/>
      </w:divBdr>
    </w:div>
    <w:div w:id="1110588613">
      <w:bodyDiv w:val="1"/>
      <w:marLeft w:val="0"/>
      <w:marRight w:val="0"/>
      <w:marTop w:val="0"/>
      <w:marBottom w:val="0"/>
      <w:divBdr>
        <w:top w:val="none" w:sz="0" w:space="0" w:color="auto"/>
        <w:left w:val="none" w:sz="0" w:space="0" w:color="auto"/>
        <w:bottom w:val="none" w:sz="0" w:space="0" w:color="auto"/>
        <w:right w:val="none" w:sz="0" w:space="0" w:color="auto"/>
      </w:divBdr>
    </w:div>
    <w:div w:id="1112701819">
      <w:bodyDiv w:val="1"/>
      <w:marLeft w:val="0"/>
      <w:marRight w:val="0"/>
      <w:marTop w:val="0"/>
      <w:marBottom w:val="0"/>
      <w:divBdr>
        <w:top w:val="none" w:sz="0" w:space="0" w:color="auto"/>
        <w:left w:val="none" w:sz="0" w:space="0" w:color="auto"/>
        <w:bottom w:val="none" w:sz="0" w:space="0" w:color="auto"/>
        <w:right w:val="none" w:sz="0" w:space="0" w:color="auto"/>
      </w:divBdr>
    </w:div>
    <w:div w:id="1144926482">
      <w:bodyDiv w:val="1"/>
      <w:marLeft w:val="0"/>
      <w:marRight w:val="0"/>
      <w:marTop w:val="0"/>
      <w:marBottom w:val="0"/>
      <w:divBdr>
        <w:top w:val="none" w:sz="0" w:space="0" w:color="auto"/>
        <w:left w:val="none" w:sz="0" w:space="0" w:color="auto"/>
        <w:bottom w:val="none" w:sz="0" w:space="0" w:color="auto"/>
        <w:right w:val="none" w:sz="0" w:space="0" w:color="auto"/>
      </w:divBdr>
    </w:div>
    <w:div w:id="1150100132">
      <w:bodyDiv w:val="1"/>
      <w:marLeft w:val="0"/>
      <w:marRight w:val="0"/>
      <w:marTop w:val="0"/>
      <w:marBottom w:val="0"/>
      <w:divBdr>
        <w:top w:val="none" w:sz="0" w:space="0" w:color="auto"/>
        <w:left w:val="none" w:sz="0" w:space="0" w:color="auto"/>
        <w:bottom w:val="none" w:sz="0" w:space="0" w:color="auto"/>
        <w:right w:val="none" w:sz="0" w:space="0" w:color="auto"/>
      </w:divBdr>
    </w:div>
    <w:div w:id="1161041909">
      <w:bodyDiv w:val="1"/>
      <w:marLeft w:val="0"/>
      <w:marRight w:val="0"/>
      <w:marTop w:val="0"/>
      <w:marBottom w:val="0"/>
      <w:divBdr>
        <w:top w:val="none" w:sz="0" w:space="0" w:color="auto"/>
        <w:left w:val="none" w:sz="0" w:space="0" w:color="auto"/>
        <w:bottom w:val="none" w:sz="0" w:space="0" w:color="auto"/>
        <w:right w:val="none" w:sz="0" w:space="0" w:color="auto"/>
      </w:divBdr>
    </w:div>
    <w:div w:id="1197044885">
      <w:bodyDiv w:val="1"/>
      <w:marLeft w:val="0"/>
      <w:marRight w:val="0"/>
      <w:marTop w:val="0"/>
      <w:marBottom w:val="0"/>
      <w:divBdr>
        <w:top w:val="none" w:sz="0" w:space="0" w:color="auto"/>
        <w:left w:val="none" w:sz="0" w:space="0" w:color="auto"/>
        <w:bottom w:val="none" w:sz="0" w:space="0" w:color="auto"/>
        <w:right w:val="none" w:sz="0" w:space="0" w:color="auto"/>
      </w:divBdr>
    </w:div>
    <w:div w:id="1199395762">
      <w:bodyDiv w:val="1"/>
      <w:marLeft w:val="0"/>
      <w:marRight w:val="0"/>
      <w:marTop w:val="0"/>
      <w:marBottom w:val="0"/>
      <w:divBdr>
        <w:top w:val="none" w:sz="0" w:space="0" w:color="auto"/>
        <w:left w:val="none" w:sz="0" w:space="0" w:color="auto"/>
        <w:bottom w:val="none" w:sz="0" w:space="0" w:color="auto"/>
        <w:right w:val="none" w:sz="0" w:space="0" w:color="auto"/>
      </w:divBdr>
    </w:div>
    <w:div w:id="1219393084">
      <w:bodyDiv w:val="1"/>
      <w:marLeft w:val="0"/>
      <w:marRight w:val="0"/>
      <w:marTop w:val="0"/>
      <w:marBottom w:val="0"/>
      <w:divBdr>
        <w:top w:val="none" w:sz="0" w:space="0" w:color="auto"/>
        <w:left w:val="none" w:sz="0" w:space="0" w:color="auto"/>
        <w:bottom w:val="none" w:sz="0" w:space="0" w:color="auto"/>
        <w:right w:val="none" w:sz="0" w:space="0" w:color="auto"/>
      </w:divBdr>
    </w:div>
    <w:div w:id="1222594535">
      <w:bodyDiv w:val="1"/>
      <w:marLeft w:val="0"/>
      <w:marRight w:val="0"/>
      <w:marTop w:val="0"/>
      <w:marBottom w:val="0"/>
      <w:divBdr>
        <w:top w:val="none" w:sz="0" w:space="0" w:color="auto"/>
        <w:left w:val="none" w:sz="0" w:space="0" w:color="auto"/>
        <w:bottom w:val="none" w:sz="0" w:space="0" w:color="auto"/>
        <w:right w:val="none" w:sz="0" w:space="0" w:color="auto"/>
      </w:divBdr>
    </w:div>
    <w:div w:id="1270744343">
      <w:bodyDiv w:val="1"/>
      <w:marLeft w:val="0"/>
      <w:marRight w:val="0"/>
      <w:marTop w:val="0"/>
      <w:marBottom w:val="0"/>
      <w:divBdr>
        <w:top w:val="none" w:sz="0" w:space="0" w:color="auto"/>
        <w:left w:val="none" w:sz="0" w:space="0" w:color="auto"/>
        <w:bottom w:val="none" w:sz="0" w:space="0" w:color="auto"/>
        <w:right w:val="none" w:sz="0" w:space="0" w:color="auto"/>
      </w:divBdr>
    </w:div>
    <w:div w:id="1271359205">
      <w:bodyDiv w:val="1"/>
      <w:marLeft w:val="0"/>
      <w:marRight w:val="0"/>
      <w:marTop w:val="0"/>
      <w:marBottom w:val="0"/>
      <w:divBdr>
        <w:top w:val="none" w:sz="0" w:space="0" w:color="auto"/>
        <w:left w:val="none" w:sz="0" w:space="0" w:color="auto"/>
        <w:bottom w:val="none" w:sz="0" w:space="0" w:color="auto"/>
        <w:right w:val="none" w:sz="0" w:space="0" w:color="auto"/>
      </w:divBdr>
    </w:div>
    <w:div w:id="1273392214">
      <w:bodyDiv w:val="1"/>
      <w:marLeft w:val="0"/>
      <w:marRight w:val="0"/>
      <w:marTop w:val="0"/>
      <w:marBottom w:val="0"/>
      <w:divBdr>
        <w:top w:val="none" w:sz="0" w:space="0" w:color="auto"/>
        <w:left w:val="none" w:sz="0" w:space="0" w:color="auto"/>
        <w:bottom w:val="none" w:sz="0" w:space="0" w:color="auto"/>
        <w:right w:val="none" w:sz="0" w:space="0" w:color="auto"/>
      </w:divBdr>
    </w:div>
    <w:div w:id="1276208903">
      <w:bodyDiv w:val="1"/>
      <w:marLeft w:val="0"/>
      <w:marRight w:val="0"/>
      <w:marTop w:val="0"/>
      <w:marBottom w:val="0"/>
      <w:divBdr>
        <w:top w:val="none" w:sz="0" w:space="0" w:color="auto"/>
        <w:left w:val="none" w:sz="0" w:space="0" w:color="auto"/>
        <w:bottom w:val="none" w:sz="0" w:space="0" w:color="auto"/>
        <w:right w:val="none" w:sz="0" w:space="0" w:color="auto"/>
      </w:divBdr>
    </w:div>
    <w:div w:id="1294285576">
      <w:bodyDiv w:val="1"/>
      <w:marLeft w:val="75"/>
      <w:marRight w:val="75"/>
      <w:marTop w:val="75"/>
      <w:marBottom w:val="75"/>
      <w:divBdr>
        <w:top w:val="none" w:sz="0" w:space="0" w:color="auto"/>
        <w:left w:val="none" w:sz="0" w:space="0" w:color="auto"/>
        <w:bottom w:val="none" w:sz="0" w:space="0" w:color="auto"/>
        <w:right w:val="none" w:sz="0" w:space="0" w:color="auto"/>
      </w:divBdr>
      <w:divsChild>
        <w:div w:id="1965505765">
          <w:marLeft w:val="0"/>
          <w:marRight w:val="0"/>
          <w:marTop w:val="0"/>
          <w:marBottom w:val="0"/>
          <w:divBdr>
            <w:top w:val="none" w:sz="0" w:space="0" w:color="auto"/>
            <w:left w:val="none" w:sz="0" w:space="0" w:color="auto"/>
            <w:bottom w:val="none" w:sz="0" w:space="0" w:color="auto"/>
            <w:right w:val="none" w:sz="0" w:space="0" w:color="auto"/>
          </w:divBdr>
        </w:div>
      </w:divsChild>
    </w:div>
    <w:div w:id="1324620554">
      <w:bodyDiv w:val="1"/>
      <w:marLeft w:val="0"/>
      <w:marRight w:val="0"/>
      <w:marTop w:val="0"/>
      <w:marBottom w:val="0"/>
      <w:divBdr>
        <w:top w:val="none" w:sz="0" w:space="0" w:color="auto"/>
        <w:left w:val="none" w:sz="0" w:space="0" w:color="auto"/>
        <w:bottom w:val="none" w:sz="0" w:space="0" w:color="auto"/>
        <w:right w:val="none" w:sz="0" w:space="0" w:color="auto"/>
      </w:divBdr>
    </w:div>
    <w:div w:id="1384981169">
      <w:bodyDiv w:val="1"/>
      <w:marLeft w:val="0"/>
      <w:marRight w:val="0"/>
      <w:marTop w:val="0"/>
      <w:marBottom w:val="0"/>
      <w:divBdr>
        <w:top w:val="none" w:sz="0" w:space="0" w:color="auto"/>
        <w:left w:val="none" w:sz="0" w:space="0" w:color="auto"/>
        <w:bottom w:val="none" w:sz="0" w:space="0" w:color="auto"/>
        <w:right w:val="none" w:sz="0" w:space="0" w:color="auto"/>
      </w:divBdr>
    </w:div>
    <w:div w:id="1464032607">
      <w:bodyDiv w:val="1"/>
      <w:marLeft w:val="0"/>
      <w:marRight w:val="0"/>
      <w:marTop w:val="0"/>
      <w:marBottom w:val="0"/>
      <w:divBdr>
        <w:top w:val="none" w:sz="0" w:space="0" w:color="auto"/>
        <w:left w:val="none" w:sz="0" w:space="0" w:color="auto"/>
        <w:bottom w:val="none" w:sz="0" w:space="0" w:color="auto"/>
        <w:right w:val="none" w:sz="0" w:space="0" w:color="auto"/>
      </w:divBdr>
    </w:div>
    <w:div w:id="1510557772">
      <w:bodyDiv w:val="1"/>
      <w:marLeft w:val="0"/>
      <w:marRight w:val="0"/>
      <w:marTop w:val="0"/>
      <w:marBottom w:val="0"/>
      <w:divBdr>
        <w:top w:val="none" w:sz="0" w:space="0" w:color="auto"/>
        <w:left w:val="none" w:sz="0" w:space="0" w:color="auto"/>
        <w:bottom w:val="none" w:sz="0" w:space="0" w:color="auto"/>
        <w:right w:val="none" w:sz="0" w:space="0" w:color="auto"/>
      </w:divBdr>
    </w:div>
    <w:div w:id="1513952969">
      <w:bodyDiv w:val="1"/>
      <w:marLeft w:val="0"/>
      <w:marRight w:val="0"/>
      <w:marTop w:val="0"/>
      <w:marBottom w:val="0"/>
      <w:divBdr>
        <w:top w:val="none" w:sz="0" w:space="0" w:color="auto"/>
        <w:left w:val="none" w:sz="0" w:space="0" w:color="auto"/>
        <w:bottom w:val="none" w:sz="0" w:space="0" w:color="auto"/>
        <w:right w:val="none" w:sz="0" w:space="0" w:color="auto"/>
      </w:divBdr>
    </w:div>
    <w:div w:id="1546676307">
      <w:bodyDiv w:val="1"/>
      <w:marLeft w:val="0"/>
      <w:marRight w:val="0"/>
      <w:marTop w:val="0"/>
      <w:marBottom w:val="0"/>
      <w:divBdr>
        <w:top w:val="none" w:sz="0" w:space="0" w:color="auto"/>
        <w:left w:val="none" w:sz="0" w:space="0" w:color="auto"/>
        <w:bottom w:val="none" w:sz="0" w:space="0" w:color="auto"/>
        <w:right w:val="none" w:sz="0" w:space="0" w:color="auto"/>
      </w:divBdr>
    </w:div>
    <w:div w:id="1548490495">
      <w:bodyDiv w:val="1"/>
      <w:marLeft w:val="0"/>
      <w:marRight w:val="0"/>
      <w:marTop w:val="0"/>
      <w:marBottom w:val="0"/>
      <w:divBdr>
        <w:top w:val="none" w:sz="0" w:space="0" w:color="auto"/>
        <w:left w:val="none" w:sz="0" w:space="0" w:color="auto"/>
        <w:bottom w:val="none" w:sz="0" w:space="0" w:color="auto"/>
        <w:right w:val="none" w:sz="0" w:space="0" w:color="auto"/>
      </w:divBdr>
    </w:div>
    <w:div w:id="1568761441">
      <w:bodyDiv w:val="1"/>
      <w:marLeft w:val="0"/>
      <w:marRight w:val="0"/>
      <w:marTop w:val="0"/>
      <w:marBottom w:val="0"/>
      <w:divBdr>
        <w:top w:val="none" w:sz="0" w:space="0" w:color="auto"/>
        <w:left w:val="none" w:sz="0" w:space="0" w:color="auto"/>
        <w:bottom w:val="none" w:sz="0" w:space="0" w:color="auto"/>
        <w:right w:val="none" w:sz="0" w:space="0" w:color="auto"/>
      </w:divBdr>
    </w:div>
    <w:div w:id="1609310949">
      <w:bodyDiv w:val="1"/>
      <w:marLeft w:val="0"/>
      <w:marRight w:val="0"/>
      <w:marTop w:val="0"/>
      <w:marBottom w:val="0"/>
      <w:divBdr>
        <w:top w:val="none" w:sz="0" w:space="0" w:color="auto"/>
        <w:left w:val="none" w:sz="0" w:space="0" w:color="auto"/>
        <w:bottom w:val="none" w:sz="0" w:space="0" w:color="auto"/>
        <w:right w:val="none" w:sz="0" w:space="0" w:color="auto"/>
      </w:divBdr>
    </w:div>
    <w:div w:id="1628660360">
      <w:bodyDiv w:val="1"/>
      <w:marLeft w:val="0"/>
      <w:marRight w:val="0"/>
      <w:marTop w:val="0"/>
      <w:marBottom w:val="0"/>
      <w:divBdr>
        <w:top w:val="none" w:sz="0" w:space="0" w:color="auto"/>
        <w:left w:val="none" w:sz="0" w:space="0" w:color="auto"/>
        <w:bottom w:val="none" w:sz="0" w:space="0" w:color="auto"/>
        <w:right w:val="none" w:sz="0" w:space="0" w:color="auto"/>
      </w:divBdr>
    </w:div>
    <w:div w:id="1636984655">
      <w:bodyDiv w:val="1"/>
      <w:marLeft w:val="0"/>
      <w:marRight w:val="0"/>
      <w:marTop w:val="0"/>
      <w:marBottom w:val="0"/>
      <w:divBdr>
        <w:top w:val="none" w:sz="0" w:space="0" w:color="auto"/>
        <w:left w:val="none" w:sz="0" w:space="0" w:color="auto"/>
        <w:bottom w:val="none" w:sz="0" w:space="0" w:color="auto"/>
        <w:right w:val="none" w:sz="0" w:space="0" w:color="auto"/>
      </w:divBdr>
    </w:div>
    <w:div w:id="1658147747">
      <w:bodyDiv w:val="1"/>
      <w:marLeft w:val="0"/>
      <w:marRight w:val="0"/>
      <w:marTop w:val="0"/>
      <w:marBottom w:val="0"/>
      <w:divBdr>
        <w:top w:val="none" w:sz="0" w:space="0" w:color="auto"/>
        <w:left w:val="none" w:sz="0" w:space="0" w:color="auto"/>
        <w:bottom w:val="none" w:sz="0" w:space="0" w:color="auto"/>
        <w:right w:val="none" w:sz="0" w:space="0" w:color="auto"/>
      </w:divBdr>
    </w:div>
    <w:div w:id="1751199304">
      <w:bodyDiv w:val="1"/>
      <w:marLeft w:val="0"/>
      <w:marRight w:val="0"/>
      <w:marTop w:val="0"/>
      <w:marBottom w:val="0"/>
      <w:divBdr>
        <w:top w:val="none" w:sz="0" w:space="0" w:color="auto"/>
        <w:left w:val="none" w:sz="0" w:space="0" w:color="auto"/>
        <w:bottom w:val="none" w:sz="0" w:space="0" w:color="auto"/>
        <w:right w:val="none" w:sz="0" w:space="0" w:color="auto"/>
      </w:divBdr>
    </w:div>
    <w:div w:id="1764297168">
      <w:bodyDiv w:val="1"/>
      <w:marLeft w:val="0"/>
      <w:marRight w:val="0"/>
      <w:marTop w:val="0"/>
      <w:marBottom w:val="0"/>
      <w:divBdr>
        <w:top w:val="none" w:sz="0" w:space="0" w:color="auto"/>
        <w:left w:val="none" w:sz="0" w:space="0" w:color="auto"/>
        <w:bottom w:val="none" w:sz="0" w:space="0" w:color="auto"/>
        <w:right w:val="none" w:sz="0" w:space="0" w:color="auto"/>
      </w:divBdr>
    </w:div>
    <w:div w:id="1771202081">
      <w:bodyDiv w:val="1"/>
      <w:marLeft w:val="0"/>
      <w:marRight w:val="0"/>
      <w:marTop w:val="0"/>
      <w:marBottom w:val="0"/>
      <w:divBdr>
        <w:top w:val="none" w:sz="0" w:space="0" w:color="auto"/>
        <w:left w:val="none" w:sz="0" w:space="0" w:color="auto"/>
        <w:bottom w:val="none" w:sz="0" w:space="0" w:color="auto"/>
        <w:right w:val="none" w:sz="0" w:space="0" w:color="auto"/>
      </w:divBdr>
    </w:div>
    <w:div w:id="1795904776">
      <w:bodyDiv w:val="1"/>
      <w:marLeft w:val="0"/>
      <w:marRight w:val="0"/>
      <w:marTop w:val="0"/>
      <w:marBottom w:val="0"/>
      <w:divBdr>
        <w:top w:val="none" w:sz="0" w:space="0" w:color="auto"/>
        <w:left w:val="none" w:sz="0" w:space="0" w:color="auto"/>
        <w:bottom w:val="none" w:sz="0" w:space="0" w:color="auto"/>
        <w:right w:val="none" w:sz="0" w:space="0" w:color="auto"/>
      </w:divBdr>
    </w:div>
    <w:div w:id="1797138674">
      <w:bodyDiv w:val="1"/>
      <w:marLeft w:val="0"/>
      <w:marRight w:val="0"/>
      <w:marTop w:val="0"/>
      <w:marBottom w:val="0"/>
      <w:divBdr>
        <w:top w:val="none" w:sz="0" w:space="0" w:color="auto"/>
        <w:left w:val="none" w:sz="0" w:space="0" w:color="auto"/>
        <w:bottom w:val="none" w:sz="0" w:space="0" w:color="auto"/>
        <w:right w:val="none" w:sz="0" w:space="0" w:color="auto"/>
      </w:divBdr>
    </w:div>
    <w:div w:id="1805928531">
      <w:bodyDiv w:val="1"/>
      <w:marLeft w:val="0"/>
      <w:marRight w:val="0"/>
      <w:marTop w:val="0"/>
      <w:marBottom w:val="0"/>
      <w:divBdr>
        <w:top w:val="none" w:sz="0" w:space="0" w:color="auto"/>
        <w:left w:val="none" w:sz="0" w:space="0" w:color="auto"/>
        <w:bottom w:val="none" w:sz="0" w:space="0" w:color="auto"/>
        <w:right w:val="none" w:sz="0" w:space="0" w:color="auto"/>
      </w:divBdr>
    </w:div>
    <w:div w:id="1895043206">
      <w:bodyDiv w:val="1"/>
      <w:marLeft w:val="0"/>
      <w:marRight w:val="0"/>
      <w:marTop w:val="0"/>
      <w:marBottom w:val="0"/>
      <w:divBdr>
        <w:top w:val="none" w:sz="0" w:space="0" w:color="auto"/>
        <w:left w:val="none" w:sz="0" w:space="0" w:color="auto"/>
        <w:bottom w:val="none" w:sz="0" w:space="0" w:color="auto"/>
        <w:right w:val="none" w:sz="0" w:space="0" w:color="auto"/>
      </w:divBdr>
    </w:div>
    <w:div w:id="1922635891">
      <w:bodyDiv w:val="1"/>
      <w:marLeft w:val="0"/>
      <w:marRight w:val="0"/>
      <w:marTop w:val="0"/>
      <w:marBottom w:val="0"/>
      <w:divBdr>
        <w:top w:val="none" w:sz="0" w:space="0" w:color="auto"/>
        <w:left w:val="none" w:sz="0" w:space="0" w:color="auto"/>
        <w:bottom w:val="none" w:sz="0" w:space="0" w:color="auto"/>
        <w:right w:val="none" w:sz="0" w:space="0" w:color="auto"/>
      </w:divBdr>
    </w:div>
    <w:div w:id="1950241251">
      <w:bodyDiv w:val="1"/>
      <w:marLeft w:val="0"/>
      <w:marRight w:val="0"/>
      <w:marTop w:val="0"/>
      <w:marBottom w:val="0"/>
      <w:divBdr>
        <w:top w:val="none" w:sz="0" w:space="0" w:color="auto"/>
        <w:left w:val="none" w:sz="0" w:space="0" w:color="auto"/>
        <w:bottom w:val="none" w:sz="0" w:space="0" w:color="auto"/>
        <w:right w:val="none" w:sz="0" w:space="0" w:color="auto"/>
      </w:divBdr>
    </w:div>
    <w:div w:id="1978681378">
      <w:bodyDiv w:val="1"/>
      <w:marLeft w:val="0"/>
      <w:marRight w:val="0"/>
      <w:marTop w:val="0"/>
      <w:marBottom w:val="0"/>
      <w:divBdr>
        <w:top w:val="none" w:sz="0" w:space="0" w:color="auto"/>
        <w:left w:val="none" w:sz="0" w:space="0" w:color="auto"/>
        <w:bottom w:val="none" w:sz="0" w:space="0" w:color="auto"/>
        <w:right w:val="none" w:sz="0" w:space="0" w:color="auto"/>
      </w:divBdr>
    </w:div>
    <w:div w:id="2024238986">
      <w:bodyDiv w:val="1"/>
      <w:marLeft w:val="0"/>
      <w:marRight w:val="0"/>
      <w:marTop w:val="0"/>
      <w:marBottom w:val="0"/>
      <w:divBdr>
        <w:top w:val="none" w:sz="0" w:space="0" w:color="auto"/>
        <w:left w:val="none" w:sz="0" w:space="0" w:color="auto"/>
        <w:bottom w:val="none" w:sz="0" w:space="0" w:color="auto"/>
        <w:right w:val="none" w:sz="0" w:space="0" w:color="auto"/>
      </w:divBdr>
    </w:div>
    <w:div w:id="2040660946">
      <w:bodyDiv w:val="1"/>
      <w:marLeft w:val="0"/>
      <w:marRight w:val="0"/>
      <w:marTop w:val="0"/>
      <w:marBottom w:val="0"/>
      <w:divBdr>
        <w:top w:val="none" w:sz="0" w:space="0" w:color="auto"/>
        <w:left w:val="none" w:sz="0" w:space="0" w:color="auto"/>
        <w:bottom w:val="none" w:sz="0" w:space="0" w:color="auto"/>
        <w:right w:val="none" w:sz="0" w:space="0" w:color="auto"/>
      </w:divBdr>
    </w:div>
    <w:div w:id="2052993689">
      <w:bodyDiv w:val="1"/>
      <w:marLeft w:val="0"/>
      <w:marRight w:val="0"/>
      <w:marTop w:val="0"/>
      <w:marBottom w:val="0"/>
      <w:divBdr>
        <w:top w:val="none" w:sz="0" w:space="0" w:color="auto"/>
        <w:left w:val="none" w:sz="0" w:space="0" w:color="auto"/>
        <w:bottom w:val="none" w:sz="0" w:space="0" w:color="auto"/>
        <w:right w:val="none" w:sz="0" w:space="0" w:color="auto"/>
      </w:divBdr>
    </w:div>
    <w:div w:id="2067215510">
      <w:bodyDiv w:val="1"/>
      <w:marLeft w:val="0"/>
      <w:marRight w:val="0"/>
      <w:marTop w:val="0"/>
      <w:marBottom w:val="0"/>
      <w:divBdr>
        <w:top w:val="none" w:sz="0" w:space="0" w:color="auto"/>
        <w:left w:val="none" w:sz="0" w:space="0" w:color="auto"/>
        <w:bottom w:val="none" w:sz="0" w:space="0" w:color="auto"/>
        <w:right w:val="none" w:sz="0" w:space="0" w:color="auto"/>
      </w:divBdr>
    </w:div>
    <w:div w:id="2092237915">
      <w:bodyDiv w:val="1"/>
      <w:marLeft w:val="0"/>
      <w:marRight w:val="0"/>
      <w:marTop w:val="0"/>
      <w:marBottom w:val="0"/>
      <w:divBdr>
        <w:top w:val="none" w:sz="0" w:space="0" w:color="auto"/>
        <w:left w:val="none" w:sz="0" w:space="0" w:color="auto"/>
        <w:bottom w:val="none" w:sz="0" w:space="0" w:color="auto"/>
        <w:right w:val="none" w:sz="0" w:space="0" w:color="auto"/>
      </w:divBdr>
    </w:div>
    <w:div w:id="2117678899">
      <w:bodyDiv w:val="1"/>
      <w:marLeft w:val="0"/>
      <w:marRight w:val="0"/>
      <w:marTop w:val="0"/>
      <w:marBottom w:val="0"/>
      <w:divBdr>
        <w:top w:val="none" w:sz="0" w:space="0" w:color="auto"/>
        <w:left w:val="none" w:sz="0" w:space="0" w:color="auto"/>
        <w:bottom w:val="none" w:sz="0" w:space="0" w:color="auto"/>
        <w:right w:val="none" w:sz="0" w:space="0" w:color="auto"/>
      </w:divBdr>
    </w:div>
    <w:div w:id="2125609665">
      <w:bodyDiv w:val="1"/>
      <w:marLeft w:val="0"/>
      <w:marRight w:val="0"/>
      <w:marTop w:val="0"/>
      <w:marBottom w:val="0"/>
      <w:divBdr>
        <w:top w:val="none" w:sz="0" w:space="0" w:color="auto"/>
        <w:left w:val="none" w:sz="0" w:space="0" w:color="auto"/>
        <w:bottom w:val="none" w:sz="0" w:space="0" w:color="auto"/>
        <w:right w:val="none" w:sz="0" w:space="0" w:color="auto"/>
      </w:divBdr>
    </w:div>
    <w:div w:id="2126728501">
      <w:bodyDiv w:val="1"/>
      <w:marLeft w:val="0"/>
      <w:marRight w:val="0"/>
      <w:marTop w:val="0"/>
      <w:marBottom w:val="0"/>
      <w:divBdr>
        <w:top w:val="none" w:sz="0" w:space="0" w:color="auto"/>
        <w:left w:val="none" w:sz="0" w:space="0" w:color="auto"/>
        <w:bottom w:val="none" w:sz="0" w:space="0" w:color="auto"/>
        <w:right w:val="none" w:sz="0" w:space="0" w:color="auto"/>
      </w:divBdr>
    </w:div>
    <w:div w:id="2126775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8B6CD0-B1DA-4852-B22B-486D092FF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1559</Words>
  <Characters>8578</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Análisis “Informe de Ejecución Presupuestaria”</vt:lpstr>
    </vt:vector>
  </TitlesOfParts>
  <Company>Hewlett-Packard Company</Company>
  <LinksUpToDate>false</LinksUpToDate>
  <CharactersWithSpaces>10117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Análisis “Informe de Ejecución Presupuestaria”</dc:title>
  <dc:subject/>
  <dc:creator>Minor W. Reina Medina</dc:creator>
  <cp:keywords/>
  <cp:lastModifiedBy>usuario</cp:lastModifiedBy>
  <cp:revision>4</cp:revision>
  <cp:lastPrinted>2017-04-25T18:17:00Z</cp:lastPrinted>
  <dcterms:created xsi:type="dcterms:W3CDTF">2019-07-19T17:39:00Z</dcterms:created>
  <dcterms:modified xsi:type="dcterms:W3CDTF">2019-07-19T17:47:00Z</dcterms:modified>
</cp:coreProperties>
</file>