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06B2" w:rsidRPr="00815C78" w:rsidRDefault="00FE06B2" w:rsidP="00FE06B2">
      <w:pPr>
        <w:pStyle w:val="Prrafodelista"/>
        <w:tabs>
          <w:tab w:val="left" w:pos="6544"/>
        </w:tabs>
        <w:ind w:left="1080"/>
        <w:jc w:val="both"/>
        <w:rPr>
          <w:rFonts w:asciiTheme="minorHAnsi" w:hAnsiTheme="minorHAnsi" w:cs="Arial"/>
          <w:lang w:val="es-ES"/>
        </w:rPr>
      </w:pPr>
    </w:p>
    <w:tbl>
      <w:tblPr>
        <w:tblStyle w:val="Tablaconcuadrcula"/>
        <w:tblW w:w="0" w:type="auto"/>
        <w:tblInd w:w="1080" w:type="dxa"/>
        <w:tblLook w:val="04A0" w:firstRow="1" w:lastRow="0" w:firstColumn="1" w:lastColumn="0" w:noHBand="0" w:noVBand="1"/>
      </w:tblPr>
      <w:tblGrid>
        <w:gridCol w:w="7974"/>
      </w:tblGrid>
      <w:tr w:rsidR="00FE06B2" w:rsidRPr="00815C78" w:rsidTr="004439FB">
        <w:tc>
          <w:tcPr>
            <w:tcW w:w="7974" w:type="dxa"/>
          </w:tcPr>
          <w:p w:rsidR="00FE06B2" w:rsidRPr="00FB0E7A" w:rsidRDefault="00762A76" w:rsidP="00762A76">
            <w:pPr>
              <w:pStyle w:val="Prrafodelista"/>
              <w:tabs>
                <w:tab w:val="left" w:pos="6544"/>
              </w:tabs>
              <w:ind w:left="360"/>
              <w:jc w:val="both"/>
              <w:rPr>
                <w:rFonts w:asciiTheme="minorHAnsi" w:hAnsiTheme="minorHAnsi" w:cs="Arial"/>
                <w:b/>
                <w:lang w:val="es-ES"/>
              </w:rPr>
            </w:pPr>
            <w:r w:rsidRPr="00FB0E7A">
              <w:rPr>
                <w:rFonts w:asciiTheme="minorHAnsi" w:hAnsiTheme="minorHAnsi" w:cs="Arial"/>
                <w:b/>
                <w:lang w:val="es-ES"/>
              </w:rPr>
              <w:t>Información Financiera de</w:t>
            </w:r>
            <w:r>
              <w:rPr>
                <w:rFonts w:asciiTheme="minorHAnsi" w:hAnsiTheme="minorHAnsi" w:cs="Arial"/>
                <w:b/>
                <w:lang w:val="es-ES"/>
              </w:rPr>
              <w:t xml:space="preserve">l Ministerio de Salud </w:t>
            </w:r>
            <w:r w:rsidR="000C4213">
              <w:rPr>
                <w:rFonts w:asciiTheme="minorHAnsi" w:hAnsiTheme="minorHAnsi" w:cs="Arial"/>
                <w:b/>
                <w:lang w:val="es-ES"/>
              </w:rPr>
              <w:t>–</w:t>
            </w:r>
            <w:r>
              <w:rPr>
                <w:rFonts w:asciiTheme="minorHAnsi" w:hAnsiTheme="minorHAnsi" w:cs="Arial"/>
                <w:b/>
                <w:lang w:val="es-ES"/>
              </w:rPr>
              <w:t xml:space="preserve"> </w:t>
            </w:r>
            <w:r w:rsidR="000C4213">
              <w:rPr>
                <w:rFonts w:asciiTheme="minorHAnsi" w:hAnsiTheme="minorHAnsi" w:cs="Arial"/>
                <w:b/>
                <w:lang w:val="es-ES"/>
              </w:rPr>
              <w:t xml:space="preserve">Presupuesto </w:t>
            </w:r>
            <w:r>
              <w:rPr>
                <w:rFonts w:asciiTheme="minorHAnsi" w:hAnsiTheme="minorHAnsi" w:cs="Arial"/>
                <w:b/>
                <w:lang w:val="es-ES"/>
              </w:rPr>
              <w:t>Gobierno</w:t>
            </w:r>
          </w:p>
        </w:tc>
      </w:tr>
      <w:tr w:rsidR="00FE06B2" w:rsidRPr="00815C78" w:rsidTr="004439FB">
        <w:tc>
          <w:tcPr>
            <w:tcW w:w="7974" w:type="dxa"/>
          </w:tcPr>
          <w:p w:rsidR="00762A76" w:rsidRPr="003B4EE1" w:rsidRDefault="00762A76" w:rsidP="00762A76">
            <w:pPr>
              <w:pStyle w:val="Prrafodelista"/>
              <w:tabs>
                <w:tab w:val="left" w:pos="6544"/>
              </w:tabs>
              <w:ind w:left="0"/>
              <w:jc w:val="both"/>
              <w:rPr>
                <w:rFonts w:asciiTheme="minorHAnsi" w:hAnsiTheme="minorHAnsi" w:cs="Arial"/>
                <w:b/>
                <w:lang w:val="es-ES"/>
              </w:rPr>
            </w:pPr>
            <w:r>
              <w:rPr>
                <w:rFonts w:asciiTheme="minorHAnsi" w:hAnsiTheme="minorHAnsi" w:cs="Arial"/>
                <w:b/>
                <w:lang w:val="es-ES"/>
              </w:rPr>
              <w:t>Resumen</w:t>
            </w:r>
          </w:p>
          <w:p w:rsidR="003B4EE1" w:rsidRPr="003B4EE1" w:rsidRDefault="003B4EE1" w:rsidP="00DC22FD">
            <w:pPr>
              <w:pStyle w:val="Prrafodelista"/>
              <w:tabs>
                <w:tab w:val="left" w:pos="6544"/>
              </w:tabs>
              <w:ind w:left="0"/>
              <w:jc w:val="both"/>
              <w:rPr>
                <w:rFonts w:asciiTheme="minorHAnsi" w:hAnsiTheme="minorHAnsi" w:cs="Arial"/>
                <w:b/>
                <w:lang w:val="es-ES"/>
              </w:rPr>
            </w:pPr>
          </w:p>
          <w:p w:rsidR="00FE06B2" w:rsidRDefault="00B35B3C"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El Ministerio de Salud, tiene como misión g</w:t>
            </w:r>
            <w:r w:rsidR="00B03B6C" w:rsidRPr="00B03B6C">
              <w:rPr>
                <w:rFonts w:asciiTheme="minorHAnsi" w:hAnsiTheme="minorHAnsi" w:cs="Arial"/>
                <w:lang w:val="es-ES"/>
              </w:rPr>
              <w:t>arantizar la protección y el mejoramiento del estado de salud de la población, mediante el ejercicio efectivo de la rectoría y el liderazgo institucional, con enfoque de promoción de la salud y participación social inteligente, bajo los principios de transparencia, equidad, solidaridad y universalidad.</w:t>
            </w:r>
          </w:p>
          <w:p w:rsidR="00B03B6C" w:rsidRDefault="00B03B6C" w:rsidP="00B35B3C">
            <w:pPr>
              <w:pStyle w:val="Prrafodelista"/>
              <w:tabs>
                <w:tab w:val="left" w:pos="6544"/>
              </w:tabs>
              <w:ind w:left="0"/>
              <w:jc w:val="both"/>
            </w:pPr>
            <w:r>
              <w:rPr>
                <w:rFonts w:asciiTheme="minorHAnsi" w:hAnsiTheme="minorHAnsi" w:cs="Arial"/>
                <w:lang w:val="es-ES"/>
              </w:rPr>
              <w:t xml:space="preserve">Cuenta con varios programas presupuestarios </w:t>
            </w:r>
            <w:r w:rsidR="00B35B3C">
              <w:rPr>
                <w:rFonts w:asciiTheme="minorHAnsi" w:hAnsiTheme="minorHAnsi" w:cs="Arial"/>
                <w:lang w:val="es-ES"/>
              </w:rPr>
              <w:t xml:space="preserve">entre los que se encuentran </w:t>
            </w:r>
            <w:r>
              <w:t>G</w:t>
            </w:r>
            <w:r w:rsidR="00B35B3C">
              <w:t xml:space="preserve">estión </w:t>
            </w:r>
            <w:r>
              <w:t>I</w:t>
            </w:r>
            <w:r w:rsidR="00B35B3C">
              <w:t>ntrainstitucional</w:t>
            </w:r>
            <w:r>
              <w:t xml:space="preserve">, </w:t>
            </w:r>
            <w:r w:rsidR="00B35B3C">
              <w:t>Rectoría de la Salud y</w:t>
            </w:r>
            <w:r>
              <w:t xml:space="preserve"> P</w:t>
            </w:r>
            <w:r w:rsidR="00B35B3C">
              <w:t>rovisión de Servicios de Salud.</w:t>
            </w:r>
          </w:p>
          <w:p w:rsidR="00B35B3C" w:rsidRPr="00815C78" w:rsidRDefault="00B35B3C" w:rsidP="00B35B3C">
            <w:pPr>
              <w:pStyle w:val="Prrafodelista"/>
              <w:tabs>
                <w:tab w:val="left" w:pos="6544"/>
              </w:tabs>
              <w:ind w:left="0"/>
              <w:jc w:val="both"/>
              <w:rPr>
                <w:rFonts w:asciiTheme="minorHAnsi" w:hAnsiTheme="minorHAnsi" w:cs="Arial"/>
                <w:lang w:val="es-ES"/>
              </w:rPr>
            </w:pPr>
            <w:r>
              <w:t>El presupuesto del Ministerio, depende de la Ley de Presupuesto Nacional, aprobado anualmente por la Asamblea Legislativa y que es gestionado por el Ministerio de Hacienda.</w:t>
            </w:r>
          </w:p>
        </w:tc>
      </w:tr>
    </w:tbl>
    <w:p w:rsidR="00FE06B2" w:rsidRPr="00815C78" w:rsidRDefault="00FE06B2" w:rsidP="00FE06B2">
      <w:pPr>
        <w:pStyle w:val="Prrafodelista"/>
        <w:tabs>
          <w:tab w:val="left" w:pos="6544"/>
        </w:tabs>
        <w:ind w:left="1080"/>
        <w:jc w:val="both"/>
        <w:rPr>
          <w:rFonts w:asciiTheme="minorHAnsi" w:hAnsiTheme="minorHAnsi" w:cs="Arial"/>
          <w:lang w:val="es-ES"/>
        </w:rPr>
      </w:pPr>
      <w:bookmarkStart w:id="0" w:name="_GoBack"/>
      <w:bookmarkEnd w:id="0"/>
    </w:p>
    <w:tbl>
      <w:tblPr>
        <w:tblStyle w:val="Tablaconcuadrcula"/>
        <w:tblW w:w="0" w:type="auto"/>
        <w:tblInd w:w="1080" w:type="dxa"/>
        <w:tblLook w:val="04A0" w:firstRow="1" w:lastRow="0" w:firstColumn="1" w:lastColumn="0" w:noHBand="0" w:noVBand="1"/>
      </w:tblPr>
      <w:tblGrid>
        <w:gridCol w:w="7974"/>
      </w:tblGrid>
      <w:tr w:rsidR="00FE06B2" w:rsidRPr="00815C78" w:rsidTr="004439FB">
        <w:tc>
          <w:tcPr>
            <w:tcW w:w="7974" w:type="dxa"/>
          </w:tcPr>
          <w:p w:rsidR="00FE06B2" w:rsidRPr="00FB0E7A" w:rsidRDefault="00FE06B2" w:rsidP="00762A76">
            <w:pPr>
              <w:pStyle w:val="Prrafodelista"/>
              <w:tabs>
                <w:tab w:val="left" w:pos="6544"/>
              </w:tabs>
              <w:ind w:left="360"/>
              <w:jc w:val="both"/>
              <w:rPr>
                <w:rFonts w:asciiTheme="minorHAnsi" w:hAnsiTheme="minorHAnsi" w:cs="Arial"/>
                <w:b/>
                <w:lang w:val="es-ES"/>
              </w:rPr>
            </w:pPr>
            <w:r w:rsidRPr="00FB0E7A">
              <w:rPr>
                <w:rFonts w:asciiTheme="minorHAnsi" w:hAnsiTheme="minorHAnsi" w:cs="Arial"/>
                <w:b/>
                <w:lang w:val="es-ES"/>
              </w:rPr>
              <w:t>Información Financiera de la Comisión Nacional de Vacunación y Epidemiología (CNVE)</w:t>
            </w:r>
          </w:p>
        </w:tc>
      </w:tr>
      <w:tr w:rsidR="00FE06B2" w:rsidRPr="00815C78" w:rsidTr="004439FB">
        <w:tc>
          <w:tcPr>
            <w:tcW w:w="7974" w:type="dxa"/>
          </w:tcPr>
          <w:p w:rsidR="00762A76" w:rsidRPr="003B4EE1" w:rsidRDefault="00762A76" w:rsidP="00762A76">
            <w:pPr>
              <w:pStyle w:val="Prrafodelista"/>
              <w:tabs>
                <w:tab w:val="left" w:pos="6544"/>
              </w:tabs>
              <w:ind w:left="0"/>
              <w:jc w:val="both"/>
              <w:rPr>
                <w:rFonts w:asciiTheme="minorHAnsi" w:hAnsiTheme="minorHAnsi" w:cs="Arial"/>
                <w:b/>
                <w:lang w:val="es-ES"/>
              </w:rPr>
            </w:pPr>
            <w:r>
              <w:rPr>
                <w:rFonts w:asciiTheme="minorHAnsi" w:hAnsiTheme="minorHAnsi" w:cs="Arial"/>
                <w:b/>
                <w:lang w:val="es-ES"/>
              </w:rPr>
              <w:t>Resumen</w:t>
            </w:r>
          </w:p>
          <w:p w:rsidR="00A9233C" w:rsidRDefault="00A9233C" w:rsidP="00DC22FD">
            <w:pPr>
              <w:pStyle w:val="Prrafodelista"/>
              <w:tabs>
                <w:tab w:val="left" w:pos="6544"/>
              </w:tabs>
              <w:ind w:left="0"/>
              <w:jc w:val="both"/>
              <w:rPr>
                <w:rFonts w:asciiTheme="minorHAnsi" w:hAnsiTheme="minorHAnsi" w:cs="Arial"/>
                <w:lang w:val="es-ES"/>
              </w:rPr>
            </w:pPr>
          </w:p>
          <w:p w:rsidR="00A9233C" w:rsidRDefault="002C00AF"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La Comisión Nacional de Vacunación y Epidemiología, es una entidad adscrita al Ministerio de Salud como un órgano de desconcentración máxima y personalidad jurídica instrumental, mediante Ley No. 8111: “Ley Nacional de Vacunación” del 18 de Julio del 2001, publicada en La Gaceta No. 151 del 08 de Agosto del 2001.</w:t>
            </w:r>
          </w:p>
          <w:p w:rsidR="002C00AF" w:rsidRDefault="002C00AF"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 xml:space="preserve">Esta Comisión tiene como objetivo incrementar las habilidades y capacidades de la población en general </w:t>
            </w:r>
            <w:r w:rsidR="00DB3A14">
              <w:rPr>
                <w:rFonts w:asciiTheme="minorHAnsi" w:hAnsiTheme="minorHAnsi" w:cs="Arial"/>
                <w:lang w:val="es-ES"/>
              </w:rPr>
              <w:t>y de los actores claves, en específico, hacia la incorporación de estilos de vida saludables y al desarrollo de otros determinantes positivos de la salud.</w:t>
            </w:r>
          </w:p>
          <w:p w:rsidR="00E11C77" w:rsidRPr="00815C78" w:rsidRDefault="00E11C77"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 xml:space="preserve">Sus recursos se generan </w:t>
            </w:r>
            <w:r w:rsidR="001C05CB">
              <w:rPr>
                <w:rFonts w:asciiTheme="minorHAnsi" w:hAnsiTheme="minorHAnsi" w:cs="Arial"/>
                <w:lang w:val="es-ES"/>
              </w:rPr>
              <w:t xml:space="preserve">principalmente </w:t>
            </w:r>
            <w:r>
              <w:rPr>
                <w:rFonts w:asciiTheme="minorHAnsi" w:hAnsiTheme="minorHAnsi" w:cs="Arial"/>
                <w:lang w:val="es-ES"/>
              </w:rPr>
              <w:t>de la Ley de Presupuesto Ordinario de la República y la Ley No. 8111 “Ley Nacional de Vacunación”.</w:t>
            </w:r>
          </w:p>
        </w:tc>
      </w:tr>
    </w:tbl>
    <w:p w:rsidR="00E96B02" w:rsidRDefault="00E96B02" w:rsidP="00FE06B2">
      <w:pPr>
        <w:pStyle w:val="Prrafodelista"/>
        <w:tabs>
          <w:tab w:val="left" w:pos="6544"/>
        </w:tabs>
        <w:ind w:left="1080"/>
        <w:jc w:val="both"/>
        <w:rPr>
          <w:i/>
          <w:lang w:val="es-ES"/>
        </w:rPr>
      </w:pPr>
    </w:p>
    <w:p w:rsidR="00E96B02" w:rsidRDefault="00E96B02">
      <w:pPr>
        <w:spacing w:after="200" w:line="276" w:lineRule="auto"/>
        <w:rPr>
          <w:rFonts w:ascii="Calibri" w:eastAsia="Calibri" w:hAnsi="Calibri"/>
          <w:i/>
          <w:sz w:val="22"/>
          <w:szCs w:val="22"/>
          <w:lang w:val="es-ES"/>
        </w:rPr>
      </w:pPr>
      <w:r>
        <w:rPr>
          <w:i/>
          <w:lang w:val="es-ES"/>
        </w:rPr>
        <w:br w:type="page"/>
      </w:r>
    </w:p>
    <w:p w:rsidR="00FE06B2" w:rsidRDefault="00FE06B2" w:rsidP="00FE06B2">
      <w:pPr>
        <w:pStyle w:val="Prrafodelista"/>
        <w:tabs>
          <w:tab w:val="left" w:pos="6544"/>
        </w:tabs>
        <w:ind w:left="1080"/>
        <w:jc w:val="both"/>
        <w:rPr>
          <w:i/>
          <w:lang w:val="es-ES"/>
        </w:rPr>
      </w:pPr>
      <w:r>
        <w:rPr>
          <w:i/>
          <w:lang w:val="es-ES"/>
        </w:rPr>
        <w:lastRenderedPageBreak/>
        <w:t xml:space="preserve"> </w:t>
      </w:r>
    </w:p>
    <w:tbl>
      <w:tblPr>
        <w:tblStyle w:val="Tablaconcuadrcula"/>
        <w:tblW w:w="0" w:type="auto"/>
        <w:tblInd w:w="1080" w:type="dxa"/>
        <w:tblLook w:val="04A0" w:firstRow="1" w:lastRow="0" w:firstColumn="1" w:lastColumn="0" w:noHBand="0" w:noVBand="1"/>
      </w:tblPr>
      <w:tblGrid>
        <w:gridCol w:w="7974"/>
      </w:tblGrid>
      <w:tr w:rsidR="00FE06B2" w:rsidRPr="00815C78" w:rsidTr="004439FB">
        <w:tc>
          <w:tcPr>
            <w:tcW w:w="7974" w:type="dxa"/>
          </w:tcPr>
          <w:p w:rsidR="00FE06B2" w:rsidRPr="00FB0E7A" w:rsidRDefault="00EF2C6B" w:rsidP="00762A76">
            <w:pPr>
              <w:pStyle w:val="Prrafodelista"/>
              <w:tabs>
                <w:tab w:val="left" w:pos="6544"/>
              </w:tabs>
              <w:ind w:left="360"/>
              <w:jc w:val="both"/>
              <w:rPr>
                <w:rFonts w:asciiTheme="minorHAnsi" w:hAnsiTheme="minorHAnsi" w:cs="Arial"/>
                <w:b/>
                <w:lang w:val="es-ES"/>
              </w:rPr>
            </w:pPr>
            <w:r w:rsidRPr="00FB0E7A">
              <w:rPr>
                <w:rFonts w:asciiTheme="minorHAnsi" w:hAnsiTheme="minorHAnsi" w:cs="Arial"/>
                <w:b/>
                <w:lang w:val="es-ES"/>
              </w:rPr>
              <w:t>Información Financiera del Consejo Nacional de Investigación en Salud (CONIS)</w:t>
            </w:r>
          </w:p>
        </w:tc>
      </w:tr>
      <w:tr w:rsidR="00FE06B2" w:rsidRPr="00815C78" w:rsidTr="004439FB">
        <w:tc>
          <w:tcPr>
            <w:tcW w:w="7974" w:type="dxa"/>
          </w:tcPr>
          <w:p w:rsidR="00762A76" w:rsidRPr="003B4EE1" w:rsidRDefault="00762A76" w:rsidP="00762A76">
            <w:pPr>
              <w:pStyle w:val="Prrafodelista"/>
              <w:tabs>
                <w:tab w:val="left" w:pos="6544"/>
              </w:tabs>
              <w:ind w:left="0"/>
              <w:jc w:val="both"/>
              <w:rPr>
                <w:rFonts w:asciiTheme="minorHAnsi" w:hAnsiTheme="minorHAnsi" w:cs="Arial"/>
                <w:b/>
                <w:lang w:val="es-ES"/>
              </w:rPr>
            </w:pPr>
            <w:r>
              <w:rPr>
                <w:rFonts w:asciiTheme="minorHAnsi" w:hAnsiTheme="minorHAnsi" w:cs="Arial"/>
                <w:b/>
                <w:lang w:val="es-ES"/>
              </w:rPr>
              <w:t>Resumen</w:t>
            </w:r>
          </w:p>
          <w:p w:rsidR="00DB3A14" w:rsidRDefault="00DB3A14" w:rsidP="00DC22FD">
            <w:pPr>
              <w:pStyle w:val="Prrafodelista"/>
              <w:tabs>
                <w:tab w:val="left" w:pos="6544"/>
              </w:tabs>
              <w:ind w:left="0"/>
              <w:jc w:val="both"/>
              <w:rPr>
                <w:rFonts w:asciiTheme="minorHAnsi" w:hAnsiTheme="minorHAnsi" w:cs="Arial"/>
                <w:lang w:val="es-ES"/>
              </w:rPr>
            </w:pPr>
          </w:p>
          <w:p w:rsidR="00DB3A14" w:rsidRDefault="00DB3A14"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El Consejo Nacional de Investigación en Salud es un ente con desconcentración máxima, adscrito al Ministerio de Salud, fue creado mediante Ley 9234, publicada en La Gaceta 79, del 25 de Abril del 2014.</w:t>
            </w:r>
          </w:p>
          <w:p w:rsidR="00457712" w:rsidRDefault="00DB3A14"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 xml:space="preserve">Los recursos del CONIS se originan </w:t>
            </w:r>
            <w:r w:rsidR="00E6323A">
              <w:rPr>
                <w:rFonts w:asciiTheme="minorHAnsi" w:hAnsiTheme="minorHAnsi" w:cs="Arial"/>
                <w:lang w:val="es-ES"/>
              </w:rPr>
              <w:t xml:space="preserve">en los ingresos por concepto de registro e inscripción de investigaciones, donaciones y subvenciones del Sector Público, </w:t>
            </w:r>
            <w:r w:rsidR="00457712">
              <w:rPr>
                <w:rFonts w:asciiTheme="minorHAnsi" w:hAnsiTheme="minorHAnsi" w:cs="Arial"/>
                <w:lang w:val="es-ES"/>
              </w:rPr>
              <w:t>multas que se generan al aplicar la Ley 9234, entre otros.</w:t>
            </w:r>
          </w:p>
          <w:p w:rsidR="00DB3A14" w:rsidRPr="00815C78" w:rsidRDefault="00E6323A"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 xml:space="preserve"> </w:t>
            </w:r>
            <w:r w:rsidR="000E4A93">
              <w:rPr>
                <w:rFonts w:asciiTheme="minorHAnsi" w:hAnsiTheme="minorHAnsi" w:cs="Arial"/>
                <w:lang w:val="es-ES"/>
              </w:rPr>
              <w:t>El Consejo tiene como uno de sus objetivos principales la fiscalización del cumplimiento de los preceptos bioéticos y científicos que rigen la investigación mediante la regulación y supervisión de las instancias relacionadas con el desarrollo de investigación biomédica a fin de proteger la vida, la salud y la dignidad de las personas.</w:t>
            </w:r>
          </w:p>
        </w:tc>
      </w:tr>
    </w:tbl>
    <w:p w:rsidR="00FE06B2" w:rsidRDefault="00FE06B2" w:rsidP="00FE06B2">
      <w:pPr>
        <w:pStyle w:val="Prrafodelista"/>
        <w:tabs>
          <w:tab w:val="left" w:pos="6544"/>
        </w:tabs>
        <w:ind w:left="1080"/>
        <w:jc w:val="both"/>
        <w:rPr>
          <w:rFonts w:ascii="Myriad Web Pro" w:hAnsi="Myriad Web Pro" w:cs="Arial"/>
          <w:i/>
          <w:sz w:val="20"/>
          <w:szCs w:val="20"/>
          <w:highlight w:val="green"/>
          <w:lang w:val="es-ES"/>
        </w:rPr>
      </w:pPr>
    </w:p>
    <w:tbl>
      <w:tblPr>
        <w:tblStyle w:val="Tablaconcuadrcula"/>
        <w:tblW w:w="0" w:type="auto"/>
        <w:tblInd w:w="1080" w:type="dxa"/>
        <w:tblLook w:val="04A0" w:firstRow="1" w:lastRow="0" w:firstColumn="1" w:lastColumn="0" w:noHBand="0" w:noVBand="1"/>
      </w:tblPr>
      <w:tblGrid>
        <w:gridCol w:w="7974"/>
      </w:tblGrid>
      <w:tr w:rsidR="00FE06B2" w:rsidRPr="00815C78" w:rsidTr="004439FB">
        <w:tc>
          <w:tcPr>
            <w:tcW w:w="7974" w:type="dxa"/>
          </w:tcPr>
          <w:p w:rsidR="00FE06B2" w:rsidRPr="00FB0E7A" w:rsidRDefault="00EF2C6B" w:rsidP="00762A76">
            <w:pPr>
              <w:pStyle w:val="Prrafodelista"/>
              <w:tabs>
                <w:tab w:val="left" w:pos="6544"/>
              </w:tabs>
              <w:ind w:left="360"/>
              <w:jc w:val="both"/>
              <w:rPr>
                <w:rFonts w:asciiTheme="minorHAnsi" w:hAnsiTheme="minorHAnsi" w:cs="Arial"/>
                <w:b/>
                <w:lang w:val="es-ES"/>
              </w:rPr>
            </w:pPr>
            <w:r w:rsidRPr="00FB0E7A">
              <w:rPr>
                <w:rFonts w:asciiTheme="minorHAnsi" w:hAnsiTheme="minorHAnsi" w:cs="Arial"/>
                <w:b/>
                <w:lang w:val="es-ES"/>
              </w:rPr>
              <w:t xml:space="preserve">Información Financiera del Consejo </w:t>
            </w:r>
            <w:r w:rsidR="00283FB3" w:rsidRPr="00FB0E7A">
              <w:rPr>
                <w:rFonts w:asciiTheme="minorHAnsi" w:hAnsiTheme="minorHAnsi" w:cs="Arial"/>
                <w:b/>
                <w:lang w:val="es-ES"/>
              </w:rPr>
              <w:t>Técnico de Asistencia Médico Social</w:t>
            </w:r>
            <w:r w:rsidRPr="00FB0E7A">
              <w:rPr>
                <w:rFonts w:asciiTheme="minorHAnsi" w:hAnsiTheme="minorHAnsi" w:cs="Arial"/>
                <w:b/>
                <w:lang w:val="es-ES"/>
              </w:rPr>
              <w:t xml:space="preserve"> (C</w:t>
            </w:r>
            <w:r w:rsidR="00283FB3" w:rsidRPr="00FB0E7A">
              <w:rPr>
                <w:rFonts w:asciiTheme="minorHAnsi" w:hAnsiTheme="minorHAnsi" w:cs="Arial"/>
                <w:b/>
                <w:lang w:val="es-ES"/>
              </w:rPr>
              <w:t>TAM</w:t>
            </w:r>
            <w:r w:rsidRPr="00FB0E7A">
              <w:rPr>
                <w:rFonts w:asciiTheme="minorHAnsi" w:hAnsiTheme="minorHAnsi" w:cs="Arial"/>
                <w:b/>
                <w:lang w:val="es-ES"/>
              </w:rPr>
              <w:t>S)</w:t>
            </w:r>
          </w:p>
        </w:tc>
      </w:tr>
      <w:tr w:rsidR="00FE06B2" w:rsidRPr="00815C78" w:rsidTr="004439FB">
        <w:tc>
          <w:tcPr>
            <w:tcW w:w="7974" w:type="dxa"/>
          </w:tcPr>
          <w:p w:rsidR="00762A76" w:rsidRPr="003B4EE1" w:rsidRDefault="00762A76" w:rsidP="00762A76">
            <w:pPr>
              <w:pStyle w:val="Prrafodelista"/>
              <w:tabs>
                <w:tab w:val="left" w:pos="6544"/>
              </w:tabs>
              <w:ind w:left="0"/>
              <w:jc w:val="both"/>
              <w:rPr>
                <w:rFonts w:asciiTheme="minorHAnsi" w:hAnsiTheme="minorHAnsi" w:cs="Arial"/>
                <w:b/>
                <w:lang w:val="es-ES"/>
              </w:rPr>
            </w:pPr>
            <w:r>
              <w:rPr>
                <w:rFonts w:asciiTheme="minorHAnsi" w:hAnsiTheme="minorHAnsi" w:cs="Arial"/>
                <w:b/>
                <w:lang w:val="es-ES"/>
              </w:rPr>
              <w:t>Resumen</w:t>
            </w:r>
          </w:p>
          <w:p w:rsidR="00760886" w:rsidRPr="00760886" w:rsidRDefault="00760886" w:rsidP="00DC22FD">
            <w:pPr>
              <w:pStyle w:val="Prrafodelista"/>
              <w:tabs>
                <w:tab w:val="left" w:pos="6544"/>
              </w:tabs>
              <w:ind w:left="0"/>
              <w:jc w:val="both"/>
              <w:rPr>
                <w:rFonts w:asciiTheme="minorHAnsi" w:hAnsiTheme="minorHAnsi" w:cs="Arial"/>
                <w:b/>
                <w:lang w:val="es-ES"/>
              </w:rPr>
            </w:pPr>
          </w:p>
          <w:p w:rsidR="000329C8" w:rsidRDefault="000329C8"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El Consejo Técnico de Asistencia Médico Social es un ente adscrito al Ministerio de Salud, fue creado mediante  Ley No. 5395: Ley General de S</w:t>
            </w:r>
            <w:r w:rsidR="00760886">
              <w:rPr>
                <w:rFonts w:asciiTheme="minorHAnsi" w:hAnsiTheme="minorHAnsi" w:cs="Arial"/>
                <w:lang w:val="es-ES"/>
              </w:rPr>
              <w:t>alud, del 30 de Octubre de 1973, publicado en La Gaceta No. 222, del 24 de Noviembre de 1973.</w:t>
            </w:r>
          </w:p>
          <w:p w:rsidR="00760886" w:rsidRDefault="00760886"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Su principal objetivo es conocer y aprobar las necesidades de financiamiento para planes y proyectos en promoción de la salud y provisión de servicios que preste el Ministerio de Salud.</w:t>
            </w:r>
          </w:p>
          <w:p w:rsidR="00760886" w:rsidRDefault="00760886"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Dentro de sus principales fuentes de financiamiento están la Ley No. 8718 de la Junta de Protección Social y la Ley de Presupuesto de Gobierno.</w:t>
            </w:r>
          </w:p>
          <w:p w:rsidR="00496964" w:rsidRPr="00815C78" w:rsidRDefault="00496964" w:rsidP="00DC22FD">
            <w:pPr>
              <w:pStyle w:val="Prrafodelista"/>
              <w:tabs>
                <w:tab w:val="left" w:pos="6544"/>
              </w:tabs>
              <w:ind w:left="0"/>
              <w:jc w:val="both"/>
              <w:rPr>
                <w:rFonts w:asciiTheme="minorHAnsi" w:hAnsiTheme="minorHAnsi" w:cs="Arial"/>
                <w:lang w:val="es-ES"/>
              </w:rPr>
            </w:pPr>
          </w:p>
        </w:tc>
      </w:tr>
    </w:tbl>
    <w:p w:rsidR="00E96B02" w:rsidRDefault="00E96B02" w:rsidP="00FE06B2">
      <w:pPr>
        <w:pStyle w:val="Prrafodelista"/>
        <w:tabs>
          <w:tab w:val="left" w:pos="6544"/>
        </w:tabs>
        <w:ind w:left="1080"/>
        <w:jc w:val="both"/>
        <w:rPr>
          <w:rFonts w:ascii="Myriad Web Pro" w:hAnsi="Myriad Web Pro" w:cs="Arial"/>
          <w:i/>
          <w:sz w:val="20"/>
          <w:szCs w:val="20"/>
          <w:highlight w:val="green"/>
          <w:lang w:val="es-ES"/>
        </w:rPr>
      </w:pPr>
    </w:p>
    <w:p w:rsidR="00E96B02" w:rsidRDefault="00E96B02">
      <w:pPr>
        <w:spacing w:after="200" w:line="276" w:lineRule="auto"/>
        <w:rPr>
          <w:rFonts w:ascii="Myriad Web Pro" w:eastAsia="Calibri" w:hAnsi="Myriad Web Pro" w:cs="Arial"/>
          <w:i/>
          <w:sz w:val="20"/>
          <w:szCs w:val="20"/>
          <w:highlight w:val="green"/>
          <w:lang w:val="es-ES"/>
        </w:rPr>
      </w:pPr>
      <w:r>
        <w:rPr>
          <w:rFonts w:ascii="Myriad Web Pro" w:hAnsi="Myriad Web Pro" w:cs="Arial"/>
          <w:i/>
          <w:sz w:val="20"/>
          <w:szCs w:val="20"/>
          <w:highlight w:val="green"/>
          <w:lang w:val="es-ES"/>
        </w:rPr>
        <w:br w:type="page"/>
      </w:r>
    </w:p>
    <w:p w:rsidR="00FE06B2" w:rsidRDefault="00FE06B2" w:rsidP="00FE06B2">
      <w:pPr>
        <w:pStyle w:val="Prrafodelista"/>
        <w:tabs>
          <w:tab w:val="left" w:pos="6544"/>
        </w:tabs>
        <w:ind w:left="1080"/>
        <w:jc w:val="both"/>
        <w:rPr>
          <w:rFonts w:ascii="Myriad Web Pro" w:hAnsi="Myriad Web Pro" w:cs="Arial"/>
          <w:i/>
          <w:sz w:val="20"/>
          <w:szCs w:val="20"/>
          <w:highlight w:val="green"/>
          <w:lang w:val="es-ES"/>
        </w:rPr>
      </w:pPr>
    </w:p>
    <w:tbl>
      <w:tblPr>
        <w:tblStyle w:val="Tablaconcuadrcula"/>
        <w:tblW w:w="0" w:type="auto"/>
        <w:tblInd w:w="1080" w:type="dxa"/>
        <w:tblLook w:val="04A0" w:firstRow="1" w:lastRow="0" w:firstColumn="1" w:lastColumn="0" w:noHBand="0" w:noVBand="1"/>
      </w:tblPr>
      <w:tblGrid>
        <w:gridCol w:w="7974"/>
      </w:tblGrid>
      <w:tr w:rsidR="00FE06B2" w:rsidRPr="00815C78" w:rsidTr="004439FB">
        <w:tc>
          <w:tcPr>
            <w:tcW w:w="7974" w:type="dxa"/>
          </w:tcPr>
          <w:p w:rsidR="00FE06B2" w:rsidRPr="00FB0E7A" w:rsidRDefault="00283FB3" w:rsidP="00762A76">
            <w:pPr>
              <w:pStyle w:val="Prrafodelista"/>
              <w:tabs>
                <w:tab w:val="left" w:pos="6544"/>
              </w:tabs>
              <w:ind w:left="360"/>
              <w:jc w:val="both"/>
              <w:rPr>
                <w:rFonts w:asciiTheme="minorHAnsi" w:hAnsiTheme="minorHAnsi" w:cs="Arial"/>
                <w:b/>
                <w:lang w:val="es-ES"/>
              </w:rPr>
            </w:pPr>
            <w:r w:rsidRPr="00FB0E7A">
              <w:rPr>
                <w:rFonts w:asciiTheme="minorHAnsi" w:hAnsiTheme="minorHAnsi" w:cs="Arial"/>
                <w:b/>
                <w:lang w:val="es-ES"/>
              </w:rPr>
              <w:t>Información Financiera de la Oficina de Cooperación Internacional en Salud (OCIS)</w:t>
            </w:r>
          </w:p>
        </w:tc>
      </w:tr>
      <w:tr w:rsidR="00FE06B2" w:rsidRPr="00815C78" w:rsidTr="004439FB">
        <w:tc>
          <w:tcPr>
            <w:tcW w:w="7974" w:type="dxa"/>
          </w:tcPr>
          <w:p w:rsidR="00762A76" w:rsidRPr="003B4EE1" w:rsidRDefault="00762A76" w:rsidP="00762A76">
            <w:pPr>
              <w:pStyle w:val="Prrafodelista"/>
              <w:tabs>
                <w:tab w:val="left" w:pos="6544"/>
              </w:tabs>
              <w:ind w:left="0"/>
              <w:jc w:val="both"/>
              <w:rPr>
                <w:rFonts w:asciiTheme="minorHAnsi" w:hAnsiTheme="minorHAnsi" w:cs="Arial"/>
                <w:b/>
                <w:lang w:val="es-ES"/>
              </w:rPr>
            </w:pPr>
            <w:r>
              <w:rPr>
                <w:rFonts w:asciiTheme="minorHAnsi" w:hAnsiTheme="minorHAnsi" w:cs="Arial"/>
                <w:b/>
                <w:lang w:val="es-ES"/>
              </w:rPr>
              <w:t>Resumen</w:t>
            </w:r>
          </w:p>
          <w:p w:rsidR="003B4EE1" w:rsidRDefault="003B4EE1" w:rsidP="00DC22FD">
            <w:pPr>
              <w:pStyle w:val="Prrafodelista"/>
              <w:tabs>
                <w:tab w:val="left" w:pos="6544"/>
              </w:tabs>
              <w:ind w:left="0"/>
              <w:jc w:val="both"/>
              <w:rPr>
                <w:rFonts w:asciiTheme="minorHAnsi" w:hAnsiTheme="minorHAnsi" w:cs="Arial"/>
                <w:lang w:val="es-ES"/>
              </w:rPr>
            </w:pPr>
          </w:p>
          <w:p w:rsidR="003B4EE1" w:rsidRDefault="003B4EE1" w:rsidP="003B4EE1">
            <w:pPr>
              <w:pStyle w:val="Prrafodelista"/>
              <w:tabs>
                <w:tab w:val="left" w:pos="6544"/>
              </w:tabs>
              <w:ind w:left="0"/>
              <w:jc w:val="both"/>
              <w:rPr>
                <w:rFonts w:asciiTheme="minorHAnsi" w:hAnsiTheme="minorHAnsi" w:cs="Arial"/>
                <w:lang w:val="es-ES"/>
              </w:rPr>
            </w:pPr>
            <w:r w:rsidRPr="003B4EE1">
              <w:rPr>
                <w:rFonts w:asciiTheme="minorHAnsi" w:hAnsiTheme="minorHAnsi" w:cs="Arial"/>
                <w:lang w:val="es-ES"/>
              </w:rPr>
              <w:t>La Oficina de Cooperación Internacional en Salud (OCIS)</w:t>
            </w:r>
            <w:r>
              <w:rPr>
                <w:rFonts w:asciiTheme="minorHAnsi" w:hAnsiTheme="minorHAnsi" w:cs="Arial"/>
                <w:lang w:val="es-ES"/>
              </w:rPr>
              <w:t>, es un organismo adscrito del Ministerio de Salud, fue creado mediante la Ley No. 5412: Ley Orgánica del Ministerio de Salud, del 8 de Noviembre de 1973, publicada en La Gaceta No. 12 del 18 de Enero de 1974.</w:t>
            </w:r>
          </w:p>
          <w:p w:rsidR="003B4EE1" w:rsidRPr="003B4EE1" w:rsidRDefault="003B4EE1" w:rsidP="003B4EE1">
            <w:pPr>
              <w:pStyle w:val="Prrafodelista"/>
              <w:tabs>
                <w:tab w:val="left" w:pos="6544"/>
              </w:tabs>
              <w:ind w:left="0"/>
              <w:jc w:val="both"/>
              <w:rPr>
                <w:rFonts w:asciiTheme="minorHAnsi" w:hAnsiTheme="minorHAnsi" w:cs="Arial"/>
                <w:lang w:val="es-ES"/>
              </w:rPr>
            </w:pPr>
            <w:r>
              <w:rPr>
                <w:rFonts w:asciiTheme="minorHAnsi" w:hAnsiTheme="minorHAnsi" w:cs="Arial"/>
                <w:lang w:val="es-ES"/>
              </w:rPr>
              <w:t xml:space="preserve">Los recursos de OCIS provienen de </w:t>
            </w:r>
            <w:r w:rsidR="00A81E20">
              <w:rPr>
                <w:rFonts w:asciiTheme="minorHAnsi" w:hAnsiTheme="minorHAnsi" w:cs="Arial"/>
                <w:lang w:val="es-ES"/>
              </w:rPr>
              <w:t>varias leyes y convenios, entre ellas la Ley No. 5662: Ley de Desarrollo Social y Asignaciones Familiares; Ley No. 9028: Ley General del Control del Tabaco y sus efectos nocivos en la Salud; Ley No. 8718: Ley de Autorización para el cambio de nombre de la Junta de Protección Social y establecimiento de la distribución de rentas de las loterías nacionales y el Convenio BID-CONIS para el Programa: Salud Mesoamérica 2015 (SM-2015) – Prevención al Embarazo en Adolescentes.</w:t>
            </w:r>
          </w:p>
        </w:tc>
      </w:tr>
    </w:tbl>
    <w:p w:rsidR="00FE06B2" w:rsidRDefault="00FE06B2" w:rsidP="00FE06B2">
      <w:pPr>
        <w:pStyle w:val="Prrafodelista"/>
        <w:tabs>
          <w:tab w:val="left" w:pos="6544"/>
        </w:tabs>
        <w:ind w:left="1080"/>
        <w:jc w:val="both"/>
        <w:rPr>
          <w:rFonts w:ascii="Myriad Web Pro" w:hAnsi="Myriad Web Pro" w:cs="Arial"/>
          <w:i/>
          <w:sz w:val="20"/>
          <w:szCs w:val="20"/>
          <w:highlight w:val="green"/>
          <w:lang w:val="es-ES"/>
        </w:rPr>
      </w:pPr>
    </w:p>
    <w:tbl>
      <w:tblPr>
        <w:tblStyle w:val="Tablaconcuadrcula"/>
        <w:tblW w:w="0" w:type="auto"/>
        <w:tblInd w:w="1080" w:type="dxa"/>
        <w:tblLook w:val="04A0" w:firstRow="1" w:lastRow="0" w:firstColumn="1" w:lastColumn="0" w:noHBand="0" w:noVBand="1"/>
      </w:tblPr>
      <w:tblGrid>
        <w:gridCol w:w="7974"/>
      </w:tblGrid>
      <w:tr w:rsidR="00FE06B2" w:rsidRPr="00815C78" w:rsidTr="004439FB">
        <w:tc>
          <w:tcPr>
            <w:tcW w:w="7974" w:type="dxa"/>
          </w:tcPr>
          <w:p w:rsidR="00FE06B2" w:rsidRPr="00FB0E7A" w:rsidRDefault="00283FB3" w:rsidP="00762A76">
            <w:pPr>
              <w:pStyle w:val="Prrafodelista"/>
              <w:tabs>
                <w:tab w:val="left" w:pos="6544"/>
              </w:tabs>
              <w:ind w:left="360"/>
              <w:jc w:val="both"/>
              <w:rPr>
                <w:rFonts w:asciiTheme="minorHAnsi" w:hAnsiTheme="minorHAnsi" w:cs="Arial"/>
                <w:b/>
                <w:lang w:val="es-ES"/>
              </w:rPr>
            </w:pPr>
            <w:r w:rsidRPr="00FB0E7A">
              <w:rPr>
                <w:rFonts w:asciiTheme="minorHAnsi" w:hAnsiTheme="minorHAnsi" w:cs="Arial"/>
                <w:b/>
                <w:lang w:val="es-ES"/>
              </w:rPr>
              <w:t>Información Financiera del Fideicomiso 872 Min</w:t>
            </w:r>
            <w:r w:rsidR="00643064" w:rsidRPr="00FB0E7A">
              <w:rPr>
                <w:rFonts w:asciiTheme="minorHAnsi" w:hAnsiTheme="minorHAnsi" w:cs="Arial"/>
                <w:b/>
                <w:lang w:val="es-ES"/>
              </w:rPr>
              <w:t xml:space="preserve">isterio de Salud – CTAMS – Banco Nacional </w:t>
            </w:r>
            <w:r w:rsidRPr="00FB0E7A">
              <w:rPr>
                <w:rFonts w:asciiTheme="minorHAnsi" w:hAnsiTheme="minorHAnsi" w:cs="Arial"/>
                <w:b/>
                <w:lang w:val="es-ES"/>
              </w:rPr>
              <w:t>(FID 872)</w:t>
            </w:r>
          </w:p>
        </w:tc>
      </w:tr>
      <w:tr w:rsidR="00FE06B2" w:rsidRPr="00815C78" w:rsidTr="004439FB">
        <w:tc>
          <w:tcPr>
            <w:tcW w:w="7974" w:type="dxa"/>
          </w:tcPr>
          <w:p w:rsidR="00FE06B2" w:rsidRPr="003B4EE1" w:rsidRDefault="00762A76" w:rsidP="00DC22FD">
            <w:pPr>
              <w:pStyle w:val="Prrafodelista"/>
              <w:tabs>
                <w:tab w:val="left" w:pos="6544"/>
              </w:tabs>
              <w:ind w:left="0"/>
              <w:jc w:val="both"/>
              <w:rPr>
                <w:rFonts w:asciiTheme="minorHAnsi" w:hAnsiTheme="minorHAnsi" w:cs="Arial"/>
                <w:b/>
                <w:lang w:val="es-ES"/>
              </w:rPr>
            </w:pPr>
            <w:r>
              <w:rPr>
                <w:rFonts w:asciiTheme="minorHAnsi" w:hAnsiTheme="minorHAnsi" w:cs="Arial"/>
                <w:b/>
                <w:lang w:val="es-ES"/>
              </w:rPr>
              <w:t>Resumen</w:t>
            </w:r>
          </w:p>
          <w:p w:rsidR="003B4EE1" w:rsidRDefault="003B4EE1" w:rsidP="00DC22FD">
            <w:pPr>
              <w:pStyle w:val="Prrafodelista"/>
              <w:tabs>
                <w:tab w:val="left" w:pos="6544"/>
              </w:tabs>
              <w:ind w:left="0"/>
              <w:jc w:val="both"/>
              <w:rPr>
                <w:rFonts w:asciiTheme="minorHAnsi" w:hAnsiTheme="minorHAnsi" w:cs="Arial"/>
                <w:lang w:val="es-ES"/>
              </w:rPr>
            </w:pPr>
          </w:p>
          <w:p w:rsidR="00A52CDA" w:rsidRDefault="00A52CDA"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Con la constitución del Fideicomiso, el Ministerio de Salud se ayuda a enfrentar la problemática de la salud pública, en apego al a prioridad institucional de avanzar en la atención de la enfermedad, hacia la promoción de la salud</w:t>
            </w:r>
            <w:r w:rsidR="00FD2FFD">
              <w:rPr>
                <w:rFonts w:asciiTheme="minorHAnsi" w:hAnsiTheme="minorHAnsi" w:cs="Arial"/>
                <w:lang w:val="es-ES"/>
              </w:rPr>
              <w:t>, posicionando la salud como un valor social y dirigiendo y conduciendo las intervenciones de los actores sociales hacia la vigilancia y el control de determinantes de la salud, bajo el principio de equidad.</w:t>
            </w:r>
          </w:p>
          <w:p w:rsidR="00A52CDA" w:rsidRPr="00815C78" w:rsidRDefault="00A52CDA" w:rsidP="00DC22FD">
            <w:pPr>
              <w:pStyle w:val="Prrafodelista"/>
              <w:tabs>
                <w:tab w:val="left" w:pos="6544"/>
              </w:tabs>
              <w:ind w:left="0"/>
              <w:jc w:val="both"/>
              <w:rPr>
                <w:rFonts w:asciiTheme="minorHAnsi" w:hAnsiTheme="minorHAnsi" w:cs="Arial"/>
                <w:lang w:val="es-ES"/>
              </w:rPr>
            </w:pPr>
            <w:r>
              <w:rPr>
                <w:rFonts w:asciiTheme="minorHAnsi" w:hAnsiTheme="minorHAnsi" w:cs="Arial"/>
                <w:lang w:val="es-ES"/>
              </w:rPr>
              <w:t>El principal objetivo del Fideicomiso es captar ingresos que provienen de los servicios brindados por el Ministerio de Salud con el fin de apoyar los planes, programas y proyectos para el cumplimiento de la misión de la institución.</w:t>
            </w:r>
          </w:p>
        </w:tc>
      </w:tr>
    </w:tbl>
    <w:p w:rsidR="00FE06B2" w:rsidRDefault="00FE06B2" w:rsidP="00FE06B2">
      <w:pPr>
        <w:pStyle w:val="Prrafodelista"/>
        <w:tabs>
          <w:tab w:val="left" w:pos="6544"/>
        </w:tabs>
        <w:ind w:left="1080"/>
        <w:jc w:val="both"/>
        <w:rPr>
          <w:rFonts w:ascii="Myriad Web Pro" w:hAnsi="Myriad Web Pro" w:cs="Arial"/>
          <w:i/>
          <w:sz w:val="20"/>
          <w:szCs w:val="20"/>
          <w:highlight w:val="green"/>
          <w:lang w:val="es-ES"/>
        </w:rPr>
      </w:pPr>
    </w:p>
    <w:p w:rsidR="00AE09E6" w:rsidRDefault="00AE09E6"/>
    <w:sectPr w:rsidR="00AE09E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yriad Web Pro">
    <w:altName w:val="Trebuchet MS"/>
    <w:charset w:val="00"/>
    <w:family w:val="swiss"/>
    <w:pitch w:val="variable"/>
    <w:sig w:usb0="00000001" w:usb1="5000204A"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8D4414"/>
    <w:multiLevelType w:val="hybridMultilevel"/>
    <w:tmpl w:val="3830120A"/>
    <w:lvl w:ilvl="0" w:tplc="140A0015">
      <w:start w:val="1"/>
      <w:numFmt w:val="upp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 w15:restartNumberingAfterBreak="0">
    <w:nsid w:val="78E662B3"/>
    <w:multiLevelType w:val="multilevel"/>
    <w:tmpl w:val="5044C8BE"/>
    <w:lvl w:ilvl="0">
      <w:start w:val="1"/>
      <w:numFmt w:val="decimal"/>
      <w:lvlText w:val="%1."/>
      <w:lvlJc w:val="left"/>
      <w:pPr>
        <w:ind w:left="1080" w:hanging="360"/>
      </w:pPr>
      <w:rPr>
        <w:rFonts w:hint="default"/>
      </w:rPr>
    </w:lvl>
    <w:lvl w:ilvl="1">
      <w:start w:val="2"/>
      <w:numFmt w:val="decimal"/>
      <w:isLgl/>
      <w:lvlText w:val="%1.%2"/>
      <w:lvlJc w:val="left"/>
      <w:pPr>
        <w:ind w:left="1092" w:hanging="372"/>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06B2"/>
    <w:rsid w:val="0001129D"/>
    <w:rsid w:val="0003055D"/>
    <w:rsid w:val="000329C8"/>
    <w:rsid w:val="000C4213"/>
    <w:rsid w:val="000E4A93"/>
    <w:rsid w:val="001C05CB"/>
    <w:rsid w:val="00283FB3"/>
    <w:rsid w:val="002C00AF"/>
    <w:rsid w:val="003B4EE1"/>
    <w:rsid w:val="004439FB"/>
    <w:rsid w:val="00457712"/>
    <w:rsid w:val="00496964"/>
    <w:rsid w:val="004D290B"/>
    <w:rsid w:val="0061510C"/>
    <w:rsid w:val="00643064"/>
    <w:rsid w:val="006F2359"/>
    <w:rsid w:val="00741C9C"/>
    <w:rsid w:val="00760886"/>
    <w:rsid w:val="00762A76"/>
    <w:rsid w:val="00987D10"/>
    <w:rsid w:val="00A52CDA"/>
    <w:rsid w:val="00A81E20"/>
    <w:rsid w:val="00A9233C"/>
    <w:rsid w:val="00AE09E6"/>
    <w:rsid w:val="00B03B6C"/>
    <w:rsid w:val="00B32749"/>
    <w:rsid w:val="00B35B3C"/>
    <w:rsid w:val="00DB3A14"/>
    <w:rsid w:val="00E11C77"/>
    <w:rsid w:val="00E6323A"/>
    <w:rsid w:val="00E96B02"/>
    <w:rsid w:val="00EF2C6B"/>
    <w:rsid w:val="00F819F5"/>
    <w:rsid w:val="00FB0E7A"/>
    <w:rsid w:val="00FD2FFD"/>
    <w:rsid w:val="00FE06B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7E86F0-8E72-49A5-A0B0-82D8E3F38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E06B2"/>
    <w:pPr>
      <w:spacing w:after="0" w:line="240" w:lineRule="auto"/>
    </w:pPr>
    <w:rPr>
      <w:rFonts w:ascii="Cambria" w:eastAsia="Cambria" w:hAnsi="Cambria" w:cs="Times New Roman"/>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E06B2"/>
    <w:pPr>
      <w:spacing w:after="200" w:line="276" w:lineRule="auto"/>
      <w:ind w:left="720"/>
      <w:contextualSpacing/>
    </w:pPr>
    <w:rPr>
      <w:rFonts w:ascii="Calibri" w:eastAsia="Calibri" w:hAnsi="Calibri"/>
      <w:sz w:val="22"/>
      <w:szCs w:val="22"/>
    </w:rPr>
  </w:style>
  <w:style w:type="table" w:styleId="Tablaconcuadrcula">
    <w:name w:val="Table Grid"/>
    <w:basedOn w:val="Tablanormal"/>
    <w:uiPriority w:val="59"/>
    <w:rsid w:val="00FE06B2"/>
    <w:pPr>
      <w:spacing w:after="0" w:line="240" w:lineRule="auto"/>
    </w:pPr>
    <w:rPr>
      <w:rFonts w:ascii="Cambria" w:eastAsia="Cambria" w:hAnsi="Cambria" w:cs="Times New Roman"/>
      <w:sz w:val="20"/>
      <w:szCs w:val="20"/>
      <w:lang w:eastAsia="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4775336">
      <w:bodyDiv w:val="1"/>
      <w:marLeft w:val="0"/>
      <w:marRight w:val="0"/>
      <w:marTop w:val="0"/>
      <w:marBottom w:val="0"/>
      <w:divBdr>
        <w:top w:val="none" w:sz="0" w:space="0" w:color="auto"/>
        <w:left w:val="none" w:sz="0" w:space="0" w:color="auto"/>
        <w:bottom w:val="none" w:sz="0" w:space="0" w:color="auto"/>
        <w:right w:val="none" w:sz="0" w:space="0" w:color="auto"/>
      </w:divBdr>
    </w:div>
    <w:div w:id="1476605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695</TotalTime>
  <Pages>3</Pages>
  <Words>726</Words>
  <Characters>3999</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Marco</dc:creator>
  <cp:lastModifiedBy>Marco Abarca Castro</cp:lastModifiedBy>
  <cp:revision>21</cp:revision>
  <cp:lastPrinted>2017-06-09T18:03:00Z</cp:lastPrinted>
  <dcterms:created xsi:type="dcterms:W3CDTF">2017-05-11T14:10:00Z</dcterms:created>
  <dcterms:modified xsi:type="dcterms:W3CDTF">2019-09-19T21:57:00Z</dcterms:modified>
</cp:coreProperties>
</file>