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1.xml" ContentType="application/vnd.openxmlformats-officedocument.drawingml.chartshapes+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drawings/drawing2.xml" ContentType="application/vnd.openxmlformats-officedocument.drawingml.chartshapes+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drawings/drawing3.xml" ContentType="application/vnd.openxmlformats-officedocument.drawingml.chartshapes+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drawings/drawing4.xml" ContentType="application/vnd.openxmlformats-officedocument.drawingml.chartshapes+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drawings/drawing5.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6FCBAE" w14:textId="52EDE255" w:rsidR="0002026D" w:rsidRDefault="007678DC" w:rsidP="0002026D">
      <w:pPr>
        <w:rPr>
          <w:rFonts w:asciiTheme="majorHAnsi" w:eastAsiaTheme="majorEastAsia" w:hAnsiTheme="majorHAnsi" w:cstheme="majorBidi"/>
          <w:color w:val="0A2F41" w:themeColor="accent1" w:themeShade="80"/>
          <w:sz w:val="36"/>
          <w:szCs w:val="36"/>
        </w:rPr>
      </w:pPr>
      <w:r>
        <w:rPr>
          <w:noProof/>
        </w:rPr>
        <mc:AlternateContent>
          <mc:Choice Requires="wps">
            <w:drawing>
              <wp:anchor distT="45720" distB="45720" distL="114300" distR="114300" simplePos="0" relativeHeight="251661312" behindDoc="0" locked="0" layoutInCell="1" allowOverlap="1" wp14:anchorId="71593CFB" wp14:editId="64520494">
                <wp:simplePos x="0" y="0"/>
                <wp:positionH relativeFrom="column">
                  <wp:posOffset>5715</wp:posOffset>
                </wp:positionH>
                <wp:positionV relativeFrom="paragraph">
                  <wp:posOffset>3780155</wp:posOffset>
                </wp:positionV>
                <wp:extent cx="1606550" cy="1404620"/>
                <wp:effectExtent l="0" t="0" r="0" b="1905"/>
                <wp:wrapSquare wrapText="bothSides"/>
                <wp:docPr id="119931579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0" cy="1404620"/>
                        </a:xfrm>
                        <a:prstGeom prst="rect">
                          <a:avLst/>
                        </a:prstGeom>
                        <a:noFill/>
                        <a:ln w="9525">
                          <a:noFill/>
                          <a:miter lim="800000"/>
                          <a:headEnd/>
                          <a:tailEnd/>
                        </a:ln>
                      </wps:spPr>
                      <wps:txbx>
                        <w:txbxContent>
                          <w:p w14:paraId="6189309D" w14:textId="12AADE7A" w:rsidR="0002026D" w:rsidRPr="007E5CCF" w:rsidRDefault="007678DC" w:rsidP="007678DC">
                            <w:pPr>
                              <w:jc w:val="center"/>
                              <w:rPr>
                                <w:b/>
                                <w:bCs/>
                                <w:color w:val="FFFFFF" w:themeColor="background1"/>
                                <w:sz w:val="28"/>
                                <w:szCs w:val="28"/>
                              </w:rPr>
                            </w:pPr>
                            <w:r>
                              <w:rPr>
                                <w:b/>
                                <w:bCs/>
                                <w:color w:val="FFFFFF" w:themeColor="background1"/>
                                <w:sz w:val="28"/>
                                <w:szCs w:val="28"/>
                              </w:rPr>
                              <w:t>Noviembre</w:t>
                            </w:r>
                            <w:r w:rsidR="0002026D" w:rsidRPr="007E5CCF">
                              <w:rPr>
                                <w:b/>
                                <w:bCs/>
                                <w:color w:val="FFFFFF" w:themeColor="background1"/>
                                <w:sz w:val="28"/>
                                <w:szCs w:val="28"/>
                              </w:rPr>
                              <w:t>, 2025</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1593CFB" id="_x0000_t202" coordsize="21600,21600" o:spt="202" path="m,l,21600r21600,l21600,xe">
                <v:stroke joinstyle="miter"/>
                <v:path gradientshapeok="t" o:connecttype="rect"/>
              </v:shapetype>
              <v:shape id="Cuadro de texto 2" o:spid="_x0000_s1026" type="#_x0000_t202" style="position:absolute;margin-left:.45pt;margin-top:297.65pt;width:126.5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" filled="f" stroked="f">
                <v:textbox style="mso-fit-shape-to-text:t">
                  <w:txbxContent>
                    <w:p w14:paraId="6189309D" w14:textId="12AADE7A" w:rsidR="0002026D" w:rsidRPr="007E5CCF" w:rsidRDefault="007678DC" w:rsidP="007678DC">
                      <w:pPr>
                        <w:jc w:val="center"/>
                        <w:rPr>
                          <w:b/>
                          <w:bCs/>
                          <w:color w:val="FFFFFF" w:themeColor="background1"/>
                          <w:sz w:val="28"/>
                          <w:szCs w:val="28"/>
                        </w:rPr>
                      </w:pPr>
                      <w:r>
                        <w:rPr>
                          <w:b/>
                          <w:bCs/>
                          <w:color w:val="FFFFFF" w:themeColor="background1"/>
                          <w:sz w:val="28"/>
                          <w:szCs w:val="28"/>
                        </w:rPr>
                        <w:t>Noviembre</w:t>
                      </w:r>
                      <w:r w:rsidR="0002026D" w:rsidRPr="007E5CCF">
                        <w:rPr>
                          <w:b/>
                          <w:bCs/>
                          <w:color w:val="FFFFFF" w:themeColor="background1"/>
                          <w:sz w:val="28"/>
                          <w:szCs w:val="28"/>
                        </w:rPr>
                        <w:t>, 2025</w:t>
                      </w:r>
                    </w:p>
                  </w:txbxContent>
                </v:textbox>
                <w10:wrap type="square"/>
              </v:shape>
            </w:pict>
          </mc:Fallback>
        </mc:AlternateContent>
      </w:r>
      <w:r w:rsidR="0002026D">
        <w:rPr>
          <w:noProof/>
        </w:rPr>
        <mc:AlternateContent>
          <mc:Choice Requires="wps">
            <w:drawing>
              <wp:anchor distT="45720" distB="45720" distL="114300" distR="114300" simplePos="0" relativeHeight="251660288" behindDoc="0" locked="0" layoutInCell="1" allowOverlap="1" wp14:anchorId="5BF772FB" wp14:editId="150C6820">
                <wp:simplePos x="0" y="0"/>
                <wp:positionH relativeFrom="margin">
                  <wp:posOffset>-832485</wp:posOffset>
                </wp:positionH>
                <wp:positionV relativeFrom="paragraph">
                  <wp:posOffset>1475105</wp:posOffset>
                </wp:positionV>
                <wp:extent cx="4425950" cy="952500"/>
                <wp:effectExtent l="0" t="0" r="0"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5950" cy="952500"/>
                        </a:xfrm>
                        <a:prstGeom prst="rect">
                          <a:avLst/>
                        </a:prstGeom>
                        <a:solidFill>
                          <a:srgbClr val="FFFFFF"/>
                        </a:solidFill>
                        <a:ln w="9525">
                          <a:noFill/>
                          <a:miter lim="800000"/>
                          <a:headEnd/>
                          <a:tailEnd/>
                        </a:ln>
                      </wps:spPr>
                      <wps:txbx>
                        <w:txbxContent>
                          <w:p w14:paraId="4DF6C63F" w14:textId="1304CDF6" w:rsidR="0002026D" w:rsidRPr="009B51D2" w:rsidRDefault="0002026D" w:rsidP="0002026D">
                            <w:pPr>
                              <w:jc w:val="center"/>
                              <w:rPr>
                                <w:rFonts w:ascii="ADLaM Display" w:hAnsi="ADLaM Display" w:cs="ADLaM Display"/>
                                <w:sz w:val="28"/>
                                <w:szCs w:val="28"/>
                              </w:rPr>
                            </w:pPr>
                            <w:r w:rsidRPr="009B51D2">
                              <w:rPr>
                                <w:rFonts w:ascii="ADLaM Display" w:hAnsi="ADLaM Display" w:cs="ADLaM Display"/>
                                <w:sz w:val="28"/>
                                <w:szCs w:val="28"/>
                              </w:rPr>
                              <w:t xml:space="preserve">Informe de seguimiento </w:t>
                            </w:r>
                            <w:r>
                              <w:rPr>
                                <w:rFonts w:ascii="ADLaM Display" w:hAnsi="ADLaM Display" w:cs="ADLaM Display"/>
                                <w:sz w:val="28"/>
                                <w:szCs w:val="28"/>
                              </w:rPr>
                              <w:t>I</w:t>
                            </w:r>
                            <w:r w:rsidR="00C21B3D">
                              <w:rPr>
                                <w:rFonts w:ascii="ADLaM Display" w:hAnsi="ADLaM Display" w:cs="ADLaM Display"/>
                                <w:sz w:val="28"/>
                                <w:szCs w:val="28"/>
                              </w:rPr>
                              <w:t>I</w:t>
                            </w:r>
                            <w:r w:rsidR="007678DC">
                              <w:rPr>
                                <w:rFonts w:ascii="ADLaM Display" w:hAnsi="ADLaM Display" w:cs="ADLaM Display"/>
                                <w:sz w:val="28"/>
                                <w:szCs w:val="28"/>
                              </w:rPr>
                              <w:t>I</w:t>
                            </w:r>
                            <w:r>
                              <w:rPr>
                                <w:rFonts w:ascii="ADLaM Display" w:hAnsi="ADLaM Display" w:cs="ADLaM Display"/>
                                <w:sz w:val="28"/>
                                <w:szCs w:val="28"/>
                              </w:rPr>
                              <w:t xml:space="preserve"> trimestre</w:t>
                            </w:r>
                            <w:r w:rsidRPr="009B51D2">
                              <w:rPr>
                                <w:rFonts w:ascii="ADLaM Display" w:hAnsi="ADLaM Display" w:cs="ADLaM Display"/>
                                <w:sz w:val="28"/>
                                <w:szCs w:val="28"/>
                              </w:rPr>
                              <w:t xml:space="preserve"> 202</w:t>
                            </w:r>
                            <w:r>
                              <w:rPr>
                                <w:rFonts w:ascii="ADLaM Display" w:hAnsi="ADLaM Display" w:cs="ADLaM Display"/>
                                <w:sz w:val="28"/>
                                <w:szCs w:val="28"/>
                              </w:rPr>
                              <w:t>5</w:t>
                            </w:r>
                            <w:r w:rsidRPr="009B51D2">
                              <w:rPr>
                                <w:rFonts w:ascii="ADLaM Display" w:hAnsi="ADLaM Display" w:cs="ADLaM Display"/>
                                <w:sz w:val="28"/>
                                <w:szCs w:val="28"/>
                              </w:rPr>
                              <w:t xml:space="preserve"> de metas de acciones estratégicas del Plan de acción 202</w:t>
                            </w:r>
                            <w:r>
                              <w:rPr>
                                <w:rFonts w:ascii="ADLaM Display" w:hAnsi="ADLaM Display" w:cs="ADLaM Display"/>
                                <w:sz w:val="28"/>
                                <w:szCs w:val="28"/>
                              </w:rPr>
                              <w:t>4</w:t>
                            </w:r>
                            <w:r w:rsidRPr="009B51D2">
                              <w:rPr>
                                <w:rFonts w:ascii="ADLaM Display" w:hAnsi="ADLaM Display" w:cs="ADLaM Display"/>
                                <w:sz w:val="28"/>
                                <w:szCs w:val="28"/>
                              </w:rPr>
                              <w:t>-2028 de la Política Nacional de Salud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BF772FB" id="_x0000_s1027" type="#_x0000_t202" style="position:absolute;margin-left:-65.55pt;margin-top:116.15pt;width:348.5pt;height:75pt;z-index:2516602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" stroked="f">
                <v:textbox>
                  <w:txbxContent>
                    <w:p w14:paraId="4DF6C63F" w14:textId="1304CDF6" w:rsidR="0002026D" w:rsidRPr="009B51D2" w:rsidRDefault="0002026D" w:rsidP="0002026D">
                      <w:pPr>
                        <w:jc w:val="center"/>
                        <w:rPr>
                          <w:rFonts w:ascii="ADLaM Display" w:hAnsi="ADLaM Display" w:cs="ADLaM Display"/>
                          <w:sz w:val="28"/>
                          <w:szCs w:val="28"/>
                        </w:rPr>
                      </w:pPr>
                      <w:r w:rsidRPr="009B51D2">
                        <w:rPr>
                          <w:rFonts w:ascii="ADLaM Display" w:hAnsi="ADLaM Display" w:cs="ADLaM Display"/>
                          <w:sz w:val="28"/>
                          <w:szCs w:val="28"/>
                        </w:rPr>
                        <w:t xml:space="preserve">Informe de seguimiento </w:t>
                      </w:r>
                      <w:r>
                        <w:rPr>
                          <w:rFonts w:ascii="ADLaM Display" w:hAnsi="ADLaM Display" w:cs="ADLaM Display"/>
                          <w:sz w:val="28"/>
                          <w:szCs w:val="28"/>
                        </w:rPr>
                        <w:t>I</w:t>
                      </w:r>
                      <w:r w:rsidR="00C21B3D">
                        <w:rPr>
                          <w:rFonts w:ascii="ADLaM Display" w:hAnsi="ADLaM Display" w:cs="ADLaM Display"/>
                          <w:sz w:val="28"/>
                          <w:szCs w:val="28"/>
                        </w:rPr>
                        <w:t>I</w:t>
                      </w:r>
                      <w:r w:rsidR="007678DC">
                        <w:rPr>
                          <w:rFonts w:ascii="ADLaM Display" w:hAnsi="ADLaM Display" w:cs="ADLaM Display"/>
                          <w:sz w:val="28"/>
                          <w:szCs w:val="28"/>
                        </w:rPr>
                        <w:t>I</w:t>
                      </w:r>
                      <w:r>
                        <w:rPr>
                          <w:rFonts w:ascii="ADLaM Display" w:hAnsi="ADLaM Display" w:cs="ADLaM Display"/>
                          <w:sz w:val="28"/>
                          <w:szCs w:val="28"/>
                        </w:rPr>
                        <w:t xml:space="preserve"> trimestre</w:t>
                      </w:r>
                      <w:r w:rsidRPr="009B51D2">
                        <w:rPr>
                          <w:rFonts w:ascii="ADLaM Display" w:hAnsi="ADLaM Display" w:cs="ADLaM Display"/>
                          <w:sz w:val="28"/>
                          <w:szCs w:val="28"/>
                        </w:rPr>
                        <w:t xml:space="preserve"> 202</w:t>
                      </w:r>
                      <w:r>
                        <w:rPr>
                          <w:rFonts w:ascii="ADLaM Display" w:hAnsi="ADLaM Display" w:cs="ADLaM Display"/>
                          <w:sz w:val="28"/>
                          <w:szCs w:val="28"/>
                        </w:rPr>
                        <w:t>5</w:t>
                      </w:r>
                      <w:r w:rsidRPr="009B51D2">
                        <w:rPr>
                          <w:rFonts w:ascii="ADLaM Display" w:hAnsi="ADLaM Display" w:cs="ADLaM Display"/>
                          <w:sz w:val="28"/>
                          <w:szCs w:val="28"/>
                        </w:rPr>
                        <w:t xml:space="preserve"> de metas de acciones estratégicas del Plan de acción 202</w:t>
                      </w:r>
                      <w:r>
                        <w:rPr>
                          <w:rFonts w:ascii="ADLaM Display" w:hAnsi="ADLaM Display" w:cs="ADLaM Display"/>
                          <w:sz w:val="28"/>
                          <w:szCs w:val="28"/>
                        </w:rPr>
                        <w:t>4</w:t>
                      </w:r>
                      <w:r w:rsidRPr="009B51D2">
                        <w:rPr>
                          <w:rFonts w:ascii="ADLaM Display" w:hAnsi="ADLaM Display" w:cs="ADLaM Display"/>
                          <w:sz w:val="28"/>
                          <w:szCs w:val="28"/>
                        </w:rPr>
                        <w:t>-2028 de la Política Nacional de Salud</w:t>
                      </w:r>
                    </w:p>
                  </w:txbxContent>
                </v:textbox>
                <w10:wrap type="square" anchorx="margin"/>
              </v:shape>
            </w:pict>
          </mc:Fallback>
        </mc:AlternateContent>
      </w:r>
      <w:r w:rsidR="0002026D">
        <w:rPr>
          <w:noProof/>
        </w:rPr>
        <mc:AlternateContent>
          <mc:Choice Requires="wps">
            <w:drawing>
              <wp:anchor distT="0" distB="0" distL="114300" distR="114300" simplePos="0" relativeHeight="251662336" behindDoc="0" locked="0" layoutInCell="1" allowOverlap="1" wp14:anchorId="29DBE9F3" wp14:editId="502FBB78">
                <wp:simplePos x="0" y="0"/>
                <wp:positionH relativeFrom="column">
                  <wp:posOffset>-807085</wp:posOffset>
                </wp:positionH>
                <wp:positionV relativeFrom="paragraph">
                  <wp:posOffset>103505</wp:posOffset>
                </wp:positionV>
                <wp:extent cx="4488546" cy="1206500"/>
                <wp:effectExtent l="0" t="0" r="0" b="0"/>
                <wp:wrapNone/>
                <wp:docPr id="654033380" name="Cuadro de texto 4"/>
                <wp:cNvGraphicFramePr/>
                <a:graphic xmlns:a="http://schemas.openxmlformats.org/drawingml/2006/main">
                  <a:graphicData uri="http://schemas.microsoft.com/office/word/2010/wordprocessingShape">
                    <wps:wsp>
                      <wps:cNvSpPr txBox="1"/>
                      <wps:spPr>
                        <a:xfrm>
                          <a:off x="0" y="0"/>
                          <a:ext cx="4488546" cy="1206500"/>
                        </a:xfrm>
                        <a:prstGeom prst="rect">
                          <a:avLst/>
                        </a:prstGeom>
                        <a:noFill/>
                        <a:ln w="6350">
                          <a:noFill/>
                        </a:ln>
                      </wps:spPr>
                      <wps:txbx>
                        <w:txbxContent>
                          <w:p w14:paraId="56D10218" w14:textId="77777777" w:rsidR="0002026D" w:rsidRPr="003D7AC3" w:rsidRDefault="0002026D" w:rsidP="0002026D">
                            <w:pPr>
                              <w:spacing w:after="0"/>
                              <w:jc w:val="center"/>
                              <w:rPr>
                                <w:rFonts w:ascii="Calibri" w:hAnsi="Calibri" w:cs="Calibri"/>
                                <w:b/>
                                <w:bCs/>
                                <w:color w:val="000000" w:themeColor="text1"/>
                                <w:sz w:val="44"/>
                                <w:szCs w:val="44"/>
                              </w:rPr>
                            </w:pPr>
                            <w:r w:rsidRPr="003D7AC3">
                              <w:rPr>
                                <w:rFonts w:ascii="Calibri" w:hAnsi="Calibri" w:cs="Calibri"/>
                                <w:b/>
                                <w:bCs/>
                                <w:color w:val="000000" w:themeColor="text1"/>
                                <w:sz w:val="44"/>
                                <w:szCs w:val="44"/>
                              </w:rPr>
                              <w:t>Ministerio de Salud de</w:t>
                            </w:r>
                            <w:r>
                              <w:rPr>
                                <w:rFonts w:ascii="Calibri" w:hAnsi="Calibri" w:cs="Calibri"/>
                                <w:b/>
                                <w:bCs/>
                                <w:color w:val="000000" w:themeColor="text1"/>
                                <w:sz w:val="44"/>
                                <w:szCs w:val="44"/>
                              </w:rPr>
                              <w:t xml:space="preserve"> </w:t>
                            </w:r>
                            <w:r w:rsidRPr="003D7AC3">
                              <w:rPr>
                                <w:rFonts w:ascii="Calibri" w:hAnsi="Calibri" w:cs="Calibri"/>
                                <w:b/>
                                <w:bCs/>
                                <w:color w:val="000000" w:themeColor="text1"/>
                                <w:sz w:val="44"/>
                                <w:szCs w:val="44"/>
                              </w:rPr>
                              <w:t>Costa Rica</w:t>
                            </w:r>
                          </w:p>
                          <w:p w14:paraId="2B4A2DFC" w14:textId="77777777" w:rsidR="0002026D" w:rsidRDefault="0002026D" w:rsidP="0002026D">
                            <w:pPr>
                              <w:spacing w:after="0"/>
                              <w:jc w:val="center"/>
                              <w:rPr>
                                <w:rFonts w:ascii="Calibri" w:hAnsi="Calibri" w:cs="Calibri"/>
                                <w:b/>
                                <w:bCs/>
                                <w:color w:val="000000" w:themeColor="text1"/>
                                <w:sz w:val="36"/>
                                <w:szCs w:val="36"/>
                              </w:rPr>
                            </w:pPr>
                            <w:r w:rsidRPr="003D7AC3">
                              <w:rPr>
                                <w:rFonts w:ascii="Calibri" w:hAnsi="Calibri" w:cs="Calibri"/>
                                <w:b/>
                                <w:bCs/>
                                <w:color w:val="000000" w:themeColor="text1"/>
                                <w:sz w:val="36"/>
                                <w:szCs w:val="36"/>
                              </w:rPr>
                              <w:t xml:space="preserve">Dirección de Planificación </w:t>
                            </w:r>
                          </w:p>
                          <w:p w14:paraId="2BE55613" w14:textId="1BAF1F9E" w:rsidR="0002026D" w:rsidRPr="003D7AC3" w:rsidRDefault="0002026D" w:rsidP="0002026D">
                            <w:pPr>
                              <w:spacing w:after="0"/>
                              <w:jc w:val="center"/>
                              <w:rPr>
                                <w:rFonts w:ascii="Calibri" w:hAnsi="Calibri" w:cs="Calibri"/>
                                <w:b/>
                                <w:bCs/>
                                <w:color w:val="000000" w:themeColor="text1"/>
                                <w:sz w:val="36"/>
                                <w:szCs w:val="36"/>
                              </w:rPr>
                            </w:pPr>
                            <w:r>
                              <w:rPr>
                                <w:rFonts w:ascii="Calibri" w:hAnsi="Calibri" w:cs="Calibri"/>
                                <w:b/>
                                <w:bCs/>
                                <w:color w:val="000000" w:themeColor="text1"/>
                                <w:sz w:val="36"/>
                                <w:szCs w:val="36"/>
                              </w:rPr>
                              <w:t>Unidad de Seguimiento y Evaluación</w:t>
                            </w:r>
                          </w:p>
                          <w:p w14:paraId="57D2D92A" w14:textId="77777777" w:rsidR="0002026D" w:rsidRPr="003D7AC3" w:rsidRDefault="0002026D" w:rsidP="0002026D">
                            <w:pPr>
                              <w:spacing w:after="0"/>
                              <w:jc w:val="center"/>
                              <w:rPr>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9DBE9F3" id="Cuadro de texto 4" o:spid="_x0000_s1028" type="#_x0000_t202" style="position:absolute;margin-left:-63.55pt;margin-top:8.15pt;width:353.45pt;height:9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" filled="f" stroked="f" strokeweight=".5pt">
                <v:textbox>
                  <w:txbxContent>
                    <w:p w14:paraId="56D10218" w14:textId="77777777" w:rsidR="0002026D" w:rsidRPr="003D7AC3" w:rsidRDefault="0002026D" w:rsidP="0002026D">
                      <w:pPr>
                        <w:spacing w:after="0"/>
                        <w:jc w:val="center"/>
                        <w:rPr>
                          <w:rFonts w:ascii="Calibri" w:hAnsi="Calibri" w:cs="Calibri"/>
                          <w:b/>
                          <w:bCs/>
                          <w:color w:val="000000" w:themeColor="text1"/>
                          <w:sz w:val="44"/>
                          <w:szCs w:val="44"/>
                        </w:rPr>
                      </w:pPr>
                      <w:r w:rsidRPr="003D7AC3">
                        <w:rPr>
                          <w:rFonts w:ascii="Calibri" w:hAnsi="Calibri" w:cs="Calibri"/>
                          <w:b/>
                          <w:bCs/>
                          <w:color w:val="000000" w:themeColor="text1"/>
                          <w:sz w:val="44"/>
                          <w:szCs w:val="44"/>
                        </w:rPr>
                        <w:t>Ministerio de Salud de</w:t>
                      </w:r>
                      <w:r>
                        <w:rPr>
                          <w:rFonts w:ascii="Calibri" w:hAnsi="Calibri" w:cs="Calibri"/>
                          <w:b/>
                          <w:bCs/>
                          <w:color w:val="000000" w:themeColor="text1"/>
                          <w:sz w:val="44"/>
                          <w:szCs w:val="44"/>
                        </w:rPr>
                        <w:t xml:space="preserve"> </w:t>
                      </w:r>
                      <w:r w:rsidRPr="003D7AC3">
                        <w:rPr>
                          <w:rFonts w:ascii="Calibri" w:hAnsi="Calibri" w:cs="Calibri"/>
                          <w:b/>
                          <w:bCs/>
                          <w:color w:val="000000" w:themeColor="text1"/>
                          <w:sz w:val="44"/>
                          <w:szCs w:val="44"/>
                        </w:rPr>
                        <w:t>Costa Rica</w:t>
                      </w:r>
                    </w:p>
                    <w:p w14:paraId="2B4A2DFC" w14:textId="77777777" w:rsidR="0002026D" w:rsidRDefault="0002026D" w:rsidP="0002026D">
                      <w:pPr>
                        <w:spacing w:after="0"/>
                        <w:jc w:val="center"/>
                        <w:rPr>
                          <w:rFonts w:ascii="Calibri" w:hAnsi="Calibri" w:cs="Calibri"/>
                          <w:b/>
                          <w:bCs/>
                          <w:color w:val="000000" w:themeColor="text1"/>
                          <w:sz w:val="36"/>
                          <w:szCs w:val="36"/>
                        </w:rPr>
                      </w:pPr>
                      <w:r w:rsidRPr="003D7AC3">
                        <w:rPr>
                          <w:rFonts w:ascii="Calibri" w:hAnsi="Calibri" w:cs="Calibri"/>
                          <w:b/>
                          <w:bCs/>
                          <w:color w:val="000000" w:themeColor="text1"/>
                          <w:sz w:val="36"/>
                          <w:szCs w:val="36"/>
                        </w:rPr>
                        <w:t xml:space="preserve">Dirección de Planificación </w:t>
                      </w:r>
                    </w:p>
                    <w:p w14:paraId="2BE55613" w14:textId="1BAF1F9E" w:rsidR="0002026D" w:rsidRPr="003D7AC3" w:rsidRDefault="0002026D" w:rsidP="0002026D">
                      <w:pPr>
                        <w:spacing w:after="0"/>
                        <w:jc w:val="center"/>
                        <w:rPr>
                          <w:rFonts w:ascii="Calibri" w:hAnsi="Calibri" w:cs="Calibri"/>
                          <w:b/>
                          <w:bCs/>
                          <w:color w:val="000000" w:themeColor="text1"/>
                          <w:sz w:val="36"/>
                          <w:szCs w:val="36"/>
                        </w:rPr>
                      </w:pPr>
                      <w:r>
                        <w:rPr>
                          <w:rFonts w:ascii="Calibri" w:hAnsi="Calibri" w:cs="Calibri"/>
                          <w:b/>
                          <w:bCs/>
                          <w:color w:val="000000" w:themeColor="text1"/>
                          <w:sz w:val="36"/>
                          <w:szCs w:val="36"/>
                        </w:rPr>
                        <w:t>Unidad de Seguimiento y Evaluación</w:t>
                      </w:r>
                    </w:p>
                    <w:p w14:paraId="57D2D92A" w14:textId="77777777" w:rsidR="0002026D" w:rsidRPr="003D7AC3" w:rsidRDefault="0002026D" w:rsidP="0002026D">
                      <w:pPr>
                        <w:spacing w:after="0"/>
                        <w:jc w:val="center"/>
                        <w:rPr>
                          <w:color w:val="000000" w:themeColor="text1"/>
                        </w:rPr>
                      </w:pPr>
                    </w:p>
                  </w:txbxContent>
                </v:textbox>
              </v:shape>
            </w:pict>
          </mc:Fallback>
        </mc:AlternateContent>
      </w:r>
      <w:r w:rsidR="0002026D" w:rsidRPr="00C6292D">
        <w:rPr>
          <w:rFonts w:ascii="Cambria" w:eastAsia="MS Mincho" w:hAnsi="Cambria" w:cs="Times New Roman"/>
          <w:noProof/>
          <w:lang w:val="es-MX"/>
        </w:rPr>
        <w:drawing>
          <wp:anchor distT="0" distB="0" distL="114300" distR="114300" simplePos="0" relativeHeight="251659264" behindDoc="0" locked="0" layoutInCell="1" allowOverlap="1" wp14:anchorId="21C1A864" wp14:editId="1D65BDE0">
            <wp:simplePos x="0" y="0"/>
            <wp:positionH relativeFrom="column">
              <wp:posOffset>-809625</wp:posOffset>
            </wp:positionH>
            <wp:positionV relativeFrom="paragraph">
              <wp:posOffset>-733425</wp:posOffset>
            </wp:positionV>
            <wp:extent cx="7316666" cy="9728127"/>
            <wp:effectExtent l="0" t="0" r="0" b="6985"/>
            <wp:wrapNone/>
            <wp:docPr id="203063348" name="Imagen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63348" name="Imagen 10">
                      <a:extLst>
                        <a:ext uri="{C183D7F6-B498-43B3-948B-1728B52AA6E4}">
                          <adec:decorative xmlns:adec="http://schemas.microsoft.com/office/drawing/2017/decorative" val="1"/>
                        </a:ext>
                      </a:extLst>
                    </pic:cNvPr>
                    <pic:cNvPicPr>
                      <a:picLocks noChangeAspect="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316666" cy="9728127"/>
                    </a:xfrm>
                    <a:prstGeom prst="rect">
                      <a:avLst/>
                    </a:prstGeom>
                    <a:noFill/>
                  </pic:spPr>
                </pic:pic>
              </a:graphicData>
            </a:graphic>
          </wp:anchor>
        </w:drawing>
      </w:r>
      <w:r w:rsidR="0002026D">
        <w:br w:type="page"/>
      </w:r>
    </w:p>
    <w:p w14:paraId="5AE58084" w14:textId="77777777" w:rsidR="0002026D" w:rsidRPr="00310872" w:rsidRDefault="0002026D" w:rsidP="0002026D">
      <w:pPr>
        <w:pStyle w:val="Ttulo1"/>
        <w:rPr>
          <w:color w:val="0E2841" w:themeColor="text2"/>
        </w:rPr>
      </w:pPr>
      <w:bookmarkStart w:id="0" w:name="_Toc199151488"/>
      <w:bookmarkStart w:id="1" w:name="_Toc214024571"/>
      <w:r w:rsidRPr="00310872">
        <w:rPr>
          <w:color w:val="0E2841" w:themeColor="text2"/>
        </w:rPr>
        <w:lastRenderedPageBreak/>
        <w:t>Créditos</w:t>
      </w:r>
      <w:bookmarkEnd w:id="0"/>
      <w:bookmarkEnd w:id="1"/>
    </w:p>
    <w:p w14:paraId="31802B89" w14:textId="77777777" w:rsidR="0002026D" w:rsidRDefault="0002026D" w:rsidP="0002026D">
      <w:pPr>
        <w:spacing w:after="0"/>
        <w:rPr>
          <w:rFonts w:ascii="Arial Narrow" w:hAnsi="Arial Narrow" w:cstheme="minorHAnsi"/>
          <w:color w:val="000000"/>
        </w:rPr>
      </w:pPr>
      <w:r w:rsidRPr="007D41F5">
        <w:rPr>
          <w:rFonts w:ascii="Arial Narrow" w:hAnsi="Arial Narrow" w:cstheme="minorHAnsi"/>
          <w:color w:val="000000"/>
        </w:rPr>
        <w:t>Ministerio de Salud</w:t>
      </w:r>
      <w:r>
        <w:rPr>
          <w:rFonts w:ascii="Arial Narrow" w:hAnsi="Arial Narrow" w:cstheme="minorHAnsi"/>
          <w:color w:val="000000"/>
        </w:rPr>
        <w:t>.</w:t>
      </w:r>
    </w:p>
    <w:p w14:paraId="1D12E99C" w14:textId="77777777" w:rsidR="0002026D" w:rsidRDefault="0002026D" w:rsidP="0002026D">
      <w:pPr>
        <w:spacing w:after="0"/>
        <w:rPr>
          <w:rFonts w:ascii="Arial Narrow" w:hAnsi="Arial Narrow" w:cstheme="minorHAnsi"/>
          <w:color w:val="000000"/>
        </w:rPr>
      </w:pPr>
      <w:r w:rsidRPr="007D41F5">
        <w:rPr>
          <w:rFonts w:ascii="Arial Narrow" w:hAnsi="Arial Narrow" w:cstheme="minorHAnsi"/>
          <w:color w:val="000000"/>
        </w:rPr>
        <w:t>Dirección de Planificación</w:t>
      </w:r>
      <w:r>
        <w:rPr>
          <w:rFonts w:ascii="Arial Narrow" w:hAnsi="Arial Narrow" w:cstheme="minorHAnsi"/>
          <w:color w:val="000000"/>
        </w:rPr>
        <w:t>.</w:t>
      </w:r>
    </w:p>
    <w:p w14:paraId="7998BA0B" w14:textId="77777777" w:rsidR="0002026D" w:rsidRDefault="0002026D" w:rsidP="0002026D">
      <w:pPr>
        <w:spacing w:after="0"/>
        <w:rPr>
          <w:rFonts w:ascii="Arial Narrow" w:hAnsi="Arial Narrow" w:cstheme="minorHAnsi"/>
          <w:color w:val="000000"/>
        </w:rPr>
      </w:pPr>
      <w:r w:rsidRPr="007D41F5">
        <w:rPr>
          <w:rFonts w:ascii="Arial Narrow" w:hAnsi="Arial Narrow" w:cstheme="minorHAnsi"/>
          <w:color w:val="000000"/>
        </w:rPr>
        <w:t>Unidad de Seguimiento y Evaluación</w:t>
      </w:r>
      <w:r>
        <w:rPr>
          <w:rFonts w:ascii="Arial Narrow" w:hAnsi="Arial Narrow" w:cstheme="minorHAnsi"/>
          <w:color w:val="000000"/>
        </w:rPr>
        <w:t>.</w:t>
      </w:r>
    </w:p>
    <w:p w14:paraId="1C15F08D" w14:textId="77777777" w:rsidR="0002026D" w:rsidRPr="005C524B" w:rsidRDefault="0002026D" w:rsidP="0002026D"/>
    <w:p w14:paraId="10BA0B98" w14:textId="77777777" w:rsidR="0002026D" w:rsidRPr="007D41F5" w:rsidRDefault="0002026D" w:rsidP="0002026D">
      <w:pPr>
        <w:pStyle w:val="Pa2"/>
        <w:spacing w:line="240" w:lineRule="auto"/>
        <w:ind w:right="80"/>
        <w:jc w:val="both"/>
        <w:rPr>
          <w:rStyle w:val="A5"/>
          <w:rFonts w:ascii="Arial Narrow" w:hAnsi="Arial Narrow" w:cstheme="minorHAnsi"/>
          <w:b w:val="0"/>
          <w:bCs w:val="0"/>
          <w:lang w:val="es-MX"/>
        </w:rPr>
      </w:pPr>
    </w:p>
    <w:p w14:paraId="4C5B8CCD" w14:textId="77777777" w:rsidR="0002026D" w:rsidRPr="00696B66" w:rsidRDefault="0002026D" w:rsidP="0002026D">
      <w:pPr>
        <w:pStyle w:val="Pa2"/>
        <w:ind w:right="80"/>
        <w:rPr>
          <w:rStyle w:val="A5"/>
          <w:rFonts w:ascii="Arial Narrow" w:hAnsi="Arial Narrow" w:cstheme="minorHAnsi"/>
        </w:rPr>
      </w:pPr>
      <w:r w:rsidRPr="00696B66">
        <w:rPr>
          <w:rStyle w:val="A5"/>
          <w:rFonts w:ascii="Arial Narrow" w:hAnsi="Arial Narrow" w:cstheme="minorHAnsi"/>
        </w:rPr>
        <w:t>Unidad de Seguimiento y Evaluación:</w:t>
      </w:r>
    </w:p>
    <w:p w14:paraId="6F35725B" w14:textId="77777777" w:rsidR="0002026D" w:rsidRDefault="0002026D" w:rsidP="0002026D">
      <w:pPr>
        <w:spacing w:after="0" w:line="240" w:lineRule="auto"/>
        <w:rPr>
          <w:rFonts w:ascii="Arial Narrow" w:hAnsi="Arial Narrow" w:cstheme="minorHAnsi"/>
          <w:color w:val="000000"/>
        </w:rPr>
      </w:pPr>
      <w:r w:rsidRPr="007D41F5">
        <w:rPr>
          <w:rFonts w:ascii="Arial Narrow" w:hAnsi="Arial Narrow" w:cstheme="minorHAnsi"/>
          <w:color w:val="000000"/>
        </w:rPr>
        <w:t>Luis Daniel Soto Castro. Jefe Unidad de Seguimiento y Evaluación. Ministerio de Salud</w:t>
      </w:r>
      <w:r>
        <w:rPr>
          <w:rFonts w:ascii="Arial Narrow" w:hAnsi="Arial Narrow" w:cstheme="minorHAnsi"/>
          <w:color w:val="000000"/>
        </w:rPr>
        <w:t>.</w:t>
      </w:r>
    </w:p>
    <w:p w14:paraId="7070FDC0" w14:textId="77777777" w:rsidR="0002026D" w:rsidRPr="007D41F5" w:rsidRDefault="0002026D" w:rsidP="0002026D">
      <w:pPr>
        <w:spacing w:after="0" w:line="240" w:lineRule="auto"/>
        <w:rPr>
          <w:rFonts w:ascii="Arial Narrow" w:hAnsi="Arial Narrow" w:cstheme="minorHAnsi"/>
          <w:color w:val="000000"/>
        </w:rPr>
      </w:pPr>
      <w:r w:rsidRPr="0015256E">
        <w:rPr>
          <w:rFonts w:ascii="Arial Narrow" w:hAnsi="Arial Narrow" w:cstheme="minorHAnsi"/>
          <w:color w:val="000000"/>
        </w:rPr>
        <w:t xml:space="preserve">Mario Olivera Rojas. </w:t>
      </w:r>
      <w:r w:rsidRPr="007D41F5">
        <w:rPr>
          <w:rFonts w:ascii="Arial Narrow" w:hAnsi="Arial Narrow" w:cstheme="minorHAnsi"/>
          <w:color w:val="000000"/>
        </w:rPr>
        <w:t>Unidad de Seguimiento y Evaluación.  Ministerio de Salud.</w:t>
      </w:r>
    </w:p>
    <w:p w14:paraId="39C38FC8" w14:textId="77777777" w:rsidR="0002026D" w:rsidRDefault="0002026D" w:rsidP="0002026D">
      <w:pPr>
        <w:spacing w:after="0" w:line="240" w:lineRule="auto"/>
      </w:pPr>
      <w:r w:rsidRPr="007D41F5">
        <w:rPr>
          <w:rFonts w:ascii="Arial Narrow" w:hAnsi="Arial Narrow" w:cstheme="minorHAnsi"/>
          <w:color w:val="000000"/>
        </w:rPr>
        <w:t>Gerardo J. Ortega Navarrete. Unidad de Seguimiento y Evaluación. Ministerio de Salud</w:t>
      </w:r>
      <w:r>
        <w:rPr>
          <w:rFonts w:ascii="Arial Narrow" w:hAnsi="Arial Narrow" w:cstheme="minorHAnsi"/>
          <w:color w:val="000000"/>
        </w:rPr>
        <w:t>.</w:t>
      </w:r>
    </w:p>
    <w:p w14:paraId="1E6FCE30" w14:textId="77777777" w:rsidR="0002026D" w:rsidRPr="0075171D" w:rsidRDefault="0002026D" w:rsidP="0002026D"/>
    <w:p w14:paraId="30BE5489" w14:textId="77777777" w:rsidR="0002026D" w:rsidRPr="007D41F5" w:rsidRDefault="0002026D" w:rsidP="0002026D">
      <w:pPr>
        <w:spacing w:after="0"/>
        <w:jc w:val="both"/>
        <w:rPr>
          <w:rStyle w:val="A5"/>
          <w:rFonts w:ascii="Arial Narrow" w:hAnsi="Arial Narrow" w:cstheme="minorHAnsi"/>
        </w:rPr>
      </w:pPr>
      <w:r w:rsidRPr="007D41F5">
        <w:rPr>
          <w:rFonts w:ascii="Arial Narrow" w:hAnsi="Arial Narrow" w:cstheme="minorHAnsi"/>
          <w:b/>
          <w:bCs/>
          <w:color w:val="000000"/>
        </w:rPr>
        <w:t xml:space="preserve">Revisión general </w:t>
      </w:r>
    </w:p>
    <w:p w14:paraId="10BDDE45" w14:textId="77777777" w:rsidR="0002026D" w:rsidRPr="007D41F5" w:rsidRDefault="0002026D" w:rsidP="0002026D">
      <w:pPr>
        <w:spacing w:after="0"/>
        <w:jc w:val="both"/>
        <w:rPr>
          <w:rFonts w:ascii="Arial Narrow" w:hAnsi="Arial Narrow" w:cstheme="minorHAnsi"/>
          <w:color w:val="000000"/>
        </w:rPr>
      </w:pPr>
      <w:r w:rsidRPr="007D41F5">
        <w:rPr>
          <w:rFonts w:ascii="Arial Narrow" w:hAnsi="Arial Narrow" w:cstheme="minorHAnsi"/>
        </w:rPr>
        <w:t xml:space="preserve">Andrea Garita Castro. Directora de Planificación. </w:t>
      </w:r>
      <w:r w:rsidRPr="007D41F5">
        <w:rPr>
          <w:rFonts w:ascii="Arial Narrow" w:hAnsi="Arial Narrow" w:cstheme="minorHAnsi"/>
          <w:color w:val="000000"/>
        </w:rPr>
        <w:t>Ministerio de Salud.</w:t>
      </w:r>
    </w:p>
    <w:p w14:paraId="51E17713" w14:textId="22D5C6B4" w:rsidR="0002026D" w:rsidRPr="007D41F5" w:rsidRDefault="0002026D" w:rsidP="0002026D">
      <w:pPr>
        <w:spacing w:after="0"/>
        <w:jc w:val="both"/>
        <w:rPr>
          <w:rFonts w:ascii="Arial Narrow" w:hAnsi="Arial Narrow" w:cstheme="minorHAnsi"/>
        </w:rPr>
      </w:pPr>
    </w:p>
    <w:p w14:paraId="51A1E3C6" w14:textId="77777777" w:rsidR="0002026D" w:rsidRPr="007D41F5" w:rsidRDefault="0002026D" w:rsidP="0002026D">
      <w:pPr>
        <w:spacing w:after="0"/>
        <w:jc w:val="both"/>
        <w:rPr>
          <w:rFonts w:ascii="Arial Narrow" w:hAnsi="Arial Narrow" w:cstheme="minorHAnsi"/>
        </w:rPr>
      </w:pPr>
    </w:p>
    <w:p w14:paraId="4AAC14E5" w14:textId="77777777" w:rsidR="0002026D" w:rsidRPr="007D41F5" w:rsidRDefault="0002026D" w:rsidP="0002026D">
      <w:pPr>
        <w:spacing w:after="0"/>
        <w:jc w:val="both"/>
        <w:rPr>
          <w:rFonts w:ascii="Arial Narrow" w:hAnsi="Arial Narrow" w:cstheme="minorHAnsi"/>
        </w:rPr>
      </w:pPr>
    </w:p>
    <w:p w14:paraId="46AA7998" w14:textId="77777777" w:rsidR="0002026D" w:rsidRPr="007D41F5" w:rsidRDefault="0002026D" w:rsidP="0002026D">
      <w:pPr>
        <w:pStyle w:val="Pa2"/>
        <w:ind w:right="80"/>
        <w:jc w:val="both"/>
        <w:rPr>
          <w:rFonts w:ascii="Arial Narrow" w:hAnsi="Arial Narrow" w:cstheme="minorHAnsi"/>
          <w:color w:val="000000"/>
          <w:sz w:val="22"/>
          <w:szCs w:val="22"/>
        </w:rPr>
      </w:pPr>
    </w:p>
    <w:p w14:paraId="1507A559" w14:textId="77777777" w:rsidR="0002026D" w:rsidRPr="007D41F5" w:rsidRDefault="0002026D" w:rsidP="0002026D">
      <w:pPr>
        <w:pStyle w:val="Pa2"/>
        <w:ind w:right="80"/>
        <w:rPr>
          <w:rStyle w:val="A5"/>
          <w:rFonts w:ascii="Arial Narrow" w:hAnsi="Arial Narrow" w:cstheme="minorHAnsi"/>
        </w:rPr>
      </w:pPr>
      <w:r w:rsidRPr="007D41F5">
        <w:rPr>
          <w:rStyle w:val="A5"/>
          <w:rFonts w:ascii="Arial Narrow" w:hAnsi="Arial Narrow" w:cstheme="minorHAnsi"/>
        </w:rPr>
        <w:t>Se permite su reproducción total o parcial siempre que se cite la fuente y autor.</w:t>
      </w:r>
    </w:p>
    <w:p w14:paraId="615EF4BD" w14:textId="77777777" w:rsidR="0002026D" w:rsidRPr="007D41F5" w:rsidRDefault="0002026D" w:rsidP="0002026D">
      <w:pPr>
        <w:pStyle w:val="Pa2"/>
        <w:ind w:right="80"/>
        <w:rPr>
          <w:rStyle w:val="A5"/>
          <w:rFonts w:ascii="Arial Narrow" w:hAnsi="Arial Narrow" w:cstheme="minorHAnsi"/>
        </w:rPr>
      </w:pPr>
    </w:p>
    <w:p w14:paraId="12DFD359" w14:textId="77777777" w:rsidR="0002026D" w:rsidRPr="007D41F5" w:rsidRDefault="0002026D" w:rsidP="0002026D">
      <w:pPr>
        <w:pStyle w:val="Pa2"/>
        <w:ind w:right="80"/>
        <w:rPr>
          <w:rStyle w:val="A5"/>
          <w:rFonts w:ascii="Arial Narrow" w:hAnsi="Arial Narrow" w:cstheme="minorHAnsi"/>
        </w:rPr>
      </w:pPr>
      <w:r w:rsidRPr="007D41F5">
        <w:rPr>
          <w:rStyle w:val="A5"/>
          <w:rFonts w:ascii="Arial Narrow" w:hAnsi="Arial Narrow" w:cstheme="minorHAnsi"/>
        </w:rPr>
        <w:t xml:space="preserve">Costa Rica. </w:t>
      </w:r>
    </w:p>
    <w:p w14:paraId="2FBBCB42" w14:textId="77777777" w:rsidR="0002026D" w:rsidRPr="007D41F5" w:rsidRDefault="0002026D" w:rsidP="0002026D">
      <w:pPr>
        <w:pStyle w:val="Pa2"/>
        <w:ind w:right="80"/>
        <w:rPr>
          <w:rStyle w:val="A5"/>
          <w:rFonts w:ascii="Arial Narrow" w:hAnsi="Arial Narrow" w:cstheme="minorHAnsi"/>
          <w:b w:val="0"/>
          <w:bCs w:val="0"/>
        </w:rPr>
      </w:pPr>
      <w:r w:rsidRPr="007D41F5">
        <w:rPr>
          <w:rFonts w:ascii="Arial Narrow" w:hAnsi="Arial Narrow" w:cstheme="minorHAnsi"/>
          <w:b/>
          <w:bCs/>
          <w:color w:val="000000"/>
          <w:sz w:val="22"/>
          <w:szCs w:val="22"/>
        </w:rPr>
        <w:t>Ministerio de Salud. Dirección de Planificación.</w:t>
      </w:r>
    </w:p>
    <w:p w14:paraId="52717938" w14:textId="77777777" w:rsidR="0002026D" w:rsidRPr="007D41F5" w:rsidRDefault="0002026D" w:rsidP="0002026D">
      <w:pPr>
        <w:rPr>
          <w:rFonts w:ascii="Arial Narrow" w:hAnsi="Arial Narrow" w:cstheme="minorHAnsi"/>
          <w:b/>
          <w:bCs/>
          <w:color w:val="000000"/>
        </w:rPr>
      </w:pPr>
      <w:hyperlink r:id="rId12" w:history="1">
        <w:r w:rsidRPr="007D41F5">
          <w:rPr>
            <w:rFonts w:ascii="Arial Narrow" w:hAnsi="Arial Narrow" w:cstheme="minorHAnsi"/>
            <w:b/>
            <w:bCs/>
            <w:color w:val="000000"/>
          </w:rPr>
          <w:t>https://www.ministeriodesalud.go.cr/</w:t>
        </w:r>
      </w:hyperlink>
      <w:r w:rsidRPr="007D41F5">
        <w:rPr>
          <w:rFonts w:ascii="Arial Narrow" w:hAnsi="Arial Narrow" w:cstheme="minorHAnsi"/>
          <w:b/>
          <w:bCs/>
          <w:color w:val="000000"/>
        </w:rPr>
        <w:t xml:space="preserve">   </w:t>
      </w:r>
    </w:p>
    <w:p w14:paraId="664435CE" w14:textId="2A28F759" w:rsidR="0002026D" w:rsidRPr="007D41F5" w:rsidRDefault="007678DC" w:rsidP="0002026D">
      <w:pPr>
        <w:pStyle w:val="Pa2"/>
        <w:ind w:right="80"/>
        <w:rPr>
          <w:rStyle w:val="A5"/>
          <w:rFonts w:ascii="Arial Narrow" w:hAnsi="Arial Narrow" w:cstheme="minorHAnsi"/>
        </w:rPr>
      </w:pPr>
      <w:r>
        <w:rPr>
          <w:rStyle w:val="A5"/>
          <w:rFonts w:ascii="Arial Narrow" w:hAnsi="Arial Narrow" w:cstheme="minorHAnsi"/>
        </w:rPr>
        <w:t>Noviembre</w:t>
      </w:r>
      <w:r w:rsidR="0002026D" w:rsidRPr="007D41F5">
        <w:rPr>
          <w:rStyle w:val="A5"/>
          <w:rFonts w:ascii="Arial Narrow" w:hAnsi="Arial Narrow" w:cstheme="minorHAnsi"/>
        </w:rPr>
        <w:t>, 2025</w:t>
      </w:r>
    </w:p>
    <w:p w14:paraId="61D0FF38" w14:textId="77777777" w:rsidR="0002026D" w:rsidRPr="007D41F5" w:rsidRDefault="0002026D" w:rsidP="0002026D">
      <w:pPr>
        <w:pStyle w:val="Ttulo1"/>
        <w:rPr>
          <w:rFonts w:ascii="Arial Narrow" w:hAnsi="Arial Narrow"/>
        </w:rPr>
      </w:pPr>
      <w:r w:rsidRPr="007D41F5">
        <w:rPr>
          <w:rFonts w:ascii="Arial Narrow" w:hAnsi="Arial Narrow"/>
        </w:rPr>
        <w:br w:type="page"/>
      </w:r>
    </w:p>
    <w:p w14:paraId="0D842DE2" w14:textId="77777777" w:rsidR="00F32F5B" w:rsidRPr="00310872" w:rsidRDefault="00F32F5B" w:rsidP="00F32F5B">
      <w:pPr>
        <w:pStyle w:val="Ttulo1"/>
        <w:rPr>
          <w:color w:val="0E2841" w:themeColor="text2"/>
        </w:rPr>
      </w:pPr>
      <w:bookmarkStart w:id="2" w:name="_Toc199151489"/>
      <w:bookmarkStart w:id="3" w:name="_Toc214024572"/>
      <w:r w:rsidRPr="00310872">
        <w:rPr>
          <w:color w:val="0E2841" w:themeColor="text2"/>
        </w:rPr>
        <w:lastRenderedPageBreak/>
        <w:t>Presentación</w:t>
      </w:r>
      <w:bookmarkEnd w:id="2"/>
      <w:bookmarkEnd w:id="3"/>
    </w:p>
    <w:p w14:paraId="31AFFFDF" w14:textId="66F1F4BD" w:rsidR="001F2F9C" w:rsidRDefault="00F32F5B" w:rsidP="00F32F5B">
      <w:pPr>
        <w:jc w:val="both"/>
        <w:rPr>
          <w:rFonts w:ascii="Arial Narrow" w:hAnsi="Arial Narrow"/>
        </w:rPr>
      </w:pPr>
      <w:r w:rsidRPr="007857E6">
        <w:rPr>
          <w:rFonts w:ascii="Arial Narrow" w:hAnsi="Arial Narrow"/>
        </w:rPr>
        <w:t xml:space="preserve">El Ministerio de Salud (MS), en su rol rector del Sector Salud, presenta el "Informe de </w:t>
      </w:r>
      <w:r w:rsidR="0009351E">
        <w:rPr>
          <w:rFonts w:ascii="Arial Narrow" w:hAnsi="Arial Narrow"/>
        </w:rPr>
        <w:t>s</w:t>
      </w:r>
      <w:r w:rsidRPr="007857E6">
        <w:rPr>
          <w:rFonts w:ascii="Arial Narrow" w:hAnsi="Arial Narrow"/>
        </w:rPr>
        <w:t xml:space="preserve">eguimiento </w:t>
      </w:r>
      <w:r w:rsidR="00247F61">
        <w:rPr>
          <w:rFonts w:ascii="Arial Narrow" w:hAnsi="Arial Narrow"/>
        </w:rPr>
        <w:t>I</w:t>
      </w:r>
      <w:r w:rsidR="0009351E">
        <w:rPr>
          <w:rFonts w:ascii="Arial Narrow" w:hAnsi="Arial Narrow"/>
        </w:rPr>
        <w:t>I</w:t>
      </w:r>
      <w:r w:rsidR="003839EA">
        <w:rPr>
          <w:rFonts w:ascii="Arial Narrow" w:hAnsi="Arial Narrow"/>
        </w:rPr>
        <w:t>I</w:t>
      </w:r>
      <w:r w:rsidR="0009351E">
        <w:rPr>
          <w:rFonts w:ascii="Arial Narrow" w:hAnsi="Arial Narrow"/>
        </w:rPr>
        <w:t xml:space="preserve"> trimestre</w:t>
      </w:r>
      <w:r w:rsidRPr="007857E6">
        <w:rPr>
          <w:rFonts w:ascii="Arial Narrow" w:hAnsi="Arial Narrow"/>
        </w:rPr>
        <w:t xml:space="preserve"> 202</w:t>
      </w:r>
      <w:r w:rsidR="0009351E">
        <w:rPr>
          <w:rFonts w:ascii="Arial Narrow" w:hAnsi="Arial Narrow"/>
        </w:rPr>
        <w:t>5</w:t>
      </w:r>
      <w:r w:rsidRPr="007857E6">
        <w:rPr>
          <w:rFonts w:ascii="Arial Narrow" w:hAnsi="Arial Narrow"/>
        </w:rPr>
        <w:t xml:space="preserve"> de las </w:t>
      </w:r>
      <w:r>
        <w:rPr>
          <w:rFonts w:ascii="Arial Narrow" w:hAnsi="Arial Narrow"/>
        </w:rPr>
        <w:t>m</w:t>
      </w:r>
      <w:r w:rsidRPr="007857E6">
        <w:rPr>
          <w:rFonts w:ascii="Arial Narrow" w:hAnsi="Arial Narrow"/>
        </w:rPr>
        <w:t xml:space="preserve">etas de </w:t>
      </w:r>
      <w:r>
        <w:rPr>
          <w:rFonts w:ascii="Arial Narrow" w:hAnsi="Arial Narrow"/>
        </w:rPr>
        <w:t>a</w:t>
      </w:r>
      <w:r w:rsidRPr="007857E6">
        <w:rPr>
          <w:rFonts w:ascii="Arial Narrow" w:hAnsi="Arial Narrow"/>
        </w:rPr>
        <w:t xml:space="preserve">cciones </w:t>
      </w:r>
      <w:r>
        <w:rPr>
          <w:rFonts w:ascii="Arial Narrow" w:hAnsi="Arial Narrow"/>
        </w:rPr>
        <w:t>e</w:t>
      </w:r>
      <w:r w:rsidRPr="007857E6">
        <w:rPr>
          <w:rFonts w:ascii="Arial Narrow" w:hAnsi="Arial Narrow"/>
        </w:rPr>
        <w:t xml:space="preserve">stratégicas del Plan de Acción 2024-2028 de la Política Nacional de Salud". Este informe de seguimiento </w:t>
      </w:r>
      <w:r w:rsidR="0009351E">
        <w:rPr>
          <w:rFonts w:ascii="Arial Narrow" w:hAnsi="Arial Narrow"/>
        </w:rPr>
        <w:t>tiene el</w:t>
      </w:r>
      <w:r w:rsidRPr="007857E6">
        <w:rPr>
          <w:rFonts w:ascii="Arial Narrow" w:hAnsi="Arial Narrow"/>
        </w:rPr>
        <w:t xml:space="preserve"> propósito </w:t>
      </w:r>
      <w:r w:rsidR="0009351E">
        <w:rPr>
          <w:rFonts w:ascii="Arial Narrow" w:hAnsi="Arial Narrow"/>
        </w:rPr>
        <w:t>de</w:t>
      </w:r>
      <w:r w:rsidRPr="007857E6">
        <w:rPr>
          <w:rFonts w:ascii="Arial Narrow" w:hAnsi="Arial Narrow"/>
        </w:rPr>
        <w:t xml:space="preserve"> ofrecer información sistematizada a los tomadores de decisiones, </w:t>
      </w:r>
      <w:r>
        <w:rPr>
          <w:rFonts w:ascii="Arial Narrow" w:hAnsi="Arial Narrow"/>
        </w:rPr>
        <w:t>con el fin de promover</w:t>
      </w:r>
      <w:r w:rsidRPr="007857E6">
        <w:rPr>
          <w:rFonts w:ascii="Arial Narrow" w:hAnsi="Arial Narrow"/>
        </w:rPr>
        <w:t xml:space="preserve"> la transparencia y la rendición de cuentas en la ejecución de las acciones comprometidas en el Plan de Acción de la Política Nacional de Salud (</w:t>
      </w:r>
      <w:proofErr w:type="spellStart"/>
      <w:r w:rsidRPr="007857E6">
        <w:rPr>
          <w:rFonts w:ascii="Arial Narrow" w:hAnsi="Arial Narrow"/>
        </w:rPr>
        <w:t>PdA</w:t>
      </w:r>
      <w:proofErr w:type="spellEnd"/>
      <w:r w:rsidRPr="007857E6">
        <w:rPr>
          <w:rFonts w:ascii="Arial Narrow" w:hAnsi="Arial Narrow"/>
        </w:rPr>
        <w:t xml:space="preserve"> de la PNS).</w:t>
      </w:r>
      <w:r w:rsidR="001F2F9C">
        <w:rPr>
          <w:rFonts w:ascii="Arial Narrow" w:hAnsi="Arial Narrow"/>
        </w:rPr>
        <w:t xml:space="preserve"> Se detallan</w:t>
      </w:r>
      <w:r w:rsidRPr="007857E6">
        <w:rPr>
          <w:rFonts w:ascii="Arial Narrow" w:hAnsi="Arial Narrow"/>
        </w:rPr>
        <w:t xml:space="preserve"> los avances </w:t>
      </w:r>
      <w:r w:rsidR="0009351E">
        <w:rPr>
          <w:rFonts w:ascii="Arial Narrow" w:hAnsi="Arial Narrow"/>
        </w:rPr>
        <w:t xml:space="preserve">en el cumplimiento de las metas anuales 2025 al </w:t>
      </w:r>
      <w:r w:rsidR="00247F61">
        <w:rPr>
          <w:rFonts w:ascii="Arial Narrow" w:hAnsi="Arial Narrow"/>
        </w:rPr>
        <w:t>t</w:t>
      </w:r>
      <w:r w:rsidR="008779E6">
        <w:rPr>
          <w:rFonts w:ascii="Arial Narrow" w:hAnsi="Arial Narrow"/>
        </w:rPr>
        <w:t>ercer</w:t>
      </w:r>
      <w:r w:rsidR="0009351E">
        <w:rPr>
          <w:rFonts w:ascii="Arial Narrow" w:hAnsi="Arial Narrow"/>
        </w:rPr>
        <w:t xml:space="preserve"> trimestre del año, </w:t>
      </w:r>
      <w:r w:rsidR="001F2F9C">
        <w:rPr>
          <w:rFonts w:ascii="Arial Narrow" w:hAnsi="Arial Narrow"/>
        </w:rPr>
        <w:t>y se describen</w:t>
      </w:r>
      <w:r w:rsidRPr="007857E6">
        <w:rPr>
          <w:rFonts w:ascii="Arial Narrow" w:hAnsi="Arial Narrow"/>
        </w:rPr>
        <w:t xml:space="preserve"> los obstáculos y rezagos que </w:t>
      </w:r>
      <w:r>
        <w:rPr>
          <w:rFonts w:ascii="Arial Narrow" w:hAnsi="Arial Narrow"/>
        </w:rPr>
        <w:t>se han presentado</w:t>
      </w:r>
      <w:r w:rsidRPr="007857E6">
        <w:rPr>
          <w:rFonts w:ascii="Arial Narrow" w:hAnsi="Arial Narrow"/>
        </w:rPr>
        <w:t xml:space="preserve"> en el proceso. </w:t>
      </w:r>
    </w:p>
    <w:p w14:paraId="08125D43" w14:textId="64B0BE32" w:rsidR="00F32F5B" w:rsidRPr="007857E6" w:rsidRDefault="00F32F5B" w:rsidP="00F32F5B">
      <w:pPr>
        <w:jc w:val="both"/>
        <w:rPr>
          <w:rFonts w:ascii="Arial Narrow" w:hAnsi="Arial Narrow"/>
        </w:rPr>
      </w:pPr>
      <w:r w:rsidRPr="007857E6">
        <w:rPr>
          <w:rFonts w:ascii="Arial Narrow" w:hAnsi="Arial Narrow"/>
        </w:rPr>
        <w:t xml:space="preserve">Esto permitirá identificar las áreas que requieren atención inmediata y medidas correctivas, </w:t>
      </w:r>
      <w:r w:rsidR="001F2F9C">
        <w:rPr>
          <w:rFonts w:ascii="Arial Narrow" w:hAnsi="Arial Narrow"/>
        </w:rPr>
        <w:t xml:space="preserve">con la idea de contribuir </w:t>
      </w:r>
      <w:r w:rsidRPr="007857E6">
        <w:rPr>
          <w:rFonts w:ascii="Arial Narrow" w:hAnsi="Arial Narrow"/>
        </w:rPr>
        <w:t xml:space="preserve">a la mejora continua del sector salud y </w:t>
      </w:r>
      <w:r>
        <w:rPr>
          <w:rFonts w:ascii="Arial Narrow" w:hAnsi="Arial Narrow"/>
        </w:rPr>
        <w:t>asegurar también</w:t>
      </w:r>
      <w:r w:rsidRPr="007857E6">
        <w:rPr>
          <w:rFonts w:ascii="Arial Narrow" w:hAnsi="Arial Narrow"/>
        </w:rPr>
        <w:t xml:space="preserve"> que los servicios de salud cumplan con su misión de proteger el bienestar de la ciudadanía. A través de esta rendición de cuentas, se fortalece el compromiso con la población costarricense, </w:t>
      </w:r>
      <w:r w:rsidR="001F2F9C">
        <w:rPr>
          <w:rFonts w:ascii="Arial Narrow" w:hAnsi="Arial Narrow"/>
        </w:rPr>
        <w:t xml:space="preserve">y se logra </w:t>
      </w:r>
      <w:r w:rsidRPr="007857E6">
        <w:rPr>
          <w:rFonts w:ascii="Arial Narrow" w:hAnsi="Arial Narrow"/>
        </w:rPr>
        <w:t>un manejo más eficiente de los recursos destinados a la salud</w:t>
      </w:r>
      <w:r>
        <w:rPr>
          <w:rFonts w:ascii="Arial Narrow" w:hAnsi="Arial Narrow"/>
        </w:rPr>
        <w:t xml:space="preserve"> pública</w:t>
      </w:r>
      <w:r w:rsidRPr="007857E6">
        <w:rPr>
          <w:rFonts w:ascii="Arial Narrow" w:hAnsi="Arial Narrow"/>
        </w:rPr>
        <w:t>.</w:t>
      </w:r>
    </w:p>
    <w:p w14:paraId="43909B7F" w14:textId="129EBFEB" w:rsidR="00F32F5B" w:rsidRPr="007857E6" w:rsidRDefault="00F32F5B" w:rsidP="00F32F5B">
      <w:pPr>
        <w:jc w:val="both"/>
        <w:rPr>
          <w:rFonts w:ascii="Arial Narrow" w:hAnsi="Arial Narrow"/>
        </w:rPr>
      </w:pPr>
      <w:r w:rsidRPr="007857E6">
        <w:rPr>
          <w:rFonts w:ascii="Arial Narrow" w:hAnsi="Arial Narrow"/>
        </w:rPr>
        <w:t xml:space="preserve">Este documento se centra en los seis ejes definidos en la Política Nacional de Salud, </w:t>
      </w:r>
      <w:r w:rsidR="001F2F9C">
        <w:rPr>
          <w:rFonts w:ascii="Arial Narrow" w:hAnsi="Arial Narrow"/>
        </w:rPr>
        <w:t>con base en</w:t>
      </w:r>
      <w:r w:rsidRPr="007857E6">
        <w:rPr>
          <w:rFonts w:ascii="Arial Narrow" w:hAnsi="Arial Narrow"/>
        </w:rPr>
        <w:t xml:space="preserve"> un análisis detallado del </w:t>
      </w:r>
      <w:r w:rsidR="00956F62">
        <w:rPr>
          <w:rFonts w:ascii="Arial Narrow" w:hAnsi="Arial Narrow"/>
        </w:rPr>
        <w:t xml:space="preserve">avance al </w:t>
      </w:r>
      <w:r w:rsidR="00AA7506">
        <w:rPr>
          <w:rFonts w:ascii="Arial Narrow" w:hAnsi="Arial Narrow"/>
        </w:rPr>
        <w:t>tercer</w:t>
      </w:r>
      <w:r w:rsidR="00956F62">
        <w:rPr>
          <w:rFonts w:ascii="Arial Narrow" w:hAnsi="Arial Narrow"/>
        </w:rPr>
        <w:t xml:space="preserve"> trimestre</w:t>
      </w:r>
      <w:r w:rsidRPr="007857E6">
        <w:rPr>
          <w:rFonts w:ascii="Arial Narrow" w:hAnsi="Arial Narrow"/>
        </w:rPr>
        <w:t xml:space="preserve"> de las metas de las acciones estratégicas y sus respectivas clasificaciones. Además, se abordan los riesgos</w:t>
      </w:r>
      <w:r w:rsidR="006A20A8">
        <w:rPr>
          <w:rFonts w:ascii="Arial Narrow" w:hAnsi="Arial Narrow"/>
        </w:rPr>
        <w:t>,</w:t>
      </w:r>
      <w:r w:rsidRPr="007857E6">
        <w:rPr>
          <w:rFonts w:ascii="Arial Narrow" w:hAnsi="Arial Narrow"/>
        </w:rPr>
        <w:t xml:space="preserve"> obstáculos </w:t>
      </w:r>
      <w:r w:rsidR="006A20A8">
        <w:rPr>
          <w:rFonts w:ascii="Arial Narrow" w:hAnsi="Arial Narrow"/>
        </w:rPr>
        <w:t>y acciones de mejora para las metas que presentan algún rezago en su avance</w:t>
      </w:r>
      <w:r w:rsidRPr="007857E6">
        <w:rPr>
          <w:rFonts w:ascii="Arial Narrow" w:hAnsi="Arial Narrow"/>
        </w:rPr>
        <w:t>, lo cual proporciona una visión integral de la gestión realizada hasta el 3</w:t>
      </w:r>
      <w:r w:rsidR="003839EA">
        <w:rPr>
          <w:rFonts w:ascii="Arial Narrow" w:hAnsi="Arial Narrow"/>
        </w:rPr>
        <w:t>0</w:t>
      </w:r>
      <w:r w:rsidRPr="007857E6">
        <w:rPr>
          <w:rFonts w:ascii="Arial Narrow" w:hAnsi="Arial Narrow"/>
        </w:rPr>
        <w:t xml:space="preserve"> de </w:t>
      </w:r>
      <w:r w:rsidR="00800E44">
        <w:rPr>
          <w:rFonts w:ascii="Arial Narrow" w:hAnsi="Arial Narrow"/>
        </w:rPr>
        <w:t>setiembre</w:t>
      </w:r>
      <w:r w:rsidRPr="007857E6">
        <w:rPr>
          <w:rFonts w:ascii="Arial Narrow" w:hAnsi="Arial Narrow"/>
        </w:rPr>
        <w:t xml:space="preserve"> de 202</w:t>
      </w:r>
      <w:r w:rsidR="006A20A8">
        <w:rPr>
          <w:rFonts w:ascii="Arial Narrow" w:hAnsi="Arial Narrow"/>
        </w:rPr>
        <w:t>5</w:t>
      </w:r>
      <w:r w:rsidRPr="007857E6">
        <w:rPr>
          <w:rFonts w:ascii="Arial Narrow" w:hAnsi="Arial Narrow"/>
        </w:rPr>
        <w:t>.</w:t>
      </w:r>
    </w:p>
    <w:p w14:paraId="1DAA2DE8" w14:textId="1F98D080" w:rsidR="00F32F5B" w:rsidRDefault="00F32F5B" w:rsidP="00F32F5B">
      <w:pPr>
        <w:jc w:val="both"/>
        <w:rPr>
          <w:rFonts w:ascii="Arial Narrow" w:hAnsi="Arial Narrow"/>
        </w:rPr>
      </w:pPr>
      <w:r w:rsidRPr="007857E6">
        <w:rPr>
          <w:rFonts w:ascii="Arial Narrow" w:hAnsi="Arial Narrow"/>
        </w:rPr>
        <w:t xml:space="preserve">La Política Nacional de Salud (PNS) 2023-2033 </w:t>
      </w:r>
      <w:r>
        <w:rPr>
          <w:rFonts w:ascii="Arial Narrow" w:hAnsi="Arial Narrow"/>
        </w:rPr>
        <w:t xml:space="preserve">y sus procesos de seguimiento y evaluación, </w:t>
      </w:r>
      <w:r w:rsidRPr="007857E6">
        <w:rPr>
          <w:rFonts w:ascii="Arial Narrow" w:hAnsi="Arial Narrow"/>
        </w:rPr>
        <w:t>se encuentra</w:t>
      </w:r>
      <w:r>
        <w:rPr>
          <w:rFonts w:ascii="Arial Narrow" w:hAnsi="Arial Narrow"/>
        </w:rPr>
        <w:t>n</w:t>
      </w:r>
      <w:r w:rsidRPr="007857E6">
        <w:rPr>
          <w:rFonts w:ascii="Arial Narrow" w:hAnsi="Arial Narrow"/>
        </w:rPr>
        <w:t xml:space="preserve"> basad</w:t>
      </w:r>
      <w:r>
        <w:rPr>
          <w:rFonts w:ascii="Arial Narrow" w:hAnsi="Arial Narrow"/>
        </w:rPr>
        <w:t>os</w:t>
      </w:r>
      <w:r w:rsidRPr="007857E6">
        <w:rPr>
          <w:rFonts w:ascii="Arial Narrow" w:hAnsi="Arial Narrow"/>
        </w:rPr>
        <w:t xml:space="preserve"> en el enfoque de la Gestión para Resultados en el Desarrollo (</w:t>
      </w:r>
      <w:proofErr w:type="spellStart"/>
      <w:r w:rsidRPr="007857E6">
        <w:rPr>
          <w:rFonts w:ascii="Arial Narrow" w:hAnsi="Arial Narrow"/>
        </w:rPr>
        <w:t>GpRD</w:t>
      </w:r>
      <w:proofErr w:type="spellEnd"/>
      <w:r w:rsidRPr="007857E6">
        <w:rPr>
          <w:rFonts w:ascii="Arial Narrow" w:hAnsi="Arial Narrow"/>
        </w:rPr>
        <w:t xml:space="preserve">), que busca optimizar la eficacia y eficiencia en el desempeño institucional, </w:t>
      </w:r>
      <w:r w:rsidRPr="004012C3">
        <w:rPr>
          <w:rFonts w:ascii="Arial Narrow" w:hAnsi="Arial Narrow"/>
        </w:rPr>
        <w:t>y garantizar concretamente</w:t>
      </w:r>
      <w:r>
        <w:rPr>
          <w:rFonts w:ascii="Arial Narrow" w:hAnsi="Arial Narrow"/>
        </w:rPr>
        <w:t xml:space="preserve"> </w:t>
      </w:r>
      <w:r w:rsidRPr="007857E6">
        <w:rPr>
          <w:rFonts w:ascii="Arial Narrow" w:hAnsi="Arial Narrow"/>
        </w:rPr>
        <w:t xml:space="preserve">la consecución de los objetivos </w:t>
      </w:r>
      <w:r w:rsidRPr="004012C3">
        <w:rPr>
          <w:rFonts w:ascii="Arial Narrow" w:hAnsi="Arial Narrow"/>
        </w:rPr>
        <w:t>prioritarios en materia de salud en el país</w:t>
      </w:r>
      <w:r w:rsidRPr="007857E6">
        <w:rPr>
          <w:rFonts w:ascii="Arial Narrow" w:hAnsi="Arial Narrow"/>
        </w:rPr>
        <w:t xml:space="preserve">. A través de este informe, el Ministerio de Salud reafirma su compromiso con la mejora continua y el fortalecimiento del sistema de salud, </w:t>
      </w:r>
      <w:r w:rsidR="00513182">
        <w:rPr>
          <w:rFonts w:ascii="Arial Narrow" w:hAnsi="Arial Narrow"/>
        </w:rPr>
        <w:t>asimismo consolida</w:t>
      </w:r>
      <w:r w:rsidRPr="007857E6">
        <w:rPr>
          <w:rFonts w:ascii="Arial Narrow" w:hAnsi="Arial Narrow"/>
        </w:rPr>
        <w:t xml:space="preserve"> el trabajo colaborativo entre las instituciones del sector salud y otros sectores que inciden en el bienestar de la población costarricense.</w:t>
      </w:r>
    </w:p>
    <w:p w14:paraId="24AFDDCC" w14:textId="77777777" w:rsidR="00F32F5B" w:rsidRDefault="00F32F5B" w:rsidP="00F32F5B">
      <w:pPr>
        <w:jc w:val="both"/>
        <w:rPr>
          <w:rFonts w:ascii="Arial Narrow" w:hAnsi="Arial Narrow"/>
        </w:rPr>
      </w:pPr>
    </w:p>
    <w:p w14:paraId="09DC9DA6" w14:textId="77777777" w:rsidR="00F32F5B" w:rsidRDefault="00F32F5B" w:rsidP="00F32F5B">
      <w:pPr>
        <w:jc w:val="both"/>
        <w:rPr>
          <w:rFonts w:ascii="Arial Narrow" w:hAnsi="Arial Narrow"/>
        </w:rPr>
      </w:pPr>
    </w:p>
    <w:p w14:paraId="6F98A82B" w14:textId="77777777" w:rsidR="00F32F5B" w:rsidRDefault="00F32F5B" w:rsidP="00F32F5B">
      <w:pPr>
        <w:jc w:val="both"/>
        <w:rPr>
          <w:rFonts w:ascii="Arial Narrow" w:hAnsi="Arial Narrow"/>
        </w:rPr>
      </w:pPr>
    </w:p>
    <w:p w14:paraId="4E7862AC" w14:textId="77777777" w:rsidR="00F32F5B" w:rsidRDefault="00F32F5B" w:rsidP="00F32F5B">
      <w:pPr>
        <w:jc w:val="both"/>
        <w:rPr>
          <w:rFonts w:ascii="Arial Narrow" w:hAnsi="Arial Narrow"/>
        </w:rPr>
      </w:pPr>
    </w:p>
    <w:p w14:paraId="7B6E2D6F" w14:textId="77777777" w:rsidR="00F32F5B" w:rsidRDefault="00F32F5B" w:rsidP="00F32F5B">
      <w:pPr>
        <w:jc w:val="both"/>
        <w:rPr>
          <w:rFonts w:ascii="Arial Narrow" w:hAnsi="Arial Narrow"/>
        </w:rPr>
      </w:pPr>
    </w:p>
    <w:p w14:paraId="4CD1EA11" w14:textId="77777777" w:rsidR="00F32F5B" w:rsidRDefault="00F32F5B" w:rsidP="00F32F5B">
      <w:pPr>
        <w:spacing w:after="0"/>
        <w:jc w:val="center"/>
        <w:rPr>
          <w:rFonts w:ascii="Arial Narrow" w:hAnsi="Arial Narrow" w:cs="Arial"/>
        </w:rPr>
      </w:pPr>
      <w:r w:rsidRPr="00B94505">
        <w:rPr>
          <w:rFonts w:ascii="Arial Narrow" w:hAnsi="Arial Narrow" w:cs="Arial"/>
        </w:rPr>
        <w:t xml:space="preserve">Mary Munive </w:t>
      </w:r>
      <w:proofErr w:type="spellStart"/>
      <w:r w:rsidRPr="00B94505">
        <w:rPr>
          <w:rFonts w:ascii="Arial Narrow" w:hAnsi="Arial Narrow" w:cs="Arial"/>
        </w:rPr>
        <w:t>Angermü</w:t>
      </w:r>
      <w:r>
        <w:rPr>
          <w:rFonts w:ascii="Arial Narrow" w:hAnsi="Arial Narrow" w:cs="Arial"/>
        </w:rPr>
        <w:t>e</w:t>
      </w:r>
      <w:r w:rsidRPr="00B94505">
        <w:rPr>
          <w:rFonts w:ascii="Arial Narrow" w:hAnsi="Arial Narrow" w:cs="Arial"/>
        </w:rPr>
        <w:t>ller</w:t>
      </w:r>
      <w:proofErr w:type="spellEnd"/>
    </w:p>
    <w:p w14:paraId="2C0D7A00" w14:textId="77777777" w:rsidR="00F32F5B" w:rsidRDefault="00F32F5B" w:rsidP="00F32F5B">
      <w:pPr>
        <w:spacing w:after="0"/>
        <w:jc w:val="center"/>
        <w:rPr>
          <w:rFonts w:ascii="Arial Narrow" w:hAnsi="Arial Narrow"/>
        </w:rPr>
      </w:pPr>
      <w:r>
        <w:rPr>
          <w:rFonts w:ascii="Arial Narrow" w:hAnsi="Arial Narrow" w:cs="Arial"/>
        </w:rPr>
        <w:t>V</w:t>
      </w:r>
      <w:r w:rsidRPr="00B94505">
        <w:rPr>
          <w:rFonts w:ascii="Arial Narrow" w:hAnsi="Arial Narrow" w:cs="Arial"/>
        </w:rPr>
        <w:t xml:space="preserve">icepresidenta de la </w:t>
      </w:r>
      <w:r>
        <w:rPr>
          <w:rFonts w:ascii="Arial Narrow" w:hAnsi="Arial Narrow" w:cs="Arial"/>
        </w:rPr>
        <w:t>R</w:t>
      </w:r>
      <w:r w:rsidRPr="00B94505">
        <w:rPr>
          <w:rFonts w:ascii="Arial Narrow" w:hAnsi="Arial Narrow" w:cs="Arial"/>
        </w:rPr>
        <w:t xml:space="preserve">epública y </w:t>
      </w:r>
      <w:proofErr w:type="gramStart"/>
      <w:r>
        <w:rPr>
          <w:rFonts w:ascii="Arial Narrow" w:hAnsi="Arial Narrow" w:cs="Arial"/>
        </w:rPr>
        <w:t>M</w:t>
      </w:r>
      <w:r w:rsidRPr="00B94505">
        <w:rPr>
          <w:rFonts w:ascii="Arial Narrow" w:hAnsi="Arial Narrow" w:cs="Arial"/>
        </w:rPr>
        <w:t>inistra</w:t>
      </w:r>
      <w:proofErr w:type="gramEnd"/>
      <w:r w:rsidRPr="00B94505">
        <w:rPr>
          <w:rFonts w:ascii="Arial Narrow" w:hAnsi="Arial Narrow" w:cs="Arial"/>
        </w:rPr>
        <w:t xml:space="preserve"> de </w:t>
      </w:r>
      <w:r>
        <w:rPr>
          <w:rFonts w:ascii="Arial Narrow" w:hAnsi="Arial Narrow" w:cs="Arial"/>
        </w:rPr>
        <w:t>S</w:t>
      </w:r>
      <w:r w:rsidRPr="00B94505">
        <w:rPr>
          <w:rFonts w:ascii="Arial Narrow" w:hAnsi="Arial Narrow" w:cs="Arial"/>
        </w:rPr>
        <w:t>alud</w:t>
      </w:r>
    </w:p>
    <w:p w14:paraId="1C0E1417" w14:textId="77777777" w:rsidR="00F32F5B" w:rsidRDefault="00F32F5B" w:rsidP="00F32F5B">
      <w:pPr>
        <w:jc w:val="both"/>
        <w:rPr>
          <w:rFonts w:ascii="Arial Narrow" w:hAnsi="Arial Narrow"/>
        </w:rPr>
      </w:pPr>
    </w:p>
    <w:p w14:paraId="632571C6" w14:textId="77777777" w:rsidR="00F32F5B" w:rsidRDefault="00F32F5B" w:rsidP="00F32F5B">
      <w:pPr>
        <w:jc w:val="both"/>
        <w:rPr>
          <w:rFonts w:ascii="Arial Narrow" w:hAnsi="Arial Narrow"/>
        </w:rPr>
      </w:pPr>
    </w:p>
    <w:p w14:paraId="2E8A9458" w14:textId="77777777" w:rsidR="00F32F5B" w:rsidRDefault="00F32F5B" w:rsidP="00F32F5B">
      <w:pPr>
        <w:jc w:val="both"/>
        <w:rPr>
          <w:rFonts w:ascii="Arial Narrow" w:hAnsi="Arial Narrow"/>
        </w:rPr>
      </w:pPr>
    </w:p>
    <w:p w14:paraId="1569BE86" w14:textId="77777777" w:rsidR="00F32F5B" w:rsidRDefault="00F32F5B" w:rsidP="00F32F5B">
      <w:pPr>
        <w:jc w:val="both"/>
        <w:rPr>
          <w:rFonts w:ascii="Arial Narrow" w:hAnsi="Arial Narrow"/>
        </w:rPr>
      </w:pPr>
    </w:p>
    <w:p w14:paraId="14BEEA42" w14:textId="77777777" w:rsidR="00F32F5B" w:rsidRDefault="00F32F5B" w:rsidP="00F32F5B">
      <w:pPr>
        <w:jc w:val="both"/>
        <w:rPr>
          <w:rFonts w:ascii="Arial Narrow" w:hAnsi="Arial Narrow"/>
        </w:rPr>
      </w:pPr>
    </w:p>
    <w:p w14:paraId="7B2D95B4" w14:textId="77777777" w:rsidR="00F32F5B" w:rsidRPr="00310872" w:rsidRDefault="00F32F5B" w:rsidP="00F32F5B">
      <w:pPr>
        <w:pStyle w:val="Ttulo1"/>
        <w:rPr>
          <w:color w:val="0E2841" w:themeColor="text2"/>
        </w:rPr>
      </w:pPr>
      <w:bookmarkStart w:id="4" w:name="_Toc199151490"/>
      <w:bookmarkStart w:id="5" w:name="_Toc214024573"/>
      <w:r w:rsidRPr="00310872">
        <w:rPr>
          <w:color w:val="0E2841" w:themeColor="text2"/>
        </w:rPr>
        <w:lastRenderedPageBreak/>
        <w:t>Acrónimos y siglas</w:t>
      </w:r>
      <w:bookmarkEnd w:id="4"/>
      <w:bookmarkEnd w:id="5"/>
    </w:p>
    <w:tbl>
      <w:tblPr>
        <w:tblStyle w:val="Tabladelista4"/>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1271"/>
        <w:gridCol w:w="7557"/>
      </w:tblGrid>
      <w:tr w:rsidR="00F32F5B" w14:paraId="23A830BB" w14:textId="77777777" w:rsidTr="00FD6E2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shd w:val="clear" w:color="auto" w:fill="153D63" w:themeFill="text2" w:themeFillTint="E6"/>
          </w:tcPr>
          <w:p w14:paraId="1ED50F48" w14:textId="77777777" w:rsidR="00F32F5B" w:rsidRDefault="00F32F5B" w:rsidP="00FD6E20">
            <w:pPr>
              <w:jc w:val="center"/>
              <w:rPr>
                <w:rFonts w:ascii="Arial Narrow" w:hAnsi="Arial Narrow"/>
              </w:rPr>
            </w:pPr>
            <w:bookmarkStart w:id="6" w:name="_Hlk191024798"/>
            <w:r>
              <w:rPr>
                <w:rFonts w:ascii="Arial Narrow" w:hAnsi="Arial Narrow"/>
              </w:rPr>
              <w:t>Acrónimos y siglas</w:t>
            </w:r>
          </w:p>
        </w:tc>
        <w:tc>
          <w:tcPr>
            <w:tcW w:w="7557" w:type="dxa"/>
            <w:shd w:val="clear" w:color="auto" w:fill="153D63" w:themeFill="text2" w:themeFillTint="E6"/>
          </w:tcPr>
          <w:p w14:paraId="6EB7FE6B" w14:textId="77777777" w:rsidR="00F32F5B" w:rsidRDefault="00F32F5B" w:rsidP="00FD6E20">
            <w:pPr>
              <w:jc w:val="center"/>
              <w:cnfStyle w:val="100000000000" w:firstRow="1" w:lastRow="0" w:firstColumn="0" w:lastColumn="0" w:oddVBand="0" w:evenVBand="0" w:oddHBand="0" w:evenHBand="0" w:firstRowFirstColumn="0" w:firstRowLastColumn="0" w:lastRowFirstColumn="0" w:lastRowLastColumn="0"/>
              <w:rPr>
                <w:rFonts w:ascii="Arial Narrow" w:hAnsi="Arial Narrow"/>
              </w:rPr>
            </w:pPr>
            <w:r>
              <w:rPr>
                <w:rFonts w:ascii="Arial Narrow" w:hAnsi="Arial Narrow"/>
              </w:rPr>
              <w:t>Nombre</w:t>
            </w:r>
          </w:p>
        </w:tc>
      </w:tr>
      <w:tr w:rsidR="00F32F5B" w14:paraId="3BB890A2" w14:textId="77777777" w:rsidTr="00FD6E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14:paraId="0662321B" w14:textId="77777777" w:rsidR="00F32F5B" w:rsidRPr="0041575D" w:rsidRDefault="00F32F5B" w:rsidP="00FD6E20">
            <w:pPr>
              <w:rPr>
                <w:rFonts w:ascii="Arial Narrow" w:hAnsi="Arial Narrow"/>
              </w:rPr>
            </w:pPr>
            <w:r w:rsidRPr="0041575D">
              <w:rPr>
                <w:rFonts w:ascii="Arial Narrow" w:hAnsi="Arial Narrow"/>
              </w:rPr>
              <w:t>CCSS</w:t>
            </w:r>
          </w:p>
        </w:tc>
        <w:tc>
          <w:tcPr>
            <w:tcW w:w="7557" w:type="dxa"/>
          </w:tcPr>
          <w:p w14:paraId="0028E3D2" w14:textId="77777777" w:rsidR="00F32F5B" w:rsidRPr="00271421" w:rsidRDefault="00F32F5B" w:rsidP="00FD6E20">
            <w:pPr>
              <w:cnfStyle w:val="000000100000" w:firstRow="0" w:lastRow="0" w:firstColumn="0" w:lastColumn="0" w:oddVBand="0" w:evenVBand="0" w:oddHBand="1" w:evenHBand="0" w:firstRowFirstColumn="0" w:firstRowLastColumn="0" w:lastRowFirstColumn="0" w:lastRowLastColumn="0"/>
              <w:rPr>
                <w:rFonts w:ascii="Arial Narrow" w:hAnsi="Arial Narrow"/>
              </w:rPr>
            </w:pPr>
            <w:r w:rsidRPr="00271421">
              <w:rPr>
                <w:rFonts w:ascii="Arial Narrow" w:hAnsi="Arial Narrow"/>
              </w:rPr>
              <w:t>Caja Costarricense del Seguro Social</w:t>
            </w:r>
          </w:p>
        </w:tc>
      </w:tr>
      <w:tr w:rsidR="00F32F5B" w14:paraId="7B819F86" w14:textId="77777777" w:rsidTr="00FD6E20">
        <w:tc>
          <w:tcPr>
            <w:cnfStyle w:val="001000000000" w:firstRow="0" w:lastRow="0" w:firstColumn="1" w:lastColumn="0" w:oddVBand="0" w:evenVBand="0" w:oddHBand="0" w:evenHBand="0" w:firstRowFirstColumn="0" w:firstRowLastColumn="0" w:lastRowFirstColumn="0" w:lastRowLastColumn="0"/>
            <w:tcW w:w="1271" w:type="dxa"/>
          </w:tcPr>
          <w:p w14:paraId="32916A2D" w14:textId="77777777" w:rsidR="00F32F5B" w:rsidRPr="0041575D" w:rsidRDefault="00F32F5B" w:rsidP="00FD6E20">
            <w:pPr>
              <w:rPr>
                <w:rFonts w:ascii="Arial Narrow" w:hAnsi="Arial Narrow"/>
              </w:rPr>
            </w:pPr>
            <w:r w:rsidRPr="0041575D">
              <w:rPr>
                <w:rFonts w:ascii="Arial Narrow" w:hAnsi="Arial Narrow"/>
              </w:rPr>
              <w:t>CEN-CINAI</w:t>
            </w:r>
          </w:p>
        </w:tc>
        <w:tc>
          <w:tcPr>
            <w:tcW w:w="7557" w:type="dxa"/>
          </w:tcPr>
          <w:p w14:paraId="0FA3019D" w14:textId="77777777" w:rsidR="00F32F5B" w:rsidRPr="00271421" w:rsidRDefault="00F32F5B" w:rsidP="00FD6E20">
            <w:pPr>
              <w:cnfStyle w:val="000000000000" w:firstRow="0" w:lastRow="0" w:firstColumn="0" w:lastColumn="0" w:oddVBand="0" w:evenVBand="0" w:oddHBand="0" w:evenHBand="0" w:firstRowFirstColumn="0" w:firstRowLastColumn="0" w:lastRowFirstColumn="0" w:lastRowLastColumn="0"/>
              <w:rPr>
                <w:rFonts w:ascii="Arial Narrow" w:hAnsi="Arial Narrow"/>
              </w:rPr>
            </w:pPr>
            <w:r w:rsidRPr="00C1634E">
              <w:rPr>
                <w:rFonts w:ascii="Arial Narrow" w:hAnsi="Arial Narrow"/>
              </w:rPr>
              <w:t>Dirección Nacional de Centros de Educación y Nutrición y de Centros Infantiles de Atención Integral</w:t>
            </w:r>
          </w:p>
        </w:tc>
      </w:tr>
      <w:tr w:rsidR="00F32F5B" w14:paraId="63F4EEB9" w14:textId="77777777" w:rsidTr="00FD6E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14:paraId="36D1E06D" w14:textId="77777777" w:rsidR="00F32F5B" w:rsidRPr="0041575D" w:rsidRDefault="00F32F5B" w:rsidP="00FD6E20">
            <w:pPr>
              <w:rPr>
                <w:rFonts w:ascii="Arial Narrow" w:hAnsi="Arial Narrow"/>
              </w:rPr>
            </w:pPr>
            <w:r w:rsidRPr="0041575D">
              <w:rPr>
                <w:rFonts w:ascii="Arial Narrow" w:hAnsi="Arial Narrow"/>
              </w:rPr>
              <w:t>CONIS</w:t>
            </w:r>
          </w:p>
        </w:tc>
        <w:tc>
          <w:tcPr>
            <w:tcW w:w="7557" w:type="dxa"/>
          </w:tcPr>
          <w:p w14:paraId="2C9B7C1B" w14:textId="77777777" w:rsidR="00F32F5B" w:rsidRPr="00C1634E" w:rsidRDefault="00F32F5B" w:rsidP="00FD6E20">
            <w:pPr>
              <w:cnfStyle w:val="000000100000" w:firstRow="0" w:lastRow="0" w:firstColumn="0" w:lastColumn="0" w:oddVBand="0" w:evenVBand="0" w:oddHBand="1" w:evenHBand="0" w:firstRowFirstColumn="0" w:firstRowLastColumn="0" w:lastRowFirstColumn="0" w:lastRowLastColumn="0"/>
              <w:rPr>
                <w:rFonts w:ascii="Arial Narrow" w:hAnsi="Arial Narrow"/>
              </w:rPr>
            </w:pPr>
            <w:r w:rsidRPr="00543D56">
              <w:rPr>
                <w:rFonts w:ascii="Arial Narrow" w:hAnsi="Arial Narrow"/>
              </w:rPr>
              <w:t>Consejo Nacional de Investigación en Salud</w:t>
            </w:r>
          </w:p>
        </w:tc>
      </w:tr>
      <w:tr w:rsidR="00F32F5B" w14:paraId="19F16BF0" w14:textId="77777777" w:rsidTr="00FD6E20">
        <w:tc>
          <w:tcPr>
            <w:cnfStyle w:val="001000000000" w:firstRow="0" w:lastRow="0" w:firstColumn="1" w:lastColumn="0" w:oddVBand="0" w:evenVBand="0" w:oddHBand="0" w:evenHBand="0" w:firstRowFirstColumn="0" w:firstRowLastColumn="0" w:lastRowFirstColumn="0" w:lastRowLastColumn="0"/>
            <w:tcW w:w="1271" w:type="dxa"/>
          </w:tcPr>
          <w:p w14:paraId="46772405" w14:textId="77777777" w:rsidR="00F32F5B" w:rsidRPr="0041575D" w:rsidRDefault="00F32F5B" w:rsidP="00FD6E20">
            <w:pPr>
              <w:rPr>
                <w:rFonts w:ascii="Arial Narrow" w:hAnsi="Arial Narrow"/>
              </w:rPr>
            </w:pPr>
            <w:r w:rsidRPr="0041575D">
              <w:rPr>
                <w:rFonts w:ascii="Arial Narrow" w:hAnsi="Arial Narrow"/>
              </w:rPr>
              <w:t>COSEVI</w:t>
            </w:r>
          </w:p>
        </w:tc>
        <w:tc>
          <w:tcPr>
            <w:tcW w:w="7557" w:type="dxa"/>
          </w:tcPr>
          <w:p w14:paraId="63ADB479" w14:textId="77777777" w:rsidR="00F32F5B" w:rsidRPr="00543D56" w:rsidRDefault="00F32F5B" w:rsidP="00FD6E20">
            <w:pPr>
              <w:cnfStyle w:val="000000000000" w:firstRow="0" w:lastRow="0" w:firstColumn="0" w:lastColumn="0" w:oddVBand="0" w:evenVBand="0" w:oddHBand="0" w:evenHBand="0" w:firstRowFirstColumn="0" w:firstRowLastColumn="0" w:lastRowFirstColumn="0" w:lastRowLastColumn="0"/>
              <w:rPr>
                <w:rFonts w:ascii="Arial Narrow" w:hAnsi="Arial Narrow"/>
              </w:rPr>
            </w:pPr>
            <w:r w:rsidRPr="007D5338">
              <w:rPr>
                <w:rFonts w:ascii="Arial Narrow" w:hAnsi="Arial Narrow"/>
              </w:rPr>
              <w:t>Consejo de Seguridad Vial</w:t>
            </w:r>
          </w:p>
        </w:tc>
      </w:tr>
      <w:tr w:rsidR="00F32F5B" w14:paraId="062A3B70" w14:textId="77777777" w:rsidTr="00FD6E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14:paraId="5DC691D4" w14:textId="77777777" w:rsidR="00F32F5B" w:rsidRPr="0041575D" w:rsidRDefault="00F32F5B" w:rsidP="00FD6E20">
            <w:pPr>
              <w:rPr>
                <w:rFonts w:ascii="Arial Narrow" w:hAnsi="Arial Narrow"/>
              </w:rPr>
            </w:pPr>
            <w:r>
              <w:rPr>
                <w:rFonts w:ascii="Arial Narrow" w:hAnsi="Arial Narrow"/>
              </w:rPr>
              <w:t>DP</w:t>
            </w:r>
          </w:p>
        </w:tc>
        <w:tc>
          <w:tcPr>
            <w:tcW w:w="7557" w:type="dxa"/>
          </w:tcPr>
          <w:p w14:paraId="25D56256" w14:textId="77777777" w:rsidR="00F32F5B" w:rsidRPr="007D5338" w:rsidRDefault="00F32F5B" w:rsidP="00FD6E20">
            <w:pPr>
              <w:cnfStyle w:val="000000100000" w:firstRow="0" w:lastRow="0" w:firstColumn="0" w:lastColumn="0" w:oddVBand="0" w:evenVBand="0" w:oddHBand="1" w:evenHBand="0" w:firstRowFirstColumn="0" w:firstRowLastColumn="0" w:lastRowFirstColumn="0" w:lastRowLastColumn="0"/>
              <w:rPr>
                <w:rFonts w:ascii="Arial Narrow" w:hAnsi="Arial Narrow"/>
              </w:rPr>
            </w:pPr>
            <w:r>
              <w:rPr>
                <w:rFonts w:ascii="Arial Narrow" w:hAnsi="Arial Narrow"/>
              </w:rPr>
              <w:t>Dirección de Planificación del Ministerio de Salud</w:t>
            </w:r>
          </w:p>
        </w:tc>
      </w:tr>
      <w:tr w:rsidR="00F32F5B" w14:paraId="0A58BC31" w14:textId="77777777" w:rsidTr="00FD6E20">
        <w:tc>
          <w:tcPr>
            <w:cnfStyle w:val="001000000000" w:firstRow="0" w:lastRow="0" w:firstColumn="1" w:lastColumn="0" w:oddVBand="0" w:evenVBand="0" w:oddHBand="0" w:evenHBand="0" w:firstRowFirstColumn="0" w:firstRowLastColumn="0" w:lastRowFirstColumn="0" w:lastRowLastColumn="0"/>
            <w:tcW w:w="1271" w:type="dxa"/>
          </w:tcPr>
          <w:p w14:paraId="1D36E206" w14:textId="77777777" w:rsidR="00F32F5B" w:rsidRPr="0041575D" w:rsidRDefault="00F32F5B" w:rsidP="00FD6E20">
            <w:pPr>
              <w:rPr>
                <w:rFonts w:ascii="Arial Narrow" w:hAnsi="Arial Narrow"/>
              </w:rPr>
            </w:pPr>
            <w:r w:rsidRPr="0041575D">
              <w:rPr>
                <w:rFonts w:ascii="Arial Narrow" w:hAnsi="Arial Narrow"/>
              </w:rPr>
              <w:t>IAFA</w:t>
            </w:r>
          </w:p>
        </w:tc>
        <w:tc>
          <w:tcPr>
            <w:tcW w:w="7557" w:type="dxa"/>
          </w:tcPr>
          <w:p w14:paraId="5D89CBB5" w14:textId="77777777" w:rsidR="00F32F5B" w:rsidRPr="00C1634E" w:rsidRDefault="00F32F5B" w:rsidP="00FD6E20">
            <w:pPr>
              <w:cnfStyle w:val="000000000000" w:firstRow="0" w:lastRow="0" w:firstColumn="0" w:lastColumn="0" w:oddVBand="0" w:evenVBand="0" w:oddHBand="0" w:evenHBand="0" w:firstRowFirstColumn="0" w:firstRowLastColumn="0" w:lastRowFirstColumn="0" w:lastRowLastColumn="0"/>
              <w:rPr>
                <w:rFonts w:ascii="Arial Narrow" w:hAnsi="Arial Narrow"/>
              </w:rPr>
            </w:pPr>
            <w:r w:rsidRPr="007E3EE9">
              <w:rPr>
                <w:rFonts w:ascii="Arial Narrow" w:hAnsi="Arial Narrow"/>
              </w:rPr>
              <w:t>Instituto sobre Alcoholismo y Farmacodependencia</w:t>
            </w:r>
          </w:p>
        </w:tc>
      </w:tr>
      <w:tr w:rsidR="00F32F5B" w14:paraId="3DB6A04D" w14:textId="77777777" w:rsidTr="00FD6E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14:paraId="09386AB0" w14:textId="77777777" w:rsidR="00F32F5B" w:rsidRPr="0041575D" w:rsidRDefault="00F32F5B" w:rsidP="00FD6E20">
            <w:pPr>
              <w:rPr>
                <w:rFonts w:ascii="Arial Narrow" w:hAnsi="Arial Narrow"/>
              </w:rPr>
            </w:pPr>
            <w:r>
              <w:rPr>
                <w:rFonts w:ascii="Arial Narrow" w:hAnsi="Arial Narrow"/>
              </w:rPr>
              <w:t>ICAA</w:t>
            </w:r>
          </w:p>
        </w:tc>
        <w:tc>
          <w:tcPr>
            <w:tcW w:w="7557" w:type="dxa"/>
          </w:tcPr>
          <w:p w14:paraId="54618EF8" w14:textId="77777777" w:rsidR="00F32F5B" w:rsidRPr="00C47608" w:rsidRDefault="00F32F5B" w:rsidP="00FD6E20">
            <w:pPr>
              <w:cnfStyle w:val="000000100000" w:firstRow="0" w:lastRow="0" w:firstColumn="0" w:lastColumn="0" w:oddVBand="0" w:evenVBand="0" w:oddHBand="1" w:evenHBand="0" w:firstRowFirstColumn="0" w:firstRowLastColumn="0" w:lastRowFirstColumn="0" w:lastRowLastColumn="0"/>
              <w:rPr>
                <w:rFonts w:ascii="Arial Narrow" w:hAnsi="Arial Narrow"/>
              </w:rPr>
            </w:pPr>
            <w:r w:rsidRPr="00232F9F">
              <w:rPr>
                <w:rFonts w:ascii="Arial Narrow" w:hAnsi="Arial Narrow"/>
              </w:rPr>
              <w:t>Instituto Costarricense de Acueductos y Alcantarillados</w:t>
            </w:r>
          </w:p>
        </w:tc>
      </w:tr>
      <w:tr w:rsidR="00F32F5B" w14:paraId="5F549680" w14:textId="77777777" w:rsidTr="00FD6E20">
        <w:tc>
          <w:tcPr>
            <w:cnfStyle w:val="001000000000" w:firstRow="0" w:lastRow="0" w:firstColumn="1" w:lastColumn="0" w:oddVBand="0" w:evenVBand="0" w:oddHBand="0" w:evenHBand="0" w:firstRowFirstColumn="0" w:firstRowLastColumn="0" w:lastRowFirstColumn="0" w:lastRowLastColumn="0"/>
            <w:tcW w:w="1271" w:type="dxa"/>
          </w:tcPr>
          <w:p w14:paraId="22308C81" w14:textId="77777777" w:rsidR="00F32F5B" w:rsidRPr="0041575D" w:rsidRDefault="00F32F5B" w:rsidP="00FD6E20">
            <w:pPr>
              <w:rPr>
                <w:rFonts w:ascii="Arial Narrow" w:hAnsi="Arial Narrow"/>
              </w:rPr>
            </w:pPr>
            <w:r w:rsidRPr="0041575D">
              <w:rPr>
                <w:rFonts w:ascii="Arial Narrow" w:hAnsi="Arial Narrow"/>
              </w:rPr>
              <w:t>ICODER</w:t>
            </w:r>
          </w:p>
        </w:tc>
        <w:tc>
          <w:tcPr>
            <w:tcW w:w="7557" w:type="dxa"/>
          </w:tcPr>
          <w:p w14:paraId="3B8B053C" w14:textId="77777777" w:rsidR="00F32F5B" w:rsidRPr="007E3EE9" w:rsidRDefault="00F32F5B" w:rsidP="00FD6E20">
            <w:pPr>
              <w:cnfStyle w:val="000000000000" w:firstRow="0" w:lastRow="0" w:firstColumn="0" w:lastColumn="0" w:oddVBand="0" w:evenVBand="0" w:oddHBand="0" w:evenHBand="0" w:firstRowFirstColumn="0" w:firstRowLastColumn="0" w:lastRowFirstColumn="0" w:lastRowLastColumn="0"/>
              <w:rPr>
                <w:rFonts w:ascii="Arial Narrow" w:hAnsi="Arial Narrow"/>
              </w:rPr>
            </w:pPr>
            <w:r w:rsidRPr="00C47608">
              <w:rPr>
                <w:rFonts w:ascii="Arial Narrow" w:hAnsi="Arial Narrow"/>
              </w:rPr>
              <w:t>Instituto Costarricense del Deporte y la Recreación</w:t>
            </w:r>
          </w:p>
        </w:tc>
      </w:tr>
      <w:tr w:rsidR="00F32F5B" w14:paraId="5AC90DB7" w14:textId="77777777" w:rsidTr="00FD6E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14:paraId="4B1EA62F" w14:textId="77777777" w:rsidR="00F32F5B" w:rsidRPr="0041575D" w:rsidRDefault="00F32F5B" w:rsidP="00FD6E20">
            <w:pPr>
              <w:rPr>
                <w:rFonts w:ascii="Arial Narrow" w:hAnsi="Arial Narrow"/>
              </w:rPr>
            </w:pPr>
            <w:r w:rsidRPr="0041575D">
              <w:rPr>
                <w:rFonts w:ascii="Arial Narrow" w:hAnsi="Arial Narrow"/>
              </w:rPr>
              <w:t>INCIENSA</w:t>
            </w:r>
          </w:p>
        </w:tc>
        <w:tc>
          <w:tcPr>
            <w:tcW w:w="7557" w:type="dxa"/>
          </w:tcPr>
          <w:p w14:paraId="71DA3250" w14:textId="77777777" w:rsidR="00F32F5B" w:rsidRPr="00C1634E" w:rsidRDefault="00F32F5B" w:rsidP="00FD6E20">
            <w:pPr>
              <w:cnfStyle w:val="000000100000" w:firstRow="0" w:lastRow="0" w:firstColumn="0" w:lastColumn="0" w:oddVBand="0" w:evenVBand="0" w:oddHBand="1" w:evenHBand="0" w:firstRowFirstColumn="0" w:firstRowLastColumn="0" w:lastRowFirstColumn="0" w:lastRowLastColumn="0"/>
              <w:rPr>
                <w:rFonts w:ascii="Arial Narrow" w:hAnsi="Arial Narrow"/>
              </w:rPr>
            </w:pPr>
            <w:r w:rsidRPr="004A664B">
              <w:rPr>
                <w:rFonts w:ascii="Arial Narrow" w:hAnsi="Arial Narrow"/>
              </w:rPr>
              <w:t>Instituto Costarricense de Investigación y Enseñanza en Nutrición y Salud</w:t>
            </w:r>
          </w:p>
        </w:tc>
      </w:tr>
      <w:tr w:rsidR="00F32F5B" w14:paraId="47BA1EB7" w14:textId="77777777" w:rsidTr="00FD6E20">
        <w:tc>
          <w:tcPr>
            <w:cnfStyle w:val="001000000000" w:firstRow="0" w:lastRow="0" w:firstColumn="1" w:lastColumn="0" w:oddVBand="0" w:evenVBand="0" w:oddHBand="0" w:evenHBand="0" w:firstRowFirstColumn="0" w:firstRowLastColumn="0" w:lastRowFirstColumn="0" w:lastRowLastColumn="0"/>
            <w:tcW w:w="1271" w:type="dxa"/>
          </w:tcPr>
          <w:p w14:paraId="6E1FF99F" w14:textId="77777777" w:rsidR="00F32F5B" w:rsidRPr="0041575D" w:rsidRDefault="00F32F5B" w:rsidP="00FD6E20">
            <w:pPr>
              <w:rPr>
                <w:rFonts w:ascii="Arial Narrow" w:hAnsi="Arial Narrow"/>
              </w:rPr>
            </w:pPr>
            <w:r w:rsidRPr="0041575D">
              <w:rPr>
                <w:rFonts w:ascii="Arial Narrow" w:hAnsi="Arial Narrow"/>
              </w:rPr>
              <w:t>INS</w:t>
            </w:r>
          </w:p>
        </w:tc>
        <w:tc>
          <w:tcPr>
            <w:tcW w:w="7557" w:type="dxa"/>
          </w:tcPr>
          <w:p w14:paraId="5BB8484A" w14:textId="77777777" w:rsidR="00F32F5B" w:rsidRPr="00271421" w:rsidRDefault="00F32F5B" w:rsidP="00FD6E20">
            <w:pPr>
              <w:cnfStyle w:val="000000000000" w:firstRow="0" w:lastRow="0" w:firstColumn="0" w:lastColumn="0" w:oddVBand="0" w:evenVBand="0" w:oddHBand="0" w:evenHBand="0" w:firstRowFirstColumn="0" w:firstRowLastColumn="0" w:lastRowFirstColumn="0" w:lastRowLastColumn="0"/>
              <w:rPr>
                <w:rFonts w:ascii="Arial Narrow" w:hAnsi="Arial Narrow"/>
              </w:rPr>
            </w:pPr>
            <w:r w:rsidRPr="00E21F83">
              <w:rPr>
                <w:rFonts w:ascii="Arial Narrow" w:hAnsi="Arial Narrow"/>
              </w:rPr>
              <w:t>Instituto Nacional de Seguros</w:t>
            </w:r>
          </w:p>
        </w:tc>
      </w:tr>
      <w:tr w:rsidR="00F32F5B" w14:paraId="34744F70" w14:textId="77777777" w:rsidTr="00FD6E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14:paraId="4A393888" w14:textId="77777777" w:rsidR="00F32F5B" w:rsidRPr="0041575D" w:rsidRDefault="00F32F5B" w:rsidP="00FD6E20">
            <w:pPr>
              <w:rPr>
                <w:rFonts w:ascii="Arial Narrow" w:hAnsi="Arial Narrow"/>
              </w:rPr>
            </w:pPr>
            <w:proofErr w:type="spellStart"/>
            <w:r w:rsidRPr="0041575D">
              <w:rPr>
                <w:rFonts w:ascii="Arial Narrow" w:hAnsi="Arial Narrow"/>
              </w:rPr>
              <w:t>Mideplan</w:t>
            </w:r>
            <w:proofErr w:type="spellEnd"/>
          </w:p>
        </w:tc>
        <w:tc>
          <w:tcPr>
            <w:tcW w:w="7557" w:type="dxa"/>
          </w:tcPr>
          <w:p w14:paraId="103AA262" w14:textId="77777777" w:rsidR="00F32F5B" w:rsidRDefault="00F32F5B" w:rsidP="00FD6E20">
            <w:pPr>
              <w:cnfStyle w:val="000000100000" w:firstRow="0" w:lastRow="0" w:firstColumn="0" w:lastColumn="0" w:oddVBand="0" w:evenVBand="0" w:oddHBand="1" w:evenHBand="0" w:firstRowFirstColumn="0" w:firstRowLastColumn="0" w:lastRowFirstColumn="0" w:lastRowLastColumn="0"/>
              <w:rPr>
                <w:rFonts w:ascii="Arial Narrow" w:hAnsi="Arial Narrow"/>
              </w:rPr>
            </w:pPr>
            <w:r>
              <w:rPr>
                <w:rFonts w:ascii="Arial Narrow" w:hAnsi="Arial Narrow"/>
              </w:rPr>
              <w:t>Ministerio de Planificación Nacional y Política Económica</w:t>
            </w:r>
          </w:p>
        </w:tc>
      </w:tr>
      <w:tr w:rsidR="00F32F5B" w14:paraId="1BAECED2" w14:textId="77777777" w:rsidTr="00FD6E20">
        <w:tc>
          <w:tcPr>
            <w:cnfStyle w:val="001000000000" w:firstRow="0" w:lastRow="0" w:firstColumn="1" w:lastColumn="0" w:oddVBand="0" w:evenVBand="0" w:oddHBand="0" w:evenHBand="0" w:firstRowFirstColumn="0" w:firstRowLastColumn="0" w:lastRowFirstColumn="0" w:lastRowLastColumn="0"/>
            <w:tcW w:w="1271" w:type="dxa"/>
          </w:tcPr>
          <w:p w14:paraId="6D183A40" w14:textId="77777777" w:rsidR="00F32F5B" w:rsidRPr="0041575D" w:rsidRDefault="00F32F5B" w:rsidP="00FD6E20">
            <w:pPr>
              <w:rPr>
                <w:rFonts w:ascii="Arial Narrow" w:hAnsi="Arial Narrow"/>
              </w:rPr>
            </w:pPr>
            <w:r w:rsidRPr="0041575D">
              <w:rPr>
                <w:rFonts w:ascii="Arial Narrow" w:hAnsi="Arial Narrow"/>
              </w:rPr>
              <w:t>MS</w:t>
            </w:r>
          </w:p>
        </w:tc>
        <w:tc>
          <w:tcPr>
            <w:tcW w:w="7557" w:type="dxa"/>
          </w:tcPr>
          <w:p w14:paraId="557F9CCA" w14:textId="77777777" w:rsidR="00F32F5B" w:rsidRDefault="00F32F5B" w:rsidP="00FD6E20">
            <w:pPr>
              <w:cnfStyle w:val="000000000000" w:firstRow="0" w:lastRow="0" w:firstColumn="0" w:lastColumn="0" w:oddVBand="0" w:evenVBand="0" w:oddHBand="0" w:evenHBand="0" w:firstRowFirstColumn="0" w:firstRowLastColumn="0" w:lastRowFirstColumn="0" w:lastRowLastColumn="0"/>
              <w:rPr>
                <w:rFonts w:ascii="Arial Narrow" w:hAnsi="Arial Narrow"/>
              </w:rPr>
            </w:pPr>
            <w:r>
              <w:rPr>
                <w:rFonts w:ascii="Arial Narrow" w:hAnsi="Arial Narrow"/>
              </w:rPr>
              <w:t>Ministerio de Salud</w:t>
            </w:r>
          </w:p>
        </w:tc>
      </w:tr>
      <w:tr w:rsidR="006A20A8" w14:paraId="52B35B80" w14:textId="77777777" w:rsidTr="00FD6E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14:paraId="677C93F8" w14:textId="4611FA63" w:rsidR="006A20A8" w:rsidRPr="0041575D" w:rsidRDefault="006A20A8" w:rsidP="00FD6E20">
            <w:pPr>
              <w:rPr>
                <w:rFonts w:ascii="Arial Narrow" w:hAnsi="Arial Narrow"/>
              </w:rPr>
            </w:pPr>
            <w:r>
              <w:rPr>
                <w:rFonts w:ascii="Arial Narrow" w:hAnsi="Arial Narrow"/>
              </w:rPr>
              <w:t>PNS</w:t>
            </w:r>
          </w:p>
        </w:tc>
        <w:tc>
          <w:tcPr>
            <w:tcW w:w="7557" w:type="dxa"/>
          </w:tcPr>
          <w:p w14:paraId="314582B0" w14:textId="667FA4B4" w:rsidR="006A20A8" w:rsidRDefault="006A20A8" w:rsidP="00FD6E20">
            <w:pPr>
              <w:cnfStyle w:val="000000100000" w:firstRow="0" w:lastRow="0" w:firstColumn="0" w:lastColumn="0" w:oddVBand="0" w:evenVBand="0" w:oddHBand="1" w:evenHBand="0" w:firstRowFirstColumn="0" w:firstRowLastColumn="0" w:lastRowFirstColumn="0" w:lastRowLastColumn="0"/>
              <w:rPr>
                <w:rFonts w:ascii="Arial Narrow" w:hAnsi="Arial Narrow"/>
              </w:rPr>
            </w:pPr>
            <w:r>
              <w:rPr>
                <w:rFonts w:ascii="Arial Narrow" w:hAnsi="Arial Narrow"/>
              </w:rPr>
              <w:t>Política Nacional de Salud</w:t>
            </w:r>
          </w:p>
        </w:tc>
      </w:tr>
      <w:tr w:rsidR="00F32F5B" w14:paraId="39A5C572" w14:textId="77777777" w:rsidTr="00FD6E20">
        <w:tc>
          <w:tcPr>
            <w:cnfStyle w:val="001000000000" w:firstRow="0" w:lastRow="0" w:firstColumn="1" w:lastColumn="0" w:oddVBand="0" w:evenVBand="0" w:oddHBand="0" w:evenHBand="0" w:firstRowFirstColumn="0" w:firstRowLastColumn="0" w:lastRowFirstColumn="0" w:lastRowLastColumn="0"/>
            <w:tcW w:w="1271" w:type="dxa"/>
          </w:tcPr>
          <w:p w14:paraId="1C41152C" w14:textId="77777777" w:rsidR="00F32F5B" w:rsidRPr="0041575D" w:rsidRDefault="00F32F5B" w:rsidP="00FD6E20">
            <w:pPr>
              <w:rPr>
                <w:rFonts w:ascii="Arial Narrow" w:hAnsi="Arial Narrow"/>
              </w:rPr>
            </w:pPr>
            <w:r w:rsidRPr="0041575D">
              <w:rPr>
                <w:rFonts w:ascii="Arial Narrow" w:hAnsi="Arial Narrow"/>
              </w:rPr>
              <w:t>SNP</w:t>
            </w:r>
          </w:p>
        </w:tc>
        <w:tc>
          <w:tcPr>
            <w:tcW w:w="7557" w:type="dxa"/>
          </w:tcPr>
          <w:p w14:paraId="07D60C62" w14:textId="77777777" w:rsidR="00F32F5B" w:rsidRDefault="00F32F5B" w:rsidP="00FD6E20">
            <w:pPr>
              <w:cnfStyle w:val="000000000000" w:firstRow="0" w:lastRow="0" w:firstColumn="0" w:lastColumn="0" w:oddVBand="0" w:evenVBand="0" w:oddHBand="0" w:evenHBand="0" w:firstRowFirstColumn="0" w:firstRowLastColumn="0" w:lastRowFirstColumn="0" w:lastRowLastColumn="0"/>
              <w:rPr>
                <w:rFonts w:ascii="Arial Narrow" w:hAnsi="Arial Narrow"/>
              </w:rPr>
            </w:pPr>
            <w:r>
              <w:rPr>
                <w:rFonts w:ascii="Arial Narrow" w:hAnsi="Arial Narrow"/>
              </w:rPr>
              <w:t>Sistema Nacional de Planificación</w:t>
            </w:r>
          </w:p>
        </w:tc>
      </w:tr>
      <w:tr w:rsidR="00F32F5B" w14:paraId="79843839" w14:textId="77777777" w:rsidTr="00FD6E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14:paraId="279488F2" w14:textId="77777777" w:rsidR="00F32F5B" w:rsidRPr="0041575D" w:rsidRDefault="00F32F5B" w:rsidP="00FD6E20">
            <w:pPr>
              <w:rPr>
                <w:rFonts w:ascii="Arial Narrow" w:hAnsi="Arial Narrow"/>
              </w:rPr>
            </w:pPr>
            <w:r>
              <w:rPr>
                <w:rFonts w:ascii="Arial Narrow" w:hAnsi="Arial Narrow"/>
              </w:rPr>
              <w:t>USE</w:t>
            </w:r>
          </w:p>
        </w:tc>
        <w:tc>
          <w:tcPr>
            <w:tcW w:w="7557" w:type="dxa"/>
          </w:tcPr>
          <w:p w14:paraId="08568049" w14:textId="77777777" w:rsidR="00F32F5B" w:rsidRDefault="00F32F5B" w:rsidP="00FD6E20">
            <w:pPr>
              <w:cnfStyle w:val="000000100000" w:firstRow="0" w:lastRow="0" w:firstColumn="0" w:lastColumn="0" w:oddVBand="0" w:evenVBand="0" w:oddHBand="1" w:evenHBand="0" w:firstRowFirstColumn="0" w:firstRowLastColumn="0" w:lastRowFirstColumn="0" w:lastRowLastColumn="0"/>
              <w:rPr>
                <w:rFonts w:ascii="Arial Narrow" w:hAnsi="Arial Narrow"/>
              </w:rPr>
            </w:pPr>
            <w:r>
              <w:rPr>
                <w:rFonts w:ascii="Arial Narrow" w:hAnsi="Arial Narrow"/>
              </w:rPr>
              <w:t>Unidad de Seguimiento y Evaluación del Ministerio de Salud</w:t>
            </w:r>
          </w:p>
        </w:tc>
      </w:tr>
      <w:bookmarkEnd w:id="6"/>
    </w:tbl>
    <w:p w14:paraId="606DDC64" w14:textId="77777777" w:rsidR="00F32F5B" w:rsidRDefault="00F32F5B" w:rsidP="00F32F5B">
      <w:pPr>
        <w:rPr>
          <w:rFonts w:ascii="Arial Narrow" w:hAnsi="Arial Narrow"/>
        </w:rPr>
      </w:pPr>
      <w:r>
        <w:rPr>
          <w:rFonts w:ascii="Arial Narrow" w:hAnsi="Arial Narrow"/>
        </w:rPr>
        <w:br w:type="page"/>
      </w:r>
    </w:p>
    <w:bookmarkStart w:id="7" w:name="_Toc143109657" w:displacedByCustomXml="next"/>
    <w:bookmarkStart w:id="8" w:name="_Toc143156817" w:displacedByCustomXml="next"/>
    <w:bookmarkStart w:id="9" w:name="_Toc199151491" w:displacedByCustomXml="next"/>
    <w:sdt>
      <w:sdtPr>
        <w:rPr>
          <w:rFonts w:asciiTheme="minorHAnsi" w:eastAsiaTheme="minorEastAsia" w:hAnsiTheme="minorHAnsi" w:cstheme="minorBidi"/>
          <w:color w:val="auto"/>
          <w:sz w:val="21"/>
          <w:szCs w:val="21"/>
          <w:lang w:val="es-ES"/>
        </w:rPr>
        <w:id w:val="541952325"/>
        <w:docPartObj>
          <w:docPartGallery w:val="Table of Contents"/>
          <w:docPartUnique/>
        </w:docPartObj>
      </w:sdtPr>
      <w:sdtEndPr>
        <w:rPr>
          <w:b/>
          <w:bCs/>
        </w:rPr>
      </w:sdtEndPr>
      <w:sdtContent>
        <w:p w14:paraId="682CB974" w14:textId="0B106CB5" w:rsidR="000C01E1" w:rsidRPr="000C01E1" w:rsidRDefault="000C01E1">
          <w:pPr>
            <w:pStyle w:val="TtuloTDC"/>
            <w:rPr>
              <w:color w:val="0E2841" w:themeColor="text2"/>
            </w:rPr>
          </w:pPr>
          <w:r w:rsidRPr="000C01E1">
            <w:rPr>
              <w:color w:val="0E2841" w:themeColor="text2"/>
              <w:lang w:val="es-ES"/>
            </w:rPr>
            <w:t>Contenido</w:t>
          </w:r>
        </w:p>
        <w:p w14:paraId="1482CFDA" w14:textId="24A92EE3" w:rsidR="00BF614C" w:rsidRPr="00BF614C" w:rsidRDefault="000C01E1">
          <w:pPr>
            <w:pStyle w:val="TDC1"/>
            <w:tabs>
              <w:tab w:val="right" w:leader="dot" w:pos="8828"/>
            </w:tabs>
            <w:rPr>
              <w:rFonts w:ascii="Arial Narrow" w:hAnsi="Arial Narrow"/>
              <w:noProof/>
              <w:kern w:val="2"/>
              <w:sz w:val="24"/>
              <w:szCs w:val="24"/>
              <w:lang w:eastAsia="es-CR"/>
              <w14:ligatures w14:val="standardContextual"/>
            </w:rPr>
          </w:pPr>
          <w:r w:rsidRPr="00BF614C">
            <w:rPr>
              <w:rFonts w:ascii="Arial Narrow" w:hAnsi="Arial Narrow"/>
            </w:rPr>
            <w:fldChar w:fldCharType="begin"/>
          </w:r>
          <w:r w:rsidRPr="00BF614C">
            <w:rPr>
              <w:rFonts w:ascii="Arial Narrow" w:hAnsi="Arial Narrow"/>
            </w:rPr>
            <w:instrText xml:space="preserve"> TOC \o "1-3" \h \z \u </w:instrText>
          </w:r>
          <w:r w:rsidRPr="00BF614C">
            <w:rPr>
              <w:rFonts w:ascii="Arial Narrow" w:hAnsi="Arial Narrow"/>
            </w:rPr>
            <w:fldChar w:fldCharType="separate"/>
          </w:r>
          <w:hyperlink w:anchor="_Toc214024571" w:history="1">
            <w:r w:rsidR="00BF614C" w:rsidRPr="00BF614C">
              <w:rPr>
                <w:rStyle w:val="Hipervnculo"/>
                <w:rFonts w:ascii="Arial Narrow" w:hAnsi="Arial Narrow"/>
                <w:noProof/>
              </w:rPr>
              <w:t>Créditos</w:t>
            </w:r>
            <w:r w:rsidR="00BF614C" w:rsidRPr="00BF614C">
              <w:rPr>
                <w:rFonts w:ascii="Arial Narrow" w:hAnsi="Arial Narrow"/>
                <w:noProof/>
                <w:webHidden/>
              </w:rPr>
              <w:tab/>
            </w:r>
            <w:r w:rsidR="00BF614C" w:rsidRPr="00BF614C">
              <w:rPr>
                <w:rFonts w:ascii="Arial Narrow" w:hAnsi="Arial Narrow"/>
                <w:noProof/>
                <w:webHidden/>
              </w:rPr>
              <w:fldChar w:fldCharType="begin"/>
            </w:r>
            <w:r w:rsidR="00BF614C" w:rsidRPr="00BF614C">
              <w:rPr>
                <w:rFonts w:ascii="Arial Narrow" w:hAnsi="Arial Narrow"/>
                <w:noProof/>
                <w:webHidden/>
              </w:rPr>
              <w:instrText xml:space="preserve"> PAGEREF _Toc214024571 \h </w:instrText>
            </w:r>
            <w:r w:rsidR="00BF614C" w:rsidRPr="00BF614C">
              <w:rPr>
                <w:rFonts w:ascii="Arial Narrow" w:hAnsi="Arial Narrow"/>
                <w:noProof/>
                <w:webHidden/>
              </w:rPr>
            </w:r>
            <w:r w:rsidR="00BF614C" w:rsidRPr="00BF614C">
              <w:rPr>
                <w:rFonts w:ascii="Arial Narrow" w:hAnsi="Arial Narrow"/>
                <w:noProof/>
                <w:webHidden/>
              </w:rPr>
              <w:fldChar w:fldCharType="separate"/>
            </w:r>
            <w:r w:rsidR="00BF614C" w:rsidRPr="00BF614C">
              <w:rPr>
                <w:rFonts w:ascii="Arial Narrow" w:hAnsi="Arial Narrow"/>
                <w:noProof/>
                <w:webHidden/>
              </w:rPr>
              <w:t>2</w:t>
            </w:r>
            <w:r w:rsidR="00BF614C" w:rsidRPr="00BF614C">
              <w:rPr>
                <w:rFonts w:ascii="Arial Narrow" w:hAnsi="Arial Narrow"/>
                <w:noProof/>
                <w:webHidden/>
              </w:rPr>
              <w:fldChar w:fldCharType="end"/>
            </w:r>
          </w:hyperlink>
        </w:p>
        <w:p w14:paraId="796CACCB" w14:textId="6CE1FF6D" w:rsidR="00BF614C" w:rsidRPr="00BF614C" w:rsidRDefault="00BF614C">
          <w:pPr>
            <w:pStyle w:val="TDC1"/>
            <w:tabs>
              <w:tab w:val="right" w:leader="dot" w:pos="8828"/>
            </w:tabs>
            <w:rPr>
              <w:rFonts w:ascii="Arial Narrow" w:hAnsi="Arial Narrow"/>
              <w:noProof/>
              <w:kern w:val="2"/>
              <w:sz w:val="24"/>
              <w:szCs w:val="24"/>
              <w:lang w:eastAsia="es-CR"/>
              <w14:ligatures w14:val="standardContextual"/>
            </w:rPr>
          </w:pPr>
          <w:hyperlink w:anchor="_Toc214024572" w:history="1">
            <w:r w:rsidRPr="00BF614C">
              <w:rPr>
                <w:rStyle w:val="Hipervnculo"/>
                <w:rFonts w:ascii="Arial Narrow" w:hAnsi="Arial Narrow"/>
                <w:noProof/>
              </w:rPr>
              <w:t>Presentación</w:t>
            </w:r>
            <w:r w:rsidRPr="00BF614C">
              <w:rPr>
                <w:rFonts w:ascii="Arial Narrow" w:hAnsi="Arial Narrow"/>
                <w:noProof/>
                <w:webHidden/>
              </w:rPr>
              <w:tab/>
            </w:r>
            <w:r w:rsidRPr="00BF614C">
              <w:rPr>
                <w:rFonts w:ascii="Arial Narrow" w:hAnsi="Arial Narrow"/>
                <w:noProof/>
                <w:webHidden/>
              </w:rPr>
              <w:fldChar w:fldCharType="begin"/>
            </w:r>
            <w:r w:rsidRPr="00BF614C">
              <w:rPr>
                <w:rFonts w:ascii="Arial Narrow" w:hAnsi="Arial Narrow"/>
                <w:noProof/>
                <w:webHidden/>
              </w:rPr>
              <w:instrText xml:space="preserve"> PAGEREF _Toc214024572 \h </w:instrText>
            </w:r>
            <w:r w:rsidRPr="00BF614C">
              <w:rPr>
                <w:rFonts w:ascii="Arial Narrow" w:hAnsi="Arial Narrow"/>
                <w:noProof/>
                <w:webHidden/>
              </w:rPr>
            </w:r>
            <w:r w:rsidRPr="00BF614C">
              <w:rPr>
                <w:rFonts w:ascii="Arial Narrow" w:hAnsi="Arial Narrow"/>
                <w:noProof/>
                <w:webHidden/>
              </w:rPr>
              <w:fldChar w:fldCharType="separate"/>
            </w:r>
            <w:r w:rsidRPr="00BF614C">
              <w:rPr>
                <w:rFonts w:ascii="Arial Narrow" w:hAnsi="Arial Narrow"/>
                <w:noProof/>
                <w:webHidden/>
              </w:rPr>
              <w:t>3</w:t>
            </w:r>
            <w:r w:rsidRPr="00BF614C">
              <w:rPr>
                <w:rFonts w:ascii="Arial Narrow" w:hAnsi="Arial Narrow"/>
                <w:noProof/>
                <w:webHidden/>
              </w:rPr>
              <w:fldChar w:fldCharType="end"/>
            </w:r>
          </w:hyperlink>
        </w:p>
        <w:p w14:paraId="592DD657" w14:textId="6553F72B" w:rsidR="00BF614C" w:rsidRPr="00BF614C" w:rsidRDefault="00BF614C">
          <w:pPr>
            <w:pStyle w:val="TDC1"/>
            <w:tabs>
              <w:tab w:val="right" w:leader="dot" w:pos="8828"/>
            </w:tabs>
            <w:rPr>
              <w:rFonts w:ascii="Arial Narrow" w:hAnsi="Arial Narrow"/>
              <w:noProof/>
              <w:kern w:val="2"/>
              <w:sz w:val="24"/>
              <w:szCs w:val="24"/>
              <w:lang w:eastAsia="es-CR"/>
              <w14:ligatures w14:val="standardContextual"/>
            </w:rPr>
          </w:pPr>
          <w:hyperlink w:anchor="_Toc214024573" w:history="1">
            <w:r w:rsidRPr="00BF614C">
              <w:rPr>
                <w:rStyle w:val="Hipervnculo"/>
                <w:rFonts w:ascii="Arial Narrow" w:hAnsi="Arial Narrow"/>
                <w:noProof/>
              </w:rPr>
              <w:t>Acrónimos y siglas</w:t>
            </w:r>
            <w:r w:rsidRPr="00BF614C">
              <w:rPr>
                <w:rFonts w:ascii="Arial Narrow" w:hAnsi="Arial Narrow"/>
                <w:noProof/>
                <w:webHidden/>
              </w:rPr>
              <w:tab/>
            </w:r>
            <w:r w:rsidRPr="00BF614C">
              <w:rPr>
                <w:rFonts w:ascii="Arial Narrow" w:hAnsi="Arial Narrow"/>
                <w:noProof/>
                <w:webHidden/>
              </w:rPr>
              <w:fldChar w:fldCharType="begin"/>
            </w:r>
            <w:r w:rsidRPr="00BF614C">
              <w:rPr>
                <w:rFonts w:ascii="Arial Narrow" w:hAnsi="Arial Narrow"/>
                <w:noProof/>
                <w:webHidden/>
              </w:rPr>
              <w:instrText xml:space="preserve"> PAGEREF _Toc214024573 \h </w:instrText>
            </w:r>
            <w:r w:rsidRPr="00BF614C">
              <w:rPr>
                <w:rFonts w:ascii="Arial Narrow" w:hAnsi="Arial Narrow"/>
                <w:noProof/>
                <w:webHidden/>
              </w:rPr>
            </w:r>
            <w:r w:rsidRPr="00BF614C">
              <w:rPr>
                <w:rFonts w:ascii="Arial Narrow" w:hAnsi="Arial Narrow"/>
                <w:noProof/>
                <w:webHidden/>
              </w:rPr>
              <w:fldChar w:fldCharType="separate"/>
            </w:r>
            <w:r w:rsidRPr="00BF614C">
              <w:rPr>
                <w:rFonts w:ascii="Arial Narrow" w:hAnsi="Arial Narrow"/>
                <w:noProof/>
                <w:webHidden/>
              </w:rPr>
              <w:t>4</w:t>
            </w:r>
            <w:r w:rsidRPr="00BF614C">
              <w:rPr>
                <w:rFonts w:ascii="Arial Narrow" w:hAnsi="Arial Narrow"/>
                <w:noProof/>
                <w:webHidden/>
              </w:rPr>
              <w:fldChar w:fldCharType="end"/>
            </w:r>
          </w:hyperlink>
        </w:p>
        <w:p w14:paraId="4E84A557" w14:textId="26D4E8A6" w:rsidR="00BF614C" w:rsidRPr="00BF614C" w:rsidRDefault="00BF614C">
          <w:pPr>
            <w:pStyle w:val="TDC1"/>
            <w:tabs>
              <w:tab w:val="right" w:leader="dot" w:pos="8828"/>
            </w:tabs>
            <w:rPr>
              <w:rFonts w:ascii="Arial Narrow" w:hAnsi="Arial Narrow"/>
              <w:noProof/>
              <w:kern w:val="2"/>
              <w:sz w:val="24"/>
              <w:szCs w:val="24"/>
              <w:lang w:eastAsia="es-CR"/>
              <w14:ligatures w14:val="standardContextual"/>
            </w:rPr>
          </w:pPr>
          <w:hyperlink w:anchor="_Toc214024574" w:history="1">
            <w:r w:rsidRPr="00BF614C">
              <w:rPr>
                <w:rStyle w:val="Hipervnculo"/>
                <w:rFonts w:ascii="Arial Narrow" w:hAnsi="Arial Narrow"/>
                <w:noProof/>
              </w:rPr>
              <w:t>Introducción y metodología</w:t>
            </w:r>
            <w:r w:rsidRPr="00BF614C">
              <w:rPr>
                <w:rFonts w:ascii="Arial Narrow" w:hAnsi="Arial Narrow"/>
                <w:noProof/>
                <w:webHidden/>
              </w:rPr>
              <w:tab/>
            </w:r>
            <w:r w:rsidRPr="00BF614C">
              <w:rPr>
                <w:rFonts w:ascii="Arial Narrow" w:hAnsi="Arial Narrow"/>
                <w:noProof/>
                <w:webHidden/>
              </w:rPr>
              <w:fldChar w:fldCharType="begin"/>
            </w:r>
            <w:r w:rsidRPr="00BF614C">
              <w:rPr>
                <w:rFonts w:ascii="Arial Narrow" w:hAnsi="Arial Narrow"/>
                <w:noProof/>
                <w:webHidden/>
              </w:rPr>
              <w:instrText xml:space="preserve"> PAGEREF _Toc214024574 \h </w:instrText>
            </w:r>
            <w:r w:rsidRPr="00BF614C">
              <w:rPr>
                <w:rFonts w:ascii="Arial Narrow" w:hAnsi="Arial Narrow"/>
                <w:noProof/>
                <w:webHidden/>
              </w:rPr>
            </w:r>
            <w:r w:rsidRPr="00BF614C">
              <w:rPr>
                <w:rFonts w:ascii="Arial Narrow" w:hAnsi="Arial Narrow"/>
                <w:noProof/>
                <w:webHidden/>
              </w:rPr>
              <w:fldChar w:fldCharType="separate"/>
            </w:r>
            <w:r w:rsidRPr="00BF614C">
              <w:rPr>
                <w:rFonts w:ascii="Arial Narrow" w:hAnsi="Arial Narrow"/>
                <w:noProof/>
                <w:webHidden/>
              </w:rPr>
              <w:t>6</w:t>
            </w:r>
            <w:r w:rsidRPr="00BF614C">
              <w:rPr>
                <w:rFonts w:ascii="Arial Narrow" w:hAnsi="Arial Narrow"/>
                <w:noProof/>
                <w:webHidden/>
              </w:rPr>
              <w:fldChar w:fldCharType="end"/>
            </w:r>
          </w:hyperlink>
        </w:p>
        <w:p w14:paraId="51C7DD5C" w14:textId="53095751" w:rsidR="00BF614C" w:rsidRPr="00BF614C" w:rsidRDefault="00BF614C">
          <w:pPr>
            <w:pStyle w:val="TDC1"/>
            <w:tabs>
              <w:tab w:val="right" w:leader="dot" w:pos="8828"/>
            </w:tabs>
            <w:rPr>
              <w:rFonts w:ascii="Arial Narrow" w:hAnsi="Arial Narrow"/>
              <w:noProof/>
              <w:kern w:val="2"/>
              <w:sz w:val="24"/>
              <w:szCs w:val="24"/>
              <w:lang w:eastAsia="es-CR"/>
              <w14:ligatures w14:val="standardContextual"/>
            </w:rPr>
          </w:pPr>
          <w:hyperlink w:anchor="_Toc214024575" w:history="1">
            <w:r w:rsidRPr="00BF614C">
              <w:rPr>
                <w:rStyle w:val="Hipervnculo"/>
                <w:rFonts w:ascii="Arial Narrow" w:hAnsi="Arial Narrow"/>
                <w:noProof/>
              </w:rPr>
              <w:t>Resumen ejecutivo</w:t>
            </w:r>
            <w:r w:rsidRPr="00BF614C">
              <w:rPr>
                <w:rFonts w:ascii="Arial Narrow" w:hAnsi="Arial Narrow"/>
                <w:noProof/>
                <w:webHidden/>
              </w:rPr>
              <w:tab/>
            </w:r>
            <w:r w:rsidRPr="00BF614C">
              <w:rPr>
                <w:rFonts w:ascii="Arial Narrow" w:hAnsi="Arial Narrow"/>
                <w:noProof/>
                <w:webHidden/>
              </w:rPr>
              <w:fldChar w:fldCharType="begin"/>
            </w:r>
            <w:r w:rsidRPr="00BF614C">
              <w:rPr>
                <w:rFonts w:ascii="Arial Narrow" w:hAnsi="Arial Narrow"/>
                <w:noProof/>
                <w:webHidden/>
              </w:rPr>
              <w:instrText xml:space="preserve"> PAGEREF _Toc214024575 \h </w:instrText>
            </w:r>
            <w:r w:rsidRPr="00BF614C">
              <w:rPr>
                <w:rFonts w:ascii="Arial Narrow" w:hAnsi="Arial Narrow"/>
                <w:noProof/>
                <w:webHidden/>
              </w:rPr>
            </w:r>
            <w:r w:rsidRPr="00BF614C">
              <w:rPr>
                <w:rFonts w:ascii="Arial Narrow" w:hAnsi="Arial Narrow"/>
                <w:noProof/>
                <w:webHidden/>
              </w:rPr>
              <w:fldChar w:fldCharType="separate"/>
            </w:r>
            <w:r w:rsidRPr="00BF614C">
              <w:rPr>
                <w:rFonts w:ascii="Arial Narrow" w:hAnsi="Arial Narrow"/>
                <w:noProof/>
                <w:webHidden/>
              </w:rPr>
              <w:t>8</w:t>
            </w:r>
            <w:r w:rsidRPr="00BF614C">
              <w:rPr>
                <w:rFonts w:ascii="Arial Narrow" w:hAnsi="Arial Narrow"/>
                <w:noProof/>
                <w:webHidden/>
              </w:rPr>
              <w:fldChar w:fldCharType="end"/>
            </w:r>
          </w:hyperlink>
        </w:p>
        <w:p w14:paraId="7B83FBB1" w14:textId="27C52BD6" w:rsidR="00BF614C" w:rsidRPr="00BF614C" w:rsidRDefault="00BF614C">
          <w:pPr>
            <w:pStyle w:val="TDC1"/>
            <w:tabs>
              <w:tab w:val="right" w:leader="dot" w:pos="8828"/>
            </w:tabs>
            <w:rPr>
              <w:rFonts w:ascii="Arial Narrow" w:hAnsi="Arial Narrow"/>
              <w:noProof/>
              <w:kern w:val="2"/>
              <w:sz w:val="24"/>
              <w:szCs w:val="24"/>
              <w:lang w:eastAsia="es-CR"/>
              <w14:ligatures w14:val="standardContextual"/>
            </w:rPr>
          </w:pPr>
          <w:hyperlink w:anchor="_Toc214024576" w:history="1">
            <w:r w:rsidRPr="00BF614C">
              <w:rPr>
                <w:rStyle w:val="Hipervnculo"/>
                <w:rFonts w:ascii="Arial Narrow" w:hAnsi="Arial Narrow"/>
                <w:noProof/>
              </w:rPr>
              <w:t>Avance al IIIT 2025 de las metas de acciones estratégicas por eje del PdA de la PNS</w:t>
            </w:r>
            <w:r w:rsidRPr="00BF614C">
              <w:rPr>
                <w:rFonts w:ascii="Arial Narrow" w:hAnsi="Arial Narrow"/>
                <w:noProof/>
                <w:webHidden/>
              </w:rPr>
              <w:tab/>
            </w:r>
            <w:r w:rsidRPr="00BF614C">
              <w:rPr>
                <w:rFonts w:ascii="Arial Narrow" w:hAnsi="Arial Narrow"/>
                <w:noProof/>
                <w:webHidden/>
              </w:rPr>
              <w:fldChar w:fldCharType="begin"/>
            </w:r>
            <w:r w:rsidRPr="00BF614C">
              <w:rPr>
                <w:rFonts w:ascii="Arial Narrow" w:hAnsi="Arial Narrow"/>
                <w:noProof/>
                <w:webHidden/>
              </w:rPr>
              <w:instrText xml:space="preserve"> PAGEREF _Toc214024576 \h </w:instrText>
            </w:r>
            <w:r w:rsidRPr="00BF614C">
              <w:rPr>
                <w:rFonts w:ascii="Arial Narrow" w:hAnsi="Arial Narrow"/>
                <w:noProof/>
                <w:webHidden/>
              </w:rPr>
            </w:r>
            <w:r w:rsidRPr="00BF614C">
              <w:rPr>
                <w:rFonts w:ascii="Arial Narrow" w:hAnsi="Arial Narrow"/>
                <w:noProof/>
                <w:webHidden/>
              </w:rPr>
              <w:fldChar w:fldCharType="separate"/>
            </w:r>
            <w:r w:rsidRPr="00BF614C">
              <w:rPr>
                <w:rFonts w:ascii="Arial Narrow" w:hAnsi="Arial Narrow"/>
                <w:noProof/>
                <w:webHidden/>
              </w:rPr>
              <w:t>18</w:t>
            </w:r>
            <w:r w:rsidRPr="00BF614C">
              <w:rPr>
                <w:rFonts w:ascii="Arial Narrow" w:hAnsi="Arial Narrow"/>
                <w:noProof/>
                <w:webHidden/>
              </w:rPr>
              <w:fldChar w:fldCharType="end"/>
            </w:r>
          </w:hyperlink>
        </w:p>
        <w:p w14:paraId="115BBD60" w14:textId="01F6098F" w:rsidR="00BF614C" w:rsidRPr="00BF614C" w:rsidRDefault="00BF614C">
          <w:pPr>
            <w:pStyle w:val="TDC1"/>
            <w:tabs>
              <w:tab w:val="right" w:leader="dot" w:pos="8828"/>
            </w:tabs>
            <w:rPr>
              <w:rFonts w:ascii="Arial Narrow" w:hAnsi="Arial Narrow"/>
              <w:noProof/>
              <w:kern w:val="2"/>
              <w:sz w:val="24"/>
              <w:szCs w:val="24"/>
              <w:lang w:eastAsia="es-CR"/>
              <w14:ligatures w14:val="standardContextual"/>
            </w:rPr>
          </w:pPr>
          <w:hyperlink w:anchor="_Toc214024577" w:history="1">
            <w:r w:rsidRPr="00BF614C">
              <w:rPr>
                <w:rStyle w:val="Hipervnculo"/>
                <w:rFonts w:ascii="Arial Narrow" w:hAnsi="Arial Narrow"/>
                <w:noProof/>
              </w:rPr>
              <w:t>Eje 1: Calidad, acceso y cobertura universal en salud</w:t>
            </w:r>
            <w:r w:rsidRPr="00BF614C">
              <w:rPr>
                <w:rFonts w:ascii="Arial Narrow" w:hAnsi="Arial Narrow"/>
                <w:noProof/>
                <w:webHidden/>
              </w:rPr>
              <w:tab/>
            </w:r>
            <w:r w:rsidRPr="00BF614C">
              <w:rPr>
                <w:rFonts w:ascii="Arial Narrow" w:hAnsi="Arial Narrow"/>
                <w:noProof/>
                <w:webHidden/>
              </w:rPr>
              <w:fldChar w:fldCharType="begin"/>
            </w:r>
            <w:r w:rsidRPr="00BF614C">
              <w:rPr>
                <w:rFonts w:ascii="Arial Narrow" w:hAnsi="Arial Narrow"/>
                <w:noProof/>
                <w:webHidden/>
              </w:rPr>
              <w:instrText xml:space="preserve"> PAGEREF _Toc214024577 \h </w:instrText>
            </w:r>
            <w:r w:rsidRPr="00BF614C">
              <w:rPr>
                <w:rFonts w:ascii="Arial Narrow" w:hAnsi="Arial Narrow"/>
                <w:noProof/>
                <w:webHidden/>
              </w:rPr>
            </w:r>
            <w:r w:rsidRPr="00BF614C">
              <w:rPr>
                <w:rFonts w:ascii="Arial Narrow" w:hAnsi="Arial Narrow"/>
                <w:noProof/>
                <w:webHidden/>
              </w:rPr>
              <w:fldChar w:fldCharType="separate"/>
            </w:r>
            <w:r w:rsidRPr="00BF614C">
              <w:rPr>
                <w:rFonts w:ascii="Arial Narrow" w:hAnsi="Arial Narrow"/>
                <w:noProof/>
                <w:webHidden/>
              </w:rPr>
              <w:t>19</w:t>
            </w:r>
            <w:r w:rsidRPr="00BF614C">
              <w:rPr>
                <w:rFonts w:ascii="Arial Narrow" w:hAnsi="Arial Narrow"/>
                <w:noProof/>
                <w:webHidden/>
              </w:rPr>
              <w:fldChar w:fldCharType="end"/>
            </w:r>
          </w:hyperlink>
        </w:p>
        <w:p w14:paraId="077CB9F6" w14:textId="6D609397" w:rsidR="00BF614C" w:rsidRPr="00BF614C" w:rsidRDefault="00BF614C">
          <w:pPr>
            <w:pStyle w:val="TDC1"/>
            <w:tabs>
              <w:tab w:val="right" w:leader="dot" w:pos="8828"/>
            </w:tabs>
            <w:rPr>
              <w:rFonts w:ascii="Arial Narrow" w:hAnsi="Arial Narrow"/>
              <w:noProof/>
              <w:kern w:val="2"/>
              <w:sz w:val="24"/>
              <w:szCs w:val="24"/>
              <w:lang w:eastAsia="es-CR"/>
              <w14:ligatures w14:val="standardContextual"/>
            </w:rPr>
          </w:pPr>
          <w:hyperlink w:anchor="_Toc214024578" w:history="1">
            <w:r w:rsidRPr="00BF614C">
              <w:rPr>
                <w:rStyle w:val="Hipervnculo"/>
                <w:rFonts w:ascii="Arial Narrow" w:hAnsi="Arial Narrow"/>
                <w:noProof/>
                <w:lang w:val="es-ES"/>
              </w:rPr>
              <w:t>Eje 2 Investigación y gestión del conocimiento</w:t>
            </w:r>
            <w:r w:rsidRPr="00BF614C">
              <w:rPr>
                <w:rFonts w:ascii="Arial Narrow" w:hAnsi="Arial Narrow"/>
                <w:noProof/>
                <w:webHidden/>
              </w:rPr>
              <w:tab/>
            </w:r>
            <w:r w:rsidRPr="00BF614C">
              <w:rPr>
                <w:rFonts w:ascii="Arial Narrow" w:hAnsi="Arial Narrow"/>
                <w:noProof/>
                <w:webHidden/>
              </w:rPr>
              <w:fldChar w:fldCharType="begin"/>
            </w:r>
            <w:r w:rsidRPr="00BF614C">
              <w:rPr>
                <w:rFonts w:ascii="Arial Narrow" w:hAnsi="Arial Narrow"/>
                <w:noProof/>
                <w:webHidden/>
              </w:rPr>
              <w:instrText xml:space="preserve"> PAGEREF _Toc214024578 \h </w:instrText>
            </w:r>
            <w:r w:rsidRPr="00BF614C">
              <w:rPr>
                <w:rFonts w:ascii="Arial Narrow" w:hAnsi="Arial Narrow"/>
                <w:noProof/>
                <w:webHidden/>
              </w:rPr>
            </w:r>
            <w:r w:rsidRPr="00BF614C">
              <w:rPr>
                <w:rFonts w:ascii="Arial Narrow" w:hAnsi="Arial Narrow"/>
                <w:noProof/>
                <w:webHidden/>
              </w:rPr>
              <w:fldChar w:fldCharType="separate"/>
            </w:r>
            <w:r w:rsidRPr="00BF614C">
              <w:rPr>
                <w:rFonts w:ascii="Arial Narrow" w:hAnsi="Arial Narrow"/>
                <w:noProof/>
                <w:webHidden/>
              </w:rPr>
              <w:t>24</w:t>
            </w:r>
            <w:r w:rsidRPr="00BF614C">
              <w:rPr>
                <w:rFonts w:ascii="Arial Narrow" w:hAnsi="Arial Narrow"/>
                <w:noProof/>
                <w:webHidden/>
              </w:rPr>
              <w:fldChar w:fldCharType="end"/>
            </w:r>
          </w:hyperlink>
        </w:p>
        <w:p w14:paraId="56F6BAAD" w14:textId="169AEEBD" w:rsidR="00BF614C" w:rsidRPr="00BF614C" w:rsidRDefault="00BF614C">
          <w:pPr>
            <w:pStyle w:val="TDC1"/>
            <w:tabs>
              <w:tab w:val="right" w:leader="dot" w:pos="8828"/>
            </w:tabs>
            <w:rPr>
              <w:rFonts w:ascii="Arial Narrow" w:hAnsi="Arial Narrow"/>
              <w:noProof/>
              <w:kern w:val="2"/>
              <w:sz w:val="24"/>
              <w:szCs w:val="24"/>
              <w:lang w:eastAsia="es-CR"/>
              <w14:ligatures w14:val="standardContextual"/>
            </w:rPr>
          </w:pPr>
          <w:hyperlink w:anchor="_Toc214024579" w:history="1">
            <w:r w:rsidRPr="00BF614C">
              <w:rPr>
                <w:rStyle w:val="Hipervnculo"/>
                <w:rFonts w:ascii="Arial Narrow" w:hAnsi="Arial Narrow"/>
                <w:noProof/>
              </w:rPr>
              <w:t>Eje 3 Vigilancia de la salud</w:t>
            </w:r>
            <w:r w:rsidRPr="00BF614C">
              <w:rPr>
                <w:rFonts w:ascii="Arial Narrow" w:hAnsi="Arial Narrow"/>
                <w:noProof/>
                <w:webHidden/>
              </w:rPr>
              <w:tab/>
            </w:r>
            <w:r w:rsidRPr="00BF614C">
              <w:rPr>
                <w:rFonts w:ascii="Arial Narrow" w:hAnsi="Arial Narrow"/>
                <w:noProof/>
                <w:webHidden/>
              </w:rPr>
              <w:fldChar w:fldCharType="begin"/>
            </w:r>
            <w:r w:rsidRPr="00BF614C">
              <w:rPr>
                <w:rFonts w:ascii="Arial Narrow" w:hAnsi="Arial Narrow"/>
                <w:noProof/>
                <w:webHidden/>
              </w:rPr>
              <w:instrText xml:space="preserve"> PAGEREF _Toc214024579 \h </w:instrText>
            </w:r>
            <w:r w:rsidRPr="00BF614C">
              <w:rPr>
                <w:rFonts w:ascii="Arial Narrow" w:hAnsi="Arial Narrow"/>
                <w:noProof/>
                <w:webHidden/>
              </w:rPr>
            </w:r>
            <w:r w:rsidRPr="00BF614C">
              <w:rPr>
                <w:rFonts w:ascii="Arial Narrow" w:hAnsi="Arial Narrow"/>
                <w:noProof/>
                <w:webHidden/>
              </w:rPr>
              <w:fldChar w:fldCharType="separate"/>
            </w:r>
            <w:r w:rsidRPr="00BF614C">
              <w:rPr>
                <w:rFonts w:ascii="Arial Narrow" w:hAnsi="Arial Narrow"/>
                <w:noProof/>
                <w:webHidden/>
              </w:rPr>
              <w:t>26</w:t>
            </w:r>
            <w:r w:rsidRPr="00BF614C">
              <w:rPr>
                <w:rFonts w:ascii="Arial Narrow" w:hAnsi="Arial Narrow"/>
                <w:noProof/>
                <w:webHidden/>
              </w:rPr>
              <w:fldChar w:fldCharType="end"/>
            </w:r>
          </w:hyperlink>
        </w:p>
        <w:p w14:paraId="52647469" w14:textId="46E9D1D7" w:rsidR="00BF614C" w:rsidRPr="00BF614C" w:rsidRDefault="00BF614C">
          <w:pPr>
            <w:pStyle w:val="TDC1"/>
            <w:tabs>
              <w:tab w:val="right" w:leader="dot" w:pos="8828"/>
            </w:tabs>
            <w:rPr>
              <w:rFonts w:ascii="Arial Narrow" w:hAnsi="Arial Narrow"/>
              <w:noProof/>
              <w:kern w:val="2"/>
              <w:sz w:val="24"/>
              <w:szCs w:val="24"/>
              <w:lang w:eastAsia="es-CR"/>
              <w14:ligatures w14:val="standardContextual"/>
            </w:rPr>
          </w:pPr>
          <w:hyperlink w:anchor="_Toc214024580" w:history="1">
            <w:r w:rsidRPr="00BF614C">
              <w:rPr>
                <w:rStyle w:val="Hipervnculo"/>
                <w:rFonts w:ascii="Arial Narrow" w:hAnsi="Arial Narrow"/>
                <w:noProof/>
              </w:rPr>
              <w:t>Eje 4. Innovación, Salud digital y Tecnologías Sanitarias</w:t>
            </w:r>
            <w:r w:rsidRPr="00BF614C">
              <w:rPr>
                <w:rFonts w:ascii="Arial Narrow" w:hAnsi="Arial Narrow"/>
                <w:noProof/>
                <w:webHidden/>
              </w:rPr>
              <w:tab/>
            </w:r>
            <w:r w:rsidRPr="00BF614C">
              <w:rPr>
                <w:rFonts w:ascii="Arial Narrow" w:hAnsi="Arial Narrow"/>
                <w:noProof/>
                <w:webHidden/>
              </w:rPr>
              <w:fldChar w:fldCharType="begin"/>
            </w:r>
            <w:r w:rsidRPr="00BF614C">
              <w:rPr>
                <w:rFonts w:ascii="Arial Narrow" w:hAnsi="Arial Narrow"/>
                <w:noProof/>
                <w:webHidden/>
              </w:rPr>
              <w:instrText xml:space="preserve"> PAGEREF _Toc214024580 \h </w:instrText>
            </w:r>
            <w:r w:rsidRPr="00BF614C">
              <w:rPr>
                <w:rFonts w:ascii="Arial Narrow" w:hAnsi="Arial Narrow"/>
                <w:noProof/>
                <w:webHidden/>
              </w:rPr>
            </w:r>
            <w:r w:rsidRPr="00BF614C">
              <w:rPr>
                <w:rFonts w:ascii="Arial Narrow" w:hAnsi="Arial Narrow"/>
                <w:noProof/>
                <w:webHidden/>
              </w:rPr>
              <w:fldChar w:fldCharType="separate"/>
            </w:r>
            <w:r w:rsidRPr="00BF614C">
              <w:rPr>
                <w:rFonts w:ascii="Arial Narrow" w:hAnsi="Arial Narrow"/>
                <w:noProof/>
                <w:webHidden/>
              </w:rPr>
              <w:t>29</w:t>
            </w:r>
            <w:r w:rsidRPr="00BF614C">
              <w:rPr>
                <w:rFonts w:ascii="Arial Narrow" w:hAnsi="Arial Narrow"/>
                <w:noProof/>
                <w:webHidden/>
              </w:rPr>
              <w:fldChar w:fldCharType="end"/>
            </w:r>
          </w:hyperlink>
        </w:p>
        <w:p w14:paraId="72D2B9C2" w14:textId="64F012FE" w:rsidR="00BF614C" w:rsidRPr="00BF614C" w:rsidRDefault="00BF614C">
          <w:pPr>
            <w:pStyle w:val="TDC1"/>
            <w:tabs>
              <w:tab w:val="right" w:leader="dot" w:pos="8828"/>
            </w:tabs>
            <w:rPr>
              <w:rFonts w:ascii="Arial Narrow" w:hAnsi="Arial Narrow"/>
              <w:noProof/>
              <w:kern w:val="2"/>
              <w:sz w:val="24"/>
              <w:szCs w:val="24"/>
              <w:lang w:eastAsia="es-CR"/>
              <w14:ligatures w14:val="standardContextual"/>
            </w:rPr>
          </w:pPr>
          <w:hyperlink w:anchor="_Toc214024581" w:history="1">
            <w:r w:rsidRPr="00BF614C">
              <w:rPr>
                <w:rStyle w:val="Hipervnculo"/>
                <w:rFonts w:ascii="Arial Narrow" w:hAnsi="Arial Narrow"/>
                <w:noProof/>
              </w:rPr>
              <w:t>Eje 5. Salud Ambiental</w:t>
            </w:r>
            <w:r w:rsidRPr="00BF614C">
              <w:rPr>
                <w:rFonts w:ascii="Arial Narrow" w:hAnsi="Arial Narrow"/>
                <w:noProof/>
                <w:webHidden/>
              </w:rPr>
              <w:tab/>
            </w:r>
            <w:r w:rsidRPr="00BF614C">
              <w:rPr>
                <w:rFonts w:ascii="Arial Narrow" w:hAnsi="Arial Narrow"/>
                <w:noProof/>
                <w:webHidden/>
              </w:rPr>
              <w:fldChar w:fldCharType="begin"/>
            </w:r>
            <w:r w:rsidRPr="00BF614C">
              <w:rPr>
                <w:rFonts w:ascii="Arial Narrow" w:hAnsi="Arial Narrow"/>
                <w:noProof/>
                <w:webHidden/>
              </w:rPr>
              <w:instrText xml:space="preserve"> PAGEREF _Toc214024581 \h </w:instrText>
            </w:r>
            <w:r w:rsidRPr="00BF614C">
              <w:rPr>
                <w:rFonts w:ascii="Arial Narrow" w:hAnsi="Arial Narrow"/>
                <w:noProof/>
                <w:webHidden/>
              </w:rPr>
            </w:r>
            <w:r w:rsidRPr="00BF614C">
              <w:rPr>
                <w:rFonts w:ascii="Arial Narrow" w:hAnsi="Arial Narrow"/>
                <w:noProof/>
                <w:webHidden/>
              </w:rPr>
              <w:fldChar w:fldCharType="separate"/>
            </w:r>
            <w:r w:rsidRPr="00BF614C">
              <w:rPr>
                <w:rFonts w:ascii="Arial Narrow" w:hAnsi="Arial Narrow"/>
                <w:noProof/>
                <w:webHidden/>
              </w:rPr>
              <w:t>30</w:t>
            </w:r>
            <w:r w:rsidRPr="00BF614C">
              <w:rPr>
                <w:rFonts w:ascii="Arial Narrow" w:hAnsi="Arial Narrow"/>
                <w:noProof/>
                <w:webHidden/>
              </w:rPr>
              <w:fldChar w:fldCharType="end"/>
            </w:r>
          </w:hyperlink>
        </w:p>
        <w:p w14:paraId="192D2A9C" w14:textId="798F919F" w:rsidR="00BF614C" w:rsidRPr="00BF614C" w:rsidRDefault="00BF614C">
          <w:pPr>
            <w:pStyle w:val="TDC1"/>
            <w:tabs>
              <w:tab w:val="right" w:leader="dot" w:pos="8828"/>
            </w:tabs>
            <w:rPr>
              <w:rFonts w:ascii="Arial Narrow" w:hAnsi="Arial Narrow"/>
              <w:noProof/>
              <w:kern w:val="2"/>
              <w:sz w:val="24"/>
              <w:szCs w:val="24"/>
              <w:lang w:eastAsia="es-CR"/>
              <w14:ligatures w14:val="standardContextual"/>
            </w:rPr>
          </w:pPr>
          <w:hyperlink w:anchor="_Toc214024582" w:history="1">
            <w:r w:rsidRPr="00BF614C">
              <w:rPr>
                <w:rStyle w:val="Hipervnculo"/>
                <w:rFonts w:ascii="Arial Narrow" w:hAnsi="Arial Narrow"/>
                <w:noProof/>
              </w:rPr>
              <w:t>Eje 6. Promoción de la salud</w:t>
            </w:r>
            <w:r w:rsidRPr="00BF614C">
              <w:rPr>
                <w:rFonts w:ascii="Arial Narrow" w:hAnsi="Arial Narrow"/>
                <w:noProof/>
                <w:webHidden/>
              </w:rPr>
              <w:tab/>
            </w:r>
            <w:r w:rsidRPr="00BF614C">
              <w:rPr>
                <w:rFonts w:ascii="Arial Narrow" w:hAnsi="Arial Narrow"/>
                <w:noProof/>
                <w:webHidden/>
              </w:rPr>
              <w:fldChar w:fldCharType="begin"/>
            </w:r>
            <w:r w:rsidRPr="00BF614C">
              <w:rPr>
                <w:rFonts w:ascii="Arial Narrow" w:hAnsi="Arial Narrow"/>
                <w:noProof/>
                <w:webHidden/>
              </w:rPr>
              <w:instrText xml:space="preserve"> PAGEREF _Toc214024582 \h </w:instrText>
            </w:r>
            <w:r w:rsidRPr="00BF614C">
              <w:rPr>
                <w:rFonts w:ascii="Arial Narrow" w:hAnsi="Arial Narrow"/>
                <w:noProof/>
                <w:webHidden/>
              </w:rPr>
            </w:r>
            <w:r w:rsidRPr="00BF614C">
              <w:rPr>
                <w:rFonts w:ascii="Arial Narrow" w:hAnsi="Arial Narrow"/>
                <w:noProof/>
                <w:webHidden/>
              </w:rPr>
              <w:fldChar w:fldCharType="separate"/>
            </w:r>
            <w:r w:rsidRPr="00BF614C">
              <w:rPr>
                <w:rFonts w:ascii="Arial Narrow" w:hAnsi="Arial Narrow"/>
                <w:noProof/>
                <w:webHidden/>
              </w:rPr>
              <w:t>33</w:t>
            </w:r>
            <w:r w:rsidRPr="00BF614C">
              <w:rPr>
                <w:rFonts w:ascii="Arial Narrow" w:hAnsi="Arial Narrow"/>
                <w:noProof/>
                <w:webHidden/>
              </w:rPr>
              <w:fldChar w:fldCharType="end"/>
            </w:r>
          </w:hyperlink>
        </w:p>
        <w:p w14:paraId="74C86222" w14:textId="0F176522" w:rsidR="00BF614C" w:rsidRPr="00BF614C" w:rsidRDefault="00BF614C">
          <w:pPr>
            <w:pStyle w:val="TDC1"/>
            <w:tabs>
              <w:tab w:val="right" w:leader="dot" w:pos="8828"/>
            </w:tabs>
            <w:rPr>
              <w:rFonts w:ascii="Arial Narrow" w:hAnsi="Arial Narrow"/>
              <w:noProof/>
              <w:kern w:val="2"/>
              <w:sz w:val="24"/>
              <w:szCs w:val="24"/>
              <w:lang w:eastAsia="es-CR"/>
              <w14:ligatures w14:val="standardContextual"/>
            </w:rPr>
          </w:pPr>
          <w:hyperlink w:anchor="_Toc214024583" w:history="1">
            <w:r w:rsidRPr="00BF614C">
              <w:rPr>
                <w:rStyle w:val="Hipervnculo"/>
                <w:rFonts w:ascii="Arial Narrow" w:hAnsi="Arial Narrow"/>
                <w:noProof/>
                <w:lang w:val="es-ES"/>
              </w:rPr>
              <w:t>Bibliografía</w:t>
            </w:r>
            <w:r w:rsidRPr="00BF614C">
              <w:rPr>
                <w:rFonts w:ascii="Arial Narrow" w:hAnsi="Arial Narrow"/>
                <w:noProof/>
                <w:webHidden/>
              </w:rPr>
              <w:tab/>
            </w:r>
            <w:r w:rsidRPr="00BF614C">
              <w:rPr>
                <w:rFonts w:ascii="Arial Narrow" w:hAnsi="Arial Narrow"/>
                <w:noProof/>
                <w:webHidden/>
              </w:rPr>
              <w:fldChar w:fldCharType="begin"/>
            </w:r>
            <w:r w:rsidRPr="00BF614C">
              <w:rPr>
                <w:rFonts w:ascii="Arial Narrow" w:hAnsi="Arial Narrow"/>
                <w:noProof/>
                <w:webHidden/>
              </w:rPr>
              <w:instrText xml:space="preserve"> PAGEREF _Toc214024583 \h </w:instrText>
            </w:r>
            <w:r w:rsidRPr="00BF614C">
              <w:rPr>
                <w:rFonts w:ascii="Arial Narrow" w:hAnsi="Arial Narrow"/>
                <w:noProof/>
                <w:webHidden/>
              </w:rPr>
            </w:r>
            <w:r w:rsidRPr="00BF614C">
              <w:rPr>
                <w:rFonts w:ascii="Arial Narrow" w:hAnsi="Arial Narrow"/>
                <w:noProof/>
                <w:webHidden/>
              </w:rPr>
              <w:fldChar w:fldCharType="separate"/>
            </w:r>
            <w:r w:rsidRPr="00BF614C">
              <w:rPr>
                <w:rFonts w:ascii="Arial Narrow" w:hAnsi="Arial Narrow"/>
                <w:noProof/>
                <w:webHidden/>
              </w:rPr>
              <w:t>35</w:t>
            </w:r>
            <w:r w:rsidRPr="00BF614C">
              <w:rPr>
                <w:rFonts w:ascii="Arial Narrow" w:hAnsi="Arial Narrow"/>
                <w:noProof/>
                <w:webHidden/>
              </w:rPr>
              <w:fldChar w:fldCharType="end"/>
            </w:r>
          </w:hyperlink>
        </w:p>
        <w:p w14:paraId="16D37F38" w14:textId="4669ACC9" w:rsidR="000C01E1" w:rsidRDefault="000C01E1">
          <w:r w:rsidRPr="00BF614C">
            <w:rPr>
              <w:rFonts w:ascii="Arial Narrow" w:hAnsi="Arial Narrow"/>
              <w:b/>
              <w:bCs/>
              <w:lang w:val="es-ES"/>
            </w:rPr>
            <w:fldChar w:fldCharType="end"/>
          </w:r>
        </w:p>
      </w:sdtContent>
    </w:sdt>
    <w:p w14:paraId="599ADFC9" w14:textId="77777777" w:rsidR="00F32F5B" w:rsidRDefault="00F32F5B" w:rsidP="00F32F5B"/>
    <w:p w14:paraId="36FC524C" w14:textId="77777777" w:rsidR="0024458A" w:rsidRDefault="0024458A" w:rsidP="00F32F5B"/>
    <w:p w14:paraId="43543239" w14:textId="77777777" w:rsidR="0024458A" w:rsidRDefault="0024458A" w:rsidP="00F32F5B"/>
    <w:p w14:paraId="70CA794A" w14:textId="77777777" w:rsidR="0024458A" w:rsidRDefault="0024458A" w:rsidP="00F32F5B"/>
    <w:p w14:paraId="56ED40B9" w14:textId="77777777" w:rsidR="0024458A" w:rsidRDefault="0024458A" w:rsidP="00F32F5B"/>
    <w:p w14:paraId="26FA26F9" w14:textId="77777777" w:rsidR="0024458A" w:rsidRDefault="0024458A" w:rsidP="00F32F5B"/>
    <w:p w14:paraId="0EB607CC" w14:textId="77777777" w:rsidR="0024458A" w:rsidRDefault="0024458A" w:rsidP="00F32F5B"/>
    <w:p w14:paraId="0F3E3B85" w14:textId="77777777" w:rsidR="0024458A" w:rsidRDefault="0024458A" w:rsidP="00F32F5B"/>
    <w:p w14:paraId="3EF1EF6A" w14:textId="77777777" w:rsidR="0024458A" w:rsidRDefault="0024458A" w:rsidP="00F32F5B"/>
    <w:p w14:paraId="133BD69C" w14:textId="77777777" w:rsidR="0024458A" w:rsidRDefault="0024458A" w:rsidP="00F32F5B"/>
    <w:p w14:paraId="450D373C" w14:textId="77777777" w:rsidR="0024458A" w:rsidRDefault="0024458A" w:rsidP="00F32F5B"/>
    <w:p w14:paraId="2F30A8F6" w14:textId="77777777" w:rsidR="0024458A" w:rsidRDefault="0024458A" w:rsidP="00F32F5B"/>
    <w:p w14:paraId="2C67FE80" w14:textId="77777777" w:rsidR="0024458A" w:rsidRDefault="0024458A" w:rsidP="00F32F5B"/>
    <w:p w14:paraId="59A3D91C" w14:textId="77777777" w:rsidR="0024458A" w:rsidRDefault="0024458A" w:rsidP="00F32F5B"/>
    <w:p w14:paraId="2C1657CC" w14:textId="197B34FC" w:rsidR="00F32F5B" w:rsidRPr="00310872" w:rsidRDefault="00F32F5B" w:rsidP="00F32F5B">
      <w:pPr>
        <w:pStyle w:val="Ttulo1"/>
        <w:rPr>
          <w:color w:val="0E2841" w:themeColor="text2"/>
        </w:rPr>
      </w:pPr>
      <w:bookmarkStart w:id="10" w:name="_Toc214024574"/>
      <w:r w:rsidRPr="00310872">
        <w:rPr>
          <w:color w:val="0E2841" w:themeColor="text2"/>
        </w:rPr>
        <w:lastRenderedPageBreak/>
        <w:t>Introducción</w:t>
      </w:r>
      <w:bookmarkStart w:id="11" w:name="_Hlk143086237"/>
      <w:bookmarkEnd w:id="9"/>
      <w:bookmarkEnd w:id="8"/>
      <w:bookmarkEnd w:id="7"/>
      <w:r w:rsidRPr="00310872">
        <w:rPr>
          <w:color w:val="0E2841" w:themeColor="text2"/>
        </w:rPr>
        <w:t xml:space="preserve"> y metodología</w:t>
      </w:r>
      <w:bookmarkEnd w:id="10"/>
      <w:r w:rsidRPr="00310872">
        <w:rPr>
          <w:color w:val="0E2841" w:themeColor="text2"/>
        </w:rPr>
        <w:t xml:space="preserve"> </w:t>
      </w:r>
    </w:p>
    <w:p w14:paraId="70568D2E" w14:textId="367E6A33" w:rsidR="00F32F5B" w:rsidRPr="00E67CCB" w:rsidRDefault="00F32F5B" w:rsidP="00F32F5B">
      <w:pPr>
        <w:jc w:val="both"/>
        <w:rPr>
          <w:rFonts w:ascii="Arial Narrow" w:hAnsi="Arial Narrow" w:cs="Arial"/>
        </w:rPr>
      </w:pPr>
      <w:r w:rsidRPr="00D77533">
        <w:rPr>
          <w:rFonts w:ascii="Arial Narrow" w:hAnsi="Arial Narrow" w:cs="Arial"/>
        </w:rPr>
        <w:t xml:space="preserve">El </w:t>
      </w:r>
      <w:r>
        <w:rPr>
          <w:rFonts w:ascii="Arial Narrow" w:hAnsi="Arial Narrow" w:cs="Arial"/>
        </w:rPr>
        <w:t>Ministerio de Salud</w:t>
      </w:r>
      <w:r w:rsidRPr="00D77533">
        <w:rPr>
          <w:rFonts w:ascii="Arial Narrow" w:hAnsi="Arial Narrow" w:cs="Arial"/>
        </w:rPr>
        <w:t xml:space="preserve"> (</w:t>
      </w:r>
      <w:r>
        <w:rPr>
          <w:rFonts w:ascii="Arial Narrow" w:hAnsi="Arial Narrow" w:cs="Arial"/>
        </w:rPr>
        <w:t>MS</w:t>
      </w:r>
      <w:r w:rsidRPr="00D77533">
        <w:rPr>
          <w:rFonts w:ascii="Arial Narrow" w:hAnsi="Arial Narrow" w:cs="Arial"/>
        </w:rPr>
        <w:t xml:space="preserve">) en su calidad de rector del </w:t>
      </w:r>
      <w:r>
        <w:rPr>
          <w:rFonts w:ascii="Arial Narrow" w:hAnsi="Arial Narrow" w:cs="Arial"/>
        </w:rPr>
        <w:t xml:space="preserve">Sector Salud, según el </w:t>
      </w:r>
      <w:r w:rsidRPr="000E1C30">
        <w:rPr>
          <w:rFonts w:ascii="Arial Narrow" w:hAnsi="Arial Narrow" w:cs="Arial"/>
        </w:rPr>
        <w:t>Reglamento orgánico del Poder Ejecutivo</w:t>
      </w:r>
      <w:r>
        <w:rPr>
          <w:rFonts w:ascii="Arial Narrow" w:hAnsi="Arial Narrow" w:cs="Arial"/>
        </w:rPr>
        <w:t xml:space="preserve"> </w:t>
      </w:r>
      <w:proofErr w:type="spellStart"/>
      <w:r w:rsidRPr="000E1C30">
        <w:rPr>
          <w:rFonts w:ascii="Arial Narrow" w:hAnsi="Arial Narrow" w:cs="Arial"/>
        </w:rPr>
        <w:t>N°</w:t>
      </w:r>
      <w:proofErr w:type="spellEnd"/>
      <w:r w:rsidRPr="000E1C30">
        <w:rPr>
          <w:rFonts w:ascii="Arial Narrow" w:hAnsi="Arial Narrow" w:cs="Arial"/>
        </w:rPr>
        <w:t xml:space="preserve"> 43580-MP-PLAN</w:t>
      </w:r>
      <w:r>
        <w:rPr>
          <w:rFonts w:ascii="Arial Narrow" w:hAnsi="Arial Narrow" w:cs="Arial"/>
        </w:rPr>
        <w:t xml:space="preserve">, representado por la Sra. </w:t>
      </w:r>
      <w:r w:rsidRPr="00B94505">
        <w:rPr>
          <w:rFonts w:ascii="Arial Narrow" w:hAnsi="Arial Narrow" w:cs="Arial"/>
        </w:rPr>
        <w:t xml:space="preserve">Mary Munive </w:t>
      </w:r>
      <w:proofErr w:type="spellStart"/>
      <w:r w:rsidRPr="00B94505">
        <w:rPr>
          <w:rFonts w:ascii="Arial Narrow" w:hAnsi="Arial Narrow" w:cs="Arial"/>
        </w:rPr>
        <w:t>Angermü</w:t>
      </w:r>
      <w:r>
        <w:rPr>
          <w:rFonts w:ascii="Arial Narrow" w:hAnsi="Arial Narrow" w:cs="Arial"/>
        </w:rPr>
        <w:t>e</w:t>
      </w:r>
      <w:r w:rsidRPr="00B94505">
        <w:rPr>
          <w:rFonts w:ascii="Arial Narrow" w:hAnsi="Arial Narrow" w:cs="Arial"/>
        </w:rPr>
        <w:t>ller</w:t>
      </w:r>
      <w:proofErr w:type="spellEnd"/>
      <w:r>
        <w:rPr>
          <w:rFonts w:ascii="Arial Narrow" w:hAnsi="Arial Narrow" w:cs="Arial"/>
        </w:rPr>
        <w:t xml:space="preserve">, </w:t>
      </w:r>
      <w:proofErr w:type="gramStart"/>
      <w:r>
        <w:rPr>
          <w:rFonts w:ascii="Arial Narrow" w:hAnsi="Arial Narrow" w:cs="Arial"/>
        </w:rPr>
        <w:t>V</w:t>
      </w:r>
      <w:r w:rsidRPr="00B94505">
        <w:rPr>
          <w:rFonts w:ascii="Arial Narrow" w:hAnsi="Arial Narrow" w:cs="Arial"/>
        </w:rPr>
        <w:t>icepresidenta</w:t>
      </w:r>
      <w:proofErr w:type="gramEnd"/>
      <w:r w:rsidRPr="00B94505">
        <w:rPr>
          <w:rFonts w:ascii="Arial Narrow" w:hAnsi="Arial Narrow" w:cs="Arial"/>
        </w:rPr>
        <w:t xml:space="preserve"> de la </w:t>
      </w:r>
      <w:r>
        <w:rPr>
          <w:rFonts w:ascii="Arial Narrow" w:hAnsi="Arial Narrow" w:cs="Arial"/>
        </w:rPr>
        <w:t>R</w:t>
      </w:r>
      <w:r w:rsidRPr="00B94505">
        <w:rPr>
          <w:rFonts w:ascii="Arial Narrow" w:hAnsi="Arial Narrow" w:cs="Arial"/>
        </w:rPr>
        <w:t xml:space="preserve">epública y </w:t>
      </w:r>
      <w:proofErr w:type="gramStart"/>
      <w:r>
        <w:rPr>
          <w:rFonts w:ascii="Arial Narrow" w:hAnsi="Arial Narrow" w:cs="Arial"/>
        </w:rPr>
        <w:t>M</w:t>
      </w:r>
      <w:r w:rsidRPr="00B94505">
        <w:rPr>
          <w:rFonts w:ascii="Arial Narrow" w:hAnsi="Arial Narrow" w:cs="Arial"/>
        </w:rPr>
        <w:t>inistra</w:t>
      </w:r>
      <w:proofErr w:type="gramEnd"/>
      <w:r w:rsidRPr="00B94505">
        <w:rPr>
          <w:rFonts w:ascii="Arial Narrow" w:hAnsi="Arial Narrow" w:cs="Arial"/>
        </w:rPr>
        <w:t xml:space="preserve"> de </w:t>
      </w:r>
      <w:r>
        <w:rPr>
          <w:rFonts w:ascii="Arial Narrow" w:hAnsi="Arial Narrow" w:cs="Arial"/>
        </w:rPr>
        <w:t>S</w:t>
      </w:r>
      <w:r w:rsidRPr="00B94505">
        <w:rPr>
          <w:rFonts w:ascii="Arial Narrow" w:hAnsi="Arial Narrow" w:cs="Arial"/>
        </w:rPr>
        <w:t>alud</w:t>
      </w:r>
      <w:r>
        <w:rPr>
          <w:rFonts w:ascii="Arial Narrow" w:hAnsi="Arial Narrow" w:cs="Arial"/>
        </w:rPr>
        <w:t>,</w:t>
      </w:r>
      <w:r w:rsidRPr="00B94505">
        <w:rPr>
          <w:rFonts w:ascii="Arial Narrow" w:hAnsi="Arial Narrow" w:cs="Arial"/>
        </w:rPr>
        <w:t xml:space="preserve"> </w:t>
      </w:r>
      <w:r w:rsidRPr="00D77533">
        <w:rPr>
          <w:rFonts w:ascii="Arial Narrow" w:hAnsi="Arial Narrow" w:cs="Arial"/>
        </w:rPr>
        <w:t xml:space="preserve">presenta el </w:t>
      </w:r>
      <w:r>
        <w:rPr>
          <w:rFonts w:ascii="Arial Narrow" w:hAnsi="Arial Narrow" w:cs="Arial"/>
        </w:rPr>
        <w:t>“</w:t>
      </w:r>
      <w:r w:rsidRPr="00B94505">
        <w:rPr>
          <w:rFonts w:ascii="Arial Narrow" w:hAnsi="Arial Narrow" w:cs="Arial"/>
        </w:rPr>
        <w:t xml:space="preserve">Informe de seguimiento </w:t>
      </w:r>
      <w:r w:rsidR="00016AB4">
        <w:rPr>
          <w:rFonts w:ascii="Arial Narrow" w:hAnsi="Arial Narrow" w:cs="Arial"/>
        </w:rPr>
        <w:t>I</w:t>
      </w:r>
      <w:r w:rsidR="006A20A8">
        <w:rPr>
          <w:rFonts w:ascii="Arial Narrow" w:hAnsi="Arial Narrow" w:cs="Arial"/>
        </w:rPr>
        <w:t>I</w:t>
      </w:r>
      <w:r w:rsidR="004E0AD8">
        <w:rPr>
          <w:rFonts w:ascii="Arial Narrow" w:hAnsi="Arial Narrow" w:cs="Arial"/>
        </w:rPr>
        <w:t>I</w:t>
      </w:r>
      <w:r w:rsidR="006A20A8">
        <w:rPr>
          <w:rFonts w:ascii="Arial Narrow" w:hAnsi="Arial Narrow" w:cs="Arial"/>
        </w:rPr>
        <w:t xml:space="preserve"> trimestre</w:t>
      </w:r>
      <w:r w:rsidRPr="00B94505">
        <w:rPr>
          <w:rFonts w:ascii="Arial Narrow" w:hAnsi="Arial Narrow" w:cs="Arial"/>
        </w:rPr>
        <w:t xml:space="preserve"> 202</w:t>
      </w:r>
      <w:r w:rsidR="006A20A8">
        <w:rPr>
          <w:rFonts w:ascii="Arial Narrow" w:hAnsi="Arial Narrow" w:cs="Arial"/>
        </w:rPr>
        <w:t>5</w:t>
      </w:r>
      <w:r w:rsidRPr="00B94505">
        <w:rPr>
          <w:rFonts w:ascii="Arial Narrow" w:hAnsi="Arial Narrow" w:cs="Arial"/>
        </w:rPr>
        <w:t xml:space="preserve"> de </w:t>
      </w:r>
      <w:r>
        <w:rPr>
          <w:rFonts w:ascii="Arial Narrow" w:hAnsi="Arial Narrow" w:cs="Arial"/>
        </w:rPr>
        <w:t xml:space="preserve">las </w:t>
      </w:r>
      <w:r w:rsidRPr="00B94505">
        <w:rPr>
          <w:rFonts w:ascii="Arial Narrow" w:hAnsi="Arial Narrow" w:cs="Arial"/>
        </w:rPr>
        <w:t xml:space="preserve">metas de acciones estratégicas del Plan de </w:t>
      </w:r>
      <w:r>
        <w:rPr>
          <w:rFonts w:ascii="Arial Narrow" w:hAnsi="Arial Narrow" w:cs="Arial"/>
        </w:rPr>
        <w:t>A</w:t>
      </w:r>
      <w:r w:rsidRPr="00B94505">
        <w:rPr>
          <w:rFonts w:ascii="Arial Narrow" w:hAnsi="Arial Narrow" w:cs="Arial"/>
        </w:rPr>
        <w:t>cción 2024-2028 de la Política Nacional de Salud</w:t>
      </w:r>
      <w:r>
        <w:rPr>
          <w:rFonts w:ascii="Arial Narrow" w:hAnsi="Arial Narrow" w:cs="Arial"/>
        </w:rPr>
        <w:t>”.</w:t>
      </w:r>
    </w:p>
    <w:p w14:paraId="4373117A" w14:textId="0EA540FF" w:rsidR="00F32F5B" w:rsidRDefault="00F32F5B" w:rsidP="00F32F5B">
      <w:pPr>
        <w:jc w:val="both"/>
        <w:rPr>
          <w:rFonts w:ascii="Arial Narrow" w:hAnsi="Arial Narrow" w:cs="Arial"/>
        </w:rPr>
      </w:pPr>
      <w:r>
        <w:rPr>
          <w:rFonts w:ascii="Arial Narrow" w:hAnsi="Arial Narrow"/>
        </w:rPr>
        <w:t xml:space="preserve">Este </w:t>
      </w:r>
      <w:r w:rsidR="006A20A8">
        <w:rPr>
          <w:rFonts w:ascii="Arial Narrow" w:hAnsi="Arial Narrow"/>
        </w:rPr>
        <w:t>avance</w:t>
      </w:r>
      <w:r>
        <w:rPr>
          <w:rFonts w:ascii="Arial Narrow" w:hAnsi="Arial Narrow"/>
        </w:rPr>
        <w:t xml:space="preserve"> </w:t>
      </w:r>
      <w:r w:rsidRPr="00E8412E">
        <w:rPr>
          <w:rFonts w:ascii="Arial Narrow" w:hAnsi="Arial Narrow"/>
        </w:rPr>
        <w:t xml:space="preserve">se elabora con el propósito de brindar información sistematizada para los tomadores de decisiones sobre la gestión </w:t>
      </w:r>
      <w:r>
        <w:rPr>
          <w:rFonts w:ascii="Arial Narrow" w:hAnsi="Arial Narrow"/>
        </w:rPr>
        <w:t>institucional</w:t>
      </w:r>
      <w:r w:rsidRPr="00E8412E">
        <w:rPr>
          <w:rFonts w:ascii="Arial Narrow" w:hAnsi="Arial Narrow"/>
        </w:rPr>
        <w:t xml:space="preserve">, contribuyendo a la transparencia y rendición de cuentas de las instituciones con metas comprometidas en el Plan </w:t>
      </w:r>
      <w:r>
        <w:rPr>
          <w:rFonts w:ascii="Arial Narrow" w:hAnsi="Arial Narrow"/>
        </w:rPr>
        <w:t>de Acción de la Política Nacional de Salud (</w:t>
      </w:r>
      <w:proofErr w:type="spellStart"/>
      <w:r>
        <w:rPr>
          <w:rFonts w:ascii="Arial Narrow" w:hAnsi="Arial Narrow"/>
        </w:rPr>
        <w:t>PdA</w:t>
      </w:r>
      <w:proofErr w:type="spellEnd"/>
      <w:r>
        <w:rPr>
          <w:rFonts w:ascii="Arial Narrow" w:hAnsi="Arial Narrow"/>
        </w:rPr>
        <w:t xml:space="preserve"> de la PNS)</w:t>
      </w:r>
      <w:r w:rsidRPr="004E7278">
        <w:rPr>
          <w:rFonts w:ascii="Arial Narrow" w:hAnsi="Arial Narrow"/>
        </w:rPr>
        <w:t xml:space="preserve">. De esta manera, se informa acerca de los </w:t>
      </w:r>
      <w:r w:rsidR="00F13440">
        <w:rPr>
          <w:rFonts w:ascii="Arial Narrow" w:hAnsi="Arial Narrow"/>
        </w:rPr>
        <w:t xml:space="preserve">avances al </w:t>
      </w:r>
      <w:r w:rsidR="007A7284">
        <w:rPr>
          <w:rFonts w:ascii="Arial Narrow" w:hAnsi="Arial Narrow"/>
        </w:rPr>
        <w:t>tercer</w:t>
      </w:r>
      <w:r w:rsidR="00F13440">
        <w:rPr>
          <w:rFonts w:ascii="Arial Narrow" w:hAnsi="Arial Narrow"/>
        </w:rPr>
        <w:t xml:space="preserve"> trimestre del año</w:t>
      </w:r>
      <w:r w:rsidRPr="004E7278">
        <w:rPr>
          <w:rFonts w:ascii="Arial Narrow" w:hAnsi="Arial Narrow"/>
        </w:rPr>
        <w:t xml:space="preserve"> y, al mismo tiempo,</w:t>
      </w:r>
      <w:r w:rsidRPr="00E8412E">
        <w:rPr>
          <w:rFonts w:ascii="Arial Narrow" w:hAnsi="Arial Narrow"/>
        </w:rPr>
        <w:t xml:space="preserve"> se </w:t>
      </w:r>
      <w:r w:rsidR="00F13440">
        <w:rPr>
          <w:rFonts w:ascii="Arial Narrow" w:hAnsi="Arial Narrow"/>
        </w:rPr>
        <w:t>emite una alerta temprana</w:t>
      </w:r>
      <w:r w:rsidRPr="00E8412E">
        <w:rPr>
          <w:rFonts w:ascii="Arial Narrow" w:hAnsi="Arial Narrow"/>
        </w:rPr>
        <w:t xml:space="preserve"> </w:t>
      </w:r>
      <w:r w:rsidR="00F13440">
        <w:rPr>
          <w:rFonts w:ascii="Arial Narrow" w:hAnsi="Arial Narrow"/>
        </w:rPr>
        <w:t xml:space="preserve">sobre </w:t>
      </w:r>
      <w:r w:rsidRPr="00E8412E">
        <w:rPr>
          <w:rFonts w:ascii="Arial Narrow" w:hAnsi="Arial Narrow"/>
        </w:rPr>
        <w:t>los rezagos y obstáculos que se presentan en la ejecución de las metas</w:t>
      </w:r>
      <w:r>
        <w:rPr>
          <w:rFonts w:ascii="Arial Narrow" w:hAnsi="Arial Narrow"/>
        </w:rPr>
        <w:t>,</w:t>
      </w:r>
      <w:r w:rsidRPr="00E8412E">
        <w:rPr>
          <w:rFonts w:ascii="Arial Narrow" w:hAnsi="Arial Narrow"/>
        </w:rPr>
        <w:t xml:space="preserve"> para que se tomen las acciones correctivas que permitan solventarlos</w:t>
      </w:r>
      <w:r w:rsidRPr="00F4045A">
        <w:rPr>
          <w:rFonts w:ascii="Arial Narrow" w:hAnsi="Arial Narrow" w:cs="Arial"/>
        </w:rPr>
        <w:t xml:space="preserve"> en beneficio de la ciudadanía.</w:t>
      </w:r>
    </w:p>
    <w:p w14:paraId="30724139" w14:textId="3A4AF2F2" w:rsidR="00F32F5B" w:rsidRDefault="00F32F5B" w:rsidP="00F32F5B">
      <w:pPr>
        <w:jc w:val="both"/>
        <w:rPr>
          <w:rFonts w:ascii="Arial Narrow" w:hAnsi="Arial Narrow"/>
        </w:rPr>
      </w:pPr>
      <w:r w:rsidRPr="00E8412E">
        <w:rPr>
          <w:rFonts w:ascii="Arial Narrow" w:hAnsi="Arial Narrow"/>
        </w:rPr>
        <w:t>Este documento presenta informaci</w:t>
      </w:r>
      <w:r>
        <w:rPr>
          <w:rFonts w:ascii="Arial Narrow" w:hAnsi="Arial Narrow"/>
        </w:rPr>
        <w:t>ón</w:t>
      </w:r>
      <w:r w:rsidRPr="00E8412E">
        <w:rPr>
          <w:rFonts w:ascii="Arial Narrow" w:hAnsi="Arial Narrow"/>
        </w:rPr>
        <w:t xml:space="preserve"> de los </w:t>
      </w:r>
      <w:r>
        <w:rPr>
          <w:rFonts w:ascii="Arial Narrow" w:hAnsi="Arial Narrow"/>
        </w:rPr>
        <w:t>6 ejes definidos en la Política Nacional de Salud</w:t>
      </w:r>
      <w:r w:rsidRPr="00E8412E">
        <w:rPr>
          <w:rFonts w:ascii="Arial Narrow" w:hAnsi="Arial Narrow"/>
        </w:rPr>
        <w:t xml:space="preserve">, </w:t>
      </w:r>
      <w:r w:rsidR="00B44C22" w:rsidRPr="00B44C22">
        <w:rPr>
          <w:rFonts w:ascii="Arial Narrow" w:hAnsi="Arial Narrow"/>
        </w:rPr>
        <w:t>que ha sido suscrita por las propias instituciones según la programación institucional.</w:t>
      </w:r>
      <w:r w:rsidR="00B44C22">
        <w:rPr>
          <w:rFonts w:ascii="Arial Narrow" w:hAnsi="Arial Narrow"/>
        </w:rPr>
        <w:t xml:space="preserve"> Se refiere a</w:t>
      </w:r>
      <w:r>
        <w:rPr>
          <w:rFonts w:ascii="Arial Narrow" w:hAnsi="Arial Narrow"/>
        </w:rPr>
        <w:t xml:space="preserve">l </w:t>
      </w:r>
      <w:r w:rsidR="00F13440">
        <w:rPr>
          <w:rFonts w:ascii="Arial Narrow" w:hAnsi="Arial Narrow"/>
        </w:rPr>
        <w:t xml:space="preserve">avance </w:t>
      </w:r>
      <w:r w:rsidR="00334ECA">
        <w:rPr>
          <w:rFonts w:ascii="Arial Narrow" w:hAnsi="Arial Narrow"/>
        </w:rPr>
        <w:t xml:space="preserve">real </w:t>
      </w:r>
      <w:r w:rsidRPr="00E8412E">
        <w:rPr>
          <w:rFonts w:ascii="Arial Narrow" w:hAnsi="Arial Narrow"/>
        </w:rPr>
        <w:t xml:space="preserve">de metas de </w:t>
      </w:r>
      <w:r>
        <w:rPr>
          <w:rFonts w:ascii="Arial Narrow" w:hAnsi="Arial Narrow"/>
        </w:rPr>
        <w:t>acciones estratégicas</w:t>
      </w:r>
      <w:r w:rsidRPr="00E8412E">
        <w:rPr>
          <w:rFonts w:ascii="Arial Narrow" w:hAnsi="Arial Narrow"/>
        </w:rPr>
        <w:t xml:space="preserve"> y sus categorías de clasificación, obstáculos, riesgos y </w:t>
      </w:r>
      <w:r w:rsidR="00334ECA">
        <w:rPr>
          <w:rFonts w:ascii="Arial Narrow" w:hAnsi="Arial Narrow"/>
        </w:rPr>
        <w:t>acciones de mejora</w:t>
      </w:r>
      <w:r>
        <w:rPr>
          <w:rFonts w:ascii="Arial Narrow" w:hAnsi="Arial Narrow"/>
        </w:rPr>
        <w:t xml:space="preserve">, </w:t>
      </w:r>
      <w:r w:rsidRPr="002A3D8F">
        <w:rPr>
          <w:rFonts w:ascii="Arial Narrow" w:hAnsi="Arial Narrow"/>
        </w:rPr>
        <w:t xml:space="preserve">que se han </w:t>
      </w:r>
      <w:r w:rsidR="00334ECA">
        <w:rPr>
          <w:rFonts w:ascii="Arial Narrow" w:hAnsi="Arial Narrow"/>
        </w:rPr>
        <w:t>realizado</w:t>
      </w:r>
      <w:r w:rsidRPr="002A3D8F">
        <w:rPr>
          <w:rFonts w:ascii="Arial Narrow" w:hAnsi="Arial Narrow"/>
        </w:rPr>
        <w:t xml:space="preserve"> al</w:t>
      </w:r>
      <w:r w:rsidRPr="00E8412E">
        <w:rPr>
          <w:rFonts w:ascii="Arial Narrow" w:hAnsi="Arial Narrow"/>
        </w:rPr>
        <w:t xml:space="preserve"> </w:t>
      </w:r>
      <w:r>
        <w:rPr>
          <w:rFonts w:ascii="Arial Narrow" w:hAnsi="Arial Narrow"/>
        </w:rPr>
        <w:t>3</w:t>
      </w:r>
      <w:r w:rsidR="00016AB4">
        <w:rPr>
          <w:rFonts w:ascii="Arial Narrow" w:hAnsi="Arial Narrow"/>
        </w:rPr>
        <w:t>0</w:t>
      </w:r>
      <w:r w:rsidRPr="00E8412E">
        <w:rPr>
          <w:rFonts w:ascii="Arial Narrow" w:hAnsi="Arial Narrow"/>
        </w:rPr>
        <w:t xml:space="preserve"> de </w:t>
      </w:r>
      <w:r w:rsidR="000B314A">
        <w:rPr>
          <w:rFonts w:ascii="Arial Narrow" w:hAnsi="Arial Narrow"/>
        </w:rPr>
        <w:t>setiembre</w:t>
      </w:r>
      <w:r w:rsidRPr="00E8412E">
        <w:rPr>
          <w:rFonts w:ascii="Arial Narrow" w:hAnsi="Arial Narrow"/>
        </w:rPr>
        <w:t xml:space="preserve"> de</w:t>
      </w:r>
      <w:r>
        <w:rPr>
          <w:rFonts w:ascii="Arial Narrow" w:hAnsi="Arial Narrow"/>
        </w:rPr>
        <w:t>l</w:t>
      </w:r>
      <w:r w:rsidRPr="00E8412E">
        <w:rPr>
          <w:rFonts w:ascii="Arial Narrow" w:hAnsi="Arial Narrow"/>
        </w:rPr>
        <w:t xml:space="preserve"> 202</w:t>
      </w:r>
      <w:r w:rsidR="00334ECA">
        <w:rPr>
          <w:rFonts w:ascii="Arial Narrow" w:hAnsi="Arial Narrow"/>
        </w:rPr>
        <w:t>5</w:t>
      </w:r>
      <w:r w:rsidRPr="00E8412E">
        <w:rPr>
          <w:rFonts w:ascii="Arial Narrow" w:hAnsi="Arial Narrow"/>
        </w:rPr>
        <w:t xml:space="preserve">. </w:t>
      </w:r>
      <w:r w:rsidR="00334ECA">
        <w:rPr>
          <w:rFonts w:ascii="Arial Narrow" w:hAnsi="Arial Narrow"/>
        </w:rPr>
        <w:t>Se realiza</w:t>
      </w:r>
      <w:r>
        <w:rPr>
          <w:rFonts w:ascii="Arial Narrow" w:hAnsi="Arial Narrow"/>
        </w:rPr>
        <w:t xml:space="preserve"> la valoración sobre un total </w:t>
      </w:r>
      <w:r w:rsidRPr="00F02EBA">
        <w:rPr>
          <w:rFonts w:ascii="Arial Narrow" w:hAnsi="Arial Narrow"/>
        </w:rPr>
        <w:t>de 1</w:t>
      </w:r>
      <w:r w:rsidR="00334ECA">
        <w:rPr>
          <w:rFonts w:ascii="Arial Narrow" w:hAnsi="Arial Narrow"/>
        </w:rPr>
        <w:t>2</w:t>
      </w:r>
      <w:r w:rsidR="000B314A">
        <w:rPr>
          <w:rFonts w:ascii="Arial Narrow" w:hAnsi="Arial Narrow"/>
        </w:rPr>
        <w:t>8</w:t>
      </w:r>
      <w:r w:rsidRPr="00F02EBA">
        <w:rPr>
          <w:rFonts w:ascii="Arial Narrow" w:hAnsi="Arial Narrow"/>
        </w:rPr>
        <w:t xml:space="preserve"> metas</w:t>
      </w:r>
      <w:r>
        <w:rPr>
          <w:rFonts w:ascii="Arial Narrow" w:hAnsi="Arial Narrow"/>
        </w:rPr>
        <w:t xml:space="preserve"> y sus respectivos indicadores con programación en el año 202</w:t>
      </w:r>
      <w:r w:rsidR="00334ECA">
        <w:rPr>
          <w:rFonts w:ascii="Arial Narrow" w:hAnsi="Arial Narrow"/>
        </w:rPr>
        <w:t>5</w:t>
      </w:r>
      <w:r>
        <w:rPr>
          <w:rFonts w:ascii="Arial Narrow" w:hAnsi="Arial Narrow"/>
        </w:rPr>
        <w:t xml:space="preserve">. Por otra parte, no se consideran un total de </w:t>
      </w:r>
      <w:r w:rsidR="00334ECA">
        <w:rPr>
          <w:rFonts w:ascii="Arial Narrow" w:hAnsi="Arial Narrow"/>
        </w:rPr>
        <w:t>23</w:t>
      </w:r>
      <w:r>
        <w:rPr>
          <w:rFonts w:ascii="Arial Narrow" w:hAnsi="Arial Narrow"/>
        </w:rPr>
        <w:t xml:space="preserve"> metas </w:t>
      </w:r>
      <w:bookmarkStart w:id="12" w:name="_Hlk192843941"/>
      <w:r>
        <w:rPr>
          <w:rFonts w:ascii="Arial Narrow" w:hAnsi="Arial Narrow"/>
        </w:rPr>
        <w:t>que poseen programación en otros años del periodo de vigencia de la PNS.</w:t>
      </w:r>
      <w:bookmarkEnd w:id="12"/>
    </w:p>
    <w:p w14:paraId="0DDE461E" w14:textId="1BD8F023" w:rsidR="0033114B" w:rsidRDefault="0033114B" w:rsidP="00F32F5B">
      <w:pPr>
        <w:jc w:val="both"/>
        <w:rPr>
          <w:rFonts w:ascii="Arial Narrow" w:hAnsi="Arial Narrow" w:cs="Arial"/>
        </w:rPr>
      </w:pPr>
      <w:r w:rsidRPr="0033114B">
        <w:rPr>
          <w:rFonts w:ascii="Arial Narrow" w:hAnsi="Arial Narrow" w:cs="Arial"/>
        </w:rPr>
        <w:t>La valoración trimestral con base en metas anual</w:t>
      </w:r>
      <w:r w:rsidR="00367C93">
        <w:rPr>
          <w:rFonts w:ascii="Arial Narrow" w:hAnsi="Arial Narrow" w:cs="Arial"/>
        </w:rPr>
        <w:t>es</w:t>
      </w:r>
      <w:r w:rsidRPr="0033114B">
        <w:rPr>
          <w:rFonts w:ascii="Arial Narrow" w:hAnsi="Arial Narrow" w:cs="Arial"/>
        </w:rPr>
        <w:t xml:space="preserve"> ha representado un </w:t>
      </w:r>
      <w:r w:rsidR="00B44C22">
        <w:rPr>
          <w:rFonts w:ascii="Arial Narrow" w:hAnsi="Arial Narrow" w:cs="Arial"/>
        </w:rPr>
        <w:t xml:space="preserve">gran </w:t>
      </w:r>
      <w:r w:rsidRPr="0033114B">
        <w:rPr>
          <w:rFonts w:ascii="Arial Narrow" w:hAnsi="Arial Narrow" w:cs="Arial"/>
        </w:rPr>
        <w:t xml:space="preserve">desafío que se ha asumido con la mayor rigurosidad metodológica, con el objetivo de brindar información </w:t>
      </w:r>
      <w:r w:rsidR="00935D23">
        <w:rPr>
          <w:rFonts w:ascii="Arial Narrow" w:hAnsi="Arial Narrow" w:cs="Arial"/>
        </w:rPr>
        <w:t>consistente</w:t>
      </w:r>
      <w:r w:rsidRPr="0033114B">
        <w:rPr>
          <w:rFonts w:ascii="Arial Narrow" w:hAnsi="Arial Narrow" w:cs="Arial"/>
        </w:rPr>
        <w:t xml:space="preserve"> y pertinente para la toma de decisiones. Este proceso ha requerido una adaptación metodológica que permita dar seguimiento a los avances con una periodicidad trimestral, respondiendo así a la solicitud de las autoridades y los compromisos </w:t>
      </w:r>
      <w:r>
        <w:rPr>
          <w:rFonts w:ascii="Arial Narrow" w:hAnsi="Arial Narrow" w:cs="Arial"/>
        </w:rPr>
        <w:t>sectoriales</w:t>
      </w:r>
      <w:r w:rsidRPr="0033114B">
        <w:rPr>
          <w:rFonts w:ascii="Arial Narrow" w:hAnsi="Arial Narrow" w:cs="Arial"/>
        </w:rPr>
        <w:t xml:space="preserve"> en materia de transparencia, rendición de cuentas y el cumplimiento efectivo de las metas establecidas en la </w:t>
      </w:r>
      <w:r>
        <w:rPr>
          <w:rFonts w:ascii="Arial Narrow" w:hAnsi="Arial Narrow" w:cs="Arial"/>
        </w:rPr>
        <w:t>PNS</w:t>
      </w:r>
      <w:r w:rsidRPr="0033114B">
        <w:rPr>
          <w:rFonts w:ascii="Arial Narrow" w:hAnsi="Arial Narrow" w:cs="Arial"/>
        </w:rPr>
        <w:t>.</w:t>
      </w:r>
    </w:p>
    <w:p w14:paraId="2A3D019F" w14:textId="10EA76DA" w:rsidR="00F32F5B" w:rsidRDefault="00F32F5B" w:rsidP="00F32F5B">
      <w:pPr>
        <w:jc w:val="both"/>
        <w:rPr>
          <w:rFonts w:ascii="Arial Narrow" w:hAnsi="Arial Narrow"/>
        </w:rPr>
      </w:pPr>
      <w:r w:rsidRPr="0025682D">
        <w:rPr>
          <w:rFonts w:ascii="Arial Narrow" w:eastAsia="Times New Roman" w:hAnsi="Arial Narrow" w:cs="Calibri"/>
          <w:b/>
          <w:bCs/>
          <w:lang w:eastAsia="es-CR"/>
        </w:rPr>
        <w:t>Metodología del informe</w:t>
      </w:r>
      <w:r>
        <w:rPr>
          <w:rFonts w:ascii="Arial Narrow" w:eastAsia="Times New Roman" w:hAnsi="Arial Narrow" w:cs="Calibri"/>
          <w:b/>
          <w:bCs/>
          <w:lang w:eastAsia="es-CR"/>
        </w:rPr>
        <w:t xml:space="preserve"> </w:t>
      </w:r>
    </w:p>
    <w:p w14:paraId="01740968" w14:textId="31F464B3" w:rsidR="00F32F5B" w:rsidRPr="001779BD" w:rsidRDefault="00F32F5B" w:rsidP="00F32F5B">
      <w:pPr>
        <w:jc w:val="both"/>
        <w:rPr>
          <w:rFonts w:ascii="Arial Narrow" w:hAnsi="Arial Narrow"/>
        </w:rPr>
      </w:pPr>
      <w:r w:rsidRPr="001779BD">
        <w:rPr>
          <w:rFonts w:ascii="Arial Narrow" w:hAnsi="Arial Narrow"/>
        </w:rPr>
        <w:t xml:space="preserve">La propuesta </w:t>
      </w:r>
      <w:r>
        <w:rPr>
          <w:rFonts w:ascii="Arial Narrow" w:hAnsi="Arial Narrow"/>
        </w:rPr>
        <w:t xml:space="preserve">metodológica de abordaje para </w:t>
      </w:r>
      <w:r w:rsidRPr="001779BD">
        <w:rPr>
          <w:rFonts w:ascii="Arial Narrow" w:hAnsi="Arial Narrow"/>
        </w:rPr>
        <w:t xml:space="preserve">el seguimiento del </w:t>
      </w:r>
      <w:proofErr w:type="spellStart"/>
      <w:r w:rsidRPr="001779BD">
        <w:rPr>
          <w:rFonts w:ascii="Arial Narrow" w:hAnsi="Arial Narrow"/>
        </w:rPr>
        <w:t>PdA</w:t>
      </w:r>
      <w:proofErr w:type="spellEnd"/>
      <w:r w:rsidRPr="001779BD">
        <w:rPr>
          <w:rFonts w:ascii="Arial Narrow" w:hAnsi="Arial Narrow"/>
        </w:rPr>
        <w:t xml:space="preserve"> 2024-2028 de la PNS 2023-2033 tiene </w:t>
      </w:r>
      <w:r w:rsidR="00B44C22">
        <w:rPr>
          <w:rFonts w:ascii="Arial Narrow" w:hAnsi="Arial Narrow"/>
        </w:rPr>
        <w:t>como</w:t>
      </w:r>
      <w:r w:rsidRPr="001779BD">
        <w:rPr>
          <w:rFonts w:ascii="Arial Narrow" w:hAnsi="Arial Narrow"/>
        </w:rPr>
        <w:t xml:space="preserve"> propósito </w:t>
      </w:r>
      <w:r w:rsidR="00B44C22" w:rsidRPr="00B44C22">
        <w:rPr>
          <w:rFonts w:ascii="Arial Narrow" w:hAnsi="Arial Narrow"/>
        </w:rPr>
        <w:t>hacer una valoración de</w:t>
      </w:r>
      <w:r w:rsidR="00B44C22">
        <w:rPr>
          <w:rFonts w:ascii="Arial Narrow" w:hAnsi="Arial Narrow"/>
        </w:rPr>
        <w:t xml:space="preserve"> </w:t>
      </w:r>
      <w:r w:rsidRPr="001779BD">
        <w:rPr>
          <w:rFonts w:ascii="Arial Narrow" w:hAnsi="Arial Narrow"/>
        </w:rPr>
        <w:t xml:space="preserve">cada acción </w:t>
      </w:r>
      <w:r>
        <w:rPr>
          <w:rFonts w:ascii="Arial Narrow" w:hAnsi="Arial Narrow"/>
        </w:rPr>
        <w:t xml:space="preserve">estratégica con </w:t>
      </w:r>
      <w:r w:rsidRPr="001779BD">
        <w:rPr>
          <w:rFonts w:ascii="Arial Narrow" w:hAnsi="Arial Narrow"/>
        </w:rPr>
        <w:t>los resultados esperados</w:t>
      </w:r>
      <w:r w:rsidR="00B44C22">
        <w:rPr>
          <w:rFonts w:ascii="Arial Narrow" w:hAnsi="Arial Narrow"/>
        </w:rPr>
        <w:t xml:space="preserve">, </w:t>
      </w:r>
      <w:r w:rsidR="00EE077F">
        <w:rPr>
          <w:rFonts w:ascii="Arial Narrow" w:hAnsi="Arial Narrow"/>
        </w:rPr>
        <w:t>una identificación</w:t>
      </w:r>
      <w:r w:rsidRPr="001779BD">
        <w:rPr>
          <w:rFonts w:ascii="Arial Narrow" w:hAnsi="Arial Narrow"/>
        </w:rPr>
        <w:t xml:space="preserve"> temprana de posibles desviaciones o áreas de mejora, </w:t>
      </w:r>
      <w:r w:rsidR="00211302">
        <w:rPr>
          <w:rFonts w:ascii="Arial Narrow" w:hAnsi="Arial Narrow"/>
        </w:rPr>
        <w:t>una integración de</w:t>
      </w:r>
      <w:r w:rsidRPr="001779BD">
        <w:rPr>
          <w:rFonts w:ascii="Arial Narrow" w:hAnsi="Arial Narrow"/>
        </w:rPr>
        <w:t xml:space="preserve"> diversos componentes de sostenibilidad y eficacia, y al mismo tiempo </w:t>
      </w:r>
      <w:r w:rsidR="00211302" w:rsidRPr="00211302">
        <w:rPr>
          <w:rFonts w:ascii="Arial Narrow" w:hAnsi="Arial Narrow"/>
        </w:rPr>
        <w:t>un reconocimiento de</w:t>
      </w:r>
      <w:r w:rsidR="00211302">
        <w:rPr>
          <w:rFonts w:ascii="Arial Narrow" w:hAnsi="Arial Narrow"/>
        </w:rPr>
        <w:t xml:space="preserve"> </w:t>
      </w:r>
      <w:r w:rsidRPr="001779BD">
        <w:rPr>
          <w:rFonts w:ascii="Arial Narrow" w:hAnsi="Arial Narrow"/>
        </w:rPr>
        <w:t>los desafíos emergentes en el ámbito de la salud pública</w:t>
      </w:r>
      <w:r>
        <w:rPr>
          <w:rFonts w:ascii="Arial Narrow" w:hAnsi="Arial Narrow"/>
        </w:rPr>
        <w:t>.</w:t>
      </w:r>
      <w:r w:rsidRPr="001779BD">
        <w:rPr>
          <w:rFonts w:ascii="Arial Narrow" w:hAnsi="Arial Narrow"/>
        </w:rPr>
        <w:t xml:space="preserve"> </w:t>
      </w:r>
    </w:p>
    <w:p w14:paraId="5B9989AF" w14:textId="3161E40F" w:rsidR="00F32F5B" w:rsidRPr="001779BD" w:rsidRDefault="00F32F5B" w:rsidP="00F32F5B">
      <w:pPr>
        <w:jc w:val="both"/>
        <w:rPr>
          <w:rFonts w:ascii="Arial Narrow" w:hAnsi="Arial Narrow"/>
        </w:rPr>
      </w:pPr>
      <w:r w:rsidRPr="001779BD">
        <w:rPr>
          <w:rFonts w:ascii="Arial Narrow" w:hAnsi="Arial Narrow"/>
        </w:rPr>
        <w:t xml:space="preserve">La medición y el análisis del proceso de seguimiento se desarrolla por medio de un enfoque cuantitativo y cualitativo, mediante la utilización de la información obtenida a partir de documentación y datos presentados por las instituciones ejecutoras, </w:t>
      </w:r>
      <w:r>
        <w:rPr>
          <w:rFonts w:ascii="Arial Narrow" w:hAnsi="Arial Narrow"/>
        </w:rPr>
        <w:t xml:space="preserve">con base en </w:t>
      </w:r>
      <w:r w:rsidRPr="001779BD">
        <w:rPr>
          <w:rFonts w:ascii="Arial Narrow" w:hAnsi="Arial Narrow"/>
        </w:rPr>
        <w:t xml:space="preserve">los instrumentos de seguimiento definidos para tal propósito. </w:t>
      </w:r>
    </w:p>
    <w:p w14:paraId="2C43F38A" w14:textId="21CC0C74" w:rsidR="00F32F5B" w:rsidRDefault="00F32F5B" w:rsidP="00F32F5B">
      <w:pPr>
        <w:jc w:val="both"/>
        <w:rPr>
          <w:rFonts w:ascii="Arial Narrow" w:hAnsi="Arial Narrow"/>
        </w:rPr>
      </w:pPr>
      <w:bookmarkStart w:id="13" w:name="_Hlk202176068"/>
      <w:r w:rsidRPr="001779BD">
        <w:rPr>
          <w:rFonts w:ascii="Arial Narrow" w:hAnsi="Arial Narrow"/>
        </w:rPr>
        <w:t xml:space="preserve">Para efectos de la clasificación del </w:t>
      </w:r>
      <w:r w:rsidR="00B5211B">
        <w:rPr>
          <w:rFonts w:ascii="Arial Narrow" w:hAnsi="Arial Narrow"/>
        </w:rPr>
        <w:t>avance en la ejecución</w:t>
      </w:r>
      <w:r w:rsidRPr="001779BD">
        <w:rPr>
          <w:rFonts w:ascii="Arial Narrow" w:hAnsi="Arial Narrow"/>
        </w:rPr>
        <w:t xml:space="preserve"> anual </w:t>
      </w:r>
      <w:r>
        <w:rPr>
          <w:rFonts w:ascii="Arial Narrow" w:hAnsi="Arial Narrow"/>
        </w:rPr>
        <w:t>de metas</w:t>
      </w:r>
      <w:r w:rsidR="00B5211B">
        <w:rPr>
          <w:rFonts w:ascii="Arial Narrow" w:hAnsi="Arial Narrow"/>
        </w:rPr>
        <w:t xml:space="preserve"> 2025</w:t>
      </w:r>
      <w:r w:rsidRPr="001779BD">
        <w:rPr>
          <w:rFonts w:ascii="Arial Narrow" w:hAnsi="Arial Narrow"/>
        </w:rPr>
        <w:t xml:space="preserve">, se tomó como referencia lo establecido por </w:t>
      </w:r>
      <w:proofErr w:type="spellStart"/>
      <w:r w:rsidRPr="001779BD">
        <w:rPr>
          <w:rFonts w:ascii="Arial Narrow" w:hAnsi="Arial Narrow"/>
        </w:rPr>
        <w:t>Mideplan</w:t>
      </w:r>
      <w:proofErr w:type="spellEnd"/>
      <w:r w:rsidRPr="001779BD">
        <w:rPr>
          <w:rFonts w:ascii="Arial Narrow" w:hAnsi="Arial Narrow"/>
        </w:rPr>
        <w:t xml:space="preserve"> como recomendación y buena práctica para el seguimiento de instrumentos de planificación en el Sistema Nacional de Planificación (SNP). </w:t>
      </w:r>
      <w:r>
        <w:rPr>
          <w:rFonts w:ascii="Arial Narrow" w:hAnsi="Arial Narrow"/>
        </w:rPr>
        <w:t>A partir de lo anterior</w:t>
      </w:r>
      <w:r w:rsidRPr="001779BD">
        <w:rPr>
          <w:rFonts w:ascii="Arial Narrow" w:hAnsi="Arial Narrow"/>
        </w:rPr>
        <w:t xml:space="preserve">, </w:t>
      </w:r>
      <w:r w:rsidR="00B5211B">
        <w:rPr>
          <w:rFonts w:ascii="Arial Narrow" w:hAnsi="Arial Narrow"/>
        </w:rPr>
        <w:t xml:space="preserve">las instituciones ejecutoras del </w:t>
      </w:r>
      <w:proofErr w:type="spellStart"/>
      <w:r w:rsidR="00B5211B">
        <w:rPr>
          <w:rFonts w:ascii="Arial Narrow" w:hAnsi="Arial Narrow"/>
        </w:rPr>
        <w:t>PdA</w:t>
      </w:r>
      <w:proofErr w:type="spellEnd"/>
      <w:r w:rsidR="00B5211B">
        <w:rPr>
          <w:rFonts w:ascii="Arial Narrow" w:hAnsi="Arial Narrow"/>
        </w:rPr>
        <w:t xml:space="preserve"> de la PNS, clasificaron su avance en la ejecución de las metas anuales tomando en consideración la programación institucional</w:t>
      </w:r>
      <w:r w:rsidRPr="001779BD">
        <w:rPr>
          <w:rFonts w:ascii="Arial Narrow" w:hAnsi="Arial Narrow"/>
        </w:rPr>
        <w:t xml:space="preserve">, en función de la relación entre lo programado y lo ejecutado </w:t>
      </w:r>
      <w:r w:rsidR="00B5211B">
        <w:rPr>
          <w:rFonts w:ascii="Arial Narrow" w:hAnsi="Arial Narrow"/>
        </w:rPr>
        <w:t xml:space="preserve">al </w:t>
      </w:r>
      <w:r w:rsidR="00C53B7F">
        <w:rPr>
          <w:rFonts w:ascii="Arial Narrow" w:hAnsi="Arial Narrow"/>
        </w:rPr>
        <w:t>tercer</w:t>
      </w:r>
      <w:r w:rsidR="00B5211B">
        <w:rPr>
          <w:rFonts w:ascii="Arial Narrow" w:hAnsi="Arial Narrow"/>
        </w:rPr>
        <w:t xml:space="preserve"> trimestre del año</w:t>
      </w:r>
      <w:r w:rsidRPr="001779BD">
        <w:rPr>
          <w:rFonts w:ascii="Arial Narrow" w:hAnsi="Arial Narrow"/>
        </w:rPr>
        <w:t>, utilizando los siguientes parámetros de clasificación</w:t>
      </w:r>
      <w:r w:rsidR="00B5211B">
        <w:rPr>
          <w:rFonts w:ascii="Arial Narrow" w:hAnsi="Arial Narrow"/>
        </w:rPr>
        <w:t>.</w:t>
      </w:r>
      <w:r w:rsidRPr="001779BD">
        <w:rPr>
          <w:rFonts w:ascii="Arial Narrow" w:hAnsi="Arial Narrow"/>
        </w:rPr>
        <w:t xml:space="preserve"> </w:t>
      </w:r>
    </w:p>
    <w:p w14:paraId="7F628A3A" w14:textId="77777777" w:rsidR="00CA3884" w:rsidRDefault="00CA3884" w:rsidP="00F32F5B">
      <w:pPr>
        <w:jc w:val="both"/>
        <w:rPr>
          <w:rFonts w:ascii="Arial Narrow" w:hAnsi="Arial Narrow"/>
        </w:rPr>
      </w:pPr>
    </w:p>
    <w:p w14:paraId="036481B2" w14:textId="7BA07198" w:rsidR="00642880" w:rsidRDefault="00642880" w:rsidP="00642880">
      <w:pPr>
        <w:pStyle w:val="Descripcin"/>
        <w:keepNext/>
        <w:jc w:val="center"/>
        <w:rPr>
          <w:rFonts w:ascii="Arial Narrow" w:hAnsi="Arial Narrow" w:cs="Arial"/>
          <w:smallCaps w:val="0"/>
          <w:color w:val="auto"/>
        </w:rPr>
      </w:pPr>
      <w:r w:rsidRPr="00642880">
        <w:rPr>
          <w:rFonts w:ascii="Arial Narrow" w:hAnsi="Arial Narrow" w:cs="Arial"/>
          <w:smallCaps w:val="0"/>
          <w:color w:val="auto"/>
        </w:rPr>
        <w:lastRenderedPageBreak/>
        <w:t xml:space="preserve">Figura </w:t>
      </w:r>
      <w:r w:rsidRPr="00642880">
        <w:rPr>
          <w:rFonts w:ascii="Arial Narrow" w:hAnsi="Arial Narrow" w:cs="Arial"/>
          <w:smallCaps w:val="0"/>
          <w:color w:val="auto"/>
        </w:rPr>
        <w:fldChar w:fldCharType="begin"/>
      </w:r>
      <w:r w:rsidRPr="00642880">
        <w:rPr>
          <w:rFonts w:ascii="Arial Narrow" w:hAnsi="Arial Narrow" w:cs="Arial"/>
          <w:smallCaps w:val="0"/>
          <w:color w:val="auto"/>
        </w:rPr>
        <w:instrText xml:space="preserve"> SEQ Figura \* ARABIC </w:instrText>
      </w:r>
      <w:r w:rsidRPr="00642880">
        <w:rPr>
          <w:rFonts w:ascii="Arial Narrow" w:hAnsi="Arial Narrow" w:cs="Arial"/>
          <w:smallCaps w:val="0"/>
          <w:color w:val="auto"/>
        </w:rPr>
        <w:fldChar w:fldCharType="separate"/>
      </w:r>
      <w:r w:rsidR="00D12B2A">
        <w:rPr>
          <w:rFonts w:ascii="Arial Narrow" w:hAnsi="Arial Narrow" w:cs="Arial"/>
          <w:smallCaps w:val="0"/>
          <w:noProof/>
          <w:color w:val="auto"/>
        </w:rPr>
        <w:t>1</w:t>
      </w:r>
      <w:r w:rsidRPr="00642880">
        <w:rPr>
          <w:rFonts w:ascii="Arial Narrow" w:hAnsi="Arial Narrow" w:cs="Arial"/>
          <w:smallCaps w:val="0"/>
          <w:color w:val="auto"/>
        </w:rPr>
        <w:fldChar w:fldCharType="end"/>
      </w:r>
      <w:r w:rsidRPr="00642880">
        <w:rPr>
          <w:rFonts w:ascii="Arial Narrow" w:hAnsi="Arial Narrow" w:cs="Arial"/>
          <w:smallCaps w:val="0"/>
          <w:color w:val="auto"/>
        </w:rPr>
        <w:t>. Escala de clasificación institucional según avance de metas anuales 2025.</w:t>
      </w:r>
    </w:p>
    <w:p w14:paraId="25CB2F3B" w14:textId="77777777" w:rsidR="00642880" w:rsidRPr="009C1106" w:rsidRDefault="00642880" w:rsidP="00642880">
      <w:pPr>
        <w:rPr>
          <w:rFonts w:ascii="Arial Narrow" w:hAnsi="Arial Narrow" w:cs="Arial"/>
        </w:rPr>
      </w:pPr>
      <w:r>
        <w:rPr>
          <w:rFonts w:ascii="Arial Narrow" w:hAnsi="Arial Narrow" w:cs="Arial"/>
        </w:rPr>
        <w:t>C</w:t>
      </w:r>
      <w:r w:rsidRPr="009C1106">
        <w:rPr>
          <w:rFonts w:ascii="Arial Narrow" w:hAnsi="Arial Narrow" w:cs="Arial"/>
        </w:rPr>
        <w:t xml:space="preserve">lasificación </w:t>
      </w:r>
      <w:r>
        <w:rPr>
          <w:rFonts w:ascii="Arial Narrow" w:hAnsi="Arial Narrow" w:cs="Arial"/>
        </w:rPr>
        <w:t>realizada por las propias instituciones ejecutoras</w:t>
      </w:r>
      <w:r w:rsidRPr="009C1106">
        <w:rPr>
          <w:rFonts w:ascii="Arial Narrow" w:hAnsi="Arial Narrow" w:cs="Arial"/>
        </w:rPr>
        <w:t xml:space="preserve"> según las siguientes categorías:</w:t>
      </w:r>
    </w:p>
    <w:p w14:paraId="7B497BBE" w14:textId="77777777" w:rsidR="00B5211B" w:rsidRDefault="00B5211B" w:rsidP="00B5211B">
      <w:pPr>
        <w:jc w:val="both"/>
        <w:rPr>
          <w:rFonts w:ascii="Arial Narrow" w:hAnsi="Arial Narrow" w:cs="Arial"/>
        </w:rPr>
      </w:pPr>
      <w:r w:rsidRPr="00E67CCB">
        <w:rPr>
          <w:rFonts w:ascii="Arial Narrow" w:hAnsi="Arial Narrow" w:cs="Arial"/>
          <w:noProof/>
          <w:lang w:eastAsia="es-CR"/>
        </w:rPr>
        <w:drawing>
          <wp:inline distT="0" distB="0" distL="0" distR="0" wp14:anchorId="446C8C60" wp14:editId="23287128">
            <wp:extent cx="5523865" cy="927100"/>
            <wp:effectExtent l="19050" t="19050" r="38735" b="25400"/>
            <wp:docPr id="7"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4D1D217B" w14:textId="77777777" w:rsidR="00B5211B" w:rsidRPr="00327B53" w:rsidRDefault="00B5211B" w:rsidP="00B5211B">
      <w:pPr>
        <w:jc w:val="both"/>
        <w:rPr>
          <w:rFonts w:ascii="Arial Narrow" w:hAnsi="Arial Narrow"/>
          <w:sz w:val="18"/>
          <w:szCs w:val="18"/>
        </w:rPr>
      </w:pPr>
      <w:r w:rsidRPr="00327B53">
        <w:rPr>
          <w:rFonts w:ascii="Arial Narrow" w:hAnsi="Arial Narrow"/>
          <w:sz w:val="18"/>
          <w:szCs w:val="18"/>
        </w:rPr>
        <w:t xml:space="preserve">Fuente: Elaboración propia con referencia de parámetros utilizados por </w:t>
      </w:r>
      <w:proofErr w:type="spellStart"/>
      <w:r w:rsidRPr="00327B53">
        <w:rPr>
          <w:rFonts w:ascii="Arial Narrow" w:hAnsi="Arial Narrow"/>
          <w:sz w:val="18"/>
          <w:szCs w:val="18"/>
        </w:rPr>
        <w:t>Mideplan</w:t>
      </w:r>
      <w:proofErr w:type="spellEnd"/>
      <w:r w:rsidRPr="00327B53">
        <w:rPr>
          <w:rFonts w:ascii="Arial Narrow" w:hAnsi="Arial Narrow"/>
          <w:sz w:val="18"/>
          <w:szCs w:val="18"/>
        </w:rPr>
        <w:t xml:space="preserve"> para el SNP.</w:t>
      </w:r>
    </w:p>
    <w:p w14:paraId="719A5674" w14:textId="58F68EA9" w:rsidR="00B5211B" w:rsidRPr="00E67CCB" w:rsidRDefault="00B5211B" w:rsidP="00B5211B">
      <w:pPr>
        <w:jc w:val="both"/>
        <w:rPr>
          <w:rFonts w:ascii="Arial Narrow" w:hAnsi="Arial Narrow" w:cs="Arial"/>
        </w:rPr>
      </w:pPr>
      <w:r>
        <w:rPr>
          <w:rFonts w:ascii="Arial Narrow" w:hAnsi="Arial Narrow" w:cs="Arial"/>
        </w:rPr>
        <w:t>P</w:t>
      </w:r>
      <w:r w:rsidRPr="00F4045A">
        <w:rPr>
          <w:rFonts w:ascii="Arial Narrow" w:hAnsi="Arial Narrow" w:cs="Arial"/>
        </w:rPr>
        <w:t>ara la categoría “De acuerdo con lo programado”</w:t>
      </w:r>
      <w:r>
        <w:rPr>
          <w:rFonts w:ascii="Arial Narrow" w:hAnsi="Arial Narrow" w:cs="Arial"/>
        </w:rPr>
        <w:t>,</w:t>
      </w:r>
      <w:r w:rsidRPr="00F4045A">
        <w:rPr>
          <w:rFonts w:ascii="Arial Narrow" w:hAnsi="Arial Narrow" w:cs="Arial"/>
        </w:rPr>
        <w:t xml:space="preserve"> se </w:t>
      </w:r>
      <w:r>
        <w:rPr>
          <w:rFonts w:ascii="Arial Narrow" w:hAnsi="Arial Narrow" w:cs="Arial"/>
        </w:rPr>
        <w:t>enumeran las metas que se encuentran en esta categoría</w:t>
      </w:r>
      <w:r w:rsidRPr="00F4045A">
        <w:rPr>
          <w:rFonts w:ascii="Arial Narrow" w:hAnsi="Arial Narrow" w:cs="Arial"/>
        </w:rPr>
        <w:t>,</w:t>
      </w:r>
      <w:r>
        <w:rPr>
          <w:rFonts w:ascii="Arial Narrow" w:hAnsi="Arial Narrow" w:cs="Arial"/>
        </w:rPr>
        <w:t xml:space="preserve"> haciendo un énfasis especial en las metas </w:t>
      </w:r>
      <w:r w:rsidR="00FA536B">
        <w:rPr>
          <w:rFonts w:ascii="Arial Narrow" w:hAnsi="Arial Narrow" w:cs="Arial"/>
        </w:rPr>
        <w:t>que</w:t>
      </w:r>
      <w:r>
        <w:rPr>
          <w:rFonts w:ascii="Arial Narrow" w:hAnsi="Arial Narrow" w:cs="Arial"/>
        </w:rPr>
        <w:t xml:space="preserve"> reportan </w:t>
      </w:r>
      <w:proofErr w:type="gramStart"/>
      <w:r w:rsidR="00211302">
        <w:rPr>
          <w:rFonts w:ascii="Arial Narrow" w:hAnsi="Arial Narrow" w:cs="Arial"/>
        </w:rPr>
        <w:t>cero</w:t>
      </w:r>
      <w:r w:rsidR="00435C7F">
        <w:rPr>
          <w:rFonts w:ascii="Arial Narrow" w:hAnsi="Arial Narrow" w:cs="Arial"/>
        </w:rPr>
        <w:t xml:space="preserve"> </w:t>
      </w:r>
      <w:r>
        <w:rPr>
          <w:rFonts w:ascii="Arial Narrow" w:hAnsi="Arial Narrow" w:cs="Arial"/>
        </w:rPr>
        <w:t>avance</w:t>
      </w:r>
      <w:proofErr w:type="gramEnd"/>
      <w:r w:rsidR="00A527BB">
        <w:rPr>
          <w:rFonts w:ascii="Arial Narrow" w:hAnsi="Arial Narrow" w:cs="Arial"/>
        </w:rPr>
        <w:t>,</w:t>
      </w:r>
      <w:r>
        <w:rPr>
          <w:rFonts w:ascii="Arial Narrow" w:hAnsi="Arial Narrow" w:cs="Arial"/>
        </w:rPr>
        <w:t xml:space="preserve"> </w:t>
      </w:r>
      <w:r w:rsidR="00A527BB">
        <w:rPr>
          <w:rFonts w:ascii="Arial Narrow" w:hAnsi="Arial Narrow"/>
        </w:rPr>
        <w:t xml:space="preserve">debido a que aún no corresponde la ejecución dentro de la planificación institucional o la información se encontrará disponible en </w:t>
      </w:r>
      <w:r w:rsidR="00AF2254">
        <w:rPr>
          <w:rFonts w:ascii="Arial Narrow" w:hAnsi="Arial Narrow"/>
        </w:rPr>
        <w:t xml:space="preserve">el </w:t>
      </w:r>
      <w:r w:rsidR="00A527BB">
        <w:rPr>
          <w:rFonts w:ascii="Arial Narrow" w:hAnsi="Arial Narrow"/>
        </w:rPr>
        <w:t>periodo de seguimiento</w:t>
      </w:r>
      <w:r w:rsidR="00AF2254">
        <w:rPr>
          <w:rFonts w:ascii="Arial Narrow" w:hAnsi="Arial Narrow"/>
        </w:rPr>
        <w:t xml:space="preserve"> anual</w:t>
      </w:r>
      <w:r>
        <w:rPr>
          <w:rFonts w:ascii="Arial Narrow" w:hAnsi="Arial Narrow" w:cs="Arial"/>
        </w:rPr>
        <w:t>. Por otra parte,</w:t>
      </w:r>
      <w:r w:rsidRPr="00F4045A">
        <w:rPr>
          <w:rFonts w:ascii="Arial Narrow" w:hAnsi="Arial Narrow" w:cs="Arial"/>
        </w:rPr>
        <w:t xml:space="preserve"> para las </w:t>
      </w:r>
      <w:r>
        <w:rPr>
          <w:rFonts w:ascii="Arial Narrow" w:hAnsi="Arial Narrow" w:cs="Arial"/>
        </w:rPr>
        <w:t xml:space="preserve">metas </w:t>
      </w:r>
      <w:r w:rsidRPr="00F4045A">
        <w:rPr>
          <w:rFonts w:ascii="Arial Narrow" w:hAnsi="Arial Narrow" w:cs="Arial"/>
        </w:rPr>
        <w:t>clasificadas “</w:t>
      </w:r>
      <w:r>
        <w:rPr>
          <w:rFonts w:ascii="Arial Narrow" w:hAnsi="Arial Narrow" w:cs="Arial"/>
        </w:rPr>
        <w:t>C</w:t>
      </w:r>
      <w:r w:rsidRPr="00F4045A">
        <w:rPr>
          <w:rFonts w:ascii="Arial Narrow" w:hAnsi="Arial Narrow" w:cs="Arial"/>
        </w:rPr>
        <w:t>on riesgo de cumplimiento” y “</w:t>
      </w:r>
      <w:r w:rsidR="00EE077F">
        <w:rPr>
          <w:rFonts w:ascii="Arial Narrow" w:hAnsi="Arial Narrow" w:cs="Arial"/>
        </w:rPr>
        <w:t>Con a</w:t>
      </w:r>
      <w:r w:rsidRPr="00F4045A">
        <w:rPr>
          <w:rFonts w:ascii="Arial Narrow" w:hAnsi="Arial Narrow" w:cs="Arial"/>
        </w:rPr>
        <w:t>traso crítico” se exponen las respectivas alertas y medidas de mejora que permitan corregir las desviaciones y los desfases</w:t>
      </w:r>
      <w:r>
        <w:rPr>
          <w:rFonts w:ascii="Arial Narrow" w:hAnsi="Arial Narrow" w:cs="Arial"/>
        </w:rPr>
        <w:t xml:space="preserve"> en el corto plazo</w:t>
      </w:r>
      <w:r w:rsidRPr="00F4045A">
        <w:rPr>
          <w:rFonts w:ascii="Arial Narrow" w:hAnsi="Arial Narrow" w:cs="Arial"/>
        </w:rPr>
        <w:t xml:space="preserve">. </w:t>
      </w:r>
    </w:p>
    <w:bookmarkEnd w:id="13"/>
    <w:p w14:paraId="03E07ABB" w14:textId="214B94E8" w:rsidR="00F32F5B" w:rsidRPr="00AE3C62" w:rsidRDefault="00F32F5B" w:rsidP="00F32F5B">
      <w:pPr>
        <w:jc w:val="both"/>
        <w:rPr>
          <w:rFonts w:ascii="Arial Narrow" w:eastAsia="Times New Roman" w:hAnsi="Arial Narrow" w:cs="Arial"/>
        </w:rPr>
      </w:pPr>
      <w:r w:rsidRPr="00AE24A0">
        <w:rPr>
          <w:rFonts w:ascii="Arial Narrow" w:eastAsia="Times New Roman" w:hAnsi="Arial Narrow" w:cs="Arial"/>
          <w:lang w:val="es-MX"/>
        </w:rPr>
        <w:t xml:space="preserve">El informe de seguimiento </w:t>
      </w:r>
      <w:r w:rsidR="006E1290">
        <w:rPr>
          <w:rFonts w:ascii="Arial Narrow" w:eastAsia="Times New Roman" w:hAnsi="Arial Narrow" w:cs="Arial"/>
          <w:lang w:val="es-MX"/>
        </w:rPr>
        <w:t>al I</w:t>
      </w:r>
      <w:r w:rsidR="007A49F3">
        <w:rPr>
          <w:rFonts w:ascii="Arial Narrow" w:eastAsia="Times New Roman" w:hAnsi="Arial Narrow" w:cs="Arial"/>
          <w:lang w:val="es-MX"/>
        </w:rPr>
        <w:t>I</w:t>
      </w:r>
      <w:r w:rsidR="00685472">
        <w:rPr>
          <w:rFonts w:ascii="Arial Narrow" w:eastAsia="Times New Roman" w:hAnsi="Arial Narrow" w:cs="Arial"/>
          <w:lang w:val="es-MX"/>
        </w:rPr>
        <w:t>I</w:t>
      </w:r>
      <w:r w:rsidR="006E1290">
        <w:rPr>
          <w:rFonts w:ascii="Arial Narrow" w:eastAsia="Times New Roman" w:hAnsi="Arial Narrow" w:cs="Arial"/>
          <w:lang w:val="es-MX"/>
        </w:rPr>
        <w:t xml:space="preserve"> trimestre</w:t>
      </w:r>
      <w:r w:rsidRPr="00AE24A0">
        <w:rPr>
          <w:rFonts w:ascii="Arial Narrow" w:eastAsia="Times New Roman" w:hAnsi="Arial Narrow" w:cs="Arial"/>
          <w:lang w:val="es-MX"/>
        </w:rPr>
        <w:t xml:space="preserve"> </w:t>
      </w:r>
      <w:r w:rsidR="00566392">
        <w:rPr>
          <w:rFonts w:ascii="Arial Narrow" w:eastAsia="Times New Roman" w:hAnsi="Arial Narrow" w:cs="Arial"/>
          <w:lang w:val="es-MX"/>
        </w:rPr>
        <w:t xml:space="preserve">y </w:t>
      </w:r>
      <w:r w:rsidR="009026AD">
        <w:rPr>
          <w:rFonts w:ascii="Arial Narrow" w:eastAsia="Times New Roman" w:hAnsi="Arial Narrow" w:cs="Arial"/>
          <w:lang w:val="es-MX"/>
        </w:rPr>
        <w:t>su</w:t>
      </w:r>
      <w:r w:rsidR="00411088">
        <w:rPr>
          <w:rFonts w:ascii="Arial Narrow" w:eastAsia="Times New Roman" w:hAnsi="Arial Narrow" w:cs="Arial"/>
          <w:lang w:val="es-MX"/>
        </w:rPr>
        <w:t xml:space="preserve"> herramienta de </w:t>
      </w:r>
      <w:r w:rsidR="00777139">
        <w:rPr>
          <w:rFonts w:ascii="Arial Narrow" w:eastAsia="Times New Roman" w:hAnsi="Arial Narrow" w:cs="Arial"/>
          <w:lang w:val="es-MX"/>
        </w:rPr>
        <w:t>análisis</w:t>
      </w:r>
      <w:r w:rsidR="00411088">
        <w:rPr>
          <w:rFonts w:ascii="Arial Narrow" w:eastAsia="Times New Roman" w:hAnsi="Arial Narrow" w:cs="Arial"/>
          <w:lang w:val="es-MX"/>
        </w:rPr>
        <w:t xml:space="preserve"> </w:t>
      </w:r>
      <w:r w:rsidR="002276D3">
        <w:rPr>
          <w:rFonts w:ascii="Arial Narrow" w:eastAsia="Times New Roman" w:hAnsi="Arial Narrow" w:cs="Arial"/>
          <w:lang w:val="es-MX"/>
        </w:rPr>
        <w:t>y vi</w:t>
      </w:r>
      <w:r w:rsidR="00E5156A">
        <w:rPr>
          <w:rFonts w:ascii="Arial Narrow" w:eastAsia="Times New Roman" w:hAnsi="Arial Narrow" w:cs="Arial"/>
          <w:lang w:val="es-MX"/>
        </w:rPr>
        <w:t xml:space="preserve">sualización </w:t>
      </w:r>
      <w:r w:rsidR="00411088">
        <w:rPr>
          <w:rFonts w:ascii="Arial Narrow" w:eastAsia="Times New Roman" w:hAnsi="Arial Narrow" w:cs="Arial"/>
          <w:lang w:val="es-MX"/>
        </w:rPr>
        <w:t>de resultados</w:t>
      </w:r>
      <w:r w:rsidR="009E10BF">
        <w:rPr>
          <w:rFonts w:ascii="Arial Narrow" w:eastAsia="Times New Roman" w:hAnsi="Arial Narrow" w:cs="Arial"/>
          <w:lang w:val="es-MX"/>
        </w:rPr>
        <w:t xml:space="preserve">, </w:t>
      </w:r>
      <w:r w:rsidRPr="00AE24A0">
        <w:rPr>
          <w:rFonts w:ascii="Arial Narrow" w:eastAsia="Times New Roman" w:hAnsi="Arial Narrow" w:cs="Arial"/>
          <w:lang w:val="es-MX"/>
        </w:rPr>
        <w:t>se presenta</w:t>
      </w:r>
      <w:r w:rsidR="009E10BF">
        <w:rPr>
          <w:rFonts w:ascii="Arial Narrow" w:eastAsia="Times New Roman" w:hAnsi="Arial Narrow" w:cs="Arial"/>
          <w:lang w:val="es-MX"/>
        </w:rPr>
        <w:t>n</w:t>
      </w:r>
      <w:r w:rsidRPr="00AE24A0">
        <w:rPr>
          <w:rFonts w:ascii="Arial Narrow" w:eastAsia="Times New Roman" w:hAnsi="Arial Narrow" w:cs="Arial"/>
          <w:lang w:val="es-MX"/>
        </w:rPr>
        <w:t xml:space="preserve"> a las autoridades del Ministerio de Salud y al Consejo Sectorial</w:t>
      </w:r>
      <w:r w:rsidRPr="00912A06">
        <w:rPr>
          <w:rFonts w:ascii="Arial Narrow" w:eastAsia="Times New Roman" w:hAnsi="Arial Narrow" w:cs="Arial"/>
          <w:lang w:val="es-MX"/>
        </w:rPr>
        <w:t xml:space="preserve"> </w:t>
      </w:r>
      <w:r w:rsidRPr="00AE24A0">
        <w:rPr>
          <w:rFonts w:ascii="Arial Narrow" w:eastAsia="Times New Roman" w:hAnsi="Arial Narrow" w:cs="Arial"/>
          <w:lang w:val="es-MX"/>
        </w:rPr>
        <w:t xml:space="preserve">de Salud, siendo este último </w:t>
      </w:r>
      <w:r w:rsidR="006F4686">
        <w:rPr>
          <w:rFonts w:ascii="Arial Narrow" w:eastAsia="Times New Roman" w:hAnsi="Arial Narrow" w:cs="Arial"/>
          <w:lang w:val="es-MX"/>
        </w:rPr>
        <w:t xml:space="preserve">uno de los espacios donde se </w:t>
      </w:r>
      <w:r w:rsidRPr="00AE24A0">
        <w:rPr>
          <w:rFonts w:ascii="Arial Narrow" w:eastAsia="Times New Roman" w:hAnsi="Arial Narrow" w:cs="Arial"/>
          <w:lang w:val="es-MX"/>
        </w:rPr>
        <w:t xml:space="preserve">realiza seguimiento </w:t>
      </w:r>
      <w:r w:rsidR="00A527BB">
        <w:rPr>
          <w:rFonts w:ascii="Arial Narrow" w:eastAsia="Times New Roman" w:hAnsi="Arial Narrow" w:cs="Arial"/>
          <w:lang w:val="es-MX"/>
        </w:rPr>
        <w:t>a</w:t>
      </w:r>
      <w:r w:rsidRPr="00AE24A0">
        <w:rPr>
          <w:rFonts w:ascii="Arial Narrow" w:eastAsia="Times New Roman" w:hAnsi="Arial Narrow" w:cs="Arial"/>
          <w:lang w:val="es-MX"/>
        </w:rPr>
        <w:t xml:space="preserve"> las metas y donde las instituciones </w:t>
      </w:r>
      <w:r>
        <w:rPr>
          <w:rFonts w:ascii="Arial Narrow" w:eastAsia="Times New Roman" w:hAnsi="Arial Narrow" w:cs="Arial"/>
        </w:rPr>
        <w:t xml:space="preserve">ejecutoras </w:t>
      </w:r>
      <w:r w:rsidRPr="00AE24A0">
        <w:rPr>
          <w:rFonts w:ascii="Arial Narrow" w:eastAsia="Times New Roman" w:hAnsi="Arial Narrow" w:cs="Arial"/>
          <w:lang w:val="es-MX"/>
        </w:rPr>
        <w:t xml:space="preserve">rinden cuentas sobre su </w:t>
      </w:r>
      <w:r w:rsidR="00A527BB">
        <w:rPr>
          <w:rFonts w:ascii="Arial Narrow" w:eastAsia="Times New Roman" w:hAnsi="Arial Narrow" w:cs="Arial"/>
        </w:rPr>
        <w:t>avance</w:t>
      </w:r>
      <w:r w:rsidRPr="00AE24A0">
        <w:rPr>
          <w:rFonts w:ascii="Arial Narrow" w:eastAsia="Times New Roman" w:hAnsi="Arial Narrow" w:cs="Arial"/>
          <w:lang w:val="es-MX"/>
        </w:rPr>
        <w:t>. Dicho informe está disponible para los tomadores de decisiones como un</w:t>
      </w:r>
      <w:r w:rsidR="000F64E4">
        <w:rPr>
          <w:rFonts w:ascii="Arial Narrow" w:eastAsia="Times New Roman" w:hAnsi="Arial Narrow" w:cs="Arial"/>
          <w:lang w:val="es-MX"/>
        </w:rPr>
        <w:t xml:space="preserve"> instrumento </w:t>
      </w:r>
      <w:r w:rsidRPr="00AE24A0">
        <w:rPr>
          <w:rFonts w:ascii="Arial Narrow" w:eastAsia="Times New Roman" w:hAnsi="Arial Narrow" w:cs="Arial"/>
          <w:lang w:val="es-MX"/>
        </w:rPr>
        <w:t xml:space="preserve">que alerta e informa sobre el grado de </w:t>
      </w:r>
      <w:r w:rsidR="00A527BB">
        <w:rPr>
          <w:rFonts w:ascii="Arial Narrow" w:eastAsia="Times New Roman" w:hAnsi="Arial Narrow" w:cs="Arial"/>
          <w:lang w:val="es-MX"/>
        </w:rPr>
        <w:t xml:space="preserve">avance en el </w:t>
      </w:r>
      <w:r w:rsidRPr="00AE24A0">
        <w:rPr>
          <w:rFonts w:ascii="Arial Narrow" w:eastAsia="Times New Roman" w:hAnsi="Arial Narrow" w:cs="Arial"/>
          <w:lang w:val="es-MX"/>
        </w:rPr>
        <w:t xml:space="preserve">cumplimiento de las metas establecidas para el año. Los resultados del seguimiento de las metas del </w:t>
      </w:r>
      <w:proofErr w:type="spellStart"/>
      <w:r>
        <w:rPr>
          <w:rFonts w:ascii="Arial Narrow" w:eastAsia="Times New Roman" w:hAnsi="Arial Narrow" w:cs="Arial"/>
          <w:lang w:val="es-MX"/>
        </w:rPr>
        <w:t>PdA</w:t>
      </w:r>
      <w:proofErr w:type="spellEnd"/>
      <w:r>
        <w:rPr>
          <w:rFonts w:ascii="Arial Narrow" w:eastAsia="Times New Roman" w:hAnsi="Arial Narrow" w:cs="Arial"/>
          <w:lang w:val="es-MX"/>
        </w:rPr>
        <w:t xml:space="preserve"> de la PNS,</w:t>
      </w:r>
      <w:r w:rsidRPr="00AE24A0">
        <w:rPr>
          <w:rFonts w:ascii="Arial Narrow" w:eastAsia="Times New Roman" w:hAnsi="Arial Narrow" w:cs="Arial"/>
          <w:lang w:val="es-MX"/>
        </w:rPr>
        <w:t xml:space="preserve"> contribuyen a la transparencia y la rendición de cuentas</w:t>
      </w:r>
      <w:r w:rsidR="00A527BB">
        <w:rPr>
          <w:rFonts w:ascii="Arial Narrow" w:eastAsia="Times New Roman" w:hAnsi="Arial Narrow" w:cs="Arial"/>
          <w:lang w:val="es-MX"/>
        </w:rPr>
        <w:t>; p</w:t>
      </w:r>
      <w:r w:rsidRPr="00AE24A0">
        <w:rPr>
          <w:rFonts w:ascii="Arial Narrow" w:eastAsia="Times New Roman" w:hAnsi="Arial Narrow" w:cs="Arial"/>
          <w:lang w:val="es-MX"/>
        </w:rPr>
        <w:t xml:space="preserve">or tal motivo, estos resultados </w:t>
      </w:r>
      <w:r>
        <w:rPr>
          <w:rFonts w:ascii="Arial Narrow" w:eastAsia="Times New Roman" w:hAnsi="Arial Narrow" w:cs="Arial"/>
          <w:lang w:val="es-MX"/>
        </w:rPr>
        <w:t xml:space="preserve">también </w:t>
      </w:r>
      <w:r w:rsidRPr="00AE24A0">
        <w:rPr>
          <w:rFonts w:ascii="Arial Narrow" w:eastAsia="Times New Roman" w:hAnsi="Arial Narrow" w:cs="Arial"/>
          <w:lang w:val="es-MX"/>
        </w:rPr>
        <w:t>se ponen a disposición de la sociedad civil y la ciudadanía en general a través de la página web de esta institución</w:t>
      </w:r>
      <w:r w:rsidR="00774A76">
        <w:rPr>
          <w:rFonts w:ascii="Arial Narrow" w:eastAsia="Times New Roman" w:hAnsi="Arial Narrow" w:cs="Arial"/>
          <w:lang w:val="es-MX"/>
        </w:rPr>
        <w:t xml:space="preserve"> </w:t>
      </w:r>
      <w:hyperlink r:id="rId18" w:history="1">
        <w:r w:rsidR="00774A76" w:rsidRPr="00EB24D2">
          <w:rPr>
            <w:rStyle w:val="Hipervnculo"/>
            <w:rFonts w:ascii="Arial Narrow" w:eastAsia="Times New Roman" w:hAnsi="Arial Narrow" w:cs="Arial"/>
            <w:lang w:val="es-MX"/>
          </w:rPr>
          <w:t>(enlace).</w:t>
        </w:r>
      </w:hyperlink>
    </w:p>
    <w:p w14:paraId="55D0FF32" w14:textId="109158FD" w:rsidR="00F32F5B" w:rsidRPr="001B1178" w:rsidRDefault="00F32F5B" w:rsidP="00F32F5B">
      <w:pPr>
        <w:pStyle w:val="Descripcin"/>
        <w:keepNext/>
        <w:spacing w:after="0"/>
        <w:jc w:val="center"/>
        <w:rPr>
          <w:rFonts w:ascii="Arial Narrow" w:eastAsia="Times New Roman" w:hAnsi="Arial Narrow" w:cs="Arial"/>
          <w:smallCaps w:val="0"/>
          <w:color w:val="auto"/>
          <w:lang w:val="es-MX"/>
        </w:rPr>
      </w:pPr>
      <w:bookmarkStart w:id="14" w:name="_Toc199151528"/>
      <w:r w:rsidRPr="0024458A">
        <w:rPr>
          <w:rFonts w:ascii="Arial Narrow" w:eastAsia="Times New Roman" w:hAnsi="Arial Narrow" w:cs="Arial"/>
          <w:smallCaps w:val="0"/>
          <w:color w:val="auto"/>
          <w:lang w:val="es-MX"/>
        </w:rPr>
        <w:t xml:space="preserve">Tabla </w:t>
      </w:r>
      <w:r w:rsidRPr="0024458A">
        <w:rPr>
          <w:rFonts w:ascii="Arial Narrow" w:eastAsia="Times New Roman" w:hAnsi="Arial Narrow" w:cs="Arial"/>
          <w:smallCaps w:val="0"/>
          <w:color w:val="auto"/>
          <w:lang w:val="es-MX"/>
        </w:rPr>
        <w:fldChar w:fldCharType="begin"/>
      </w:r>
      <w:r w:rsidRPr="0024458A">
        <w:rPr>
          <w:rFonts w:ascii="Arial Narrow" w:eastAsia="Times New Roman" w:hAnsi="Arial Narrow" w:cs="Arial"/>
          <w:smallCaps w:val="0"/>
          <w:color w:val="auto"/>
          <w:lang w:val="es-MX"/>
        </w:rPr>
        <w:instrText xml:space="preserve"> SEQ Tabla \* ARABIC </w:instrText>
      </w:r>
      <w:r w:rsidRPr="0024458A">
        <w:rPr>
          <w:rFonts w:ascii="Arial Narrow" w:eastAsia="Times New Roman" w:hAnsi="Arial Narrow" w:cs="Arial"/>
          <w:smallCaps w:val="0"/>
          <w:color w:val="auto"/>
          <w:lang w:val="es-MX"/>
        </w:rPr>
        <w:fldChar w:fldCharType="separate"/>
      </w:r>
      <w:r w:rsidR="00D12B2A">
        <w:rPr>
          <w:rFonts w:ascii="Arial Narrow" w:eastAsia="Times New Roman" w:hAnsi="Arial Narrow" w:cs="Arial"/>
          <w:smallCaps w:val="0"/>
          <w:noProof/>
          <w:color w:val="auto"/>
          <w:lang w:val="es-MX"/>
        </w:rPr>
        <w:t>1</w:t>
      </w:r>
      <w:r w:rsidRPr="0024458A">
        <w:rPr>
          <w:rFonts w:ascii="Arial Narrow" w:eastAsia="Times New Roman" w:hAnsi="Arial Narrow" w:cs="Arial"/>
          <w:smallCaps w:val="0"/>
          <w:color w:val="auto"/>
          <w:lang w:val="es-MX"/>
        </w:rPr>
        <w:fldChar w:fldCharType="end"/>
      </w:r>
      <w:r w:rsidRPr="0024458A">
        <w:rPr>
          <w:rFonts w:ascii="Arial Narrow" w:eastAsia="Times New Roman" w:hAnsi="Arial Narrow" w:cs="Arial"/>
          <w:smallCaps w:val="0"/>
          <w:color w:val="auto"/>
          <w:lang w:val="es-MX"/>
        </w:rPr>
        <w:t>. Costa</w:t>
      </w:r>
      <w:r w:rsidRPr="001B1178">
        <w:rPr>
          <w:rFonts w:ascii="Arial Narrow" w:eastAsia="Times New Roman" w:hAnsi="Arial Narrow" w:cs="Arial"/>
          <w:smallCaps w:val="0"/>
          <w:color w:val="auto"/>
          <w:lang w:val="es-MX"/>
        </w:rPr>
        <w:t xml:space="preserve"> Rica: Ejes, instituciones ejecutoras y cantidad de metas de acciones estratégicas incorporadas en el informe de seguimiento </w:t>
      </w:r>
      <w:r w:rsidR="0024458A">
        <w:rPr>
          <w:rFonts w:ascii="Arial Narrow" w:eastAsia="Times New Roman" w:hAnsi="Arial Narrow" w:cs="Arial"/>
          <w:smallCaps w:val="0"/>
          <w:color w:val="auto"/>
          <w:lang w:val="es-MX"/>
        </w:rPr>
        <w:t>I</w:t>
      </w:r>
      <w:r w:rsidR="00685472">
        <w:rPr>
          <w:rFonts w:ascii="Arial Narrow" w:eastAsia="Times New Roman" w:hAnsi="Arial Narrow" w:cs="Arial"/>
          <w:smallCaps w:val="0"/>
          <w:color w:val="auto"/>
          <w:lang w:val="es-MX"/>
        </w:rPr>
        <w:t>I</w:t>
      </w:r>
      <w:r w:rsidR="001240D9">
        <w:rPr>
          <w:rFonts w:ascii="Arial Narrow" w:eastAsia="Times New Roman" w:hAnsi="Arial Narrow" w:cs="Arial"/>
          <w:smallCaps w:val="0"/>
          <w:color w:val="auto"/>
          <w:lang w:val="es-MX"/>
        </w:rPr>
        <w:t>I</w:t>
      </w:r>
      <w:r w:rsidR="0024458A">
        <w:rPr>
          <w:rFonts w:ascii="Arial Narrow" w:eastAsia="Times New Roman" w:hAnsi="Arial Narrow" w:cs="Arial"/>
          <w:smallCaps w:val="0"/>
          <w:color w:val="auto"/>
          <w:lang w:val="es-MX"/>
        </w:rPr>
        <w:t xml:space="preserve"> trimestre 2025</w:t>
      </w:r>
      <w:r w:rsidRPr="001B1178">
        <w:rPr>
          <w:rFonts w:ascii="Arial Narrow" w:eastAsia="Times New Roman" w:hAnsi="Arial Narrow" w:cs="Arial"/>
          <w:smallCaps w:val="0"/>
          <w:color w:val="auto"/>
          <w:lang w:val="es-MX"/>
        </w:rPr>
        <w:t xml:space="preserve"> del </w:t>
      </w:r>
      <w:proofErr w:type="spellStart"/>
      <w:r w:rsidRPr="001B1178">
        <w:rPr>
          <w:rFonts w:ascii="Arial Narrow" w:eastAsia="Times New Roman" w:hAnsi="Arial Narrow" w:cs="Arial"/>
          <w:smallCaps w:val="0"/>
          <w:color w:val="auto"/>
          <w:lang w:val="es-MX"/>
        </w:rPr>
        <w:t>PdA</w:t>
      </w:r>
      <w:proofErr w:type="spellEnd"/>
      <w:r w:rsidRPr="001B1178">
        <w:rPr>
          <w:rFonts w:ascii="Arial Narrow" w:eastAsia="Times New Roman" w:hAnsi="Arial Narrow" w:cs="Arial"/>
          <w:smallCaps w:val="0"/>
          <w:color w:val="auto"/>
          <w:lang w:val="es-MX"/>
        </w:rPr>
        <w:t xml:space="preserve"> 2024-2028 de la PNS.</w:t>
      </w:r>
      <w:bookmarkEnd w:id="14"/>
    </w:p>
    <w:tbl>
      <w:tblPr>
        <w:tblStyle w:val="Listavistosa1"/>
        <w:tblW w:w="5385" w:type="pct"/>
        <w:tblInd w:w="0"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shd w:val="clear" w:color="auto" w:fill="156082" w:themeFill="accent1"/>
        <w:tblLook w:val="0620" w:firstRow="1" w:lastRow="0" w:firstColumn="0" w:lastColumn="0" w:noHBand="1" w:noVBand="1"/>
      </w:tblPr>
      <w:tblGrid>
        <w:gridCol w:w="3180"/>
        <w:gridCol w:w="3027"/>
        <w:gridCol w:w="1216"/>
        <w:gridCol w:w="1999"/>
        <w:gridCol w:w="32"/>
      </w:tblGrid>
      <w:tr w:rsidR="004D0E1B" w:rsidRPr="00625D25" w14:paraId="0E206B9A" w14:textId="77777777" w:rsidTr="004D0E1B">
        <w:trPr>
          <w:cnfStyle w:val="100000000000" w:firstRow="1" w:lastRow="0" w:firstColumn="0" w:lastColumn="0" w:oddVBand="0" w:evenVBand="0" w:oddHBand="0" w:evenHBand="0" w:firstRowFirstColumn="0" w:firstRowLastColumn="0" w:lastRowFirstColumn="0" w:lastRowLastColumn="0"/>
          <w:trHeight w:val="74"/>
        </w:trPr>
        <w:tc>
          <w:tcPr>
            <w:tcW w:w="3283" w:type="pct"/>
            <w:gridSpan w:val="2"/>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153D63" w:themeFill="text2" w:themeFillTint="E6"/>
            <w:vAlign w:val="center"/>
          </w:tcPr>
          <w:p w14:paraId="4DDB01E5" w14:textId="77777777" w:rsidR="00F32F5B" w:rsidRPr="00625D25" w:rsidRDefault="00F32F5B" w:rsidP="004D0E1B">
            <w:pPr>
              <w:rPr>
                <w:rFonts w:ascii="Arial Narrow" w:hAnsi="Arial Narrow"/>
                <w:b w:val="0"/>
                <w:color w:val="auto"/>
                <w:sz w:val="20"/>
                <w:szCs w:val="20"/>
                <w:lang w:val="es-CR"/>
              </w:rPr>
            </w:pPr>
            <w:r w:rsidRPr="00625D25">
              <w:rPr>
                <w:rFonts w:ascii="Arial Narrow" w:hAnsi="Arial Narrow"/>
                <w:color w:val="auto"/>
                <w:sz w:val="20"/>
                <w:szCs w:val="20"/>
                <w:lang w:val="es-CR"/>
              </w:rPr>
              <w:t xml:space="preserve">Ejes </w:t>
            </w:r>
          </w:p>
        </w:tc>
        <w:tc>
          <w:tcPr>
            <w:tcW w:w="1717" w:type="pct"/>
            <w:gridSpan w:val="3"/>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153D63" w:themeFill="text2" w:themeFillTint="E6"/>
            <w:hideMark/>
          </w:tcPr>
          <w:p w14:paraId="65E49B23" w14:textId="77777777" w:rsidR="00F32F5B" w:rsidRPr="00625D25" w:rsidRDefault="00F32F5B" w:rsidP="004D0E1B">
            <w:pPr>
              <w:rPr>
                <w:rFonts w:ascii="Arial Narrow" w:hAnsi="Arial Narrow"/>
                <w:b w:val="0"/>
                <w:color w:val="auto"/>
                <w:sz w:val="20"/>
                <w:szCs w:val="20"/>
                <w:lang w:val="es-CR"/>
              </w:rPr>
            </w:pPr>
            <w:r w:rsidRPr="00625D25">
              <w:rPr>
                <w:rFonts w:ascii="Arial Narrow" w:hAnsi="Arial Narrow"/>
                <w:color w:val="auto"/>
                <w:sz w:val="20"/>
                <w:szCs w:val="20"/>
                <w:lang w:val="es-CR"/>
              </w:rPr>
              <w:t>Total: 6</w:t>
            </w:r>
          </w:p>
        </w:tc>
      </w:tr>
      <w:tr w:rsidR="00813CF5" w:rsidRPr="00625D25" w14:paraId="0BAAC094" w14:textId="77777777" w:rsidTr="004D0E1B">
        <w:trPr>
          <w:trHeight w:val="103"/>
        </w:trPr>
        <w:tc>
          <w:tcPr>
            <w:tcW w:w="1682"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153D63" w:themeFill="text2" w:themeFillTint="E6"/>
          </w:tcPr>
          <w:p w14:paraId="25860777" w14:textId="324A77EC" w:rsidR="00F32F5B" w:rsidRPr="00813CF5" w:rsidRDefault="00F32F5B" w:rsidP="004D0E1B">
            <w:pPr>
              <w:jc w:val="center"/>
              <w:rPr>
                <w:rFonts w:ascii="Arial Narrow" w:hAnsi="Arial Narrow"/>
                <w:b/>
                <w:bCs/>
                <w:color w:val="FFFFFF" w:themeColor="background1"/>
                <w:sz w:val="20"/>
                <w:szCs w:val="20"/>
                <w:lang w:val="es-CR"/>
              </w:rPr>
            </w:pPr>
            <w:r w:rsidRPr="00625D25">
              <w:rPr>
                <w:rFonts w:ascii="Arial Narrow" w:hAnsi="Arial Narrow"/>
                <w:b/>
                <w:bCs/>
                <w:color w:val="FFFFFF" w:themeColor="background1"/>
                <w:sz w:val="20"/>
                <w:szCs w:val="20"/>
                <w:lang w:val="es-CR"/>
              </w:rPr>
              <w:t>1.Calidad, Acceso y Cobertura Universal en Salud</w:t>
            </w:r>
            <w:r w:rsidR="00813CF5">
              <w:rPr>
                <w:rFonts w:ascii="Arial Narrow" w:hAnsi="Arial Narrow"/>
                <w:b/>
                <w:bCs/>
                <w:color w:val="FFFFFF" w:themeColor="background1"/>
                <w:sz w:val="20"/>
                <w:szCs w:val="20"/>
                <w:lang w:val="es-CR"/>
              </w:rPr>
              <w:t xml:space="preserve"> </w:t>
            </w:r>
            <w:r w:rsidRPr="00625D25">
              <w:rPr>
                <w:rFonts w:ascii="Arial Narrow" w:hAnsi="Arial Narrow"/>
                <w:color w:val="FFFFFF" w:themeColor="background1"/>
                <w:sz w:val="20"/>
                <w:szCs w:val="20"/>
                <w:lang w:val="es-CR"/>
              </w:rPr>
              <w:t>(3</w:t>
            </w:r>
            <w:r w:rsidR="00245A05">
              <w:rPr>
                <w:rFonts w:ascii="Arial Narrow" w:hAnsi="Arial Narrow"/>
                <w:color w:val="FFFFFF" w:themeColor="background1"/>
                <w:sz w:val="20"/>
                <w:szCs w:val="20"/>
                <w:lang w:val="es-CR"/>
              </w:rPr>
              <w:t>2</w:t>
            </w:r>
            <w:r w:rsidRPr="00625D25">
              <w:rPr>
                <w:rFonts w:ascii="Arial Narrow" w:hAnsi="Arial Narrow"/>
                <w:color w:val="FFFFFF" w:themeColor="background1"/>
                <w:sz w:val="20"/>
                <w:szCs w:val="20"/>
                <w:lang w:val="es-CR"/>
              </w:rPr>
              <w:t xml:space="preserve"> metas)</w:t>
            </w:r>
          </w:p>
        </w:tc>
        <w:tc>
          <w:tcPr>
            <w:tcW w:w="1601"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153D63" w:themeFill="text2" w:themeFillTint="E6"/>
          </w:tcPr>
          <w:p w14:paraId="21D91C53" w14:textId="77777777" w:rsidR="00F32F5B" w:rsidRPr="00625D25" w:rsidRDefault="00F32F5B" w:rsidP="004D0E1B">
            <w:pPr>
              <w:jc w:val="center"/>
              <w:rPr>
                <w:rFonts w:ascii="Arial Narrow" w:hAnsi="Arial Narrow"/>
                <w:b/>
                <w:bCs/>
                <w:color w:val="FFFFFF" w:themeColor="background1"/>
                <w:sz w:val="20"/>
                <w:szCs w:val="20"/>
                <w:lang w:val="es-CR"/>
              </w:rPr>
            </w:pPr>
            <w:r w:rsidRPr="00625D25">
              <w:rPr>
                <w:rFonts w:ascii="Arial Narrow" w:hAnsi="Arial Narrow"/>
                <w:b/>
                <w:bCs/>
                <w:color w:val="FFFFFF" w:themeColor="background1"/>
                <w:sz w:val="20"/>
                <w:szCs w:val="20"/>
                <w:lang w:val="es-CR"/>
              </w:rPr>
              <w:t>2.Investigación y Gestión del</w:t>
            </w:r>
          </w:p>
          <w:p w14:paraId="737E3869" w14:textId="345F5E7E" w:rsidR="00F32F5B" w:rsidRPr="00813CF5" w:rsidRDefault="00F32F5B" w:rsidP="004D0E1B">
            <w:pPr>
              <w:jc w:val="center"/>
              <w:rPr>
                <w:rFonts w:ascii="Arial Narrow" w:hAnsi="Arial Narrow"/>
                <w:b/>
                <w:bCs/>
                <w:color w:val="FFFFFF" w:themeColor="background1"/>
                <w:sz w:val="20"/>
                <w:szCs w:val="20"/>
                <w:lang w:val="es-CR"/>
              </w:rPr>
            </w:pPr>
            <w:r w:rsidRPr="00625D25">
              <w:rPr>
                <w:rFonts w:ascii="Arial Narrow" w:hAnsi="Arial Narrow"/>
                <w:b/>
                <w:bCs/>
                <w:color w:val="FFFFFF" w:themeColor="background1"/>
                <w:sz w:val="20"/>
                <w:szCs w:val="20"/>
                <w:lang w:val="es-CR"/>
              </w:rPr>
              <w:t>Conocimiento</w:t>
            </w:r>
            <w:r w:rsidR="00813CF5">
              <w:rPr>
                <w:rFonts w:ascii="Arial Narrow" w:hAnsi="Arial Narrow"/>
                <w:b/>
                <w:bCs/>
                <w:color w:val="FFFFFF" w:themeColor="background1"/>
                <w:sz w:val="20"/>
                <w:szCs w:val="20"/>
                <w:lang w:val="es-CR"/>
              </w:rPr>
              <w:t xml:space="preserve"> </w:t>
            </w:r>
            <w:r w:rsidRPr="00625D25">
              <w:rPr>
                <w:rFonts w:ascii="Arial Narrow" w:hAnsi="Arial Narrow"/>
                <w:color w:val="FFFFFF" w:themeColor="background1"/>
                <w:sz w:val="20"/>
                <w:szCs w:val="20"/>
                <w:lang w:val="es-CR"/>
              </w:rPr>
              <w:t>(7 metas)</w:t>
            </w:r>
          </w:p>
        </w:tc>
        <w:tc>
          <w:tcPr>
            <w:tcW w:w="1717" w:type="pct"/>
            <w:gridSpan w:val="3"/>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153D63" w:themeFill="text2" w:themeFillTint="E6"/>
          </w:tcPr>
          <w:p w14:paraId="7DC50DAE" w14:textId="55E1E820" w:rsidR="00F32F5B" w:rsidRPr="00813CF5" w:rsidRDefault="00F32F5B" w:rsidP="004D0E1B">
            <w:pPr>
              <w:jc w:val="center"/>
              <w:rPr>
                <w:rFonts w:ascii="Arial Narrow" w:hAnsi="Arial Narrow"/>
                <w:b/>
                <w:bCs/>
                <w:color w:val="FFFFFF" w:themeColor="background1"/>
                <w:sz w:val="20"/>
                <w:szCs w:val="20"/>
                <w:lang w:val="es-CR"/>
              </w:rPr>
            </w:pPr>
            <w:r w:rsidRPr="00625D25">
              <w:rPr>
                <w:rFonts w:ascii="Arial Narrow" w:hAnsi="Arial Narrow"/>
                <w:b/>
                <w:bCs/>
                <w:color w:val="FFFFFF" w:themeColor="background1"/>
                <w:sz w:val="20"/>
                <w:szCs w:val="20"/>
              </w:rPr>
              <w:t xml:space="preserve">3.Vigilancia de </w:t>
            </w:r>
            <w:r w:rsidRPr="00625D25">
              <w:rPr>
                <w:rFonts w:ascii="Arial Narrow" w:hAnsi="Arial Narrow"/>
                <w:b/>
                <w:bCs/>
                <w:color w:val="FFFFFF" w:themeColor="background1"/>
                <w:sz w:val="20"/>
                <w:szCs w:val="20"/>
                <w:lang w:val="es-CR"/>
              </w:rPr>
              <w:t>la Salud</w:t>
            </w:r>
            <w:r w:rsidR="00813CF5">
              <w:rPr>
                <w:rFonts w:ascii="Arial Narrow" w:hAnsi="Arial Narrow"/>
                <w:b/>
                <w:bCs/>
                <w:color w:val="FFFFFF" w:themeColor="background1"/>
                <w:sz w:val="20"/>
                <w:szCs w:val="20"/>
                <w:lang w:val="es-CR"/>
              </w:rPr>
              <w:t xml:space="preserve"> </w:t>
            </w:r>
            <w:r w:rsidRPr="00625D25">
              <w:rPr>
                <w:rFonts w:ascii="Arial Narrow" w:hAnsi="Arial Narrow"/>
                <w:color w:val="FFFFFF" w:themeColor="background1"/>
                <w:sz w:val="20"/>
                <w:szCs w:val="20"/>
                <w:lang w:val="es-CR"/>
              </w:rPr>
              <w:t>(30 metas)</w:t>
            </w:r>
          </w:p>
        </w:tc>
      </w:tr>
      <w:tr w:rsidR="00813CF5" w:rsidRPr="00625D25" w14:paraId="63757556" w14:textId="77777777" w:rsidTr="004D0E1B">
        <w:trPr>
          <w:trHeight w:val="152"/>
        </w:trPr>
        <w:tc>
          <w:tcPr>
            <w:tcW w:w="1682"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153D63" w:themeFill="text2" w:themeFillTint="E6"/>
          </w:tcPr>
          <w:p w14:paraId="58C0F386" w14:textId="61C030F5" w:rsidR="00F32F5B" w:rsidRPr="00813CF5" w:rsidRDefault="00F32F5B" w:rsidP="004D0E1B">
            <w:pPr>
              <w:jc w:val="center"/>
              <w:rPr>
                <w:rFonts w:ascii="Arial Narrow" w:hAnsi="Arial Narrow"/>
                <w:b/>
                <w:bCs/>
                <w:color w:val="FFFFFF" w:themeColor="background1"/>
                <w:sz w:val="20"/>
                <w:szCs w:val="20"/>
                <w:lang w:val="es-CR"/>
              </w:rPr>
            </w:pPr>
            <w:r w:rsidRPr="00625D25">
              <w:rPr>
                <w:rFonts w:ascii="Arial Narrow" w:hAnsi="Arial Narrow"/>
                <w:b/>
                <w:bCs/>
                <w:color w:val="FFFFFF" w:themeColor="background1"/>
                <w:sz w:val="20"/>
                <w:szCs w:val="20"/>
              </w:rPr>
              <w:t>4.Innovación, Salud Digital y</w:t>
            </w:r>
            <w:r w:rsidR="00625D25" w:rsidRPr="00625D25">
              <w:rPr>
                <w:rFonts w:ascii="Arial Narrow" w:hAnsi="Arial Narrow"/>
                <w:b/>
                <w:bCs/>
                <w:color w:val="FFFFFF" w:themeColor="background1"/>
                <w:sz w:val="20"/>
                <w:szCs w:val="20"/>
              </w:rPr>
              <w:t xml:space="preserve"> </w:t>
            </w:r>
            <w:proofErr w:type="spellStart"/>
            <w:r w:rsidRPr="00625D25">
              <w:rPr>
                <w:rFonts w:ascii="Arial Narrow" w:hAnsi="Arial Narrow"/>
                <w:b/>
                <w:bCs/>
                <w:color w:val="FFFFFF" w:themeColor="background1"/>
                <w:sz w:val="20"/>
                <w:szCs w:val="20"/>
              </w:rPr>
              <w:t>Tecnologías</w:t>
            </w:r>
            <w:proofErr w:type="spellEnd"/>
            <w:r w:rsidRPr="00625D25">
              <w:rPr>
                <w:rFonts w:ascii="Arial Narrow" w:hAnsi="Arial Narrow"/>
                <w:b/>
                <w:bCs/>
                <w:color w:val="FFFFFF" w:themeColor="background1"/>
                <w:sz w:val="20"/>
                <w:szCs w:val="20"/>
              </w:rPr>
              <w:t xml:space="preserve"> </w:t>
            </w:r>
            <w:r w:rsidRPr="00625D25">
              <w:rPr>
                <w:rFonts w:ascii="Arial Narrow" w:hAnsi="Arial Narrow"/>
                <w:b/>
                <w:bCs/>
                <w:color w:val="FFFFFF" w:themeColor="background1"/>
                <w:sz w:val="20"/>
                <w:szCs w:val="20"/>
                <w:lang w:val="es-CR"/>
              </w:rPr>
              <w:t>Sanitarias</w:t>
            </w:r>
            <w:r w:rsidR="00813CF5">
              <w:rPr>
                <w:rFonts w:ascii="Arial Narrow" w:hAnsi="Arial Narrow"/>
                <w:b/>
                <w:bCs/>
                <w:color w:val="FFFFFF" w:themeColor="background1"/>
                <w:sz w:val="20"/>
                <w:szCs w:val="20"/>
                <w:lang w:val="es-CR"/>
              </w:rPr>
              <w:t xml:space="preserve"> </w:t>
            </w:r>
            <w:r w:rsidRPr="00625D25">
              <w:rPr>
                <w:rFonts w:ascii="Arial Narrow" w:hAnsi="Arial Narrow"/>
                <w:color w:val="FFFFFF" w:themeColor="background1"/>
                <w:sz w:val="20"/>
                <w:szCs w:val="20"/>
                <w:lang w:val="es-CR"/>
              </w:rPr>
              <w:t>(1</w:t>
            </w:r>
            <w:r w:rsidR="006F4686" w:rsidRPr="00625D25">
              <w:rPr>
                <w:rFonts w:ascii="Arial Narrow" w:hAnsi="Arial Narrow"/>
                <w:color w:val="FFFFFF" w:themeColor="background1"/>
                <w:sz w:val="20"/>
                <w:szCs w:val="20"/>
                <w:lang w:val="es-CR"/>
              </w:rPr>
              <w:t>1</w:t>
            </w:r>
            <w:r w:rsidRPr="00625D25">
              <w:rPr>
                <w:rFonts w:ascii="Arial Narrow" w:hAnsi="Arial Narrow"/>
                <w:color w:val="FFFFFF" w:themeColor="background1"/>
                <w:sz w:val="20"/>
                <w:szCs w:val="20"/>
                <w:lang w:val="es-CR"/>
              </w:rPr>
              <w:t xml:space="preserve"> metas)</w:t>
            </w:r>
          </w:p>
        </w:tc>
        <w:tc>
          <w:tcPr>
            <w:tcW w:w="1601"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153D63" w:themeFill="text2" w:themeFillTint="E6"/>
          </w:tcPr>
          <w:p w14:paraId="1240C92D" w14:textId="07499318" w:rsidR="00F32F5B" w:rsidRPr="00813CF5" w:rsidRDefault="00F32F5B" w:rsidP="004D0E1B">
            <w:pPr>
              <w:jc w:val="center"/>
              <w:rPr>
                <w:rFonts w:ascii="Arial Narrow" w:hAnsi="Arial Narrow"/>
                <w:b/>
                <w:bCs/>
                <w:color w:val="FFFFFF" w:themeColor="background1"/>
                <w:sz w:val="20"/>
                <w:szCs w:val="20"/>
                <w:lang w:val="es-CR"/>
              </w:rPr>
            </w:pPr>
            <w:r w:rsidRPr="00625D25">
              <w:rPr>
                <w:rFonts w:ascii="Arial Narrow" w:hAnsi="Arial Narrow"/>
                <w:b/>
                <w:bCs/>
                <w:color w:val="FFFFFF" w:themeColor="background1"/>
                <w:sz w:val="20"/>
                <w:szCs w:val="20"/>
              </w:rPr>
              <w:t xml:space="preserve">5.Salud </w:t>
            </w:r>
            <w:r w:rsidRPr="00625D25">
              <w:rPr>
                <w:rFonts w:ascii="Arial Narrow" w:hAnsi="Arial Narrow"/>
                <w:b/>
                <w:bCs/>
                <w:color w:val="FFFFFF" w:themeColor="background1"/>
                <w:sz w:val="20"/>
                <w:szCs w:val="20"/>
                <w:lang w:val="es-CR"/>
              </w:rPr>
              <w:t>Ambiental</w:t>
            </w:r>
            <w:r w:rsidR="00813CF5">
              <w:rPr>
                <w:rFonts w:ascii="Arial Narrow" w:hAnsi="Arial Narrow"/>
                <w:b/>
                <w:bCs/>
                <w:color w:val="FFFFFF" w:themeColor="background1"/>
                <w:sz w:val="20"/>
                <w:szCs w:val="20"/>
                <w:lang w:val="es-CR"/>
              </w:rPr>
              <w:t xml:space="preserve"> </w:t>
            </w:r>
            <w:r w:rsidRPr="00625D25">
              <w:rPr>
                <w:rFonts w:ascii="Arial Narrow" w:hAnsi="Arial Narrow"/>
                <w:color w:val="FFFFFF" w:themeColor="background1"/>
                <w:sz w:val="20"/>
                <w:szCs w:val="20"/>
                <w:lang w:val="es-CR"/>
              </w:rPr>
              <w:t>(1</w:t>
            </w:r>
            <w:r w:rsidR="00685472">
              <w:rPr>
                <w:rFonts w:ascii="Arial Narrow" w:hAnsi="Arial Narrow"/>
                <w:color w:val="FFFFFF" w:themeColor="background1"/>
                <w:sz w:val="20"/>
                <w:szCs w:val="20"/>
                <w:lang w:val="es-CR"/>
              </w:rPr>
              <w:t>4</w:t>
            </w:r>
            <w:r w:rsidRPr="00625D25">
              <w:rPr>
                <w:rFonts w:ascii="Arial Narrow" w:hAnsi="Arial Narrow"/>
                <w:color w:val="FFFFFF" w:themeColor="background1"/>
                <w:sz w:val="20"/>
                <w:szCs w:val="20"/>
                <w:lang w:val="es-CR"/>
              </w:rPr>
              <w:t xml:space="preserve"> metas)</w:t>
            </w:r>
          </w:p>
        </w:tc>
        <w:tc>
          <w:tcPr>
            <w:tcW w:w="1717" w:type="pct"/>
            <w:gridSpan w:val="3"/>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153D63" w:themeFill="text2" w:themeFillTint="E6"/>
          </w:tcPr>
          <w:p w14:paraId="75F21751" w14:textId="3C3D66D2" w:rsidR="00F32F5B" w:rsidRPr="00813CF5" w:rsidRDefault="00F32F5B" w:rsidP="004D0E1B">
            <w:pPr>
              <w:jc w:val="center"/>
              <w:rPr>
                <w:rFonts w:ascii="Arial Narrow" w:hAnsi="Arial Narrow"/>
                <w:b/>
                <w:bCs/>
                <w:color w:val="FFFFFF" w:themeColor="background1"/>
                <w:sz w:val="20"/>
                <w:szCs w:val="20"/>
                <w:lang w:val="es-CR"/>
              </w:rPr>
            </w:pPr>
            <w:r w:rsidRPr="00625D25">
              <w:rPr>
                <w:rFonts w:ascii="Arial Narrow" w:hAnsi="Arial Narrow"/>
                <w:b/>
                <w:bCs/>
                <w:color w:val="FFFFFF" w:themeColor="background1"/>
                <w:sz w:val="20"/>
                <w:szCs w:val="20"/>
              </w:rPr>
              <w:t xml:space="preserve">6.Promoción </w:t>
            </w:r>
            <w:r w:rsidRPr="00625D25">
              <w:rPr>
                <w:rFonts w:ascii="Arial Narrow" w:hAnsi="Arial Narrow"/>
                <w:b/>
                <w:bCs/>
                <w:color w:val="FFFFFF" w:themeColor="background1"/>
                <w:sz w:val="20"/>
                <w:szCs w:val="20"/>
                <w:lang w:val="es-CR"/>
              </w:rPr>
              <w:t>de la Salud</w:t>
            </w:r>
            <w:r w:rsidR="00813CF5">
              <w:rPr>
                <w:rFonts w:ascii="Arial Narrow" w:hAnsi="Arial Narrow"/>
                <w:b/>
                <w:bCs/>
                <w:color w:val="FFFFFF" w:themeColor="background1"/>
                <w:sz w:val="20"/>
                <w:szCs w:val="20"/>
                <w:lang w:val="es-CR"/>
              </w:rPr>
              <w:t xml:space="preserve"> </w:t>
            </w:r>
            <w:r w:rsidRPr="00625D25">
              <w:rPr>
                <w:rFonts w:ascii="Arial Narrow" w:hAnsi="Arial Narrow"/>
                <w:color w:val="FFFFFF" w:themeColor="background1"/>
                <w:sz w:val="20"/>
                <w:szCs w:val="20"/>
                <w:lang w:val="es-CR"/>
              </w:rPr>
              <w:t>(</w:t>
            </w:r>
            <w:r w:rsidR="006F4686" w:rsidRPr="00625D25">
              <w:rPr>
                <w:rFonts w:ascii="Arial Narrow" w:hAnsi="Arial Narrow"/>
                <w:color w:val="FFFFFF" w:themeColor="background1"/>
                <w:sz w:val="20"/>
                <w:szCs w:val="20"/>
                <w:lang w:val="es-CR"/>
              </w:rPr>
              <w:t>3</w:t>
            </w:r>
            <w:r w:rsidR="00685472">
              <w:rPr>
                <w:rFonts w:ascii="Arial Narrow" w:hAnsi="Arial Narrow"/>
                <w:color w:val="FFFFFF" w:themeColor="background1"/>
                <w:sz w:val="20"/>
                <w:szCs w:val="20"/>
                <w:lang w:val="es-CR"/>
              </w:rPr>
              <w:t>4</w:t>
            </w:r>
            <w:r w:rsidRPr="00625D25">
              <w:rPr>
                <w:rFonts w:ascii="Arial Narrow" w:hAnsi="Arial Narrow"/>
                <w:color w:val="FFFFFF" w:themeColor="background1"/>
                <w:sz w:val="20"/>
                <w:szCs w:val="20"/>
                <w:lang w:val="es-CR"/>
              </w:rPr>
              <w:t xml:space="preserve"> metas)</w:t>
            </w:r>
          </w:p>
        </w:tc>
      </w:tr>
      <w:tr w:rsidR="004D0E1B" w:rsidRPr="00625D25" w14:paraId="52690D7E" w14:textId="77777777" w:rsidTr="004D0E1B">
        <w:trPr>
          <w:trHeight w:val="440"/>
        </w:trPr>
        <w:tc>
          <w:tcPr>
            <w:tcW w:w="3283" w:type="pct"/>
            <w:gridSpan w:val="2"/>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215E99" w:themeFill="text2" w:themeFillTint="BF"/>
            <w:vAlign w:val="center"/>
          </w:tcPr>
          <w:p w14:paraId="2C234846" w14:textId="77777777" w:rsidR="00F32F5B" w:rsidRPr="00625D25" w:rsidRDefault="00F32F5B" w:rsidP="004D0E1B">
            <w:pPr>
              <w:spacing w:after="120"/>
              <w:rPr>
                <w:rFonts w:ascii="Arial Narrow" w:hAnsi="Arial Narrow"/>
                <w:b/>
                <w:bCs/>
                <w:color w:val="FFFFFF" w:themeColor="background1"/>
                <w:sz w:val="20"/>
                <w:szCs w:val="20"/>
              </w:rPr>
            </w:pPr>
            <w:r w:rsidRPr="00625D25">
              <w:rPr>
                <w:rFonts w:ascii="Arial Narrow" w:hAnsi="Arial Narrow"/>
                <w:b/>
                <w:bCs/>
                <w:color w:val="FFFFFF" w:themeColor="background1"/>
                <w:sz w:val="20"/>
                <w:szCs w:val="20"/>
                <w:lang w:val="es-CR"/>
              </w:rPr>
              <w:t>Instituciones ejecutoras</w:t>
            </w:r>
          </w:p>
        </w:tc>
        <w:tc>
          <w:tcPr>
            <w:tcW w:w="1717" w:type="pct"/>
            <w:gridSpan w:val="3"/>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215E99" w:themeFill="text2" w:themeFillTint="BF"/>
            <w:vAlign w:val="center"/>
          </w:tcPr>
          <w:p w14:paraId="60986BB6" w14:textId="37B7D95C" w:rsidR="00F32F5B" w:rsidRPr="00625D25" w:rsidRDefault="00F32F5B" w:rsidP="004D0E1B">
            <w:pPr>
              <w:spacing w:after="120"/>
              <w:rPr>
                <w:rFonts w:ascii="Arial Narrow" w:hAnsi="Arial Narrow"/>
                <w:color w:val="FFFFFF" w:themeColor="background1"/>
                <w:sz w:val="20"/>
                <w:szCs w:val="20"/>
                <w:lang w:val="es-CR"/>
              </w:rPr>
            </w:pPr>
            <w:r w:rsidRPr="00625D25">
              <w:rPr>
                <w:rFonts w:ascii="Arial Narrow" w:hAnsi="Arial Narrow" w:cstheme="minorHAnsi"/>
                <w:b/>
                <w:color w:val="FFFFFF" w:themeColor="background1"/>
                <w:sz w:val="20"/>
                <w:szCs w:val="20"/>
                <w:lang w:val="es-CR"/>
              </w:rPr>
              <w:t>Total:1</w:t>
            </w:r>
            <w:r w:rsidR="006F4686" w:rsidRPr="00625D25">
              <w:rPr>
                <w:rFonts w:ascii="Arial Narrow" w:hAnsi="Arial Narrow" w:cstheme="minorHAnsi"/>
                <w:b/>
                <w:color w:val="FFFFFF" w:themeColor="background1"/>
                <w:sz w:val="20"/>
                <w:szCs w:val="20"/>
                <w:lang w:val="es-CR"/>
              </w:rPr>
              <w:t>0</w:t>
            </w:r>
            <w:r w:rsidRPr="00625D25">
              <w:rPr>
                <w:rStyle w:val="Refdenotaalpie"/>
                <w:rFonts w:ascii="Arial Narrow" w:hAnsi="Arial Narrow" w:cstheme="minorHAnsi"/>
                <w:b/>
                <w:color w:val="FFFFFF" w:themeColor="background1"/>
                <w:sz w:val="20"/>
                <w:szCs w:val="20"/>
                <w:lang w:val="es-CR"/>
              </w:rPr>
              <w:footnoteReference w:id="1"/>
            </w:r>
          </w:p>
        </w:tc>
      </w:tr>
      <w:tr w:rsidR="00813CF5" w:rsidRPr="00625D25" w14:paraId="7DA43D4D" w14:textId="77777777" w:rsidTr="004D0E1B">
        <w:trPr>
          <w:trHeight w:val="53"/>
        </w:trPr>
        <w:tc>
          <w:tcPr>
            <w:tcW w:w="1682"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215E99" w:themeFill="text2" w:themeFillTint="BF"/>
            <w:vAlign w:val="center"/>
          </w:tcPr>
          <w:p w14:paraId="23377597" w14:textId="0658CD55" w:rsidR="00F32F5B" w:rsidRPr="00625D25" w:rsidRDefault="00F32F5B" w:rsidP="004D0E1B">
            <w:pPr>
              <w:rPr>
                <w:rFonts w:ascii="Arial Narrow" w:hAnsi="Arial Narrow"/>
                <w:color w:val="FFFFFF" w:themeColor="background1"/>
                <w:sz w:val="20"/>
                <w:szCs w:val="20"/>
              </w:rPr>
            </w:pPr>
            <w:proofErr w:type="spellStart"/>
            <w:r w:rsidRPr="00625D25">
              <w:rPr>
                <w:rFonts w:ascii="Arial Narrow" w:hAnsi="Arial Narrow"/>
                <w:b/>
                <w:bCs/>
                <w:color w:val="FFFFFF" w:themeColor="background1"/>
                <w:sz w:val="20"/>
                <w:szCs w:val="20"/>
              </w:rPr>
              <w:t>Ministerio</w:t>
            </w:r>
            <w:proofErr w:type="spellEnd"/>
            <w:r w:rsidRPr="00625D25">
              <w:rPr>
                <w:rFonts w:ascii="Arial Narrow" w:hAnsi="Arial Narrow"/>
                <w:b/>
                <w:bCs/>
                <w:color w:val="FFFFFF" w:themeColor="background1"/>
                <w:sz w:val="20"/>
                <w:szCs w:val="20"/>
              </w:rPr>
              <w:t xml:space="preserve"> de Salud</w:t>
            </w:r>
            <w:r w:rsidRPr="00625D25">
              <w:rPr>
                <w:rFonts w:ascii="Arial Narrow" w:hAnsi="Arial Narrow"/>
                <w:color w:val="FFFFFF" w:themeColor="background1"/>
                <w:sz w:val="20"/>
                <w:szCs w:val="20"/>
              </w:rPr>
              <w:t xml:space="preserve"> (6</w:t>
            </w:r>
            <w:r w:rsidR="006B3834">
              <w:rPr>
                <w:rFonts w:ascii="Arial Narrow" w:hAnsi="Arial Narrow"/>
                <w:color w:val="FFFFFF" w:themeColor="background1"/>
                <w:sz w:val="20"/>
                <w:szCs w:val="20"/>
              </w:rPr>
              <w:t>7</w:t>
            </w:r>
            <w:r w:rsidRPr="00625D25">
              <w:rPr>
                <w:rFonts w:ascii="Arial Narrow" w:hAnsi="Arial Narrow"/>
                <w:color w:val="FFFFFF" w:themeColor="background1"/>
                <w:sz w:val="20"/>
                <w:szCs w:val="20"/>
              </w:rPr>
              <w:t xml:space="preserve"> </w:t>
            </w:r>
            <w:proofErr w:type="spellStart"/>
            <w:r w:rsidRPr="00625D25">
              <w:rPr>
                <w:rFonts w:ascii="Arial Narrow" w:hAnsi="Arial Narrow"/>
                <w:color w:val="FFFFFF" w:themeColor="background1"/>
                <w:sz w:val="20"/>
                <w:szCs w:val="20"/>
              </w:rPr>
              <w:t>metas</w:t>
            </w:r>
            <w:proofErr w:type="spellEnd"/>
            <w:r w:rsidRPr="00625D25">
              <w:rPr>
                <w:rFonts w:ascii="Arial Narrow" w:hAnsi="Arial Narrow"/>
                <w:color w:val="FFFFFF" w:themeColor="background1"/>
                <w:sz w:val="20"/>
                <w:szCs w:val="20"/>
              </w:rPr>
              <w:t>)</w:t>
            </w:r>
          </w:p>
        </w:tc>
        <w:tc>
          <w:tcPr>
            <w:tcW w:w="1601"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215E99" w:themeFill="text2" w:themeFillTint="BF"/>
            <w:vAlign w:val="center"/>
          </w:tcPr>
          <w:p w14:paraId="21A6DB07" w14:textId="27A38F8E" w:rsidR="00F32F5B" w:rsidRPr="00625D25" w:rsidRDefault="00F32F5B" w:rsidP="004D0E1B">
            <w:pPr>
              <w:rPr>
                <w:rFonts w:ascii="Arial Narrow" w:hAnsi="Arial Narrow"/>
                <w:color w:val="FFFFFF" w:themeColor="background1"/>
                <w:sz w:val="20"/>
                <w:szCs w:val="20"/>
              </w:rPr>
            </w:pPr>
            <w:r w:rsidRPr="00625D25">
              <w:rPr>
                <w:rFonts w:ascii="Arial Narrow" w:hAnsi="Arial Narrow"/>
                <w:b/>
                <w:bCs/>
                <w:color w:val="FFFFFF" w:themeColor="background1"/>
                <w:sz w:val="20"/>
                <w:szCs w:val="20"/>
              </w:rPr>
              <w:t>CCSS</w:t>
            </w:r>
            <w:r w:rsidRPr="00625D25">
              <w:rPr>
                <w:rFonts w:ascii="Arial Narrow" w:hAnsi="Arial Narrow"/>
                <w:color w:val="FFFFFF" w:themeColor="background1"/>
                <w:sz w:val="20"/>
                <w:szCs w:val="20"/>
              </w:rPr>
              <w:t xml:space="preserve"> (</w:t>
            </w:r>
            <w:r w:rsidR="00D17FB7" w:rsidRPr="00625D25">
              <w:rPr>
                <w:rFonts w:ascii="Arial Narrow" w:hAnsi="Arial Narrow"/>
                <w:color w:val="FFFFFF" w:themeColor="background1"/>
                <w:sz w:val="20"/>
                <w:szCs w:val="20"/>
              </w:rPr>
              <w:t>28</w:t>
            </w:r>
            <w:r w:rsidRPr="00625D25">
              <w:rPr>
                <w:rFonts w:ascii="Arial Narrow" w:hAnsi="Arial Narrow"/>
                <w:color w:val="FFFFFF" w:themeColor="background1"/>
                <w:sz w:val="20"/>
                <w:szCs w:val="20"/>
              </w:rPr>
              <w:t xml:space="preserve"> </w:t>
            </w:r>
            <w:proofErr w:type="spellStart"/>
            <w:r w:rsidRPr="00625D25">
              <w:rPr>
                <w:rFonts w:ascii="Arial Narrow" w:hAnsi="Arial Narrow"/>
                <w:color w:val="FFFFFF" w:themeColor="background1"/>
                <w:sz w:val="20"/>
                <w:szCs w:val="20"/>
              </w:rPr>
              <w:t>metas</w:t>
            </w:r>
            <w:proofErr w:type="spellEnd"/>
            <w:r w:rsidRPr="00625D25">
              <w:rPr>
                <w:rFonts w:ascii="Arial Narrow" w:hAnsi="Arial Narrow"/>
                <w:color w:val="FFFFFF" w:themeColor="background1"/>
                <w:sz w:val="20"/>
                <w:szCs w:val="20"/>
              </w:rPr>
              <w:t>)</w:t>
            </w:r>
          </w:p>
        </w:tc>
        <w:tc>
          <w:tcPr>
            <w:tcW w:w="1717" w:type="pct"/>
            <w:gridSpan w:val="3"/>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215E99" w:themeFill="text2" w:themeFillTint="BF"/>
            <w:vAlign w:val="center"/>
          </w:tcPr>
          <w:p w14:paraId="192D65BA" w14:textId="17391633" w:rsidR="00F32F5B" w:rsidRPr="00625D25" w:rsidRDefault="00D17FB7" w:rsidP="004D0E1B">
            <w:pPr>
              <w:rPr>
                <w:rFonts w:ascii="Arial Narrow" w:hAnsi="Arial Narrow"/>
                <w:color w:val="FFFFFF" w:themeColor="background1"/>
                <w:sz w:val="20"/>
                <w:szCs w:val="20"/>
              </w:rPr>
            </w:pPr>
            <w:r w:rsidRPr="00625D25">
              <w:rPr>
                <w:rFonts w:ascii="Arial Narrow" w:hAnsi="Arial Narrow"/>
                <w:b/>
                <w:bCs/>
                <w:color w:val="FFFFFF" w:themeColor="background1"/>
                <w:sz w:val="20"/>
                <w:szCs w:val="20"/>
              </w:rPr>
              <w:t>ICAA</w:t>
            </w:r>
            <w:r w:rsidRPr="00625D25">
              <w:rPr>
                <w:rFonts w:ascii="Arial Narrow" w:hAnsi="Arial Narrow"/>
                <w:color w:val="FFFFFF" w:themeColor="background1"/>
                <w:sz w:val="20"/>
                <w:szCs w:val="20"/>
              </w:rPr>
              <w:t xml:space="preserve"> (</w:t>
            </w:r>
            <w:r w:rsidR="0024458A" w:rsidRPr="00625D25">
              <w:rPr>
                <w:rFonts w:ascii="Arial Narrow" w:hAnsi="Arial Narrow"/>
                <w:color w:val="FFFFFF" w:themeColor="background1"/>
                <w:sz w:val="20"/>
                <w:szCs w:val="20"/>
              </w:rPr>
              <w:t>7</w:t>
            </w:r>
            <w:r w:rsidRPr="00625D25">
              <w:rPr>
                <w:rFonts w:ascii="Arial Narrow" w:hAnsi="Arial Narrow"/>
                <w:color w:val="FFFFFF" w:themeColor="background1"/>
                <w:sz w:val="20"/>
                <w:szCs w:val="20"/>
              </w:rPr>
              <w:t xml:space="preserve"> </w:t>
            </w:r>
            <w:proofErr w:type="spellStart"/>
            <w:r w:rsidRPr="00625D25">
              <w:rPr>
                <w:rFonts w:ascii="Arial Narrow" w:hAnsi="Arial Narrow"/>
                <w:color w:val="FFFFFF" w:themeColor="background1"/>
                <w:sz w:val="20"/>
                <w:szCs w:val="20"/>
              </w:rPr>
              <w:t>metas</w:t>
            </w:r>
            <w:proofErr w:type="spellEnd"/>
            <w:r w:rsidRPr="00625D25">
              <w:rPr>
                <w:rFonts w:ascii="Arial Narrow" w:hAnsi="Arial Narrow"/>
                <w:color w:val="FFFFFF" w:themeColor="background1"/>
                <w:sz w:val="20"/>
                <w:szCs w:val="20"/>
              </w:rPr>
              <w:t>)</w:t>
            </w:r>
          </w:p>
        </w:tc>
      </w:tr>
      <w:tr w:rsidR="00813CF5" w:rsidRPr="00625D25" w14:paraId="1DC4F970" w14:textId="77777777" w:rsidTr="004D0E1B">
        <w:trPr>
          <w:trHeight w:val="49"/>
        </w:trPr>
        <w:tc>
          <w:tcPr>
            <w:tcW w:w="1682"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215E99" w:themeFill="text2" w:themeFillTint="BF"/>
            <w:vAlign w:val="center"/>
          </w:tcPr>
          <w:p w14:paraId="20D09DAC" w14:textId="77777777" w:rsidR="00F32F5B" w:rsidRPr="00625D25" w:rsidRDefault="00F32F5B" w:rsidP="004D0E1B">
            <w:pPr>
              <w:rPr>
                <w:rFonts w:ascii="Arial Narrow" w:hAnsi="Arial Narrow"/>
                <w:color w:val="FFFFFF" w:themeColor="background1"/>
                <w:sz w:val="20"/>
                <w:szCs w:val="20"/>
              </w:rPr>
            </w:pPr>
            <w:r w:rsidRPr="00625D25">
              <w:rPr>
                <w:rFonts w:ascii="Arial Narrow" w:hAnsi="Arial Narrow"/>
                <w:b/>
                <w:bCs/>
                <w:color w:val="FFFFFF" w:themeColor="background1"/>
                <w:sz w:val="20"/>
                <w:szCs w:val="20"/>
              </w:rPr>
              <w:t>INS</w:t>
            </w:r>
            <w:r w:rsidRPr="00625D25">
              <w:rPr>
                <w:rFonts w:ascii="Arial Narrow" w:hAnsi="Arial Narrow"/>
                <w:color w:val="FFFFFF" w:themeColor="background1"/>
                <w:sz w:val="20"/>
                <w:szCs w:val="20"/>
              </w:rPr>
              <w:t xml:space="preserve"> (6 </w:t>
            </w:r>
            <w:proofErr w:type="spellStart"/>
            <w:r w:rsidRPr="00625D25">
              <w:rPr>
                <w:rFonts w:ascii="Arial Narrow" w:hAnsi="Arial Narrow"/>
                <w:color w:val="FFFFFF" w:themeColor="background1"/>
                <w:sz w:val="20"/>
                <w:szCs w:val="20"/>
              </w:rPr>
              <w:t>metas</w:t>
            </w:r>
            <w:proofErr w:type="spellEnd"/>
            <w:r w:rsidRPr="00625D25">
              <w:rPr>
                <w:rFonts w:ascii="Arial Narrow" w:hAnsi="Arial Narrow"/>
                <w:color w:val="FFFFFF" w:themeColor="background1"/>
                <w:sz w:val="20"/>
                <w:szCs w:val="20"/>
              </w:rPr>
              <w:t>)</w:t>
            </w:r>
          </w:p>
        </w:tc>
        <w:tc>
          <w:tcPr>
            <w:tcW w:w="1601"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215E99" w:themeFill="text2" w:themeFillTint="BF"/>
            <w:vAlign w:val="center"/>
          </w:tcPr>
          <w:p w14:paraId="7E3D9C22" w14:textId="45C7258A" w:rsidR="00F32F5B" w:rsidRPr="00625D25" w:rsidRDefault="00D17FB7" w:rsidP="004D0E1B">
            <w:pPr>
              <w:rPr>
                <w:rFonts w:ascii="Arial Narrow" w:hAnsi="Arial Narrow"/>
                <w:color w:val="FFFFFF" w:themeColor="background1"/>
                <w:sz w:val="20"/>
                <w:szCs w:val="20"/>
              </w:rPr>
            </w:pPr>
            <w:r w:rsidRPr="00625D25">
              <w:rPr>
                <w:rFonts w:ascii="Arial Narrow" w:hAnsi="Arial Narrow"/>
                <w:b/>
                <w:bCs/>
                <w:color w:val="FFFFFF" w:themeColor="background1"/>
                <w:sz w:val="20"/>
                <w:szCs w:val="20"/>
              </w:rPr>
              <w:t>IAFA</w:t>
            </w:r>
            <w:r w:rsidRPr="00625D25">
              <w:rPr>
                <w:rFonts w:ascii="Arial Narrow" w:hAnsi="Arial Narrow"/>
                <w:color w:val="FFFFFF" w:themeColor="background1"/>
                <w:sz w:val="20"/>
                <w:szCs w:val="20"/>
              </w:rPr>
              <w:t xml:space="preserve"> (</w:t>
            </w:r>
            <w:r w:rsidR="0024458A" w:rsidRPr="00625D25">
              <w:rPr>
                <w:rFonts w:ascii="Arial Narrow" w:hAnsi="Arial Narrow"/>
                <w:color w:val="FFFFFF" w:themeColor="background1"/>
                <w:sz w:val="20"/>
                <w:szCs w:val="20"/>
              </w:rPr>
              <w:t>6</w:t>
            </w:r>
            <w:r w:rsidRPr="00625D25">
              <w:rPr>
                <w:rFonts w:ascii="Arial Narrow" w:hAnsi="Arial Narrow"/>
                <w:color w:val="FFFFFF" w:themeColor="background1"/>
                <w:sz w:val="20"/>
                <w:szCs w:val="20"/>
              </w:rPr>
              <w:t xml:space="preserve"> </w:t>
            </w:r>
            <w:proofErr w:type="spellStart"/>
            <w:r w:rsidRPr="00625D25">
              <w:rPr>
                <w:rFonts w:ascii="Arial Narrow" w:hAnsi="Arial Narrow"/>
                <w:color w:val="FFFFFF" w:themeColor="background1"/>
                <w:sz w:val="20"/>
                <w:szCs w:val="20"/>
              </w:rPr>
              <w:t>metas</w:t>
            </w:r>
            <w:proofErr w:type="spellEnd"/>
            <w:r w:rsidRPr="00625D25">
              <w:rPr>
                <w:rFonts w:ascii="Arial Narrow" w:hAnsi="Arial Narrow"/>
                <w:color w:val="FFFFFF" w:themeColor="background1"/>
                <w:sz w:val="20"/>
                <w:szCs w:val="20"/>
              </w:rPr>
              <w:t>)</w:t>
            </w:r>
          </w:p>
        </w:tc>
        <w:tc>
          <w:tcPr>
            <w:tcW w:w="1717" w:type="pct"/>
            <w:gridSpan w:val="3"/>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215E99" w:themeFill="text2" w:themeFillTint="BF"/>
            <w:vAlign w:val="center"/>
          </w:tcPr>
          <w:p w14:paraId="1C9BBD97" w14:textId="48060EF5" w:rsidR="00F32F5B" w:rsidRPr="00625D25" w:rsidRDefault="00D17FB7" w:rsidP="004D0E1B">
            <w:pPr>
              <w:rPr>
                <w:rFonts w:ascii="Arial Narrow" w:hAnsi="Arial Narrow"/>
                <w:color w:val="FFFFFF" w:themeColor="background1"/>
                <w:sz w:val="20"/>
                <w:szCs w:val="20"/>
              </w:rPr>
            </w:pPr>
            <w:r w:rsidRPr="00625D25">
              <w:rPr>
                <w:rFonts w:ascii="Arial Narrow" w:hAnsi="Arial Narrow"/>
                <w:b/>
                <w:bCs/>
                <w:color w:val="FFFFFF" w:themeColor="background1"/>
                <w:sz w:val="20"/>
                <w:szCs w:val="20"/>
              </w:rPr>
              <w:t>COSEVI</w:t>
            </w:r>
            <w:r w:rsidRPr="00625D25">
              <w:rPr>
                <w:rFonts w:ascii="Arial Narrow" w:hAnsi="Arial Narrow"/>
                <w:color w:val="FFFFFF" w:themeColor="background1"/>
                <w:sz w:val="20"/>
                <w:szCs w:val="20"/>
              </w:rPr>
              <w:t xml:space="preserve"> (3 </w:t>
            </w:r>
            <w:proofErr w:type="spellStart"/>
            <w:r w:rsidRPr="00625D25">
              <w:rPr>
                <w:rFonts w:ascii="Arial Narrow" w:hAnsi="Arial Narrow"/>
                <w:color w:val="FFFFFF" w:themeColor="background1"/>
                <w:sz w:val="20"/>
                <w:szCs w:val="20"/>
              </w:rPr>
              <w:t>metas</w:t>
            </w:r>
            <w:proofErr w:type="spellEnd"/>
            <w:r w:rsidRPr="00625D25">
              <w:rPr>
                <w:rFonts w:ascii="Arial Narrow" w:hAnsi="Arial Narrow"/>
                <w:color w:val="FFFFFF" w:themeColor="background1"/>
                <w:sz w:val="20"/>
                <w:szCs w:val="20"/>
              </w:rPr>
              <w:t>)</w:t>
            </w:r>
          </w:p>
        </w:tc>
      </w:tr>
      <w:tr w:rsidR="00625D25" w:rsidRPr="00625D25" w14:paraId="26C551A3" w14:textId="77777777" w:rsidTr="004D0E1B">
        <w:trPr>
          <w:gridAfter w:val="1"/>
          <w:wAfter w:w="17" w:type="pct"/>
          <w:trHeight w:val="99"/>
        </w:trPr>
        <w:tc>
          <w:tcPr>
            <w:tcW w:w="1682"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215E99" w:themeFill="text2" w:themeFillTint="BF"/>
            <w:vAlign w:val="center"/>
          </w:tcPr>
          <w:p w14:paraId="28A1FE47" w14:textId="77777777" w:rsidR="00F32F5B" w:rsidRPr="00625D25" w:rsidRDefault="00F32F5B" w:rsidP="004D0E1B">
            <w:pPr>
              <w:rPr>
                <w:rFonts w:ascii="Arial Narrow" w:hAnsi="Arial Narrow"/>
                <w:color w:val="FFFFFF" w:themeColor="background1"/>
                <w:sz w:val="20"/>
                <w:szCs w:val="20"/>
              </w:rPr>
            </w:pPr>
            <w:r w:rsidRPr="00625D25">
              <w:rPr>
                <w:rFonts w:ascii="Arial Narrow" w:hAnsi="Arial Narrow"/>
                <w:b/>
                <w:bCs/>
                <w:color w:val="FFFFFF" w:themeColor="background1"/>
                <w:sz w:val="20"/>
                <w:szCs w:val="20"/>
              </w:rPr>
              <w:t>INCIENSA</w:t>
            </w:r>
            <w:r w:rsidRPr="00625D25">
              <w:rPr>
                <w:rFonts w:ascii="Arial Narrow" w:hAnsi="Arial Narrow"/>
                <w:color w:val="FFFFFF" w:themeColor="background1"/>
                <w:sz w:val="20"/>
                <w:szCs w:val="20"/>
              </w:rPr>
              <w:t xml:space="preserve"> (5 </w:t>
            </w:r>
            <w:proofErr w:type="spellStart"/>
            <w:r w:rsidRPr="00625D25">
              <w:rPr>
                <w:rFonts w:ascii="Arial Narrow" w:hAnsi="Arial Narrow"/>
                <w:color w:val="FFFFFF" w:themeColor="background1"/>
                <w:sz w:val="20"/>
                <w:szCs w:val="20"/>
              </w:rPr>
              <w:t>metas</w:t>
            </w:r>
            <w:proofErr w:type="spellEnd"/>
            <w:r w:rsidRPr="00625D25">
              <w:rPr>
                <w:rFonts w:ascii="Arial Narrow" w:hAnsi="Arial Narrow"/>
                <w:color w:val="FFFFFF" w:themeColor="background1"/>
                <w:sz w:val="20"/>
                <w:szCs w:val="20"/>
              </w:rPr>
              <w:t>)</w:t>
            </w:r>
          </w:p>
        </w:tc>
        <w:tc>
          <w:tcPr>
            <w:tcW w:w="1601"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215E99" w:themeFill="text2" w:themeFillTint="BF"/>
            <w:vAlign w:val="center"/>
          </w:tcPr>
          <w:p w14:paraId="69A4B34C" w14:textId="77777777" w:rsidR="00F32F5B" w:rsidRPr="00625D25" w:rsidRDefault="00F32F5B" w:rsidP="004D0E1B">
            <w:pPr>
              <w:spacing w:after="120"/>
              <w:rPr>
                <w:rFonts w:ascii="Arial Narrow" w:hAnsi="Arial Narrow"/>
                <w:color w:val="FFFFFF" w:themeColor="background1"/>
                <w:sz w:val="20"/>
                <w:szCs w:val="20"/>
              </w:rPr>
            </w:pPr>
            <w:r w:rsidRPr="00625D25">
              <w:rPr>
                <w:rFonts w:ascii="Arial Narrow" w:hAnsi="Arial Narrow"/>
                <w:b/>
                <w:bCs/>
                <w:color w:val="FFFFFF" w:themeColor="background1"/>
                <w:sz w:val="20"/>
                <w:szCs w:val="20"/>
              </w:rPr>
              <w:t>CONIS</w:t>
            </w:r>
            <w:r w:rsidRPr="00625D25">
              <w:rPr>
                <w:rFonts w:ascii="Arial Narrow" w:hAnsi="Arial Narrow"/>
                <w:color w:val="FFFFFF" w:themeColor="background1"/>
                <w:sz w:val="20"/>
                <w:szCs w:val="20"/>
              </w:rPr>
              <w:t xml:space="preserve"> (4 </w:t>
            </w:r>
            <w:proofErr w:type="spellStart"/>
            <w:r w:rsidRPr="00625D25">
              <w:rPr>
                <w:rFonts w:ascii="Arial Narrow" w:hAnsi="Arial Narrow"/>
                <w:color w:val="FFFFFF" w:themeColor="background1"/>
                <w:sz w:val="20"/>
                <w:szCs w:val="20"/>
              </w:rPr>
              <w:t>metas</w:t>
            </w:r>
            <w:proofErr w:type="spellEnd"/>
            <w:r w:rsidRPr="00625D25">
              <w:rPr>
                <w:rFonts w:ascii="Arial Narrow" w:hAnsi="Arial Narrow"/>
                <w:color w:val="FFFFFF" w:themeColor="background1"/>
                <w:sz w:val="20"/>
                <w:szCs w:val="20"/>
              </w:rPr>
              <w:t>)</w:t>
            </w:r>
          </w:p>
        </w:tc>
        <w:tc>
          <w:tcPr>
            <w:tcW w:w="643"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215E99" w:themeFill="text2" w:themeFillTint="BF"/>
            <w:vAlign w:val="center"/>
          </w:tcPr>
          <w:p w14:paraId="6E7F4BB7" w14:textId="5E9EA439" w:rsidR="00F32F5B" w:rsidRPr="00625D25" w:rsidRDefault="00D17FB7" w:rsidP="004D0E1B">
            <w:pPr>
              <w:spacing w:after="120"/>
              <w:rPr>
                <w:rFonts w:ascii="Arial Narrow" w:hAnsi="Arial Narrow"/>
                <w:color w:val="FFFFFF" w:themeColor="background1"/>
                <w:sz w:val="20"/>
                <w:szCs w:val="20"/>
              </w:rPr>
            </w:pPr>
            <w:r w:rsidRPr="00625D25">
              <w:rPr>
                <w:rFonts w:ascii="Arial Narrow" w:hAnsi="Arial Narrow"/>
                <w:b/>
                <w:bCs/>
                <w:color w:val="FFFFFF" w:themeColor="background1"/>
                <w:sz w:val="20"/>
                <w:szCs w:val="20"/>
              </w:rPr>
              <w:t xml:space="preserve">911 </w:t>
            </w:r>
            <w:r w:rsidRPr="00625D25">
              <w:rPr>
                <w:rFonts w:ascii="Arial Narrow" w:hAnsi="Arial Narrow"/>
                <w:color w:val="FFFFFF" w:themeColor="background1"/>
                <w:sz w:val="20"/>
                <w:szCs w:val="20"/>
              </w:rPr>
              <w:t>(1 meta)</w:t>
            </w:r>
          </w:p>
        </w:tc>
        <w:tc>
          <w:tcPr>
            <w:tcW w:w="105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215E99" w:themeFill="text2" w:themeFillTint="BF"/>
            <w:vAlign w:val="center"/>
          </w:tcPr>
          <w:p w14:paraId="248894E8" w14:textId="77777777" w:rsidR="00F32F5B" w:rsidRPr="00625D25" w:rsidRDefault="00F32F5B" w:rsidP="004D0E1B">
            <w:pPr>
              <w:spacing w:after="120"/>
              <w:rPr>
                <w:rFonts w:ascii="Arial Narrow" w:hAnsi="Arial Narrow"/>
                <w:color w:val="FFFFFF" w:themeColor="background1"/>
                <w:sz w:val="20"/>
                <w:szCs w:val="20"/>
              </w:rPr>
            </w:pPr>
            <w:r w:rsidRPr="00625D25">
              <w:rPr>
                <w:rFonts w:ascii="Arial Narrow" w:hAnsi="Arial Narrow"/>
                <w:b/>
                <w:bCs/>
                <w:color w:val="FFFFFF" w:themeColor="background1"/>
                <w:sz w:val="20"/>
                <w:szCs w:val="20"/>
              </w:rPr>
              <w:t>ICODER</w:t>
            </w:r>
            <w:r w:rsidRPr="00625D25">
              <w:rPr>
                <w:rFonts w:ascii="Arial Narrow" w:hAnsi="Arial Narrow"/>
                <w:color w:val="FFFFFF" w:themeColor="background1"/>
                <w:sz w:val="20"/>
                <w:szCs w:val="20"/>
              </w:rPr>
              <w:t xml:space="preserve"> (1 meta)</w:t>
            </w:r>
          </w:p>
        </w:tc>
      </w:tr>
      <w:tr w:rsidR="004D0E1B" w:rsidRPr="00625D25" w14:paraId="4AA871AC" w14:textId="77777777" w:rsidTr="004D0E1B">
        <w:trPr>
          <w:trHeight w:val="219"/>
        </w:trPr>
        <w:tc>
          <w:tcPr>
            <w:tcW w:w="3283" w:type="pct"/>
            <w:gridSpan w:val="2"/>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4C94D8" w:themeFill="text2" w:themeFillTint="80"/>
            <w:vAlign w:val="center"/>
          </w:tcPr>
          <w:p w14:paraId="7AD9AD62" w14:textId="127CC439" w:rsidR="00F32F5B" w:rsidRPr="00625D25" w:rsidRDefault="00F32F5B" w:rsidP="004D0E1B">
            <w:pPr>
              <w:rPr>
                <w:rFonts w:ascii="Arial Narrow" w:hAnsi="Arial Narrow"/>
                <w:b/>
                <w:bCs/>
                <w:color w:val="FFFFFF" w:themeColor="background1"/>
                <w:sz w:val="20"/>
                <w:szCs w:val="20"/>
              </w:rPr>
            </w:pPr>
            <w:r w:rsidRPr="00625D25">
              <w:rPr>
                <w:rFonts w:ascii="Arial Narrow" w:hAnsi="Arial Narrow"/>
                <w:b/>
                <w:bCs/>
                <w:color w:val="FFFFFF" w:themeColor="background1"/>
                <w:sz w:val="20"/>
                <w:szCs w:val="20"/>
              </w:rPr>
              <w:t xml:space="preserve">Metas de </w:t>
            </w:r>
            <w:proofErr w:type="spellStart"/>
            <w:r w:rsidRPr="00625D25">
              <w:rPr>
                <w:rFonts w:ascii="Arial Narrow" w:hAnsi="Arial Narrow"/>
                <w:b/>
                <w:bCs/>
                <w:color w:val="FFFFFF" w:themeColor="background1"/>
                <w:sz w:val="20"/>
                <w:szCs w:val="20"/>
              </w:rPr>
              <w:t>acciones</w:t>
            </w:r>
            <w:proofErr w:type="spellEnd"/>
            <w:r w:rsidRPr="00625D25">
              <w:rPr>
                <w:rFonts w:ascii="Arial Narrow" w:hAnsi="Arial Narrow"/>
                <w:b/>
                <w:bCs/>
                <w:color w:val="FFFFFF" w:themeColor="background1"/>
                <w:sz w:val="20"/>
                <w:szCs w:val="20"/>
              </w:rPr>
              <w:t xml:space="preserve"> </w:t>
            </w:r>
            <w:proofErr w:type="spellStart"/>
            <w:r w:rsidRPr="00625D25">
              <w:rPr>
                <w:rFonts w:ascii="Arial Narrow" w:hAnsi="Arial Narrow"/>
                <w:b/>
                <w:bCs/>
                <w:color w:val="FFFFFF" w:themeColor="background1"/>
                <w:sz w:val="20"/>
                <w:szCs w:val="20"/>
              </w:rPr>
              <w:t>estratégicas</w:t>
            </w:r>
            <w:proofErr w:type="spellEnd"/>
            <w:r w:rsidRPr="00625D25">
              <w:rPr>
                <w:rFonts w:ascii="Arial Narrow" w:hAnsi="Arial Narrow"/>
                <w:b/>
                <w:bCs/>
                <w:color w:val="FFFFFF" w:themeColor="background1"/>
                <w:sz w:val="20"/>
                <w:szCs w:val="20"/>
              </w:rPr>
              <w:t xml:space="preserve"> 202</w:t>
            </w:r>
            <w:r w:rsidR="00685472">
              <w:rPr>
                <w:rFonts w:ascii="Arial Narrow" w:hAnsi="Arial Narrow"/>
                <w:b/>
                <w:bCs/>
                <w:color w:val="FFFFFF" w:themeColor="background1"/>
                <w:sz w:val="20"/>
                <w:szCs w:val="20"/>
              </w:rPr>
              <w:t>5</w:t>
            </w:r>
          </w:p>
        </w:tc>
        <w:tc>
          <w:tcPr>
            <w:tcW w:w="1717" w:type="pct"/>
            <w:gridSpan w:val="3"/>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4C94D8" w:themeFill="text2" w:themeFillTint="80"/>
            <w:vAlign w:val="center"/>
          </w:tcPr>
          <w:p w14:paraId="0BDD7A45" w14:textId="4184A745" w:rsidR="00F32F5B" w:rsidRPr="00625D25" w:rsidRDefault="00F32F5B" w:rsidP="004D0E1B">
            <w:pPr>
              <w:rPr>
                <w:rFonts w:ascii="Arial Narrow" w:hAnsi="Arial Narrow"/>
                <w:b/>
                <w:bCs/>
                <w:color w:val="FFFFFF" w:themeColor="background1"/>
                <w:sz w:val="20"/>
                <w:szCs w:val="20"/>
              </w:rPr>
            </w:pPr>
            <w:r w:rsidRPr="00625D25">
              <w:rPr>
                <w:rFonts w:ascii="Arial Narrow" w:hAnsi="Arial Narrow"/>
                <w:b/>
                <w:bCs/>
                <w:color w:val="FFFFFF" w:themeColor="background1"/>
                <w:sz w:val="20"/>
                <w:szCs w:val="20"/>
              </w:rPr>
              <w:t>Total: 1</w:t>
            </w:r>
            <w:r w:rsidR="0024458A" w:rsidRPr="00625D25">
              <w:rPr>
                <w:rFonts w:ascii="Arial Narrow" w:hAnsi="Arial Narrow"/>
                <w:b/>
                <w:bCs/>
                <w:color w:val="FFFFFF" w:themeColor="background1"/>
                <w:sz w:val="20"/>
                <w:szCs w:val="20"/>
              </w:rPr>
              <w:t>2</w:t>
            </w:r>
            <w:r w:rsidR="00E639FF">
              <w:rPr>
                <w:rFonts w:ascii="Arial Narrow" w:hAnsi="Arial Narrow"/>
                <w:b/>
                <w:bCs/>
                <w:color w:val="FFFFFF" w:themeColor="background1"/>
                <w:sz w:val="20"/>
                <w:szCs w:val="20"/>
              </w:rPr>
              <w:t>8</w:t>
            </w:r>
          </w:p>
        </w:tc>
      </w:tr>
    </w:tbl>
    <w:p w14:paraId="3B1DADB3" w14:textId="77777777" w:rsidR="00F32F5B" w:rsidRDefault="00F32F5B" w:rsidP="00F32F5B">
      <w:pPr>
        <w:spacing w:after="0"/>
        <w:jc w:val="both"/>
        <w:rPr>
          <w:rFonts w:ascii="Arial Narrow" w:hAnsi="Arial Narrow" w:cs="Arial"/>
          <w:sz w:val="18"/>
          <w:szCs w:val="18"/>
        </w:rPr>
      </w:pPr>
      <w:r>
        <w:rPr>
          <w:rFonts w:ascii="Arial Narrow" w:hAnsi="Arial Narrow" w:cs="Arial"/>
          <w:sz w:val="18"/>
          <w:szCs w:val="18"/>
        </w:rPr>
        <w:t>Fuente</w:t>
      </w:r>
      <w:r w:rsidRPr="00232828">
        <w:rPr>
          <w:rFonts w:ascii="Arial Narrow" w:hAnsi="Arial Narrow" w:cs="Arial"/>
          <w:sz w:val="18"/>
          <w:szCs w:val="18"/>
        </w:rPr>
        <w:t xml:space="preserve">: </w:t>
      </w:r>
      <w:r>
        <w:rPr>
          <w:rFonts w:ascii="Arial Narrow" w:hAnsi="Arial Narrow" w:cs="Arial"/>
          <w:sz w:val="18"/>
          <w:szCs w:val="18"/>
        </w:rPr>
        <w:t>Elaboración propia, Ministerio de Salud</w:t>
      </w:r>
      <w:r w:rsidRPr="00232828">
        <w:rPr>
          <w:rFonts w:ascii="Arial Narrow" w:hAnsi="Arial Narrow" w:cs="Arial"/>
          <w:sz w:val="18"/>
          <w:szCs w:val="18"/>
        </w:rPr>
        <w:t>,</w:t>
      </w:r>
      <w:r>
        <w:rPr>
          <w:rFonts w:ascii="Arial Narrow" w:hAnsi="Arial Narrow" w:cs="Arial"/>
          <w:sz w:val="18"/>
          <w:szCs w:val="18"/>
        </w:rPr>
        <w:t xml:space="preserve"> Dirección de Planificación,</w:t>
      </w:r>
      <w:r w:rsidRPr="00232828">
        <w:rPr>
          <w:rFonts w:ascii="Arial Narrow" w:hAnsi="Arial Narrow" w:cs="Arial"/>
          <w:sz w:val="18"/>
          <w:szCs w:val="18"/>
        </w:rPr>
        <w:t xml:space="preserve"> </w:t>
      </w:r>
      <w:r>
        <w:rPr>
          <w:rFonts w:ascii="Arial Narrow" w:hAnsi="Arial Narrow" w:cs="Arial"/>
          <w:sz w:val="18"/>
          <w:szCs w:val="18"/>
        </w:rPr>
        <w:t xml:space="preserve">Unidad de Seguimiento y Evaluación, </w:t>
      </w:r>
      <w:r w:rsidRPr="00232828">
        <w:rPr>
          <w:rFonts w:ascii="Arial Narrow" w:hAnsi="Arial Narrow" w:cs="Arial"/>
          <w:sz w:val="18"/>
          <w:szCs w:val="18"/>
        </w:rPr>
        <w:t>202</w:t>
      </w:r>
      <w:r>
        <w:rPr>
          <w:rFonts w:ascii="Arial Narrow" w:hAnsi="Arial Narrow" w:cs="Arial"/>
          <w:sz w:val="18"/>
          <w:szCs w:val="18"/>
        </w:rPr>
        <w:t>5.</w:t>
      </w:r>
    </w:p>
    <w:p w14:paraId="5BC6D51E" w14:textId="77777777" w:rsidR="00E639FF" w:rsidRDefault="00E639FF" w:rsidP="00F32F5B">
      <w:pPr>
        <w:spacing w:after="0"/>
        <w:jc w:val="both"/>
        <w:rPr>
          <w:rFonts w:ascii="Arial Narrow" w:hAnsi="Arial Narrow" w:cs="Arial"/>
          <w:sz w:val="18"/>
          <w:szCs w:val="18"/>
        </w:rPr>
      </w:pPr>
    </w:p>
    <w:p w14:paraId="6BDEF686" w14:textId="77777777" w:rsidR="00E639FF" w:rsidRPr="00232828" w:rsidRDefault="00E639FF" w:rsidP="00F32F5B">
      <w:pPr>
        <w:spacing w:after="0"/>
        <w:jc w:val="both"/>
        <w:rPr>
          <w:rFonts w:ascii="Arial Narrow" w:hAnsi="Arial Narrow" w:cs="Arial"/>
          <w:sz w:val="18"/>
          <w:szCs w:val="18"/>
        </w:rPr>
      </w:pPr>
    </w:p>
    <w:p w14:paraId="7C9D7A2D" w14:textId="77777777" w:rsidR="00F32F5B" w:rsidRPr="00310872" w:rsidRDefault="00F32F5B" w:rsidP="00F32F5B">
      <w:pPr>
        <w:pStyle w:val="Ttulo1"/>
        <w:rPr>
          <w:color w:val="0E2841" w:themeColor="text2"/>
        </w:rPr>
      </w:pPr>
      <w:bookmarkStart w:id="15" w:name="_Toc143109656"/>
      <w:bookmarkStart w:id="16" w:name="_Toc143156818"/>
      <w:bookmarkStart w:id="17" w:name="_Toc199151492"/>
      <w:bookmarkStart w:id="18" w:name="_Toc214024575"/>
      <w:bookmarkEnd w:id="11"/>
      <w:r w:rsidRPr="00310872">
        <w:rPr>
          <w:color w:val="0E2841" w:themeColor="text2"/>
        </w:rPr>
        <w:lastRenderedPageBreak/>
        <w:t>Resumen ejecutivo</w:t>
      </w:r>
      <w:bookmarkEnd w:id="15"/>
      <w:bookmarkEnd w:id="16"/>
      <w:bookmarkEnd w:id="17"/>
      <w:bookmarkEnd w:id="18"/>
    </w:p>
    <w:p w14:paraId="3CCC2BA7" w14:textId="77777777" w:rsidR="000D5574" w:rsidRDefault="000D5574" w:rsidP="008C0624">
      <w:pPr>
        <w:tabs>
          <w:tab w:val="left" w:pos="2361"/>
          <w:tab w:val="left" w:pos="4628"/>
          <w:tab w:val="left" w:pos="6782"/>
        </w:tabs>
        <w:spacing w:after="0" w:line="240" w:lineRule="auto"/>
        <w:jc w:val="both"/>
        <w:rPr>
          <w:rFonts w:ascii="Arial Narrow" w:hAnsi="Arial Narrow"/>
        </w:rPr>
      </w:pPr>
    </w:p>
    <w:p w14:paraId="296BF25E" w14:textId="4ECBA020" w:rsidR="00784002" w:rsidRDefault="008C0624" w:rsidP="00784002">
      <w:pPr>
        <w:tabs>
          <w:tab w:val="left" w:pos="2361"/>
          <w:tab w:val="left" w:pos="4628"/>
          <w:tab w:val="left" w:pos="6782"/>
        </w:tabs>
        <w:spacing w:after="0" w:line="240" w:lineRule="auto"/>
        <w:jc w:val="both"/>
        <w:rPr>
          <w:rFonts w:ascii="Arial Narrow" w:hAnsi="Arial Narrow"/>
        </w:rPr>
      </w:pPr>
      <w:r w:rsidRPr="009C1106">
        <w:rPr>
          <w:rFonts w:ascii="Arial Narrow" w:hAnsi="Arial Narrow"/>
        </w:rPr>
        <w:t xml:space="preserve">Según la programación del Plan de Acción </w:t>
      </w:r>
      <w:r w:rsidR="00784002">
        <w:rPr>
          <w:rFonts w:ascii="Arial Narrow" w:hAnsi="Arial Narrow"/>
        </w:rPr>
        <w:t>2024</w:t>
      </w:r>
      <w:r w:rsidRPr="009C1106">
        <w:rPr>
          <w:rFonts w:ascii="Arial Narrow" w:hAnsi="Arial Narrow"/>
        </w:rPr>
        <w:t>-20</w:t>
      </w:r>
      <w:r w:rsidR="00784002">
        <w:rPr>
          <w:rFonts w:ascii="Arial Narrow" w:hAnsi="Arial Narrow"/>
        </w:rPr>
        <w:t>28</w:t>
      </w:r>
      <w:r>
        <w:rPr>
          <w:rFonts w:ascii="Arial Narrow" w:hAnsi="Arial Narrow"/>
        </w:rPr>
        <w:t xml:space="preserve"> de la Política Nacional de Salud</w:t>
      </w:r>
      <w:r w:rsidRPr="009C1106">
        <w:rPr>
          <w:rFonts w:ascii="Arial Narrow" w:hAnsi="Arial Narrow"/>
        </w:rPr>
        <w:t xml:space="preserve">, </w:t>
      </w:r>
      <w:r>
        <w:rPr>
          <w:rFonts w:ascii="Arial Narrow" w:hAnsi="Arial Narrow"/>
        </w:rPr>
        <w:t xml:space="preserve">para el </w:t>
      </w:r>
      <w:r w:rsidR="00784002">
        <w:rPr>
          <w:rFonts w:ascii="Arial Narrow" w:hAnsi="Arial Narrow"/>
        </w:rPr>
        <w:t>I</w:t>
      </w:r>
      <w:r w:rsidR="00B61DC7">
        <w:rPr>
          <w:rFonts w:ascii="Arial Narrow" w:hAnsi="Arial Narrow"/>
        </w:rPr>
        <w:t>I</w:t>
      </w:r>
      <w:r w:rsidR="007A7A95">
        <w:rPr>
          <w:rFonts w:ascii="Arial Narrow" w:hAnsi="Arial Narrow"/>
        </w:rPr>
        <w:t>I</w:t>
      </w:r>
      <w:r w:rsidR="00784002">
        <w:rPr>
          <w:rFonts w:ascii="Arial Narrow" w:hAnsi="Arial Narrow"/>
        </w:rPr>
        <w:t xml:space="preserve"> trimestre </w:t>
      </w:r>
      <w:r>
        <w:rPr>
          <w:rFonts w:ascii="Arial Narrow" w:hAnsi="Arial Narrow"/>
        </w:rPr>
        <w:t>20</w:t>
      </w:r>
      <w:r w:rsidR="00784002">
        <w:rPr>
          <w:rFonts w:ascii="Arial Narrow" w:hAnsi="Arial Narrow"/>
        </w:rPr>
        <w:t>25</w:t>
      </w:r>
      <w:r w:rsidRPr="009C1106">
        <w:rPr>
          <w:rFonts w:ascii="Arial Narrow" w:hAnsi="Arial Narrow"/>
        </w:rPr>
        <w:t xml:space="preserve"> se realiza seguimiento a </w:t>
      </w:r>
      <w:r w:rsidR="00784002">
        <w:rPr>
          <w:rFonts w:ascii="Arial Narrow" w:hAnsi="Arial Narrow"/>
        </w:rPr>
        <w:t>12</w:t>
      </w:r>
      <w:r w:rsidR="00B61DC7">
        <w:rPr>
          <w:rFonts w:ascii="Arial Narrow" w:hAnsi="Arial Narrow"/>
        </w:rPr>
        <w:t>8</w:t>
      </w:r>
      <w:r w:rsidRPr="009C1106">
        <w:rPr>
          <w:rFonts w:ascii="Arial Narrow" w:hAnsi="Arial Narrow"/>
        </w:rPr>
        <w:t xml:space="preserve"> metas</w:t>
      </w:r>
      <w:r>
        <w:rPr>
          <w:rFonts w:ascii="Arial Narrow" w:hAnsi="Arial Narrow"/>
        </w:rPr>
        <w:t xml:space="preserve"> de acciones estratégicas</w:t>
      </w:r>
      <w:r w:rsidR="00DC2494">
        <w:rPr>
          <w:rFonts w:ascii="Arial Narrow" w:hAnsi="Arial Narrow"/>
        </w:rPr>
        <w:t xml:space="preserve">, su </w:t>
      </w:r>
      <w:r w:rsidR="00784002" w:rsidRPr="00227C70">
        <w:rPr>
          <w:rFonts w:ascii="Arial Narrow" w:hAnsi="Arial Narrow"/>
        </w:rPr>
        <w:t xml:space="preserve">distribución </w:t>
      </w:r>
      <w:r w:rsidR="00784002">
        <w:rPr>
          <w:rFonts w:ascii="Arial Narrow" w:hAnsi="Arial Narrow"/>
        </w:rPr>
        <w:t xml:space="preserve">por categoría de avance en el cumplimiento </w:t>
      </w:r>
      <w:r w:rsidR="00DC2494">
        <w:rPr>
          <w:rFonts w:ascii="Arial Narrow" w:hAnsi="Arial Narrow"/>
        </w:rPr>
        <w:t>anual</w:t>
      </w:r>
      <w:r w:rsidR="00784002" w:rsidRPr="00227C70">
        <w:rPr>
          <w:rFonts w:ascii="Arial Narrow" w:hAnsi="Arial Narrow"/>
        </w:rPr>
        <w:t xml:space="preserve"> según </w:t>
      </w:r>
      <w:r w:rsidR="00784002">
        <w:rPr>
          <w:rFonts w:ascii="Arial Narrow" w:hAnsi="Arial Narrow"/>
        </w:rPr>
        <w:t xml:space="preserve">la </w:t>
      </w:r>
      <w:r w:rsidR="00784002" w:rsidRPr="00227C70">
        <w:rPr>
          <w:rFonts w:ascii="Arial Narrow" w:hAnsi="Arial Narrow"/>
        </w:rPr>
        <w:t>clasificación</w:t>
      </w:r>
      <w:r w:rsidR="00784002">
        <w:rPr>
          <w:rFonts w:ascii="Arial Narrow" w:hAnsi="Arial Narrow"/>
        </w:rPr>
        <w:t xml:space="preserve"> realizada por las instituciones </w:t>
      </w:r>
      <w:r w:rsidR="00DC2494">
        <w:rPr>
          <w:rFonts w:ascii="Arial Narrow" w:hAnsi="Arial Narrow"/>
        </w:rPr>
        <w:t>ejecutoras</w:t>
      </w:r>
      <w:r w:rsidR="00784002" w:rsidRPr="00227C70">
        <w:rPr>
          <w:rFonts w:ascii="Arial Narrow" w:hAnsi="Arial Narrow"/>
        </w:rPr>
        <w:t xml:space="preserve"> se presenta en el siguiente gráfico.</w:t>
      </w:r>
    </w:p>
    <w:p w14:paraId="7BC43559" w14:textId="109112D9" w:rsidR="001C11F5" w:rsidRPr="001C11F5" w:rsidRDefault="001C11F5" w:rsidP="001C11F5">
      <w:pPr>
        <w:pStyle w:val="Prrafodelista"/>
        <w:spacing w:line="278" w:lineRule="auto"/>
        <w:jc w:val="center"/>
        <w:rPr>
          <w:rFonts w:ascii="Arial Narrow" w:hAnsi="Arial Narrow"/>
          <w:b/>
          <w:bCs/>
        </w:rPr>
      </w:pPr>
      <w:r w:rsidRPr="001C11F5">
        <w:rPr>
          <w:rFonts w:ascii="Arial Narrow" w:hAnsi="Arial Narrow"/>
          <w:b/>
          <w:bCs/>
        </w:rPr>
        <w:t xml:space="preserve">Gráfico </w:t>
      </w:r>
      <w:r w:rsidR="00E0528C">
        <w:rPr>
          <w:rFonts w:ascii="Arial Narrow" w:hAnsi="Arial Narrow"/>
          <w:b/>
          <w:bCs/>
        </w:rPr>
        <w:fldChar w:fldCharType="begin"/>
      </w:r>
      <w:r w:rsidR="00E0528C">
        <w:rPr>
          <w:rFonts w:ascii="Arial Narrow" w:hAnsi="Arial Narrow"/>
          <w:b/>
          <w:bCs/>
        </w:rPr>
        <w:instrText xml:space="preserve"> SEQ Gráfico \* ARABIC </w:instrText>
      </w:r>
      <w:r w:rsidR="00E0528C">
        <w:rPr>
          <w:rFonts w:ascii="Arial Narrow" w:hAnsi="Arial Narrow"/>
          <w:b/>
          <w:bCs/>
        </w:rPr>
        <w:fldChar w:fldCharType="separate"/>
      </w:r>
      <w:r w:rsidR="00D12B2A">
        <w:rPr>
          <w:rFonts w:ascii="Arial Narrow" w:hAnsi="Arial Narrow"/>
          <w:b/>
          <w:bCs/>
          <w:noProof/>
        </w:rPr>
        <w:t>1</w:t>
      </w:r>
      <w:r w:rsidR="00E0528C">
        <w:rPr>
          <w:rFonts w:ascii="Arial Narrow" w:hAnsi="Arial Narrow"/>
          <w:b/>
          <w:bCs/>
        </w:rPr>
        <w:fldChar w:fldCharType="end"/>
      </w:r>
      <w:r w:rsidRPr="001C11F5">
        <w:rPr>
          <w:rFonts w:ascii="Arial Narrow" w:hAnsi="Arial Narrow"/>
          <w:b/>
          <w:bCs/>
        </w:rPr>
        <w:t xml:space="preserve">. Costa Rica: Porcentaje de avance en el cumplimiento de metas de acción estratégica del </w:t>
      </w:r>
      <w:proofErr w:type="spellStart"/>
      <w:r w:rsidRPr="001C11F5">
        <w:rPr>
          <w:rFonts w:ascii="Arial Narrow" w:hAnsi="Arial Narrow"/>
          <w:b/>
          <w:bCs/>
        </w:rPr>
        <w:t>PdA</w:t>
      </w:r>
      <w:proofErr w:type="spellEnd"/>
      <w:r w:rsidRPr="001C11F5">
        <w:rPr>
          <w:rFonts w:ascii="Arial Narrow" w:hAnsi="Arial Narrow"/>
          <w:b/>
          <w:bCs/>
        </w:rPr>
        <w:t xml:space="preserve"> de la PNS al I</w:t>
      </w:r>
      <w:r w:rsidR="007A7A95">
        <w:rPr>
          <w:rFonts w:ascii="Arial Narrow" w:hAnsi="Arial Narrow"/>
          <w:b/>
          <w:bCs/>
        </w:rPr>
        <w:t>I</w:t>
      </w:r>
      <w:r w:rsidR="00B61DC7">
        <w:rPr>
          <w:rFonts w:ascii="Arial Narrow" w:hAnsi="Arial Narrow"/>
          <w:b/>
          <w:bCs/>
        </w:rPr>
        <w:t>I</w:t>
      </w:r>
      <w:r w:rsidRPr="001C11F5">
        <w:rPr>
          <w:rFonts w:ascii="Arial Narrow" w:hAnsi="Arial Narrow"/>
          <w:b/>
          <w:bCs/>
        </w:rPr>
        <w:t xml:space="preserve">T 2025 </w:t>
      </w:r>
      <w:r w:rsidRPr="001C11F5">
        <w:rPr>
          <w:rFonts w:ascii="Arial Narrow" w:hAnsi="Arial Narrow"/>
        </w:rPr>
        <w:t>(total de metas=12</w:t>
      </w:r>
      <w:r w:rsidR="00B61DC7">
        <w:rPr>
          <w:rFonts w:ascii="Arial Narrow" w:hAnsi="Arial Narrow"/>
        </w:rPr>
        <w:t>8</w:t>
      </w:r>
      <w:r w:rsidRPr="001C11F5">
        <w:rPr>
          <w:rFonts w:ascii="Arial Narrow" w:hAnsi="Arial Narrow"/>
        </w:rPr>
        <w:t>)</w:t>
      </w:r>
    </w:p>
    <w:p w14:paraId="7B6DAF74" w14:textId="6FC768C3" w:rsidR="008C0624" w:rsidRDefault="0060056E" w:rsidP="00DC2494">
      <w:pPr>
        <w:tabs>
          <w:tab w:val="left" w:pos="2361"/>
          <w:tab w:val="left" w:pos="4628"/>
          <w:tab w:val="left" w:pos="6782"/>
        </w:tabs>
        <w:spacing w:after="0" w:line="240" w:lineRule="auto"/>
        <w:jc w:val="center"/>
        <w:rPr>
          <w:rFonts w:ascii="Arial Narrow" w:eastAsia="Times New Roman" w:hAnsi="Arial Narrow" w:cs="Times New Roman"/>
          <w:lang w:eastAsia="es-CR"/>
        </w:rPr>
      </w:pPr>
      <w:r>
        <w:rPr>
          <w:noProof/>
        </w:rPr>
        <w:drawing>
          <wp:inline distT="0" distB="0" distL="0" distR="0" wp14:anchorId="500B00BE" wp14:editId="16B6F21A">
            <wp:extent cx="4801870" cy="2567940"/>
            <wp:effectExtent l="0" t="0" r="17780" b="3810"/>
            <wp:docPr id="653313219" name="Gráfico 1">
              <a:extLst xmlns:a="http://schemas.openxmlformats.org/drawingml/2006/main">
                <a:ext uri="{FF2B5EF4-FFF2-40B4-BE49-F238E27FC236}">
                  <a16:creationId xmlns:a16="http://schemas.microsoft.com/office/drawing/2014/main" id="{0E237DDD-A631-A60F-2CF1-F289B2E2BD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58640B9" w14:textId="67E6F55C" w:rsidR="00DC2494" w:rsidRPr="003E159A" w:rsidRDefault="00DC2494" w:rsidP="00DC2494">
      <w:pPr>
        <w:keepNext/>
        <w:rPr>
          <w:rFonts w:ascii="Arial Narrow" w:hAnsi="Arial Narrow"/>
          <w:sz w:val="18"/>
          <w:szCs w:val="18"/>
        </w:rPr>
      </w:pPr>
      <w:r w:rsidRPr="003E159A">
        <w:rPr>
          <w:rFonts w:ascii="Arial Narrow" w:hAnsi="Arial Narrow"/>
          <w:sz w:val="18"/>
          <w:szCs w:val="18"/>
        </w:rPr>
        <w:t xml:space="preserve">Fuente: Ministerio de Salud, Dirección de Planificación, </w:t>
      </w:r>
      <w:r>
        <w:rPr>
          <w:rFonts w:ascii="Arial Narrow" w:hAnsi="Arial Narrow"/>
          <w:sz w:val="18"/>
          <w:szCs w:val="18"/>
        </w:rPr>
        <w:t xml:space="preserve">Unidad de Seguimiento y Evaluación con </w:t>
      </w:r>
      <w:r w:rsidRPr="003E159A">
        <w:rPr>
          <w:rFonts w:ascii="Arial Narrow" w:hAnsi="Arial Narrow"/>
          <w:sz w:val="18"/>
          <w:szCs w:val="18"/>
        </w:rPr>
        <w:t>información suministrada por instituciones ejecutoras al 3</w:t>
      </w:r>
      <w:r w:rsidR="005F1EC8">
        <w:rPr>
          <w:rFonts w:ascii="Arial Narrow" w:hAnsi="Arial Narrow"/>
          <w:sz w:val="18"/>
          <w:szCs w:val="18"/>
        </w:rPr>
        <w:t>0</w:t>
      </w:r>
      <w:r w:rsidRPr="003E159A">
        <w:rPr>
          <w:rFonts w:ascii="Arial Narrow" w:hAnsi="Arial Narrow"/>
          <w:sz w:val="18"/>
          <w:szCs w:val="18"/>
        </w:rPr>
        <w:t xml:space="preserve"> de </w:t>
      </w:r>
      <w:r w:rsidR="00B61DC7">
        <w:rPr>
          <w:rFonts w:ascii="Arial Narrow" w:hAnsi="Arial Narrow"/>
          <w:sz w:val="18"/>
          <w:szCs w:val="18"/>
        </w:rPr>
        <w:t>setiembre</w:t>
      </w:r>
      <w:r w:rsidRPr="003E159A">
        <w:rPr>
          <w:rFonts w:ascii="Arial Narrow" w:hAnsi="Arial Narrow"/>
          <w:sz w:val="18"/>
          <w:szCs w:val="18"/>
        </w:rPr>
        <w:t xml:space="preserve"> de 202</w:t>
      </w:r>
      <w:r>
        <w:rPr>
          <w:rFonts w:ascii="Arial Narrow" w:hAnsi="Arial Narrow"/>
          <w:sz w:val="18"/>
          <w:szCs w:val="18"/>
        </w:rPr>
        <w:t>5</w:t>
      </w:r>
      <w:r w:rsidRPr="003E159A">
        <w:rPr>
          <w:rFonts w:ascii="Arial Narrow" w:hAnsi="Arial Narrow"/>
          <w:sz w:val="18"/>
          <w:szCs w:val="18"/>
        </w:rPr>
        <w:t>.</w:t>
      </w:r>
    </w:p>
    <w:p w14:paraId="679C5891" w14:textId="66298DDA" w:rsidR="00642880" w:rsidRDefault="00642880" w:rsidP="00642880">
      <w:pPr>
        <w:jc w:val="both"/>
        <w:rPr>
          <w:rFonts w:ascii="Arial Narrow" w:hAnsi="Arial Narrow"/>
        </w:rPr>
      </w:pPr>
      <w:r w:rsidRPr="009A72A9">
        <w:rPr>
          <w:rFonts w:ascii="Arial Narrow" w:hAnsi="Arial Narrow"/>
        </w:rPr>
        <w:t xml:space="preserve">El detalle de la información </w:t>
      </w:r>
      <w:r w:rsidR="00B07569">
        <w:rPr>
          <w:rFonts w:ascii="Arial Narrow" w:hAnsi="Arial Narrow"/>
        </w:rPr>
        <w:t xml:space="preserve">anterior </w:t>
      </w:r>
      <w:r w:rsidRPr="009A72A9">
        <w:rPr>
          <w:rFonts w:ascii="Arial Narrow" w:hAnsi="Arial Narrow"/>
        </w:rPr>
        <w:t>se muestra en la tabla siguiente, la cual suministra información</w:t>
      </w:r>
      <w:r>
        <w:rPr>
          <w:rFonts w:ascii="Arial Narrow" w:hAnsi="Arial Narrow"/>
        </w:rPr>
        <w:t xml:space="preserve"> </w:t>
      </w:r>
      <w:r w:rsidRPr="009A72A9">
        <w:rPr>
          <w:rFonts w:ascii="Arial Narrow" w:hAnsi="Arial Narrow"/>
        </w:rPr>
        <w:t xml:space="preserve">de la distribución de las categorías de clasificación por </w:t>
      </w:r>
      <w:r>
        <w:rPr>
          <w:rFonts w:ascii="Arial Narrow" w:hAnsi="Arial Narrow"/>
        </w:rPr>
        <w:t xml:space="preserve">eje del </w:t>
      </w:r>
      <w:proofErr w:type="spellStart"/>
      <w:r>
        <w:rPr>
          <w:rFonts w:ascii="Arial Narrow" w:hAnsi="Arial Narrow"/>
        </w:rPr>
        <w:t>PdA</w:t>
      </w:r>
      <w:proofErr w:type="spellEnd"/>
      <w:r>
        <w:rPr>
          <w:rFonts w:ascii="Arial Narrow" w:hAnsi="Arial Narrow"/>
        </w:rPr>
        <w:t xml:space="preserve"> 2024-2028 de la PNS</w:t>
      </w:r>
      <w:r w:rsidRPr="009A72A9">
        <w:rPr>
          <w:rFonts w:ascii="Arial Narrow" w:hAnsi="Arial Narrow"/>
        </w:rPr>
        <w:t xml:space="preserve"> y el porcentaje de </w:t>
      </w:r>
      <w:r>
        <w:rPr>
          <w:rFonts w:ascii="Arial Narrow" w:hAnsi="Arial Narrow"/>
        </w:rPr>
        <w:t>avance</w:t>
      </w:r>
      <w:r w:rsidRPr="009A72A9">
        <w:rPr>
          <w:rFonts w:ascii="Arial Narrow" w:hAnsi="Arial Narrow"/>
        </w:rPr>
        <w:t xml:space="preserve"> alcanzado </w:t>
      </w:r>
      <w:r>
        <w:rPr>
          <w:rFonts w:ascii="Arial Narrow" w:hAnsi="Arial Narrow"/>
        </w:rPr>
        <w:t>al I</w:t>
      </w:r>
      <w:r w:rsidR="00CC1B7E">
        <w:rPr>
          <w:rFonts w:ascii="Arial Narrow" w:hAnsi="Arial Narrow"/>
        </w:rPr>
        <w:t>I</w:t>
      </w:r>
      <w:r w:rsidR="005F1EC8">
        <w:rPr>
          <w:rFonts w:ascii="Arial Narrow" w:hAnsi="Arial Narrow"/>
        </w:rPr>
        <w:t>I</w:t>
      </w:r>
      <w:r>
        <w:rPr>
          <w:rFonts w:ascii="Arial Narrow" w:hAnsi="Arial Narrow"/>
        </w:rPr>
        <w:t xml:space="preserve"> trimestre </w:t>
      </w:r>
      <w:r w:rsidRPr="009A72A9">
        <w:rPr>
          <w:rFonts w:ascii="Arial Narrow" w:hAnsi="Arial Narrow"/>
        </w:rPr>
        <w:t>en la</w:t>
      </w:r>
      <w:r>
        <w:rPr>
          <w:rFonts w:ascii="Arial Narrow" w:hAnsi="Arial Narrow"/>
        </w:rPr>
        <w:t xml:space="preserve"> </w:t>
      </w:r>
      <w:r w:rsidRPr="009A72A9">
        <w:rPr>
          <w:rFonts w:ascii="Arial Narrow" w:hAnsi="Arial Narrow"/>
        </w:rPr>
        <w:t>ejecución de las metas</w:t>
      </w:r>
      <w:r>
        <w:rPr>
          <w:rFonts w:ascii="Arial Narrow" w:hAnsi="Arial Narrow"/>
        </w:rPr>
        <w:t xml:space="preserve"> para el año 2025</w:t>
      </w:r>
      <w:r w:rsidRPr="009A72A9">
        <w:rPr>
          <w:rFonts w:ascii="Arial Narrow" w:hAnsi="Arial Narrow"/>
        </w:rPr>
        <w:t>.</w:t>
      </w:r>
    </w:p>
    <w:p w14:paraId="32FF4ABE" w14:textId="5485D333" w:rsidR="00247D23" w:rsidRDefault="00247D23" w:rsidP="00247D23">
      <w:pPr>
        <w:pStyle w:val="Descripcin"/>
        <w:keepNext/>
        <w:jc w:val="center"/>
        <w:rPr>
          <w:rFonts w:ascii="Arial Narrow" w:hAnsi="Arial Narrow"/>
          <w:smallCaps w:val="0"/>
          <w:color w:val="auto"/>
        </w:rPr>
      </w:pPr>
      <w:r w:rsidRPr="00247D23">
        <w:rPr>
          <w:rFonts w:ascii="Arial Narrow" w:hAnsi="Arial Narrow"/>
          <w:smallCaps w:val="0"/>
          <w:color w:val="auto"/>
        </w:rPr>
        <w:t xml:space="preserve">Tabla </w:t>
      </w:r>
      <w:r w:rsidRPr="00247D23">
        <w:rPr>
          <w:rFonts w:ascii="Arial Narrow" w:hAnsi="Arial Narrow"/>
          <w:smallCaps w:val="0"/>
          <w:color w:val="auto"/>
        </w:rPr>
        <w:fldChar w:fldCharType="begin"/>
      </w:r>
      <w:r w:rsidRPr="00247D23">
        <w:rPr>
          <w:rFonts w:ascii="Arial Narrow" w:hAnsi="Arial Narrow"/>
          <w:smallCaps w:val="0"/>
          <w:color w:val="auto"/>
        </w:rPr>
        <w:instrText xml:space="preserve"> SEQ Tabla \* ARABIC </w:instrText>
      </w:r>
      <w:r w:rsidRPr="00247D23">
        <w:rPr>
          <w:rFonts w:ascii="Arial Narrow" w:hAnsi="Arial Narrow"/>
          <w:smallCaps w:val="0"/>
          <w:color w:val="auto"/>
        </w:rPr>
        <w:fldChar w:fldCharType="separate"/>
      </w:r>
      <w:r w:rsidR="00D12B2A">
        <w:rPr>
          <w:rFonts w:ascii="Arial Narrow" w:hAnsi="Arial Narrow"/>
          <w:smallCaps w:val="0"/>
          <w:noProof/>
          <w:color w:val="auto"/>
        </w:rPr>
        <w:t>2</w:t>
      </w:r>
      <w:r w:rsidRPr="00247D23">
        <w:rPr>
          <w:rFonts w:ascii="Arial Narrow" w:hAnsi="Arial Narrow"/>
          <w:smallCaps w:val="0"/>
          <w:color w:val="auto"/>
        </w:rPr>
        <w:fldChar w:fldCharType="end"/>
      </w:r>
      <w:r w:rsidRPr="00247D23">
        <w:rPr>
          <w:rFonts w:ascii="Arial Narrow" w:hAnsi="Arial Narrow"/>
          <w:smallCaps w:val="0"/>
          <w:color w:val="auto"/>
        </w:rPr>
        <w:t xml:space="preserve">. Costa Rica: Cantidad de metas de acción estratégica del </w:t>
      </w:r>
      <w:proofErr w:type="spellStart"/>
      <w:r w:rsidRPr="00247D23">
        <w:rPr>
          <w:rFonts w:ascii="Arial Narrow" w:hAnsi="Arial Narrow"/>
          <w:smallCaps w:val="0"/>
          <w:color w:val="auto"/>
        </w:rPr>
        <w:t>PdA</w:t>
      </w:r>
      <w:proofErr w:type="spellEnd"/>
      <w:r w:rsidRPr="00247D23">
        <w:rPr>
          <w:rFonts w:ascii="Arial Narrow" w:hAnsi="Arial Narrow"/>
          <w:smallCaps w:val="0"/>
          <w:color w:val="auto"/>
        </w:rPr>
        <w:t xml:space="preserve"> de la PNS y su clasificación según avance por</w:t>
      </w:r>
      <w:r>
        <w:rPr>
          <w:rFonts w:ascii="Arial Narrow" w:hAnsi="Arial Narrow"/>
          <w:smallCaps w:val="0"/>
          <w:color w:val="auto"/>
        </w:rPr>
        <w:t xml:space="preserve"> eje al I</w:t>
      </w:r>
      <w:r w:rsidR="005F1EC8">
        <w:rPr>
          <w:rFonts w:ascii="Arial Narrow" w:hAnsi="Arial Narrow"/>
          <w:smallCaps w:val="0"/>
          <w:color w:val="auto"/>
        </w:rPr>
        <w:t>I</w:t>
      </w:r>
      <w:r w:rsidR="006128D6">
        <w:rPr>
          <w:rFonts w:ascii="Arial Narrow" w:hAnsi="Arial Narrow"/>
          <w:smallCaps w:val="0"/>
          <w:color w:val="auto"/>
        </w:rPr>
        <w:t>I</w:t>
      </w:r>
      <w:r>
        <w:rPr>
          <w:rFonts w:ascii="Arial Narrow" w:hAnsi="Arial Narrow"/>
          <w:smallCaps w:val="0"/>
          <w:color w:val="auto"/>
        </w:rPr>
        <w:t xml:space="preserve"> T 2025</w:t>
      </w:r>
    </w:p>
    <w:tbl>
      <w:tblPr>
        <w:tblW w:w="0" w:type="auto"/>
        <w:tblCellMar>
          <w:left w:w="70" w:type="dxa"/>
          <w:right w:w="70" w:type="dxa"/>
        </w:tblCellMar>
        <w:tblLook w:val="04A0" w:firstRow="1" w:lastRow="0" w:firstColumn="1" w:lastColumn="0" w:noHBand="0" w:noVBand="1"/>
      </w:tblPr>
      <w:tblGrid>
        <w:gridCol w:w="2689"/>
        <w:gridCol w:w="567"/>
        <w:gridCol w:w="847"/>
        <w:gridCol w:w="979"/>
        <w:gridCol w:w="842"/>
        <w:gridCol w:w="1083"/>
        <w:gridCol w:w="842"/>
        <w:gridCol w:w="979"/>
      </w:tblGrid>
      <w:tr w:rsidR="005F672A" w:rsidRPr="005F672A" w14:paraId="45DA7602" w14:textId="77777777" w:rsidTr="007E25BA">
        <w:trPr>
          <w:trHeight w:val="502"/>
        </w:trPr>
        <w:tc>
          <w:tcPr>
            <w:tcW w:w="2689" w:type="dxa"/>
            <w:tcBorders>
              <w:top w:val="single" w:sz="4" w:space="0" w:color="auto"/>
              <w:left w:val="single" w:sz="4" w:space="0" w:color="auto"/>
              <w:bottom w:val="nil"/>
              <w:right w:val="single" w:sz="4" w:space="0" w:color="auto"/>
            </w:tcBorders>
            <w:shd w:val="clear" w:color="000000" w:fill="104861"/>
            <w:noWrap/>
            <w:hideMark/>
          </w:tcPr>
          <w:p w14:paraId="05EABD43" w14:textId="77777777" w:rsidR="005F672A" w:rsidRPr="005F672A" w:rsidRDefault="005F672A" w:rsidP="007E25BA">
            <w:pPr>
              <w:spacing w:after="0" w:line="240" w:lineRule="auto"/>
              <w:jc w:val="center"/>
              <w:rPr>
                <w:rFonts w:ascii="Arial Narrow" w:eastAsia="Times New Roman" w:hAnsi="Arial Narrow" w:cs="Times New Roman"/>
                <w:b/>
                <w:bCs/>
                <w:color w:val="FFFFFF"/>
                <w:sz w:val="20"/>
                <w:szCs w:val="20"/>
                <w:lang w:eastAsia="es-CR"/>
              </w:rPr>
            </w:pPr>
            <w:r w:rsidRPr="005F672A">
              <w:rPr>
                <w:rFonts w:ascii="Arial Narrow" w:eastAsia="Times New Roman" w:hAnsi="Arial Narrow" w:cs="Times New Roman"/>
                <w:b/>
                <w:bCs/>
                <w:color w:val="FFFFFF"/>
                <w:sz w:val="20"/>
                <w:szCs w:val="20"/>
                <w:lang w:eastAsia="es-CR"/>
              </w:rPr>
              <w:t>Eje Política Nacional de Salud</w:t>
            </w:r>
          </w:p>
        </w:tc>
        <w:tc>
          <w:tcPr>
            <w:tcW w:w="567" w:type="dxa"/>
            <w:tcBorders>
              <w:top w:val="single" w:sz="4" w:space="0" w:color="auto"/>
              <w:left w:val="nil"/>
              <w:bottom w:val="nil"/>
              <w:right w:val="single" w:sz="4" w:space="0" w:color="auto"/>
            </w:tcBorders>
            <w:shd w:val="clear" w:color="000000" w:fill="104861"/>
            <w:noWrap/>
            <w:hideMark/>
          </w:tcPr>
          <w:p w14:paraId="196B5BA7" w14:textId="77777777" w:rsidR="005F672A" w:rsidRPr="005F672A" w:rsidRDefault="005F672A" w:rsidP="007E25BA">
            <w:pPr>
              <w:spacing w:after="0" w:line="240" w:lineRule="auto"/>
              <w:jc w:val="center"/>
              <w:rPr>
                <w:rFonts w:ascii="Arial Narrow" w:eastAsia="Times New Roman" w:hAnsi="Arial Narrow" w:cs="Times New Roman"/>
                <w:b/>
                <w:bCs/>
                <w:color w:val="FFFFFF"/>
                <w:sz w:val="20"/>
                <w:szCs w:val="20"/>
                <w:lang w:eastAsia="es-CR"/>
              </w:rPr>
            </w:pPr>
            <w:r w:rsidRPr="005F672A">
              <w:rPr>
                <w:rFonts w:ascii="Arial Narrow" w:eastAsia="Times New Roman" w:hAnsi="Arial Narrow" w:cs="Times New Roman"/>
                <w:b/>
                <w:bCs/>
                <w:color w:val="FFFFFF"/>
                <w:sz w:val="20"/>
                <w:szCs w:val="20"/>
                <w:lang w:eastAsia="es-CR"/>
              </w:rPr>
              <w:t>Total</w:t>
            </w:r>
          </w:p>
        </w:tc>
        <w:tc>
          <w:tcPr>
            <w:tcW w:w="1826" w:type="dxa"/>
            <w:gridSpan w:val="2"/>
            <w:tcBorders>
              <w:top w:val="single" w:sz="4" w:space="0" w:color="auto"/>
              <w:left w:val="nil"/>
              <w:bottom w:val="single" w:sz="4" w:space="0" w:color="auto"/>
              <w:right w:val="single" w:sz="4" w:space="0" w:color="auto"/>
            </w:tcBorders>
            <w:shd w:val="clear" w:color="000000" w:fill="00B050"/>
            <w:noWrap/>
            <w:hideMark/>
          </w:tcPr>
          <w:p w14:paraId="3203F244" w14:textId="7D9267CF" w:rsidR="005F672A" w:rsidRPr="005F672A" w:rsidRDefault="005F672A" w:rsidP="007E25BA">
            <w:pPr>
              <w:spacing w:after="0" w:line="240" w:lineRule="auto"/>
              <w:jc w:val="center"/>
              <w:rPr>
                <w:rFonts w:ascii="Arial Narrow" w:eastAsia="Times New Roman" w:hAnsi="Arial Narrow" w:cs="Times New Roman"/>
                <w:b/>
                <w:bCs/>
                <w:color w:val="000000"/>
                <w:sz w:val="20"/>
                <w:szCs w:val="20"/>
                <w:lang w:eastAsia="es-CR"/>
              </w:rPr>
            </w:pPr>
            <w:r w:rsidRPr="005F672A">
              <w:rPr>
                <w:rFonts w:ascii="Arial Narrow" w:eastAsia="Times New Roman" w:hAnsi="Arial Narrow" w:cs="Times New Roman"/>
                <w:b/>
                <w:bCs/>
                <w:color w:val="000000"/>
                <w:sz w:val="20"/>
                <w:szCs w:val="20"/>
                <w:lang w:eastAsia="es-CR"/>
              </w:rPr>
              <w:t>De acuerdo con lo programado</w:t>
            </w:r>
          </w:p>
        </w:tc>
        <w:tc>
          <w:tcPr>
            <w:tcW w:w="1925" w:type="dxa"/>
            <w:gridSpan w:val="2"/>
            <w:tcBorders>
              <w:top w:val="single" w:sz="4" w:space="0" w:color="auto"/>
              <w:left w:val="nil"/>
              <w:bottom w:val="single" w:sz="4" w:space="0" w:color="auto"/>
              <w:right w:val="single" w:sz="4" w:space="0" w:color="auto"/>
            </w:tcBorders>
            <w:shd w:val="clear" w:color="000000" w:fill="FFFF00"/>
            <w:noWrap/>
            <w:hideMark/>
          </w:tcPr>
          <w:p w14:paraId="1663FC59" w14:textId="17B73BFC" w:rsidR="005F672A" w:rsidRPr="005F672A" w:rsidRDefault="005F672A" w:rsidP="007E25BA">
            <w:pPr>
              <w:spacing w:after="0" w:line="240" w:lineRule="auto"/>
              <w:jc w:val="center"/>
              <w:rPr>
                <w:rFonts w:ascii="Arial Narrow" w:eastAsia="Times New Roman" w:hAnsi="Arial Narrow" w:cs="Times New Roman"/>
                <w:b/>
                <w:bCs/>
                <w:color w:val="000000"/>
                <w:sz w:val="20"/>
                <w:szCs w:val="20"/>
                <w:lang w:eastAsia="es-CR"/>
              </w:rPr>
            </w:pPr>
            <w:r w:rsidRPr="005F672A">
              <w:rPr>
                <w:rFonts w:ascii="Arial Narrow" w:eastAsia="Times New Roman" w:hAnsi="Arial Narrow" w:cs="Times New Roman"/>
                <w:b/>
                <w:bCs/>
                <w:color w:val="000000"/>
                <w:sz w:val="20"/>
                <w:szCs w:val="20"/>
                <w:lang w:eastAsia="es-CR"/>
              </w:rPr>
              <w:t>Con riesgo de cumplimiento</w:t>
            </w:r>
          </w:p>
        </w:tc>
        <w:tc>
          <w:tcPr>
            <w:tcW w:w="0" w:type="auto"/>
            <w:gridSpan w:val="2"/>
            <w:tcBorders>
              <w:top w:val="single" w:sz="4" w:space="0" w:color="auto"/>
              <w:left w:val="nil"/>
              <w:bottom w:val="single" w:sz="4" w:space="0" w:color="auto"/>
              <w:right w:val="single" w:sz="4" w:space="0" w:color="auto"/>
            </w:tcBorders>
            <w:shd w:val="clear" w:color="000000" w:fill="FF0000"/>
            <w:noWrap/>
            <w:hideMark/>
          </w:tcPr>
          <w:p w14:paraId="3E5B0BA4" w14:textId="4FD03BDB" w:rsidR="005F672A" w:rsidRPr="005F672A" w:rsidRDefault="005F672A" w:rsidP="007E25BA">
            <w:pPr>
              <w:spacing w:after="0" w:line="240" w:lineRule="auto"/>
              <w:jc w:val="center"/>
              <w:rPr>
                <w:rFonts w:ascii="Arial Narrow" w:eastAsia="Times New Roman" w:hAnsi="Arial Narrow" w:cs="Times New Roman"/>
                <w:b/>
                <w:bCs/>
                <w:color w:val="000000"/>
                <w:sz w:val="20"/>
                <w:szCs w:val="20"/>
                <w:lang w:eastAsia="es-CR"/>
              </w:rPr>
            </w:pPr>
            <w:r w:rsidRPr="005F672A">
              <w:rPr>
                <w:rFonts w:ascii="Arial Narrow" w:eastAsia="Times New Roman" w:hAnsi="Arial Narrow" w:cs="Times New Roman"/>
                <w:b/>
                <w:bCs/>
                <w:color w:val="000000"/>
                <w:sz w:val="20"/>
                <w:szCs w:val="20"/>
                <w:lang w:eastAsia="es-CR"/>
              </w:rPr>
              <w:t>Con atraso crítico</w:t>
            </w:r>
          </w:p>
        </w:tc>
      </w:tr>
      <w:tr w:rsidR="005F672A" w:rsidRPr="005F672A" w14:paraId="222A73AB" w14:textId="77777777" w:rsidTr="007E25BA">
        <w:trPr>
          <w:trHeight w:val="290"/>
        </w:trPr>
        <w:tc>
          <w:tcPr>
            <w:tcW w:w="2689" w:type="dxa"/>
            <w:tcBorders>
              <w:top w:val="nil"/>
              <w:left w:val="single" w:sz="4" w:space="0" w:color="auto"/>
              <w:bottom w:val="single" w:sz="4" w:space="0" w:color="auto"/>
              <w:right w:val="single" w:sz="4" w:space="0" w:color="auto"/>
            </w:tcBorders>
            <w:shd w:val="clear" w:color="000000" w:fill="104861"/>
            <w:noWrap/>
            <w:hideMark/>
          </w:tcPr>
          <w:p w14:paraId="68EE05FD" w14:textId="252B4C9F" w:rsidR="005F672A" w:rsidRPr="005F672A" w:rsidRDefault="005F672A" w:rsidP="007E25BA">
            <w:pPr>
              <w:spacing w:after="0" w:line="240" w:lineRule="auto"/>
              <w:jc w:val="center"/>
              <w:rPr>
                <w:rFonts w:ascii="Arial Narrow" w:eastAsia="Times New Roman" w:hAnsi="Arial Narrow" w:cs="Times New Roman"/>
                <w:b/>
                <w:bCs/>
                <w:color w:val="FFFFFF"/>
                <w:sz w:val="20"/>
                <w:szCs w:val="20"/>
                <w:lang w:eastAsia="es-CR"/>
              </w:rPr>
            </w:pPr>
          </w:p>
        </w:tc>
        <w:tc>
          <w:tcPr>
            <w:tcW w:w="567" w:type="dxa"/>
            <w:tcBorders>
              <w:top w:val="nil"/>
              <w:left w:val="nil"/>
              <w:bottom w:val="single" w:sz="4" w:space="0" w:color="auto"/>
              <w:right w:val="single" w:sz="4" w:space="0" w:color="auto"/>
            </w:tcBorders>
            <w:shd w:val="clear" w:color="000000" w:fill="104861"/>
            <w:noWrap/>
            <w:hideMark/>
          </w:tcPr>
          <w:p w14:paraId="0E689DE5" w14:textId="09274928" w:rsidR="005F672A" w:rsidRPr="005F672A" w:rsidRDefault="005F672A" w:rsidP="007E25BA">
            <w:pPr>
              <w:spacing w:after="0" w:line="240" w:lineRule="auto"/>
              <w:jc w:val="center"/>
              <w:rPr>
                <w:rFonts w:ascii="Arial Narrow" w:eastAsia="Times New Roman" w:hAnsi="Arial Narrow" w:cs="Times New Roman"/>
                <w:b/>
                <w:bCs/>
                <w:color w:val="FFFFFF"/>
                <w:sz w:val="20"/>
                <w:szCs w:val="20"/>
                <w:lang w:eastAsia="es-CR"/>
              </w:rPr>
            </w:pPr>
          </w:p>
        </w:tc>
        <w:tc>
          <w:tcPr>
            <w:tcW w:w="847" w:type="dxa"/>
            <w:tcBorders>
              <w:top w:val="nil"/>
              <w:left w:val="nil"/>
              <w:bottom w:val="single" w:sz="4" w:space="0" w:color="auto"/>
              <w:right w:val="single" w:sz="4" w:space="0" w:color="auto"/>
            </w:tcBorders>
            <w:shd w:val="clear" w:color="000000" w:fill="00B050"/>
            <w:noWrap/>
            <w:hideMark/>
          </w:tcPr>
          <w:p w14:paraId="5E7E0BA4" w14:textId="77777777" w:rsidR="005F672A" w:rsidRPr="005F672A" w:rsidRDefault="005F672A" w:rsidP="007E25BA">
            <w:pPr>
              <w:spacing w:after="0" w:line="240" w:lineRule="auto"/>
              <w:jc w:val="center"/>
              <w:rPr>
                <w:rFonts w:ascii="Arial Narrow" w:eastAsia="Times New Roman" w:hAnsi="Arial Narrow" w:cs="Times New Roman"/>
                <w:b/>
                <w:bCs/>
                <w:color w:val="000000"/>
                <w:sz w:val="20"/>
                <w:szCs w:val="20"/>
                <w:lang w:eastAsia="es-CR"/>
              </w:rPr>
            </w:pPr>
            <w:r w:rsidRPr="005F672A">
              <w:rPr>
                <w:rFonts w:ascii="Arial Narrow" w:eastAsia="Times New Roman" w:hAnsi="Arial Narrow" w:cs="Times New Roman"/>
                <w:b/>
                <w:bCs/>
                <w:color w:val="000000"/>
                <w:sz w:val="20"/>
                <w:szCs w:val="20"/>
                <w:lang w:eastAsia="es-CR"/>
              </w:rPr>
              <w:t>Cantidad</w:t>
            </w:r>
          </w:p>
        </w:tc>
        <w:tc>
          <w:tcPr>
            <w:tcW w:w="979" w:type="dxa"/>
            <w:tcBorders>
              <w:top w:val="nil"/>
              <w:left w:val="nil"/>
              <w:bottom w:val="single" w:sz="4" w:space="0" w:color="auto"/>
              <w:right w:val="single" w:sz="4" w:space="0" w:color="auto"/>
            </w:tcBorders>
            <w:shd w:val="clear" w:color="000000" w:fill="00B050"/>
            <w:noWrap/>
            <w:hideMark/>
          </w:tcPr>
          <w:p w14:paraId="24918E49" w14:textId="77777777" w:rsidR="005F672A" w:rsidRPr="005F672A" w:rsidRDefault="005F672A" w:rsidP="007E25BA">
            <w:pPr>
              <w:spacing w:after="0" w:line="240" w:lineRule="auto"/>
              <w:jc w:val="center"/>
              <w:rPr>
                <w:rFonts w:ascii="Arial Narrow" w:eastAsia="Times New Roman" w:hAnsi="Arial Narrow" w:cs="Times New Roman"/>
                <w:b/>
                <w:bCs/>
                <w:color w:val="000000"/>
                <w:sz w:val="20"/>
                <w:szCs w:val="20"/>
                <w:lang w:eastAsia="es-CR"/>
              </w:rPr>
            </w:pPr>
            <w:r w:rsidRPr="005F672A">
              <w:rPr>
                <w:rFonts w:ascii="Arial Narrow" w:eastAsia="Times New Roman" w:hAnsi="Arial Narrow" w:cs="Times New Roman"/>
                <w:b/>
                <w:bCs/>
                <w:color w:val="000000"/>
                <w:sz w:val="20"/>
                <w:szCs w:val="20"/>
                <w:lang w:eastAsia="es-CR"/>
              </w:rPr>
              <w:t>Porcentaje</w:t>
            </w:r>
          </w:p>
        </w:tc>
        <w:tc>
          <w:tcPr>
            <w:tcW w:w="842" w:type="dxa"/>
            <w:tcBorders>
              <w:top w:val="nil"/>
              <w:left w:val="nil"/>
              <w:bottom w:val="single" w:sz="4" w:space="0" w:color="auto"/>
              <w:right w:val="single" w:sz="4" w:space="0" w:color="auto"/>
            </w:tcBorders>
            <w:shd w:val="clear" w:color="000000" w:fill="FFFF00"/>
            <w:noWrap/>
            <w:hideMark/>
          </w:tcPr>
          <w:p w14:paraId="7F0C5C16" w14:textId="342174ED" w:rsidR="005F672A" w:rsidRPr="005F672A" w:rsidRDefault="005F672A" w:rsidP="007E25BA">
            <w:pPr>
              <w:spacing w:after="0" w:line="240" w:lineRule="auto"/>
              <w:jc w:val="center"/>
              <w:rPr>
                <w:rFonts w:ascii="Arial Narrow" w:eastAsia="Times New Roman" w:hAnsi="Arial Narrow" w:cs="Times New Roman"/>
                <w:b/>
                <w:bCs/>
                <w:color w:val="000000"/>
                <w:sz w:val="20"/>
                <w:szCs w:val="20"/>
                <w:lang w:eastAsia="es-CR"/>
              </w:rPr>
            </w:pPr>
            <w:r w:rsidRPr="005F672A">
              <w:rPr>
                <w:rFonts w:ascii="Arial Narrow" w:eastAsia="Times New Roman" w:hAnsi="Arial Narrow" w:cs="Times New Roman"/>
                <w:b/>
                <w:bCs/>
                <w:color w:val="000000"/>
                <w:sz w:val="20"/>
                <w:szCs w:val="20"/>
                <w:lang w:eastAsia="es-CR"/>
              </w:rPr>
              <w:t>Cantidad</w:t>
            </w:r>
          </w:p>
        </w:tc>
        <w:tc>
          <w:tcPr>
            <w:tcW w:w="1083" w:type="dxa"/>
            <w:tcBorders>
              <w:top w:val="nil"/>
              <w:left w:val="nil"/>
              <w:bottom w:val="single" w:sz="4" w:space="0" w:color="auto"/>
              <w:right w:val="single" w:sz="4" w:space="0" w:color="auto"/>
            </w:tcBorders>
            <w:shd w:val="clear" w:color="000000" w:fill="FFFF00"/>
            <w:noWrap/>
            <w:hideMark/>
          </w:tcPr>
          <w:p w14:paraId="1835A278" w14:textId="028F7B32" w:rsidR="005F672A" w:rsidRPr="005F672A" w:rsidRDefault="005F672A" w:rsidP="007E25BA">
            <w:pPr>
              <w:spacing w:after="0" w:line="240" w:lineRule="auto"/>
              <w:jc w:val="center"/>
              <w:rPr>
                <w:rFonts w:ascii="Arial Narrow" w:eastAsia="Times New Roman" w:hAnsi="Arial Narrow" w:cs="Times New Roman"/>
                <w:b/>
                <w:bCs/>
                <w:color w:val="000000"/>
                <w:sz w:val="20"/>
                <w:szCs w:val="20"/>
                <w:lang w:eastAsia="es-CR"/>
              </w:rPr>
            </w:pPr>
            <w:r w:rsidRPr="005F672A">
              <w:rPr>
                <w:rFonts w:ascii="Arial Narrow" w:eastAsia="Times New Roman" w:hAnsi="Arial Narrow" w:cs="Times New Roman"/>
                <w:b/>
                <w:bCs/>
                <w:color w:val="000000"/>
                <w:sz w:val="20"/>
                <w:szCs w:val="20"/>
                <w:lang w:eastAsia="es-CR"/>
              </w:rPr>
              <w:t>Porcentaje</w:t>
            </w:r>
          </w:p>
        </w:tc>
        <w:tc>
          <w:tcPr>
            <w:tcW w:w="842" w:type="dxa"/>
            <w:tcBorders>
              <w:top w:val="nil"/>
              <w:left w:val="nil"/>
              <w:bottom w:val="single" w:sz="4" w:space="0" w:color="auto"/>
              <w:right w:val="single" w:sz="4" w:space="0" w:color="auto"/>
            </w:tcBorders>
            <w:shd w:val="clear" w:color="000000" w:fill="FF0000"/>
            <w:noWrap/>
            <w:hideMark/>
          </w:tcPr>
          <w:p w14:paraId="5CA68D6A" w14:textId="432E2B65" w:rsidR="005F672A" w:rsidRPr="005F672A" w:rsidRDefault="005F672A" w:rsidP="007E25BA">
            <w:pPr>
              <w:spacing w:after="0" w:line="240" w:lineRule="auto"/>
              <w:jc w:val="center"/>
              <w:rPr>
                <w:rFonts w:ascii="Arial Narrow" w:eastAsia="Times New Roman" w:hAnsi="Arial Narrow" w:cs="Times New Roman"/>
                <w:b/>
                <w:bCs/>
                <w:color w:val="000000"/>
                <w:sz w:val="20"/>
                <w:szCs w:val="20"/>
                <w:lang w:eastAsia="es-CR"/>
              </w:rPr>
            </w:pPr>
            <w:r w:rsidRPr="005F672A">
              <w:rPr>
                <w:rFonts w:ascii="Arial Narrow" w:eastAsia="Times New Roman" w:hAnsi="Arial Narrow" w:cs="Times New Roman"/>
                <w:b/>
                <w:bCs/>
                <w:color w:val="000000"/>
                <w:sz w:val="20"/>
                <w:szCs w:val="20"/>
                <w:lang w:eastAsia="es-CR"/>
              </w:rPr>
              <w:t>Cantidad</w:t>
            </w:r>
          </w:p>
        </w:tc>
        <w:tc>
          <w:tcPr>
            <w:tcW w:w="979" w:type="dxa"/>
            <w:tcBorders>
              <w:top w:val="nil"/>
              <w:left w:val="nil"/>
              <w:bottom w:val="single" w:sz="4" w:space="0" w:color="auto"/>
              <w:right w:val="single" w:sz="4" w:space="0" w:color="auto"/>
            </w:tcBorders>
            <w:shd w:val="clear" w:color="000000" w:fill="FF0000"/>
            <w:noWrap/>
            <w:hideMark/>
          </w:tcPr>
          <w:p w14:paraId="7C8C01B5" w14:textId="5D438D71" w:rsidR="005F672A" w:rsidRPr="005F672A" w:rsidRDefault="005F672A" w:rsidP="007E25BA">
            <w:pPr>
              <w:spacing w:after="0" w:line="240" w:lineRule="auto"/>
              <w:jc w:val="center"/>
              <w:rPr>
                <w:rFonts w:ascii="Arial Narrow" w:eastAsia="Times New Roman" w:hAnsi="Arial Narrow" w:cs="Times New Roman"/>
                <w:b/>
                <w:bCs/>
                <w:color w:val="000000"/>
                <w:sz w:val="20"/>
                <w:szCs w:val="20"/>
                <w:lang w:eastAsia="es-CR"/>
              </w:rPr>
            </w:pPr>
            <w:r w:rsidRPr="005F672A">
              <w:rPr>
                <w:rFonts w:ascii="Arial Narrow" w:eastAsia="Times New Roman" w:hAnsi="Arial Narrow" w:cs="Times New Roman"/>
                <w:b/>
                <w:bCs/>
                <w:color w:val="000000"/>
                <w:sz w:val="20"/>
                <w:szCs w:val="20"/>
                <w:lang w:eastAsia="es-CR"/>
              </w:rPr>
              <w:t>Porcentaje</w:t>
            </w:r>
          </w:p>
        </w:tc>
      </w:tr>
      <w:tr w:rsidR="005F672A" w:rsidRPr="005F672A" w14:paraId="68BFD966" w14:textId="77777777" w:rsidTr="006300C7">
        <w:trPr>
          <w:trHeight w:val="290"/>
        </w:trPr>
        <w:tc>
          <w:tcPr>
            <w:tcW w:w="2689" w:type="dxa"/>
            <w:tcBorders>
              <w:top w:val="nil"/>
              <w:left w:val="single" w:sz="4" w:space="0" w:color="auto"/>
              <w:bottom w:val="single" w:sz="4" w:space="0" w:color="auto"/>
              <w:right w:val="single" w:sz="4" w:space="0" w:color="auto"/>
            </w:tcBorders>
            <w:noWrap/>
            <w:vAlign w:val="center"/>
            <w:hideMark/>
          </w:tcPr>
          <w:p w14:paraId="51A424C9" w14:textId="77777777" w:rsidR="005F672A" w:rsidRPr="005F672A" w:rsidRDefault="005F672A"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1. Calidad, Acceso y Cobertura Universal en Salud</w:t>
            </w:r>
          </w:p>
        </w:tc>
        <w:tc>
          <w:tcPr>
            <w:tcW w:w="567" w:type="dxa"/>
            <w:tcBorders>
              <w:top w:val="nil"/>
              <w:left w:val="nil"/>
              <w:bottom w:val="single" w:sz="4" w:space="0" w:color="auto"/>
              <w:right w:val="single" w:sz="4" w:space="0" w:color="auto"/>
            </w:tcBorders>
            <w:noWrap/>
            <w:vAlign w:val="center"/>
            <w:hideMark/>
          </w:tcPr>
          <w:p w14:paraId="21241FAB" w14:textId="77777777" w:rsidR="005F672A" w:rsidRPr="005F672A" w:rsidRDefault="005F672A" w:rsidP="006300C7">
            <w:pPr>
              <w:spacing w:after="0" w:line="240" w:lineRule="auto"/>
              <w:jc w:val="center"/>
              <w:rPr>
                <w:rFonts w:ascii="Arial Narrow" w:eastAsia="Times New Roman" w:hAnsi="Arial Narrow" w:cs="Times New Roman"/>
                <w:sz w:val="20"/>
                <w:szCs w:val="20"/>
                <w:lang w:eastAsia="es-CR"/>
              </w:rPr>
            </w:pPr>
            <w:r w:rsidRPr="005F672A">
              <w:rPr>
                <w:rFonts w:ascii="Arial Narrow" w:eastAsia="Times New Roman" w:hAnsi="Arial Narrow" w:cs="Times New Roman"/>
                <w:sz w:val="20"/>
                <w:szCs w:val="20"/>
                <w:lang w:eastAsia="es-CR"/>
              </w:rPr>
              <w:t>32</w:t>
            </w:r>
          </w:p>
        </w:tc>
        <w:tc>
          <w:tcPr>
            <w:tcW w:w="847" w:type="dxa"/>
            <w:tcBorders>
              <w:top w:val="nil"/>
              <w:left w:val="nil"/>
              <w:bottom w:val="single" w:sz="4" w:space="0" w:color="auto"/>
              <w:right w:val="single" w:sz="4" w:space="0" w:color="auto"/>
            </w:tcBorders>
            <w:noWrap/>
            <w:vAlign w:val="center"/>
            <w:hideMark/>
          </w:tcPr>
          <w:p w14:paraId="01DFA523" w14:textId="77777777" w:rsidR="005F672A" w:rsidRPr="005F672A" w:rsidRDefault="005F672A"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27</w:t>
            </w:r>
          </w:p>
        </w:tc>
        <w:tc>
          <w:tcPr>
            <w:tcW w:w="979" w:type="dxa"/>
            <w:tcBorders>
              <w:top w:val="nil"/>
              <w:left w:val="nil"/>
              <w:bottom w:val="single" w:sz="4" w:space="0" w:color="auto"/>
              <w:right w:val="single" w:sz="4" w:space="0" w:color="auto"/>
            </w:tcBorders>
            <w:noWrap/>
            <w:vAlign w:val="center"/>
            <w:hideMark/>
          </w:tcPr>
          <w:p w14:paraId="7BCEE429" w14:textId="77777777" w:rsidR="005F672A" w:rsidRPr="005F672A" w:rsidRDefault="005F672A"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84,38%</w:t>
            </w:r>
          </w:p>
        </w:tc>
        <w:tc>
          <w:tcPr>
            <w:tcW w:w="842" w:type="dxa"/>
            <w:tcBorders>
              <w:top w:val="nil"/>
              <w:left w:val="nil"/>
              <w:bottom w:val="single" w:sz="4" w:space="0" w:color="auto"/>
              <w:right w:val="single" w:sz="4" w:space="0" w:color="auto"/>
            </w:tcBorders>
            <w:noWrap/>
            <w:vAlign w:val="center"/>
            <w:hideMark/>
          </w:tcPr>
          <w:p w14:paraId="4B13FECB" w14:textId="77777777" w:rsidR="005F672A" w:rsidRPr="005F672A" w:rsidRDefault="005F672A"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2</w:t>
            </w:r>
          </w:p>
        </w:tc>
        <w:tc>
          <w:tcPr>
            <w:tcW w:w="1083" w:type="dxa"/>
            <w:tcBorders>
              <w:top w:val="nil"/>
              <w:left w:val="nil"/>
              <w:bottom w:val="single" w:sz="4" w:space="0" w:color="auto"/>
              <w:right w:val="single" w:sz="4" w:space="0" w:color="auto"/>
            </w:tcBorders>
            <w:noWrap/>
            <w:vAlign w:val="center"/>
            <w:hideMark/>
          </w:tcPr>
          <w:p w14:paraId="592292ED" w14:textId="77777777" w:rsidR="005F672A" w:rsidRPr="005F672A" w:rsidRDefault="005F672A"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6,25%</w:t>
            </w:r>
          </w:p>
        </w:tc>
        <w:tc>
          <w:tcPr>
            <w:tcW w:w="842" w:type="dxa"/>
            <w:tcBorders>
              <w:top w:val="nil"/>
              <w:left w:val="nil"/>
              <w:bottom w:val="single" w:sz="4" w:space="0" w:color="auto"/>
              <w:right w:val="single" w:sz="4" w:space="0" w:color="auto"/>
            </w:tcBorders>
            <w:noWrap/>
            <w:vAlign w:val="center"/>
            <w:hideMark/>
          </w:tcPr>
          <w:p w14:paraId="1E6B7E7E" w14:textId="77777777" w:rsidR="005F672A" w:rsidRPr="005F672A" w:rsidRDefault="005F672A"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3</w:t>
            </w:r>
          </w:p>
        </w:tc>
        <w:tc>
          <w:tcPr>
            <w:tcW w:w="979" w:type="dxa"/>
            <w:tcBorders>
              <w:top w:val="nil"/>
              <w:left w:val="nil"/>
              <w:bottom w:val="single" w:sz="4" w:space="0" w:color="auto"/>
              <w:right w:val="single" w:sz="4" w:space="0" w:color="auto"/>
            </w:tcBorders>
            <w:noWrap/>
            <w:vAlign w:val="center"/>
            <w:hideMark/>
          </w:tcPr>
          <w:p w14:paraId="1CE06CEF" w14:textId="77777777" w:rsidR="005F672A" w:rsidRPr="005F672A" w:rsidRDefault="005F672A"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9,38%</w:t>
            </w:r>
          </w:p>
        </w:tc>
      </w:tr>
      <w:tr w:rsidR="005F672A" w:rsidRPr="005F672A" w14:paraId="0502C872" w14:textId="77777777" w:rsidTr="006300C7">
        <w:trPr>
          <w:trHeight w:val="290"/>
        </w:trPr>
        <w:tc>
          <w:tcPr>
            <w:tcW w:w="2689" w:type="dxa"/>
            <w:tcBorders>
              <w:top w:val="nil"/>
              <w:left w:val="single" w:sz="4" w:space="0" w:color="auto"/>
              <w:bottom w:val="single" w:sz="4" w:space="0" w:color="auto"/>
              <w:right w:val="single" w:sz="4" w:space="0" w:color="auto"/>
            </w:tcBorders>
            <w:noWrap/>
            <w:vAlign w:val="center"/>
            <w:hideMark/>
          </w:tcPr>
          <w:p w14:paraId="23041053" w14:textId="77777777" w:rsidR="005F672A" w:rsidRPr="005F672A" w:rsidRDefault="005F672A"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2. Investigación y Gestión del Conocimiento</w:t>
            </w:r>
          </w:p>
        </w:tc>
        <w:tc>
          <w:tcPr>
            <w:tcW w:w="567" w:type="dxa"/>
            <w:tcBorders>
              <w:top w:val="nil"/>
              <w:left w:val="nil"/>
              <w:bottom w:val="single" w:sz="4" w:space="0" w:color="auto"/>
              <w:right w:val="single" w:sz="4" w:space="0" w:color="auto"/>
            </w:tcBorders>
            <w:noWrap/>
            <w:vAlign w:val="center"/>
            <w:hideMark/>
          </w:tcPr>
          <w:p w14:paraId="6DF2F3B3" w14:textId="77777777" w:rsidR="005F672A" w:rsidRPr="005F672A" w:rsidRDefault="005F672A" w:rsidP="006300C7">
            <w:pPr>
              <w:spacing w:after="0" w:line="240" w:lineRule="auto"/>
              <w:jc w:val="center"/>
              <w:rPr>
                <w:rFonts w:ascii="Arial Narrow" w:eastAsia="Times New Roman" w:hAnsi="Arial Narrow" w:cs="Times New Roman"/>
                <w:sz w:val="20"/>
                <w:szCs w:val="20"/>
                <w:lang w:eastAsia="es-CR"/>
              </w:rPr>
            </w:pPr>
            <w:r w:rsidRPr="005F672A">
              <w:rPr>
                <w:rFonts w:ascii="Arial Narrow" w:eastAsia="Times New Roman" w:hAnsi="Arial Narrow" w:cs="Times New Roman"/>
                <w:sz w:val="20"/>
                <w:szCs w:val="20"/>
                <w:lang w:eastAsia="es-CR"/>
              </w:rPr>
              <w:t>7</w:t>
            </w:r>
          </w:p>
        </w:tc>
        <w:tc>
          <w:tcPr>
            <w:tcW w:w="847" w:type="dxa"/>
            <w:tcBorders>
              <w:top w:val="nil"/>
              <w:left w:val="nil"/>
              <w:bottom w:val="single" w:sz="4" w:space="0" w:color="auto"/>
              <w:right w:val="single" w:sz="4" w:space="0" w:color="auto"/>
            </w:tcBorders>
            <w:noWrap/>
            <w:vAlign w:val="center"/>
            <w:hideMark/>
          </w:tcPr>
          <w:p w14:paraId="1C7C1909" w14:textId="77777777" w:rsidR="005F672A" w:rsidRPr="005F672A" w:rsidRDefault="005F672A" w:rsidP="006300C7">
            <w:pPr>
              <w:spacing w:after="0" w:line="240" w:lineRule="auto"/>
              <w:jc w:val="center"/>
              <w:rPr>
                <w:rFonts w:ascii="Arial Narrow" w:eastAsia="Times New Roman" w:hAnsi="Arial Narrow" w:cs="Times New Roman"/>
                <w:sz w:val="20"/>
                <w:szCs w:val="20"/>
                <w:lang w:eastAsia="es-CR"/>
              </w:rPr>
            </w:pPr>
            <w:r w:rsidRPr="005F672A">
              <w:rPr>
                <w:rFonts w:ascii="Arial Narrow" w:eastAsia="Times New Roman" w:hAnsi="Arial Narrow" w:cs="Times New Roman"/>
                <w:sz w:val="20"/>
                <w:szCs w:val="20"/>
                <w:lang w:eastAsia="es-CR"/>
              </w:rPr>
              <w:t>6</w:t>
            </w:r>
          </w:p>
        </w:tc>
        <w:tc>
          <w:tcPr>
            <w:tcW w:w="979" w:type="dxa"/>
            <w:tcBorders>
              <w:top w:val="nil"/>
              <w:left w:val="nil"/>
              <w:bottom w:val="single" w:sz="4" w:space="0" w:color="auto"/>
              <w:right w:val="single" w:sz="4" w:space="0" w:color="auto"/>
            </w:tcBorders>
            <w:noWrap/>
            <w:vAlign w:val="center"/>
            <w:hideMark/>
          </w:tcPr>
          <w:p w14:paraId="5FD91D3F" w14:textId="77777777" w:rsidR="005F672A" w:rsidRPr="005F672A" w:rsidRDefault="005F672A" w:rsidP="006300C7">
            <w:pPr>
              <w:spacing w:after="0" w:line="240" w:lineRule="auto"/>
              <w:jc w:val="center"/>
              <w:rPr>
                <w:rFonts w:ascii="Arial Narrow" w:eastAsia="Times New Roman" w:hAnsi="Arial Narrow" w:cs="Times New Roman"/>
                <w:sz w:val="20"/>
                <w:szCs w:val="20"/>
                <w:lang w:eastAsia="es-CR"/>
              </w:rPr>
            </w:pPr>
            <w:r w:rsidRPr="005F672A">
              <w:rPr>
                <w:rFonts w:ascii="Arial Narrow" w:eastAsia="Times New Roman" w:hAnsi="Arial Narrow" w:cs="Times New Roman"/>
                <w:sz w:val="20"/>
                <w:szCs w:val="20"/>
                <w:lang w:eastAsia="es-CR"/>
              </w:rPr>
              <w:t>85,71%</w:t>
            </w:r>
          </w:p>
        </w:tc>
        <w:tc>
          <w:tcPr>
            <w:tcW w:w="842" w:type="dxa"/>
            <w:tcBorders>
              <w:top w:val="nil"/>
              <w:left w:val="nil"/>
              <w:bottom w:val="single" w:sz="4" w:space="0" w:color="auto"/>
              <w:right w:val="single" w:sz="4" w:space="0" w:color="auto"/>
            </w:tcBorders>
            <w:noWrap/>
            <w:vAlign w:val="center"/>
            <w:hideMark/>
          </w:tcPr>
          <w:p w14:paraId="2743F5D2" w14:textId="77777777" w:rsidR="005F672A" w:rsidRPr="005F672A" w:rsidRDefault="005F672A" w:rsidP="006300C7">
            <w:pPr>
              <w:spacing w:after="0" w:line="240" w:lineRule="auto"/>
              <w:jc w:val="center"/>
              <w:rPr>
                <w:rFonts w:ascii="Arial Narrow" w:eastAsia="Times New Roman" w:hAnsi="Arial Narrow" w:cs="Times New Roman"/>
                <w:sz w:val="20"/>
                <w:szCs w:val="20"/>
                <w:lang w:eastAsia="es-CR"/>
              </w:rPr>
            </w:pPr>
            <w:r w:rsidRPr="005F672A">
              <w:rPr>
                <w:rFonts w:ascii="Arial Narrow" w:eastAsia="Times New Roman" w:hAnsi="Arial Narrow" w:cs="Times New Roman"/>
                <w:sz w:val="20"/>
                <w:szCs w:val="20"/>
                <w:lang w:eastAsia="es-CR"/>
              </w:rPr>
              <w:t>1</w:t>
            </w:r>
          </w:p>
        </w:tc>
        <w:tc>
          <w:tcPr>
            <w:tcW w:w="1083" w:type="dxa"/>
            <w:tcBorders>
              <w:top w:val="nil"/>
              <w:left w:val="nil"/>
              <w:bottom w:val="single" w:sz="4" w:space="0" w:color="auto"/>
              <w:right w:val="single" w:sz="4" w:space="0" w:color="auto"/>
            </w:tcBorders>
            <w:noWrap/>
            <w:vAlign w:val="center"/>
            <w:hideMark/>
          </w:tcPr>
          <w:p w14:paraId="753A3D65" w14:textId="77777777" w:rsidR="005F672A" w:rsidRPr="005F672A" w:rsidRDefault="005F672A" w:rsidP="006300C7">
            <w:pPr>
              <w:spacing w:after="0" w:line="240" w:lineRule="auto"/>
              <w:jc w:val="center"/>
              <w:rPr>
                <w:rFonts w:ascii="Arial Narrow" w:eastAsia="Times New Roman" w:hAnsi="Arial Narrow" w:cs="Times New Roman"/>
                <w:sz w:val="20"/>
                <w:szCs w:val="20"/>
                <w:lang w:eastAsia="es-CR"/>
              </w:rPr>
            </w:pPr>
            <w:r w:rsidRPr="005F672A">
              <w:rPr>
                <w:rFonts w:ascii="Arial Narrow" w:eastAsia="Times New Roman" w:hAnsi="Arial Narrow" w:cs="Times New Roman"/>
                <w:sz w:val="20"/>
                <w:szCs w:val="20"/>
                <w:lang w:eastAsia="es-CR"/>
              </w:rPr>
              <w:t>14,29%</w:t>
            </w:r>
          </w:p>
        </w:tc>
        <w:tc>
          <w:tcPr>
            <w:tcW w:w="842" w:type="dxa"/>
            <w:tcBorders>
              <w:top w:val="nil"/>
              <w:left w:val="nil"/>
              <w:bottom w:val="single" w:sz="4" w:space="0" w:color="auto"/>
              <w:right w:val="single" w:sz="4" w:space="0" w:color="auto"/>
            </w:tcBorders>
            <w:noWrap/>
            <w:vAlign w:val="center"/>
            <w:hideMark/>
          </w:tcPr>
          <w:p w14:paraId="5652502A" w14:textId="77777777" w:rsidR="005F672A" w:rsidRPr="005F672A" w:rsidRDefault="005F672A" w:rsidP="006300C7">
            <w:pPr>
              <w:spacing w:after="0" w:line="240" w:lineRule="auto"/>
              <w:jc w:val="center"/>
              <w:rPr>
                <w:rFonts w:ascii="Arial Narrow" w:eastAsia="Times New Roman" w:hAnsi="Arial Narrow" w:cs="Times New Roman"/>
                <w:sz w:val="20"/>
                <w:szCs w:val="20"/>
                <w:lang w:eastAsia="es-CR"/>
              </w:rPr>
            </w:pPr>
            <w:r w:rsidRPr="005F672A">
              <w:rPr>
                <w:rFonts w:ascii="Arial Narrow" w:eastAsia="Times New Roman" w:hAnsi="Arial Narrow" w:cs="Times New Roman"/>
                <w:sz w:val="20"/>
                <w:szCs w:val="20"/>
                <w:lang w:eastAsia="es-CR"/>
              </w:rPr>
              <w:t>0</w:t>
            </w:r>
          </w:p>
        </w:tc>
        <w:tc>
          <w:tcPr>
            <w:tcW w:w="979" w:type="dxa"/>
            <w:tcBorders>
              <w:top w:val="nil"/>
              <w:left w:val="nil"/>
              <w:bottom w:val="single" w:sz="4" w:space="0" w:color="auto"/>
              <w:right w:val="single" w:sz="4" w:space="0" w:color="auto"/>
            </w:tcBorders>
            <w:noWrap/>
            <w:vAlign w:val="center"/>
            <w:hideMark/>
          </w:tcPr>
          <w:p w14:paraId="2EDA3A7E" w14:textId="77777777" w:rsidR="005F672A" w:rsidRPr="005F672A" w:rsidRDefault="005F672A"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0,00%</w:t>
            </w:r>
          </w:p>
        </w:tc>
      </w:tr>
      <w:tr w:rsidR="00580C99" w:rsidRPr="005F672A" w14:paraId="20D2D589" w14:textId="77777777" w:rsidTr="006300C7">
        <w:trPr>
          <w:trHeight w:val="290"/>
        </w:trPr>
        <w:tc>
          <w:tcPr>
            <w:tcW w:w="2689" w:type="dxa"/>
            <w:tcBorders>
              <w:top w:val="nil"/>
              <w:left w:val="single" w:sz="4" w:space="0" w:color="auto"/>
              <w:bottom w:val="single" w:sz="4" w:space="0" w:color="auto"/>
              <w:right w:val="single" w:sz="4" w:space="0" w:color="auto"/>
            </w:tcBorders>
            <w:noWrap/>
            <w:vAlign w:val="center"/>
            <w:hideMark/>
          </w:tcPr>
          <w:p w14:paraId="56D07AA1"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3. Vigilancia de la Salud</w:t>
            </w:r>
          </w:p>
        </w:tc>
        <w:tc>
          <w:tcPr>
            <w:tcW w:w="567" w:type="dxa"/>
            <w:tcBorders>
              <w:top w:val="single" w:sz="4" w:space="0" w:color="auto"/>
              <w:left w:val="single" w:sz="4" w:space="0" w:color="auto"/>
              <w:bottom w:val="single" w:sz="4" w:space="0" w:color="auto"/>
              <w:right w:val="single" w:sz="4" w:space="0" w:color="auto"/>
            </w:tcBorders>
            <w:noWrap/>
            <w:vAlign w:val="center"/>
          </w:tcPr>
          <w:p w14:paraId="16FD5BB1" w14:textId="18098479" w:rsidR="00580C99" w:rsidRPr="00580C99" w:rsidRDefault="00580C99" w:rsidP="006300C7">
            <w:pPr>
              <w:spacing w:after="0" w:line="240" w:lineRule="auto"/>
              <w:jc w:val="center"/>
              <w:rPr>
                <w:rFonts w:ascii="Arial Narrow" w:eastAsia="Times New Roman" w:hAnsi="Arial Narrow" w:cs="Times New Roman"/>
                <w:sz w:val="20"/>
                <w:szCs w:val="20"/>
                <w:lang w:eastAsia="es-CR"/>
              </w:rPr>
            </w:pPr>
            <w:r w:rsidRPr="00580C99">
              <w:rPr>
                <w:rFonts w:ascii="Arial Narrow" w:eastAsia="Times New Roman" w:hAnsi="Arial Narrow" w:cs="Times New Roman"/>
                <w:sz w:val="20"/>
                <w:szCs w:val="20"/>
                <w:lang w:eastAsia="es-CR"/>
              </w:rPr>
              <w:t>30</w:t>
            </w:r>
          </w:p>
        </w:tc>
        <w:tc>
          <w:tcPr>
            <w:tcW w:w="847" w:type="dxa"/>
            <w:tcBorders>
              <w:top w:val="single" w:sz="4" w:space="0" w:color="auto"/>
              <w:left w:val="nil"/>
              <w:bottom w:val="single" w:sz="4" w:space="0" w:color="auto"/>
              <w:right w:val="single" w:sz="4" w:space="0" w:color="auto"/>
            </w:tcBorders>
            <w:noWrap/>
            <w:vAlign w:val="center"/>
          </w:tcPr>
          <w:p w14:paraId="10B349AE" w14:textId="402BDC8A" w:rsidR="00580C99" w:rsidRPr="00580C99" w:rsidRDefault="00580C99" w:rsidP="006300C7">
            <w:pPr>
              <w:spacing w:after="0" w:line="240" w:lineRule="auto"/>
              <w:jc w:val="center"/>
              <w:rPr>
                <w:rFonts w:ascii="Arial Narrow" w:eastAsia="Times New Roman" w:hAnsi="Arial Narrow" w:cs="Times New Roman"/>
                <w:sz w:val="20"/>
                <w:szCs w:val="20"/>
                <w:lang w:eastAsia="es-CR"/>
              </w:rPr>
            </w:pPr>
            <w:r w:rsidRPr="00580C99">
              <w:rPr>
                <w:rFonts w:ascii="Arial Narrow" w:eastAsia="Times New Roman" w:hAnsi="Arial Narrow" w:cs="Times New Roman"/>
                <w:sz w:val="20"/>
                <w:szCs w:val="20"/>
                <w:lang w:eastAsia="es-CR"/>
              </w:rPr>
              <w:t>25</w:t>
            </w:r>
          </w:p>
        </w:tc>
        <w:tc>
          <w:tcPr>
            <w:tcW w:w="979" w:type="dxa"/>
            <w:tcBorders>
              <w:top w:val="single" w:sz="4" w:space="0" w:color="auto"/>
              <w:left w:val="nil"/>
              <w:bottom w:val="single" w:sz="4" w:space="0" w:color="auto"/>
              <w:right w:val="single" w:sz="4" w:space="0" w:color="auto"/>
            </w:tcBorders>
            <w:noWrap/>
            <w:vAlign w:val="center"/>
          </w:tcPr>
          <w:p w14:paraId="491E4A6A" w14:textId="6DB87804" w:rsidR="00580C99" w:rsidRPr="00580C99" w:rsidRDefault="00580C99" w:rsidP="006300C7">
            <w:pPr>
              <w:spacing w:after="0" w:line="240" w:lineRule="auto"/>
              <w:jc w:val="center"/>
              <w:rPr>
                <w:rFonts w:ascii="Arial Narrow" w:eastAsia="Times New Roman" w:hAnsi="Arial Narrow" w:cs="Times New Roman"/>
                <w:sz w:val="20"/>
                <w:szCs w:val="20"/>
                <w:lang w:eastAsia="es-CR"/>
              </w:rPr>
            </w:pPr>
            <w:r w:rsidRPr="00580C99">
              <w:rPr>
                <w:rFonts w:ascii="Arial Narrow" w:eastAsia="Times New Roman" w:hAnsi="Arial Narrow" w:cs="Times New Roman"/>
                <w:sz w:val="20"/>
                <w:szCs w:val="20"/>
                <w:lang w:eastAsia="es-CR"/>
              </w:rPr>
              <w:t>83,33%</w:t>
            </w:r>
          </w:p>
        </w:tc>
        <w:tc>
          <w:tcPr>
            <w:tcW w:w="842" w:type="dxa"/>
            <w:tcBorders>
              <w:top w:val="single" w:sz="4" w:space="0" w:color="auto"/>
              <w:left w:val="nil"/>
              <w:bottom w:val="single" w:sz="4" w:space="0" w:color="auto"/>
              <w:right w:val="single" w:sz="4" w:space="0" w:color="auto"/>
            </w:tcBorders>
            <w:noWrap/>
            <w:vAlign w:val="center"/>
          </w:tcPr>
          <w:p w14:paraId="2A1992CF" w14:textId="58E12225" w:rsidR="00580C99" w:rsidRPr="00580C99" w:rsidRDefault="00580C99" w:rsidP="006300C7">
            <w:pPr>
              <w:spacing w:after="0" w:line="240" w:lineRule="auto"/>
              <w:jc w:val="center"/>
              <w:rPr>
                <w:rFonts w:ascii="Arial Narrow" w:eastAsia="Times New Roman" w:hAnsi="Arial Narrow" w:cs="Times New Roman"/>
                <w:sz w:val="20"/>
                <w:szCs w:val="20"/>
                <w:lang w:eastAsia="es-CR"/>
              </w:rPr>
            </w:pPr>
            <w:r w:rsidRPr="00580C99">
              <w:rPr>
                <w:rFonts w:ascii="Arial Narrow" w:eastAsia="Times New Roman" w:hAnsi="Arial Narrow" w:cs="Times New Roman"/>
                <w:sz w:val="20"/>
                <w:szCs w:val="20"/>
                <w:lang w:eastAsia="es-CR"/>
              </w:rPr>
              <w:t>4</w:t>
            </w:r>
          </w:p>
        </w:tc>
        <w:tc>
          <w:tcPr>
            <w:tcW w:w="1083" w:type="dxa"/>
            <w:tcBorders>
              <w:top w:val="single" w:sz="4" w:space="0" w:color="auto"/>
              <w:left w:val="nil"/>
              <w:bottom w:val="single" w:sz="4" w:space="0" w:color="auto"/>
              <w:right w:val="single" w:sz="4" w:space="0" w:color="auto"/>
            </w:tcBorders>
            <w:noWrap/>
            <w:vAlign w:val="center"/>
          </w:tcPr>
          <w:p w14:paraId="3221E1EC" w14:textId="4FE7C679" w:rsidR="00580C99" w:rsidRPr="00580C99" w:rsidRDefault="00580C99" w:rsidP="006300C7">
            <w:pPr>
              <w:spacing w:after="0" w:line="240" w:lineRule="auto"/>
              <w:jc w:val="center"/>
              <w:rPr>
                <w:rFonts w:ascii="Arial Narrow" w:eastAsia="Times New Roman" w:hAnsi="Arial Narrow" w:cs="Times New Roman"/>
                <w:sz w:val="20"/>
                <w:szCs w:val="20"/>
                <w:lang w:eastAsia="es-CR"/>
              </w:rPr>
            </w:pPr>
            <w:r w:rsidRPr="00580C99">
              <w:rPr>
                <w:rFonts w:ascii="Arial Narrow" w:eastAsia="Times New Roman" w:hAnsi="Arial Narrow" w:cs="Times New Roman"/>
                <w:sz w:val="20"/>
                <w:szCs w:val="20"/>
                <w:lang w:eastAsia="es-CR"/>
              </w:rPr>
              <w:t>13,33%</w:t>
            </w:r>
          </w:p>
        </w:tc>
        <w:tc>
          <w:tcPr>
            <w:tcW w:w="842" w:type="dxa"/>
            <w:tcBorders>
              <w:top w:val="single" w:sz="4" w:space="0" w:color="auto"/>
              <w:left w:val="nil"/>
              <w:bottom w:val="single" w:sz="4" w:space="0" w:color="auto"/>
              <w:right w:val="single" w:sz="4" w:space="0" w:color="auto"/>
            </w:tcBorders>
            <w:noWrap/>
            <w:vAlign w:val="center"/>
          </w:tcPr>
          <w:p w14:paraId="58E4E297" w14:textId="09B5F26B" w:rsidR="00580C99" w:rsidRPr="00580C99" w:rsidRDefault="00580C99" w:rsidP="006300C7">
            <w:pPr>
              <w:spacing w:after="0" w:line="240" w:lineRule="auto"/>
              <w:jc w:val="center"/>
              <w:rPr>
                <w:rFonts w:ascii="Arial Narrow" w:eastAsia="Times New Roman" w:hAnsi="Arial Narrow" w:cs="Times New Roman"/>
                <w:sz w:val="20"/>
                <w:szCs w:val="20"/>
                <w:lang w:eastAsia="es-CR"/>
              </w:rPr>
            </w:pPr>
            <w:r w:rsidRPr="00580C99">
              <w:rPr>
                <w:rFonts w:ascii="Arial Narrow" w:eastAsia="Times New Roman" w:hAnsi="Arial Narrow" w:cs="Times New Roman"/>
                <w:sz w:val="20"/>
                <w:szCs w:val="20"/>
                <w:lang w:eastAsia="es-CR"/>
              </w:rPr>
              <w:t>1</w:t>
            </w:r>
          </w:p>
        </w:tc>
        <w:tc>
          <w:tcPr>
            <w:tcW w:w="979" w:type="dxa"/>
            <w:tcBorders>
              <w:top w:val="single" w:sz="4" w:space="0" w:color="auto"/>
              <w:left w:val="nil"/>
              <w:bottom w:val="single" w:sz="4" w:space="0" w:color="auto"/>
              <w:right w:val="single" w:sz="4" w:space="0" w:color="auto"/>
            </w:tcBorders>
            <w:noWrap/>
            <w:vAlign w:val="center"/>
          </w:tcPr>
          <w:p w14:paraId="5FD59C1C" w14:textId="242199E9" w:rsidR="00580C99" w:rsidRPr="00580C99" w:rsidRDefault="00580C99" w:rsidP="006300C7">
            <w:pPr>
              <w:spacing w:after="0" w:line="240" w:lineRule="auto"/>
              <w:jc w:val="center"/>
              <w:rPr>
                <w:rFonts w:ascii="Arial Narrow" w:eastAsia="Times New Roman" w:hAnsi="Arial Narrow" w:cs="Times New Roman"/>
                <w:sz w:val="20"/>
                <w:szCs w:val="20"/>
                <w:lang w:eastAsia="es-CR"/>
              </w:rPr>
            </w:pPr>
            <w:r w:rsidRPr="00580C99">
              <w:rPr>
                <w:rFonts w:ascii="Arial Narrow" w:eastAsia="Times New Roman" w:hAnsi="Arial Narrow" w:cs="Times New Roman"/>
                <w:sz w:val="20"/>
                <w:szCs w:val="20"/>
                <w:lang w:eastAsia="es-CR"/>
              </w:rPr>
              <w:t>3,33%</w:t>
            </w:r>
          </w:p>
        </w:tc>
      </w:tr>
      <w:tr w:rsidR="00580C99" w:rsidRPr="005F672A" w14:paraId="1E8E8C53" w14:textId="77777777" w:rsidTr="006300C7">
        <w:trPr>
          <w:trHeight w:val="290"/>
        </w:trPr>
        <w:tc>
          <w:tcPr>
            <w:tcW w:w="2689" w:type="dxa"/>
            <w:tcBorders>
              <w:top w:val="nil"/>
              <w:left w:val="single" w:sz="4" w:space="0" w:color="auto"/>
              <w:bottom w:val="single" w:sz="4" w:space="0" w:color="auto"/>
              <w:right w:val="single" w:sz="4" w:space="0" w:color="auto"/>
            </w:tcBorders>
            <w:noWrap/>
            <w:vAlign w:val="center"/>
            <w:hideMark/>
          </w:tcPr>
          <w:p w14:paraId="5356A9CE"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4. Innovación, Salud Digital y Tecnologías Sanitarias</w:t>
            </w:r>
          </w:p>
        </w:tc>
        <w:tc>
          <w:tcPr>
            <w:tcW w:w="567" w:type="dxa"/>
            <w:tcBorders>
              <w:top w:val="nil"/>
              <w:left w:val="nil"/>
              <w:bottom w:val="single" w:sz="4" w:space="0" w:color="auto"/>
              <w:right w:val="single" w:sz="4" w:space="0" w:color="auto"/>
            </w:tcBorders>
            <w:noWrap/>
            <w:vAlign w:val="center"/>
            <w:hideMark/>
          </w:tcPr>
          <w:p w14:paraId="3EBD3727"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11</w:t>
            </w:r>
          </w:p>
        </w:tc>
        <w:tc>
          <w:tcPr>
            <w:tcW w:w="847" w:type="dxa"/>
            <w:tcBorders>
              <w:top w:val="nil"/>
              <w:left w:val="nil"/>
              <w:bottom w:val="single" w:sz="4" w:space="0" w:color="auto"/>
              <w:right w:val="single" w:sz="4" w:space="0" w:color="auto"/>
            </w:tcBorders>
            <w:noWrap/>
            <w:vAlign w:val="center"/>
            <w:hideMark/>
          </w:tcPr>
          <w:p w14:paraId="7BF99B8C"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11</w:t>
            </w:r>
          </w:p>
        </w:tc>
        <w:tc>
          <w:tcPr>
            <w:tcW w:w="979" w:type="dxa"/>
            <w:tcBorders>
              <w:top w:val="nil"/>
              <w:left w:val="nil"/>
              <w:bottom w:val="single" w:sz="4" w:space="0" w:color="auto"/>
              <w:right w:val="single" w:sz="4" w:space="0" w:color="auto"/>
            </w:tcBorders>
            <w:noWrap/>
            <w:vAlign w:val="center"/>
            <w:hideMark/>
          </w:tcPr>
          <w:p w14:paraId="31D13588"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100,00%</w:t>
            </w:r>
          </w:p>
        </w:tc>
        <w:tc>
          <w:tcPr>
            <w:tcW w:w="842" w:type="dxa"/>
            <w:tcBorders>
              <w:top w:val="nil"/>
              <w:left w:val="nil"/>
              <w:bottom w:val="single" w:sz="4" w:space="0" w:color="auto"/>
              <w:right w:val="single" w:sz="4" w:space="0" w:color="auto"/>
            </w:tcBorders>
            <w:noWrap/>
            <w:vAlign w:val="center"/>
            <w:hideMark/>
          </w:tcPr>
          <w:p w14:paraId="41FF7CFF"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0</w:t>
            </w:r>
          </w:p>
        </w:tc>
        <w:tc>
          <w:tcPr>
            <w:tcW w:w="1083" w:type="dxa"/>
            <w:tcBorders>
              <w:top w:val="nil"/>
              <w:left w:val="nil"/>
              <w:bottom w:val="single" w:sz="4" w:space="0" w:color="auto"/>
              <w:right w:val="single" w:sz="4" w:space="0" w:color="auto"/>
            </w:tcBorders>
            <w:noWrap/>
            <w:vAlign w:val="center"/>
            <w:hideMark/>
          </w:tcPr>
          <w:p w14:paraId="016B0D45"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0,00%</w:t>
            </w:r>
          </w:p>
        </w:tc>
        <w:tc>
          <w:tcPr>
            <w:tcW w:w="842" w:type="dxa"/>
            <w:tcBorders>
              <w:top w:val="nil"/>
              <w:left w:val="nil"/>
              <w:bottom w:val="single" w:sz="4" w:space="0" w:color="auto"/>
              <w:right w:val="single" w:sz="4" w:space="0" w:color="auto"/>
            </w:tcBorders>
            <w:noWrap/>
            <w:vAlign w:val="center"/>
            <w:hideMark/>
          </w:tcPr>
          <w:p w14:paraId="02E8C040"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0</w:t>
            </w:r>
          </w:p>
        </w:tc>
        <w:tc>
          <w:tcPr>
            <w:tcW w:w="979" w:type="dxa"/>
            <w:tcBorders>
              <w:top w:val="nil"/>
              <w:left w:val="nil"/>
              <w:bottom w:val="single" w:sz="4" w:space="0" w:color="auto"/>
              <w:right w:val="single" w:sz="4" w:space="0" w:color="auto"/>
            </w:tcBorders>
            <w:noWrap/>
            <w:vAlign w:val="center"/>
            <w:hideMark/>
          </w:tcPr>
          <w:p w14:paraId="362402DC"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0,00%</w:t>
            </w:r>
          </w:p>
        </w:tc>
      </w:tr>
      <w:tr w:rsidR="00580C99" w:rsidRPr="005F672A" w14:paraId="2A4E6629" w14:textId="77777777" w:rsidTr="006300C7">
        <w:trPr>
          <w:trHeight w:val="290"/>
        </w:trPr>
        <w:tc>
          <w:tcPr>
            <w:tcW w:w="2689" w:type="dxa"/>
            <w:tcBorders>
              <w:top w:val="nil"/>
              <w:left w:val="single" w:sz="4" w:space="0" w:color="auto"/>
              <w:bottom w:val="single" w:sz="4" w:space="0" w:color="auto"/>
              <w:right w:val="single" w:sz="4" w:space="0" w:color="auto"/>
            </w:tcBorders>
            <w:noWrap/>
            <w:vAlign w:val="center"/>
            <w:hideMark/>
          </w:tcPr>
          <w:p w14:paraId="5DAA0193"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5. Salud Ambiental</w:t>
            </w:r>
          </w:p>
        </w:tc>
        <w:tc>
          <w:tcPr>
            <w:tcW w:w="567" w:type="dxa"/>
            <w:tcBorders>
              <w:top w:val="nil"/>
              <w:left w:val="nil"/>
              <w:bottom w:val="single" w:sz="4" w:space="0" w:color="auto"/>
              <w:right w:val="single" w:sz="4" w:space="0" w:color="auto"/>
            </w:tcBorders>
            <w:noWrap/>
            <w:vAlign w:val="center"/>
            <w:hideMark/>
          </w:tcPr>
          <w:p w14:paraId="5E0B51CC"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14</w:t>
            </w:r>
          </w:p>
        </w:tc>
        <w:tc>
          <w:tcPr>
            <w:tcW w:w="847" w:type="dxa"/>
            <w:tcBorders>
              <w:top w:val="nil"/>
              <w:left w:val="nil"/>
              <w:bottom w:val="single" w:sz="4" w:space="0" w:color="auto"/>
              <w:right w:val="single" w:sz="4" w:space="0" w:color="auto"/>
            </w:tcBorders>
            <w:noWrap/>
            <w:vAlign w:val="center"/>
            <w:hideMark/>
          </w:tcPr>
          <w:p w14:paraId="734DE070"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12</w:t>
            </w:r>
          </w:p>
        </w:tc>
        <w:tc>
          <w:tcPr>
            <w:tcW w:w="979" w:type="dxa"/>
            <w:tcBorders>
              <w:top w:val="nil"/>
              <w:left w:val="nil"/>
              <w:bottom w:val="single" w:sz="4" w:space="0" w:color="auto"/>
              <w:right w:val="single" w:sz="4" w:space="0" w:color="auto"/>
            </w:tcBorders>
            <w:noWrap/>
            <w:vAlign w:val="center"/>
            <w:hideMark/>
          </w:tcPr>
          <w:p w14:paraId="0DA82705"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85,71%</w:t>
            </w:r>
          </w:p>
        </w:tc>
        <w:tc>
          <w:tcPr>
            <w:tcW w:w="842" w:type="dxa"/>
            <w:tcBorders>
              <w:top w:val="nil"/>
              <w:left w:val="nil"/>
              <w:bottom w:val="single" w:sz="4" w:space="0" w:color="auto"/>
              <w:right w:val="single" w:sz="4" w:space="0" w:color="auto"/>
            </w:tcBorders>
            <w:noWrap/>
            <w:vAlign w:val="center"/>
            <w:hideMark/>
          </w:tcPr>
          <w:p w14:paraId="06EDA7E3"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1</w:t>
            </w:r>
          </w:p>
        </w:tc>
        <w:tc>
          <w:tcPr>
            <w:tcW w:w="1083" w:type="dxa"/>
            <w:tcBorders>
              <w:top w:val="nil"/>
              <w:left w:val="nil"/>
              <w:bottom w:val="single" w:sz="4" w:space="0" w:color="auto"/>
              <w:right w:val="single" w:sz="4" w:space="0" w:color="auto"/>
            </w:tcBorders>
            <w:noWrap/>
            <w:vAlign w:val="center"/>
            <w:hideMark/>
          </w:tcPr>
          <w:p w14:paraId="664E645D"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7,14%</w:t>
            </w:r>
          </w:p>
        </w:tc>
        <w:tc>
          <w:tcPr>
            <w:tcW w:w="842" w:type="dxa"/>
            <w:tcBorders>
              <w:top w:val="nil"/>
              <w:left w:val="nil"/>
              <w:bottom w:val="single" w:sz="4" w:space="0" w:color="auto"/>
              <w:right w:val="single" w:sz="4" w:space="0" w:color="auto"/>
            </w:tcBorders>
            <w:noWrap/>
            <w:vAlign w:val="center"/>
            <w:hideMark/>
          </w:tcPr>
          <w:p w14:paraId="686D26C3"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1</w:t>
            </w:r>
          </w:p>
        </w:tc>
        <w:tc>
          <w:tcPr>
            <w:tcW w:w="979" w:type="dxa"/>
            <w:tcBorders>
              <w:top w:val="nil"/>
              <w:left w:val="nil"/>
              <w:bottom w:val="single" w:sz="4" w:space="0" w:color="auto"/>
              <w:right w:val="single" w:sz="4" w:space="0" w:color="auto"/>
            </w:tcBorders>
            <w:noWrap/>
            <w:vAlign w:val="center"/>
            <w:hideMark/>
          </w:tcPr>
          <w:p w14:paraId="3E750505"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7,14%</w:t>
            </w:r>
          </w:p>
        </w:tc>
      </w:tr>
      <w:tr w:rsidR="00580C99" w:rsidRPr="005F672A" w14:paraId="0013F36D" w14:textId="77777777" w:rsidTr="006300C7">
        <w:trPr>
          <w:trHeight w:val="290"/>
        </w:trPr>
        <w:tc>
          <w:tcPr>
            <w:tcW w:w="2689" w:type="dxa"/>
            <w:tcBorders>
              <w:top w:val="nil"/>
              <w:left w:val="single" w:sz="4" w:space="0" w:color="auto"/>
              <w:bottom w:val="single" w:sz="4" w:space="0" w:color="auto"/>
              <w:right w:val="single" w:sz="4" w:space="0" w:color="auto"/>
            </w:tcBorders>
            <w:noWrap/>
            <w:vAlign w:val="center"/>
            <w:hideMark/>
          </w:tcPr>
          <w:p w14:paraId="1CB20877"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6. Promoción de la Salud</w:t>
            </w:r>
          </w:p>
        </w:tc>
        <w:tc>
          <w:tcPr>
            <w:tcW w:w="567" w:type="dxa"/>
            <w:tcBorders>
              <w:top w:val="nil"/>
              <w:left w:val="nil"/>
              <w:bottom w:val="single" w:sz="4" w:space="0" w:color="auto"/>
              <w:right w:val="single" w:sz="4" w:space="0" w:color="auto"/>
            </w:tcBorders>
            <w:noWrap/>
            <w:vAlign w:val="center"/>
            <w:hideMark/>
          </w:tcPr>
          <w:p w14:paraId="74FB8156"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34</w:t>
            </w:r>
          </w:p>
        </w:tc>
        <w:tc>
          <w:tcPr>
            <w:tcW w:w="847" w:type="dxa"/>
            <w:tcBorders>
              <w:top w:val="nil"/>
              <w:left w:val="nil"/>
              <w:bottom w:val="single" w:sz="4" w:space="0" w:color="auto"/>
              <w:right w:val="single" w:sz="4" w:space="0" w:color="auto"/>
            </w:tcBorders>
            <w:noWrap/>
            <w:vAlign w:val="center"/>
            <w:hideMark/>
          </w:tcPr>
          <w:p w14:paraId="6F9DC4B6"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30</w:t>
            </w:r>
          </w:p>
        </w:tc>
        <w:tc>
          <w:tcPr>
            <w:tcW w:w="979" w:type="dxa"/>
            <w:tcBorders>
              <w:top w:val="nil"/>
              <w:left w:val="nil"/>
              <w:bottom w:val="single" w:sz="4" w:space="0" w:color="auto"/>
              <w:right w:val="single" w:sz="4" w:space="0" w:color="auto"/>
            </w:tcBorders>
            <w:noWrap/>
            <w:vAlign w:val="center"/>
            <w:hideMark/>
          </w:tcPr>
          <w:p w14:paraId="12907FB8"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88,24%</w:t>
            </w:r>
          </w:p>
        </w:tc>
        <w:tc>
          <w:tcPr>
            <w:tcW w:w="842" w:type="dxa"/>
            <w:tcBorders>
              <w:top w:val="nil"/>
              <w:left w:val="nil"/>
              <w:bottom w:val="single" w:sz="4" w:space="0" w:color="auto"/>
              <w:right w:val="single" w:sz="4" w:space="0" w:color="auto"/>
            </w:tcBorders>
            <w:noWrap/>
            <w:vAlign w:val="center"/>
            <w:hideMark/>
          </w:tcPr>
          <w:p w14:paraId="4C806439"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1</w:t>
            </w:r>
          </w:p>
        </w:tc>
        <w:tc>
          <w:tcPr>
            <w:tcW w:w="1083" w:type="dxa"/>
            <w:tcBorders>
              <w:top w:val="nil"/>
              <w:left w:val="nil"/>
              <w:bottom w:val="single" w:sz="4" w:space="0" w:color="auto"/>
              <w:right w:val="single" w:sz="4" w:space="0" w:color="auto"/>
            </w:tcBorders>
            <w:noWrap/>
            <w:vAlign w:val="center"/>
            <w:hideMark/>
          </w:tcPr>
          <w:p w14:paraId="7491C941"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2,94%</w:t>
            </w:r>
          </w:p>
        </w:tc>
        <w:tc>
          <w:tcPr>
            <w:tcW w:w="842" w:type="dxa"/>
            <w:tcBorders>
              <w:top w:val="nil"/>
              <w:left w:val="nil"/>
              <w:bottom w:val="single" w:sz="4" w:space="0" w:color="auto"/>
              <w:right w:val="single" w:sz="4" w:space="0" w:color="auto"/>
            </w:tcBorders>
            <w:noWrap/>
            <w:vAlign w:val="center"/>
            <w:hideMark/>
          </w:tcPr>
          <w:p w14:paraId="17E2A7B2"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3</w:t>
            </w:r>
          </w:p>
        </w:tc>
        <w:tc>
          <w:tcPr>
            <w:tcW w:w="979" w:type="dxa"/>
            <w:tcBorders>
              <w:top w:val="nil"/>
              <w:left w:val="nil"/>
              <w:bottom w:val="single" w:sz="4" w:space="0" w:color="auto"/>
              <w:right w:val="single" w:sz="4" w:space="0" w:color="auto"/>
            </w:tcBorders>
            <w:noWrap/>
            <w:vAlign w:val="center"/>
            <w:hideMark/>
          </w:tcPr>
          <w:p w14:paraId="6D480C7C" w14:textId="77777777" w:rsidR="00580C99" w:rsidRPr="005F672A" w:rsidRDefault="00580C99" w:rsidP="006300C7">
            <w:pPr>
              <w:spacing w:after="0" w:line="240" w:lineRule="auto"/>
              <w:jc w:val="center"/>
              <w:rPr>
                <w:rFonts w:ascii="Arial Narrow" w:eastAsia="Times New Roman" w:hAnsi="Arial Narrow" w:cs="Times New Roman"/>
                <w:color w:val="000000"/>
                <w:sz w:val="20"/>
                <w:szCs w:val="20"/>
                <w:lang w:eastAsia="es-CR"/>
              </w:rPr>
            </w:pPr>
            <w:r w:rsidRPr="005F672A">
              <w:rPr>
                <w:rFonts w:ascii="Arial Narrow" w:eastAsia="Times New Roman" w:hAnsi="Arial Narrow" w:cs="Times New Roman"/>
                <w:color w:val="000000"/>
                <w:sz w:val="20"/>
                <w:szCs w:val="20"/>
                <w:lang w:eastAsia="es-CR"/>
              </w:rPr>
              <w:t>8,82%</w:t>
            </w:r>
          </w:p>
        </w:tc>
      </w:tr>
      <w:tr w:rsidR="00580C99" w:rsidRPr="005F672A" w14:paraId="7A2B8622" w14:textId="77777777" w:rsidTr="006300C7">
        <w:trPr>
          <w:trHeight w:val="290"/>
        </w:trPr>
        <w:tc>
          <w:tcPr>
            <w:tcW w:w="2689" w:type="dxa"/>
            <w:tcBorders>
              <w:top w:val="nil"/>
              <w:left w:val="single" w:sz="4" w:space="0" w:color="auto"/>
              <w:bottom w:val="single" w:sz="4" w:space="0" w:color="auto"/>
              <w:right w:val="single" w:sz="4" w:space="0" w:color="auto"/>
            </w:tcBorders>
            <w:noWrap/>
            <w:vAlign w:val="center"/>
            <w:hideMark/>
          </w:tcPr>
          <w:p w14:paraId="186E522D" w14:textId="03961A65" w:rsidR="00580C99" w:rsidRPr="005F672A" w:rsidRDefault="00580C99" w:rsidP="006300C7">
            <w:pPr>
              <w:spacing w:after="0" w:line="240" w:lineRule="auto"/>
              <w:jc w:val="center"/>
              <w:rPr>
                <w:rFonts w:ascii="Arial Narrow" w:eastAsia="Times New Roman" w:hAnsi="Arial Narrow" w:cs="Times New Roman"/>
                <w:b/>
                <w:bCs/>
                <w:color w:val="000000"/>
                <w:sz w:val="20"/>
                <w:szCs w:val="20"/>
                <w:lang w:eastAsia="es-CR"/>
              </w:rPr>
            </w:pPr>
            <w:r w:rsidRPr="005F672A">
              <w:rPr>
                <w:rFonts w:ascii="Arial Narrow" w:eastAsia="Times New Roman" w:hAnsi="Arial Narrow" w:cs="Times New Roman"/>
                <w:b/>
                <w:bCs/>
                <w:color w:val="000000"/>
                <w:sz w:val="20"/>
                <w:szCs w:val="20"/>
                <w:lang w:eastAsia="es-CR"/>
              </w:rPr>
              <w:t>Total</w:t>
            </w:r>
          </w:p>
        </w:tc>
        <w:tc>
          <w:tcPr>
            <w:tcW w:w="567" w:type="dxa"/>
            <w:tcBorders>
              <w:top w:val="nil"/>
              <w:left w:val="nil"/>
              <w:bottom w:val="single" w:sz="4" w:space="0" w:color="auto"/>
              <w:right w:val="single" w:sz="4" w:space="0" w:color="auto"/>
            </w:tcBorders>
            <w:noWrap/>
            <w:vAlign w:val="center"/>
            <w:hideMark/>
          </w:tcPr>
          <w:p w14:paraId="5B5336F4" w14:textId="77777777" w:rsidR="00580C99" w:rsidRPr="005F672A" w:rsidRDefault="00580C99" w:rsidP="006300C7">
            <w:pPr>
              <w:spacing w:after="0" w:line="240" w:lineRule="auto"/>
              <w:jc w:val="center"/>
              <w:rPr>
                <w:rFonts w:ascii="Arial Narrow" w:eastAsia="Times New Roman" w:hAnsi="Arial Narrow" w:cs="Times New Roman"/>
                <w:b/>
                <w:bCs/>
                <w:color w:val="000000"/>
                <w:sz w:val="20"/>
                <w:szCs w:val="20"/>
                <w:lang w:eastAsia="es-CR"/>
              </w:rPr>
            </w:pPr>
            <w:r w:rsidRPr="005F672A">
              <w:rPr>
                <w:rFonts w:ascii="Arial Narrow" w:eastAsia="Times New Roman" w:hAnsi="Arial Narrow" w:cs="Times New Roman"/>
                <w:b/>
                <w:bCs/>
                <w:color w:val="000000"/>
                <w:sz w:val="20"/>
                <w:szCs w:val="20"/>
                <w:lang w:eastAsia="es-CR"/>
              </w:rPr>
              <w:t>128</w:t>
            </w:r>
          </w:p>
        </w:tc>
        <w:tc>
          <w:tcPr>
            <w:tcW w:w="847" w:type="dxa"/>
            <w:tcBorders>
              <w:top w:val="nil"/>
              <w:left w:val="nil"/>
              <w:bottom w:val="single" w:sz="4" w:space="0" w:color="auto"/>
              <w:right w:val="single" w:sz="4" w:space="0" w:color="auto"/>
            </w:tcBorders>
            <w:noWrap/>
            <w:vAlign w:val="center"/>
            <w:hideMark/>
          </w:tcPr>
          <w:p w14:paraId="22701563" w14:textId="77777777" w:rsidR="00580C99" w:rsidRPr="005F672A" w:rsidRDefault="00580C99" w:rsidP="006300C7">
            <w:pPr>
              <w:spacing w:after="0" w:line="240" w:lineRule="auto"/>
              <w:jc w:val="center"/>
              <w:rPr>
                <w:rFonts w:ascii="Arial Narrow" w:eastAsia="Times New Roman" w:hAnsi="Arial Narrow" w:cs="Times New Roman"/>
                <w:b/>
                <w:bCs/>
                <w:color w:val="000000"/>
                <w:sz w:val="20"/>
                <w:szCs w:val="20"/>
                <w:lang w:eastAsia="es-CR"/>
              </w:rPr>
            </w:pPr>
            <w:r w:rsidRPr="005F672A">
              <w:rPr>
                <w:rFonts w:ascii="Arial Narrow" w:eastAsia="Times New Roman" w:hAnsi="Arial Narrow" w:cs="Times New Roman"/>
                <w:b/>
                <w:bCs/>
                <w:color w:val="000000"/>
                <w:sz w:val="20"/>
                <w:szCs w:val="20"/>
                <w:lang w:eastAsia="es-CR"/>
              </w:rPr>
              <w:t>111</w:t>
            </w:r>
          </w:p>
        </w:tc>
        <w:tc>
          <w:tcPr>
            <w:tcW w:w="979" w:type="dxa"/>
            <w:tcBorders>
              <w:top w:val="nil"/>
              <w:left w:val="nil"/>
              <w:bottom w:val="single" w:sz="4" w:space="0" w:color="auto"/>
              <w:right w:val="single" w:sz="4" w:space="0" w:color="auto"/>
            </w:tcBorders>
            <w:noWrap/>
            <w:vAlign w:val="center"/>
            <w:hideMark/>
          </w:tcPr>
          <w:p w14:paraId="40F14A10" w14:textId="77777777" w:rsidR="00580C99" w:rsidRPr="005F672A" w:rsidRDefault="00580C99" w:rsidP="006300C7">
            <w:pPr>
              <w:spacing w:after="0" w:line="240" w:lineRule="auto"/>
              <w:jc w:val="center"/>
              <w:rPr>
                <w:rFonts w:ascii="Arial Narrow" w:eastAsia="Times New Roman" w:hAnsi="Arial Narrow" w:cs="Times New Roman"/>
                <w:b/>
                <w:bCs/>
                <w:color w:val="000000"/>
                <w:sz w:val="20"/>
                <w:szCs w:val="20"/>
                <w:lang w:eastAsia="es-CR"/>
              </w:rPr>
            </w:pPr>
            <w:r w:rsidRPr="005F672A">
              <w:rPr>
                <w:rFonts w:ascii="Arial Narrow" w:eastAsia="Times New Roman" w:hAnsi="Arial Narrow" w:cs="Times New Roman"/>
                <w:b/>
                <w:bCs/>
                <w:color w:val="000000"/>
                <w:sz w:val="20"/>
                <w:szCs w:val="20"/>
                <w:lang w:eastAsia="es-CR"/>
              </w:rPr>
              <w:t>86,72%</w:t>
            </w:r>
          </w:p>
        </w:tc>
        <w:tc>
          <w:tcPr>
            <w:tcW w:w="842" w:type="dxa"/>
            <w:tcBorders>
              <w:top w:val="nil"/>
              <w:left w:val="nil"/>
              <w:bottom w:val="single" w:sz="4" w:space="0" w:color="auto"/>
              <w:right w:val="single" w:sz="4" w:space="0" w:color="auto"/>
            </w:tcBorders>
            <w:noWrap/>
            <w:vAlign w:val="center"/>
          </w:tcPr>
          <w:p w14:paraId="03B30C27" w14:textId="4E87B3EC" w:rsidR="00580C99" w:rsidRPr="005F672A" w:rsidRDefault="00F229AF" w:rsidP="006300C7">
            <w:pPr>
              <w:spacing w:after="0" w:line="240" w:lineRule="auto"/>
              <w:jc w:val="center"/>
              <w:rPr>
                <w:rFonts w:ascii="Arial Narrow" w:eastAsia="Times New Roman" w:hAnsi="Arial Narrow" w:cs="Times New Roman"/>
                <w:b/>
                <w:bCs/>
                <w:color w:val="000000"/>
                <w:sz w:val="20"/>
                <w:szCs w:val="20"/>
                <w:lang w:eastAsia="es-CR"/>
              </w:rPr>
            </w:pPr>
            <w:r>
              <w:rPr>
                <w:rFonts w:ascii="Arial Narrow" w:eastAsia="Times New Roman" w:hAnsi="Arial Narrow" w:cs="Times New Roman"/>
                <w:b/>
                <w:bCs/>
                <w:color w:val="000000"/>
                <w:sz w:val="20"/>
                <w:szCs w:val="20"/>
                <w:lang w:eastAsia="es-CR"/>
              </w:rPr>
              <w:t>9</w:t>
            </w:r>
          </w:p>
        </w:tc>
        <w:tc>
          <w:tcPr>
            <w:tcW w:w="1083" w:type="dxa"/>
            <w:tcBorders>
              <w:top w:val="nil"/>
              <w:left w:val="nil"/>
              <w:bottom w:val="single" w:sz="4" w:space="0" w:color="auto"/>
              <w:right w:val="single" w:sz="4" w:space="0" w:color="auto"/>
            </w:tcBorders>
            <w:noWrap/>
            <w:vAlign w:val="center"/>
          </w:tcPr>
          <w:p w14:paraId="06E5DA76" w14:textId="7207A5E1" w:rsidR="00580C99" w:rsidRPr="005F672A" w:rsidRDefault="00F229AF" w:rsidP="006300C7">
            <w:pPr>
              <w:spacing w:after="0" w:line="240" w:lineRule="auto"/>
              <w:jc w:val="center"/>
              <w:rPr>
                <w:rFonts w:ascii="Arial Narrow" w:eastAsia="Times New Roman" w:hAnsi="Arial Narrow" w:cs="Times New Roman"/>
                <w:b/>
                <w:bCs/>
                <w:color w:val="000000"/>
                <w:sz w:val="20"/>
                <w:szCs w:val="20"/>
                <w:lang w:eastAsia="es-CR"/>
              </w:rPr>
            </w:pPr>
            <w:r>
              <w:rPr>
                <w:rFonts w:ascii="Arial Narrow" w:eastAsia="Times New Roman" w:hAnsi="Arial Narrow" w:cs="Times New Roman"/>
                <w:b/>
                <w:bCs/>
                <w:color w:val="000000"/>
                <w:sz w:val="20"/>
                <w:szCs w:val="20"/>
                <w:lang w:eastAsia="es-CR"/>
              </w:rPr>
              <w:t>7,03%</w:t>
            </w:r>
          </w:p>
        </w:tc>
        <w:tc>
          <w:tcPr>
            <w:tcW w:w="842" w:type="dxa"/>
            <w:tcBorders>
              <w:top w:val="nil"/>
              <w:left w:val="nil"/>
              <w:bottom w:val="single" w:sz="4" w:space="0" w:color="auto"/>
              <w:right w:val="single" w:sz="4" w:space="0" w:color="auto"/>
            </w:tcBorders>
            <w:noWrap/>
            <w:vAlign w:val="center"/>
          </w:tcPr>
          <w:p w14:paraId="3AFA8D60" w14:textId="2A738BA5" w:rsidR="00580C99" w:rsidRPr="005F672A" w:rsidRDefault="00F229AF" w:rsidP="006300C7">
            <w:pPr>
              <w:spacing w:after="0" w:line="240" w:lineRule="auto"/>
              <w:jc w:val="center"/>
              <w:rPr>
                <w:rFonts w:ascii="Arial Narrow" w:eastAsia="Times New Roman" w:hAnsi="Arial Narrow" w:cs="Times New Roman"/>
                <w:b/>
                <w:bCs/>
                <w:color w:val="000000"/>
                <w:sz w:val="20"/>
                <w:szCs w:val="20"/>
                <w:lang w:eastAsia="es-CR"/>
              </w:rPr>
            </w:pPr>
            <w:r>
              <w:rPr>
                <w:rFonts w:ascii="Arial Narrow" w:eastAsia="Times New Roman" w:hAnsi="Arial Narrow" w:cs="Times New Roman"/>
                <w:b/>
                <w:bCs/>
                <w:color w:val="000000"/>
                <w:sz w:val="20"/>
                <w:szCs w:val="20"/>
                <w:lang w:eastAsia="es-CR"/>
              </w:rPr>
              <w:t>8</w:t>
            </w:r>
          </w:p>
        </w:tc>
        <w:tc>
          <w:tcPr>
            <w:tcW w:w="979" w:type="dxa"/>
            <w:tcBorders>
              <w:top w:val="nil"/>
              <w:left w:val="nil"/>
              <w:bottom w:val="single" w:sz="4" w:space="0" w:color="auto"/>
              <w:right w:val="single" w:sz="4" w:space="0" w:color="auto"/>
            </w:tcBorders>
            <w:noWrap/>
            <w:vAlign w:val="center"/>
          </w:tcPr>
          <w:p w14:paraId="390E71AB" w14:textId="0B1E27B4" w:rsidR="00580C99" w:rsidRPr="005F672A" w:rsidRDefault="00F229AF" w:rsidP="006300C7">
            <w:pPr>
              <w:spacing w:after="0" w:line="240" w:lineRule="auto"/>
              <w:jc w:val="center"/>
              <w:rPr>
                <w:rFonts w:ascii="Arial Narrow" w:eastAsia="Times New Roman" w:hAnsi="Arial Narrow" w:cs="Times New Roman"/>
                <w:b/>
                <w:bCs/>
                <w:color w:val="000000"/>
                <w:sz w:val="20"/>
                <w:szCs w:val="20"/>
                <w:lang w:eastAsia="es-CR"/>
              </w:rPr>
            </w:pPr>
            <w:r>
              <w:rPr>
                <w:rFonts w:ascii="Arial Narrow" w:eastAsia="Times New Roman" w:hAnsi="Arial Narrow" w:cs="Times New Roman"/>
                <w:b/>
                <w:bCs/>
                <w:color w:val="000000"/>
                <w:sz w:val="20"/>
                <w:szCs w:val="20"/>
                <w:lang w:eastAsia="es-CR"/>
              </w:rPr>
              <w:t>6,25%</w:t>
            </w:r>
          </w:p>
        </w:tc>
      </w:tr>
    </w:tbl>
    <w:p w14:paraId="59B6D092" w14:textId="71A00D24" w:rsidR="00247D23" w:rsidRPr="00774302" w:rsidRDefault="00247D23" w:rsidP="00966F83">
      <w:pPr>
        <w:rPr>
          <w:rFonts w:ascii="Arial Narrow" w:hAnsi="Arial Narrow"/>
          <w:sz w:val="18"/>
          <w:szCs w:val="18"/>
        </w:rPr>
      </w:pPr>
      <w:r w:rsidRPr="00774302">
        <w:rPr>
          <w:rFonts w:ascii="Arial Narrow" w:hAnsi="Arial Narrow"/>
          <w:sz w:val="18"/>
          <w:szCs w:val="18"/>
        </w:rPr>
        <w:t>Fuente: Ministerio de Salud, Dirección de Planificación, Unidad de Seguimiento y Evaluación con información suministrada por instituciones ejecutoras al 3</w:t>
      </w:r>
      <w:r w:rsidR="00654C6E" w:rsidRPr="00774302">
        <w:rPr>
          <w:rFonts w:ascii="Arial Narrow" w:hAnsi="Arial Narrow"/>
          <w:sz w:val="18"/>
          <w:szCs w:val="18"/>
        </w:rPr>
        <w:t>0</w:t>
      </w:r>
      <w:r w:rsidRPr="00774302">
        <w:rPr>
          <w:rFonts w:ascii="Arial Narrow" w:hAnsi="Arial Narrow"/>
          <w:sz w:val="18"/>
          <w:szCs w:val="18"/>
        </w:rPr>
        <w:t xml:space="preserve"> de </w:t>
      </w:r>
      <w:r w:rsidR="00BC589A">
        <w:rPr>
          <w:rFonts w:ascii="Arial Narrow" w:hAnsi="Arial Narrow"/>
          <w:sz w:val="18"/>
          <w:szCs w:val="18"/>
        </w:rPr>
        <w:t>setiembre</w:t>
      </w:r>
      <w:r w:rsidRPr="00774302">
        <w:rPr>
          <w:rFonts w:ascii="Arial Narrow" w:hAnsi="Arial Narrow"/>
          <w:sz w:val="18"/>
          <w:szCs w:val="18"/>
        </w:rPr>
        <w:t xml:space="preserve"> de 2025.</w:t>
      </w:r>
    </w:p>
    <w:p w14:paraId="61F7EC6A" w14:textId="612B8E1C" w:rsidR="009B705D" w:rsidRDefault="009B705D" w:rsidP="009B705D">
      <w:pPr>
        <w:autoSpaceDE w:val="0"/>
        <w:autoSpaceDN w:val="0"/>
        <w:adjustRightInd w:val="0"/>
        <w:spacing w:after="0" w:line="240" w:lineRule="auto"/>
        <w:jc w:val="both"/>
        <w:rPr>
          <w:rFonts w:ascii="Arial Narrow" w:hAnsi="Arial Narrow"/>
        </w:rPr>
      </w:pPr>
      <w:r w:rsidRPr="00774302">
        <w:rPr>
          <w:rFonts w:ascii="Arial Narrow" w:hAnsi="Arial Narrow"/>
        </w:rPr>
        <w:lastRenderedPageBreak/>
        <w:t xml:space="preserve">Seguidamente se muestra la información sobre el avance en el cumplimiento de las metas del año 2025 al </w:t>
      </w:r>
      <w:r w:rsidR="00911D76" w:rsidRPr="00774302">
        <w:rPr>
          <w:rFonts w:ascii="Arial Narrow" w:hAnsi="Arial Narrow"/>
        </w:rPr>
        <w:t>I</w:t>
      </w:r>
      <w:r w:rsidRPr="00774302">
        <w:rPr>
          <w:rFonts w:ascii="Arial Narrow" w:hAnsi="Arial Narrow"/>
        </w:rPr>
        <w:t>I</w:t>
      </w:r>
      <w:r w:rsidR="00301ADA" w:rsidRPr="00774302">
        <w:rPr>
          <w:rFonts w:ascii="Arial Narrow" w:hAnsi="Arial Narrow"/>
        </w:rPr>
        <w:t>I</w:t>
      </w:r>
      <w:r w:rsidRPr="00774302">
        <w:rPr>
          <w:rFonts w:ascii="Arial Narrow" w:hAnsi="Arial Narrow"/>
        </w:rPr>
        <w:t xml:space="preserve"> trimestre por institución responsable de su ejecución, según su distribución por categorías de clasificación.</w:t>
      </w:r>
    </w:p>
    <w:p w14:paraId="29501693" w14:textId="77777777" w:rsidR="00C678AE" w:rsidRPr="00774302" w:rsidRDefault="00C678AE" w:rsidP="009B705D">
      <w:pPr>
        <w:autoSpaceDE w:val="0"/>
        <w:autoSpaceDN w:val="0"/>
        <w:adjustRightInd w:val="0"/>
        <w:spacing w:after="0" w:line="240" w:lineRule="auto"/>
        <w:jc w:val="both"/>
        <w:rPr>
          <w:rFonts w:ascii="Arial Narrow" w:hAnsi="Arial Narrow"/>
        </w:rPr>
      </w:pPr>
    </w:p>
    <w:p w14:paraId="6EC98F49" w14:textId="0F4BFBA6" w:rsidR="00E31ACC" w:rsidRDefault="00E31ACC" w:rsidP="00E31ACC">
      <w:pPr>
        <w:pStyle w:val="Descripcin"/>
        <w:keepNext/>
        <w:jc w:val="center"/>
        <w:rPr>
          <w:rFonts w:ascii="Arial Narrow" w:hAnsi="Arial Narrow"/>
          <w:smallCaps w:val="0"/>
          <w:color w:val="auto"/>
        </w:rPr>
      </w:pPr>
      <w:r w:rsidRPr="00E31ACC">
        <w:rPr>
          <w:rFonts w:ascii="Arial Narrow" w:hAnsi="Arial Narrow"/>
          <w:smallCaps w:val="0"/>
          <w:color w:val="auto"/>
        </w:rPr>
        <w:t xml:space="preserve">Tabla </w:t>
      </w:r>
      <w:r w:rsidRPr="00E31ACC">
        <w:rPr>
          <w:rFonts w:ascii="Arial Narrow" w:hAnsi="Arial Narrow"/>
          <w:smallCaps w:val="0"/>
          <w:color w:val="auto"/>
        </w:rPr>
        <w:fldChar w:fldCharType="begin"/>
      </w:r>
      <w:r w:rsidRPr="00E31ACC">
        <w:rPr>
          <w:rFonts w:ascii="Arial Narrow" w:hAnsi="Arial Narrow"/>
          <w:smallCaps w:val="0"/>
          <w:color w:val="auto"/>
        </w:rPr>
        <w:instrText xml:space="preserve"> SEQ Tabla \* ARABIC </w:instrText>
      </w:r>
      <w:r w:rsidRPr="00E31ACC">
        <w:rPr>
          <w:rFonts w:ascii="Arial Narrow" w:hAnsi="Arial Narrow"/>
          <w:smallCaps w:val="0"/>
          <w:color w:val="auto"/>
        </w:rPr>
        <w:fldChar w:fldCharType="separate"/>
      </w:r>
      <w:r w:rsidR="00D12B2A">
        <w:rPr>
          <w:rFonts w:ascii="Arial Narrow" w:hAnsi="Arial Narrow"/>
          <w:smallCaps w:val="0"/>
          <w:noProof/>
          <w:color w:val="auto"/>
        </w:rPr>
        <w:t>3</w:t>
      </w:r>
      <w:r w:rsidRPr="00E31ACC">
        <w:rPr>
          <w:rFonts w:ascii="Arial Narrow" w:hAnsi="Arial Narrow"/>
          <w:smallCaps w:val="0"/>
          <w:color w:val="auto"/>
        </w:rPr>
        <w:fldChar w:fldCharType="end"/>
      </w:r>
      <w:r w:rsidRPr="00E31ACC">
        <w:rPr>
          <w:rFonts w:ascii="Arial Narrow" w:hAnsi="Arial Narrow"/>
          <w:smallCaps w:val="0"/>
          <w:color w:val="auto"/>
        </w:rPr>
        <w:t xml:space="preserve">. Costa Rica: Cantidad de metas de acción estratégica del </w:t>
      </w:r>
      <w:proofErr w:type="spellStart"/>
      <w:r w:rsidRPr="00E31ACC">
        <w:rPr>
          <w:rFonts w:ascii="Arial Narrow" w:hAnsi="Arial Narrow"/>
          <w:smallCaps w:val="0"/>
          <w:color w:val="auto"/>
        </w:rPr>
        <w:t>PdA</w:t>
      </w:r>
      <w:proofErr w:type="spellEnd"/>
      <w:r w:rsidRPr="00E31ACC">
        <w:rPr>
          <w:rFonts w:ascii="Arial Narrow" w:hAnsi="Arial Narrow"/>
          <w:smallCaps w:val="0"/>
          <w:color w:val="auto"/>
        </w:rPr>
        <w:t xml:space="preserve"> de la PNS y su clasificación según avance por institución ejecutora al I</w:t>
      </w:r>
      <w:r w:rsidR="00301ADA">
        <w:rPr>
          <w:rFonts w:ascii="Arial Narrow" w:hAnsi="Arial Narrow"/>
          <w:smallCaps w:val="0"/>
          <w:color w:val="auto"/>
        </w:rPr>
        <w:t>I</w:t>
      </w:r>
      <w:r w:rsidR="00C218F4">
        <w:rPr>
          <w:rFonts w:ascii="Arial Narrow" w:hAnsi="Arial Narrow"/>
          <w:smallCaps w:val="0"/>
          <w:color w:val="auto"/>
        </w:rPr>
        <w:t>I</w:t>
      </w:r>
      <w:r w:rsidRPr="00E31ACC">
        <w:rPr>
          <w:rFonts w:ascii="Arial Narrow" w:hAnsi="Arial Narrow"/>
          <w:smallCaps w:val="0"/>
          <w:color w:val="auto"/>
        </w:rPr>
        <w:t>T 2025</w:t>
      </w:r>
    </w:p>
    <w:tbl>
      <w:tblPr>
        <w:tblW w:w="0" w:type="auto"/>
        <w:tblLayout w:type="fixed"/>
        <w:tblCellMar>
          <w:left w:w="70" w:type="dxa"/>
          <w:right w:w="70" w:type="dxa"/>
        </w:tblCellMar>
        <w:tblLook w:val="04A0" w:firstRow="1" w:lastRow="0" w:firstColumn="1" w:lastColumn="0" w:noHBand="0" w:noVBand="1"/>
      </w:tblPr>
      <w:tblGrid>
        <w:gridCol w:w="2689"/>
        <w:gridCol w:w="567"/>
        <w:gridCol w:w="850"/>
        <w:gridCol w:w="992"/>
        <w:gridCol w:w="851"/>
        <w:gridCol w:w="992"/>
        <w:gridCol w:w="851"/>
        <w:gridCol w:w="1036"/>
      </w:tblGrid>
      <w:tr w:rsidR="00CA73B0" w:rsidRPr="00CA73B0" w14:paraId="5AB55932" w14:textId="77777777" w:rsidTr="00C218F4">
        <w:trPr>
          <w:trHeight w:val="290"/>
        </w:trPr>
        <w:tc>
          <w:tcPr>
            <w:tcW w:w="2689" w:type="dxa"/>
            <w:tcBorders>
              <w:top w:val="single" w:sz="4" w:space="0" w:color="auto"/>
              <w:left w:val="single" w:sz="4" w:space="0" w:color="auto"/>
              <w:bottom w:val="nil"/>
              <w:right w:val="single" w:sz="4" w:space="0" w:color="auto"/>
            </w:tcBorders>
            <w:shd w:val="clear" w:color="000000" w:fill="104861"/>
            <w:noWrap/>
            <w:hideMark/>
          </w:tcPr>
          <w:p w14:paraId="66E4B6FD" w14:textId="77AD7B47" w:rsidR="00CA73B0" w:rsidRPr="00CA73B0" w:rsidRDefault="00CA73B0" w:rsidP="00C218F4">
            <w:pPr>
              <w:spacing w:after="0" w:line="240" w:lineRule="auto"/>
              <w:jc w:val="center"/>
              <w:rPr>
                <w:rFonts w:ascii="Arial Narrow" w:eastAsia="Times New Roman" w:hAnsi="Arial Narrow" w:cs="Times New Roman"/>
                <w:b/>
                <w:bCs/>
                <w:color w:val="FFFFFF"/>
                <w:sz w:val="20"/>
                <w:szCs w:val="20"/>
                <w:lang w:eastAsia="es-CR"/>
              </w:rPr>
            </w:pPr>
            <w:r w:rsidRPr="00CA73B0">
              <w:rPr>
                <w:rFonts w:ascii="Arial Narrow" w:eastAsia="Times New Roman" w:hAnsi="Arial Narrow" w:cs="Times New Roman"/>
                <w:b/>
                <w:bCs/>
                <w:color w:val="FFFFFF"/>
                <w:sz w:val="20"/>
                <w:szCs w:val="20"/>
                <w:lang w:eastAsia="es-CR"/>
              </w:rPr>
              <w:t>Institución</w:t>
            </w:r>
          </w:p>
        </w:tc>
        <w:tc>
          <w:tcPr>
            <w:tcW w:w="567" w:type="dxa"/>
            <w:tcBorders>
              <w:top w:val="single" w:sz="4" w:space="0" w:color="auto"/>
              <w:left w:val="nil"/>
              <w:bottom w:val="nil"/>
              <w:right w:val="single" w:sz="4" w:space="0" w:color="auto"/>
            </w:tcBorders>
            <w:shd w:val="clear" w:color="000000" w:fill="104861"/>
            <w:noWrap/>
            <w:vAlign w:val="center"/>
            <w:hideMark/>
          </w:tcPr>
          <w:p w14:paraId="6F4D06E9" w14:textId="77777777" w:rsidR="00CA73B0" w:rsidRPr="00CA73B0" w:rsidRDefault="00CA73B0" w:rsidP="00CA73B0">
            <w:pPr>
              <w:spacing w:after="0" w:line="240" w:lineRule="auto"/>
              <w:jc w:val="center"/>
              <w:rPr>
                <w:rFonts w:ascii="Arial Narrow" w:eastAsia="Times New Roman" w:hAnsi="Arial Narrow" w:cs="Times New Roman"/>
                <w:b/>
                <w:bCs/>
                <w:color w:val="FFFFFF"/>
                <w:sz w:val="20"/>
                <w:szCs w:val="20"/>
                <w:lang w:eastAsia="es-CR"/>
              </w:rPr>
            </w:pPr>
            <w:r w:rsidRPr="00CA73B0">
              <w:rPr>
                <w:rFonts w:ascii="Arial Narrow" w:eastAsia="Times New Roman" w:hAnsi="Arial Narrow" w:cs="Times New Roman"/>
                <w:b/>
                <w:bCs/>
                <w:color w:val="FFFFFF"/>
                <w:sz w:val="20"/>
                <w:szCs w:val="20"/>
                <w:lang w:eastAsia="es-CR"/>
              </w:rPr>
              <w:t>Total</w:t>
            </w:r>
          </w:p>
        </w:tc>
        <w:tc>
          <w:tcPr>
            <w:tcW w:w="1842" w:type="dxa"/>
            <w:gridSpan w:val="2"/>
            <w:tcBorders>
              <w:top w:val="single" w:sz="4" w:space="0" w:color="auto"/>
              <w:left w:val="nil"/>
              <w:bottom w:val="single" w:sz="4" w:space="0" w:color="auto"/>
              <w:right w:val="single" w:sz="4" w:space="0" w:color="auto"/>
            </w:tcBorders>
            <w:shd w:val="clear" w:color="000000" w:fill="00B050"/>
            <w:noWrap/>
            <w:hideMark/>
          </w:tcPr>
          <w:p w14:paraId="292C2E8A" w14:textId="77777777" w:rsidR="00CA73B0" w:rsidRPr="00CA73B0" w:rsidRDefault="00CA73B0" w:rsidP="00A322FF">
            <w:pPr>
              <w:spacing w:after="0" w:line="240" w:lineRule="auto"/>
              <w:jc w:val="center"/>
              <w:rPr>
                <w:rFonts w:ascii="Arial Narrow" w:eastAsia="Times New Roman" w:hAnsi="Arial Narrow" w:cs="Times New Roman"/>
                <w:b/>
                <w:bCs/>
                <w:color w:val="000000"/>
                <w:sz w:val="20"/>
                <w:szCs w:val="20"/>
                <w:lang w:eastAsia="es-CR"/>
              </w:rPr>
            </w:pPr>
            <w:r w:rsidRPr="00CA73B0">
              <w:rPr>
                <w:rFonts w:ascii="Arial Narrow" w:eastAsia="Times New Roman" w:hAnsi="Arial Narrow" w:cs="Times New Roman"/>
                <w:b/>
                <w:bCs/>
                <w:color w:val="000000"/>
                <w:sz w:val="20"/>
                <w:szCs w:val="20"/>
                <w:lang w:eastAsia="es-CR"/>
              </w:rPr>
              <w:t>De acuerdo con lo programado</w:t>
            </w:r>
          </w:p>
          <w:p w14:paraId="5289B68B" w14:textId="39862FAD" w:rsidR="00CA73B0" w:rsidRPr="00CA73B0" w:rsidRDefault="00CA73B0" w:rsidP="00A322FF">
            <w:pPr>
              <w:spacing w:after="0" w:line="240" w:lineRule="auto"/>
              <w:jc w:val="center"/>
              <w:rPr>
                <w:rFonts w:ascii="Arial Narrow" w:eastAsia="Times New Roman" w:hAnsi="Arial Narrow" w:cs="Times New Roman"/>
                <w:b/>
                <w:bCs/>
                <w:color w:val="000000"/>
                <w:sz w:val="20"/>
                <w:szCs w:val="20"/>
                <w:lang w:eastAsia="es-CR"/>
              </w:rPr>
            </w:pPr>
          </w:p>
        </w:tc>
        <w:tc>
          <w:tcPr>
            <w:tcW w:w="1843" w:type="dxa"/>
            <w:gridSpan w:val="2"/>
            <w:tcBorders>
              <w:top w:val="single" w:sz="4" w:space="0" w:color="auto"/>
              <w:left w:val="nil"/>
              <w:bottom w:val="single" w:sz="4" w:space="0" w:color="auto"/>
              <w:right w:val="single" w:sz="4" w:space="0" w:color="auto"/>
            </w:tcBorders>
            <w:shd w:val="clear" w:color="000000" w:fill="FFFF00"/>
            <w:noWrap/>
            <w:hideMark/>
          </w:tcPr>
          <w:p w14:paraId="1467DE39" w14:textId="77777777" w:rsidR="00CA73B0" w:rsidRPr="00CA73B0" w:rsidRDefault="00CA73B0" w:rsidP="00A322FF">
            <w:pPr>
              <w:spacing w:after="0" w:line="240" w:lineRule="auto"/>
              <w:jc w:val="center"/>
              <w:rPr>
                <w:rFonts w:ascii="Arial Narrow" w:eastAsia="Times New Roman" w:hAnsi="Arial Narrow" w:cs="Times New Roman"/>
                <w:b/>
                <w:bCs/>
                <w:color w:val="000000"/>
                <w:sz w:val="20"/>
                <w:szCs w:val="20"/>
                <w:lang w:eastAsia="es-CR"/>
              </w:rPr>
            </w:pPr>
            <w:r w:rsidRPr="00CA73B0">
              <w:rPr>
                <w:rFonts w:ascii="Arial Narrow" w:eastAsia="Times New Roman" w:hAnsi="Arial Narrow" w:cs="Times New Roman"/>
                <w:b/>
                <w:bCs/>
                <w:color w:val="000000"/>
                <w:sz w:val="20"/>
                <w:szCs w:val="20"/>
                <w:lang w:eastAsia="es-CR"/>
              </w:rPr>
              <w:t>Con riesgo de cumplimiento</w:t>
            </w:r>
          </w:p>
          <w:p w14:paraId="391DD71F" w14:textId="6BDFD0EB" w:rsidR="00CA73B0" w:rsidRPr="00CA73B0" w:rsidRDefault="00CA73B0" w:rsidP="00A322FF">
            <w:pPr>
              <w:spacing w:after="0" w:line="240" w:lineRule="auto"/>
              <w:jc w:val="center"/>
              <w:rPr>
                <w:rFonts w:ascii="Arial Narrow" w:eastAsia="Times New Roman" w:hAnsi="Arial Narrow" w:cs="Times New Roman"/>
                <w:b/>
                <w:bCs/>
                <w:color w:val="000000"/>
                <w:sz w:val="20"/>
                <w:szCs w:val="20"/>
                <w:lang w:eastAsia="es-CR"/>
              </w:rPr>
            </w:pPr>
          </w:p>
        </w:tc>
        <w:tc>
          <w:tcPr>
            <w:tcW w:w="1887" w:type="dxa"/>
            <w:gridSpan w:val="2"/>
            <w:tcBorders>
              <w:top w:val="single" w:sz="4" w:space="0" w:color="auto"/>
              <w:left w:val="nil"/>
              <w:bottom w:val="single" w:sz="4" w:space="0" w:color="auto"/>
              <w:right w:val="single" w:sz="4" w:space="0" w:color="auto"/>
            </w:tcBorders>
            <w:shd w:val="clear" w:color="000000" w:fill="FF0000"/>
            <w:noWrap/>
            <w:hideMark/>
          </w:tcPr>
          <w:p w14:paraId="6C6AC77F" w14:textId="77777777" w:rsidR="00CA73B0" w:rsidRPr="00CA73B0" w:rsidRDefault="00CA73B0" w:rsidP="00A322FF">
            <w:pPr>
              <w:spacing w:after="0" w:line="240" w:lineRule="auto"/>
              <w:jc w:val="center"/>
              <w:rPr>
                <w:rFonts w:ascii="Arial Narrow" w:eastAsia="Times New Roman" w:hAnsi="Arial Narrow" w:cs="Times New Roman"/>
                <w:b/>
                <w:bCs/>
                <w:color w:val="000000"/>
                <w:sz w:val="20"/>
                <w:szCs w:val="20"/>
                <w:lang w:eastAsia="es-CR"/>
              </w:rPr>
            </w:pPr>
            <w:r w:rsidRPr="00CA73B0">
              <w:rPr>
                <w:rFonts w:ascii="Arial Narrow" w:eastAsia="Times New Roman" w:hAnsi="Arial Narrow" w:cs="Times New Roman"/>
                <w:b/>
                <w:bCs/>
                <w:color w:val="000000"/>
                <w:sz w:val="20"/>
                <w:szCs w:val="20"/>
                <w:lang w:eastAsia="es-CR"/>
              </w:rPr>
              <w:t>Con atraso crítico</w:t>
            </w:r>
          </w:p>
          <w:p w14:paraId="53435F8C" w14:textId="045EB5BF" w:rsidR="00CA73B0" w:rsidRPr="00CA73B0" w:rsidRDefault="00CA73B0" w:rsidP="00A322FF">
            <w:pPr>
              <w:spacing w:after="0" w:line="240" w:lineRule="auto"/>
              <w:jc w:val="center"/>
              <w:rPr>
                <w:rFonts w:ascii="Arial Narrow" w:eastAsia="Times New Roman" w:hAnsi="Arial Narrow" w:cs="Times New Roman"/>
                <w:b/>
                <w:bCs/>
                <w:color w:val="000000"/>
                <w:sz w:val="20"/>
                <w:szCs w:val="20"/>
                <w:lang w:eastAsia="es-CR"/>
              </w:rPr>
            </w:pPr>
          </w:p>
        </w:tc>
      </w:tr>
      <w:tr w:rsidR="00CA73B0" w:rsidRPr="00CA73B0" w14:paraId="1B546BA6" w14:textId="77777777" w:rsidTr="00BB6152">
        <w:trPr>
          <w:trHeight w:val="290"/>
        </w:trPr>
        <w:tc>
          <w:tcPr>
            <w:tcW w:w="2689" w:type="dxa"/>
            <w:tcBorders>
              <w:top w:val="nil"/>
              <w:left w:val="single" w:sz="4" w:space="0" w:color="auto"/>
              <w:bottom w:val="single" w:sz="4" w:space="0" w:color="auto"/>
              <w:right w:val="single" w:sz="4" w:space="0" w:color="auto"/>
            </w:tcBorders>
            <w:shd w:val="clear" w:color="000000" w:fill="104861"/>
            <w:noWrap/>
            <w:vAlign w:val="bottom"/>
            <w:hideMark/>
          </w:tcPr>
          <w:p w14:paraId="7A2BBD1C" w14:textId="77777777" w:rsidR="00CA73B0" w:rsidRPr="00CA73B0" w:rsidRDefault="00CA73B0" w:rsidP="00CA73B0">
            <w:pPr>
              <w:spacing w:after="0" w:line="240" w:lineRule="auto"/>
              <w:jc w:val="center"/>
              <w:rPr>
                <w:rFonts w:ascii="Arial Narrow" w:eastAsia="Times New Roman" w:hAnsi="Arial Narrow" w:cs="Times New Roman"/>
                <w:b/>
                <w:bCs/>
                <w:color w:val="FFFFFF"/>
                <w:sz w:val="20"/>
                <w:szCs w:val="20"/>
                <w:lang w:eastAsia="es-CR"/>
              </w:rPr>
            </w:pPr>
            <w:r w:rsidRPr="00CA73B0">
              <w:rPr>
                <w:rFonts w:ascii="Arial Narrow" w:eastAsia="Times New Roman" w:hAnsi="Arial Narrow" w:cs="Times New Roman"/>
                <w:b/>
                <w:bCs/>
                <w:color w:val="FFFFFF"/>
                <w:sz w:val="20"/>
                <w:szCs w:val="20"/>
                <w:lang w:eastAsia="es-CR"/>
              </w:rPr>
              <w:t> </w:t>
            </w:r>
          </w:p>
        </w:tc>
        <w:tc>
          <w:tcPr>
            <w:tcW w:w="567" w:type="dxa"/>
            <w:tcBorders>
              <w:top w:val="nil"/>
              <w:left w:val="nil"/>
              <w:bottom w:val="single" w:sz="4" w:space="0" w:color="auto"/>
              <w:right w:val="single" w:sz="4" w:space="0" w:color="auto"/>
            </w:tcBorders>
            <w:shd w:val="clear" w:color="000000" w:fill="104861"/>
            <w:noWrap/>
            <w:vAlign w:val="center"/>
            <w:hideMark/>
          </w:tcPr>
          <w:p w14:paraId="7B02D53A" w14:textId="77777777" w:rsidR="00CA73B0" w:rsidRPr="00CA73B0" w:rsidRDefault="00CA73B0" w:rsidP="00CA73B0">
            <w:pPr>
              <w:spacing w:after="0" w:line="240" w:lineRule="auto"/>
              <w:jc w:val="center"/>
              <w:rPr>
                <w:rFonts w:ascii="Arial Narrow" w:eastAsia="Times New Roman" w:hAnsi="Arial Narrow" w:cs="Times New Roman"/>
                <w:b/>
                <w:bCs/>
                <w:color w:val="FFFFFF"/>
                <w:sz w:val="20"/>
                <w:szCs w:val="20"/>
                <w:lang w:eastAsia="es-CR"/>
              </w:rPr>
            </w:pPr>
            <w:r w:rsidRPr="00CA73B0">
              <w:rPr>
                <w:rFonts w:ascii="Arial Narrow" w:eastAsia="Times New Roman" w:hAnsi="Arial Narrow" w:cs="Times New Roman"/>
                <w:b/>
                <w:bCs/>
                <w:color w:val="FFFFFF"/>
                <w:sz w:val="20"/>
                <w:szCs w:val="20"/>
                <w:lang w:eastAsia="es-CR"/>
              </w:rPr>
              <w:t> </w:t>
            </w:r>
          </w:p>
        </w:tc>
        <w:tc>
          <w:tcPr>
            <w:tcW w:w="850" w:type="dxa"/>
            <w:tcBorders>
              <w:top w:val="nil"/>
              <w:left w:val="nil"/>
              <w:bottom w:val="single" w:sz="4" w:space="0" w:color="auto"/>
              <w:right w:val="single" w:sz="4" w:space="0" w:color="auto"/>
            </w:tcBorders>
            <w:shd w:val="clear" w:color="000000" w:fill="00B050"/>
            <w:noWrap/>
            <w:vAlign w:val="center"/>
            <w:hideMark/>
          </w:tcPr>
          <w:p w14:paraId="36BB0E3A" w14:textId="77777777" w:rsidR="00CA73B0" w:rsidRPr="00CA73B0" w:rsidRDefault="00CA73B0" w:rsidP="00CA73B0">
            <w:pPr>
              <w:spacing w:after="0" w:line="240" w:lineRule="auto"/>
              <w:jc w:val="center"/>
              <w:rPr>
                <w:rFonts w:ascii="Arial Narrow" w:eastAsia="Times New Roman" w:hAnsi="Arial Narrow" w:cs="Times New Roman"/>
                <w:b/>
                <w:bCs/>
                <w:color w:val="000000"/>
                <w:sz w:val="20"/>
                <w:szCs w:val="20"/>
                <w:lang w:eastAsia="es-CR"/>
              </w:rPr>
            </w:pPr>
            <w:r w:rsidRPr="00CA73B0">
              <w:rPr>
                <w:rFonts w:ascii="Arial Narrow" w:eastAsia="Times New Roman" w:hAnsi="Arial Narrow" w:cs="Times New Roman"/>
                <w:b/>
                <w:bCs/>
                <w:color w:val="000000"/>
                <w:sz w:val="20"/>
                <w:szCs w:val="20"/>
                <w:lang w:eastAsia="es-CR"/>
              </w:rPr>
              <w:t>Cantidad</w:t>
            </w:r>
          </w:p>
        </w:tc>
        <w:tc>
          <w:tcPr>
            <w:tcW w:w="992" w:type="dxa"/>
            <w:tcBorders>
              <w:top w:val="nil"/>
              <w:left w:val="nil"/>
              <w:bottom w:val="single" w:sz="4" w:space="0" w:color="auto"/>
              <w:right w:val="single" w:sz="4" w:space="0" w:color="auto"/>
            </w:tcBorders>
            <w:shd w:val="clear" w:color="000000" w:fill="00B050"/>
            <w:noWrap/>
            <w:vAlign w:val="center"/>
            <w:hideMark/>
          </w:tcPr>
          <w:p w14:paraId="411DA029" w14:textId="77777777" w:rsidR="00CA73B0" w:rsidRPr="00CA73B0" w:rsidRDefault="00CA73B0" w:rsidP="00CA73B0">
            <w:pPr>
              <w:spacing w:after="0" w:line="240" w:lineRule="auto"/>
              <w:jc w:val="center"/>
              <w:rPr>
                <w:rFonts w:ascii="Arial Narrow" w:eastAsia="Times New Roman" w:hAnsi="Arial Narrow" w:cs="Times New Roman"/>
                <w:b/>
                <w:bCs/>
                <w:color w:val="000000"/>
                <w:sz w:val="20"/>
                <w:szCs w:val="20"/>
                <w:lang w:eastAsia="es-CR"/>
              </w:rPr>
            </w:pPr>
            <w:r w:rsidRPr="00CA73B0">
              <w:rPr>
                <w:rFonts w:ascii="Arial Narrow" w:eastAsia="Times New Roman" w:hAnsi="Arial Narrow" w:cs="Times New Roman"/>
                <w:b/>
                <w:bCs/>
                <w:color w:val="000000"/>
                <w:sz w:val="20"/>
                <w:szCs w:val="20"/>
                <w:lang w:eastAsia="es-CR"/>
              </w:rPr>
              <w:t>Porcentaje</w:t>
            </w:r>
          </w:p>
        </w:tc>
        <w:tc>
          <w:tcPr>
            <w:tcW w:w="851" w:type="dxa"/>
            <w:tcBorders>
              <w:top w:val="nil"/>
              <w:left w:val="nil"/>
              <w:bottom w:val="single" w:sz="4" w:space="0" w:color="auto"/>
              <w:right w:val="single" w:sz="4" w:space="0" w:color="auto"/>
            </w:tcBorders>
            <w:shd w:val="clear" w:color="000000" w:fill="FFFF00"/>
            <w:noWrap/>
            <w:vAlign w:val="bottom"/>
            <w:hideMark/>
          </w:tcPr>
          <w:p w14:paraId="28961D9D" w14:textId="77777777" w:rsidR="00CA73B0" w:rsidRPr="00CA73B0" w:rsidRDefault="00CA73B0" w:rsidP="00CA73B0">
            <w:pPr>
              <w:spacing w:after="0" w:line="240" w:lineRule="auto"/>
              <w:jc w:val="center"/>
              <w:rPr>
                <w:rFonts w:ascii="Arial Narrow" w:eastAsia="Times New Roman" w:hAnsi="Arial Narrow" w:cs="Times New Roman"/>
                <w:b/>
                <w:bCs/>
                <w:color w:val="000000"/>
                <w:sz w:val="20"/>
                <w:szCs w:val="20"/>
                <w:lang w:eastAsia="es-CR"/>
              </w:rPr>
            </w:pPr>
            <w:r w:rsidRPr="00CA73B0">
              <w:rPr>
                <w:rFonts w:ascii="Arial Narrow" w:eastAsia="Times New Roman" w:hAnsi="Arial Narrow" w:cs="Times New Roman"/>
                <w:b/>
                <w:bCs/>
                <w:color w:val="000000"/>
                <w:sz w:val="20"/>
                <w:szCs w:val="20"/>
                <w:lang w:eastAsia="es-CR"/>
              </w:rPr>
              <w:t xml:space="preserve">Cantidad </w:t>
            </w:r>
          </w:p>
        </w:tc>
        <w:tc>
          <w:tcPr>
            <w:tcW w:w="992" w:type="dxa"/>
            <w:tcBorders>
              <w:top w:val="nil"/>
              <w:left w:val="nil"/>
              <w:bottom w:val="single" w:sz="4" w:space="0" w:color="auto"/>
              <w:right w:val="single" w:sz="4" w:space="0" w:color="auto"/>
            </w:tcBorders>
            <w:shd w:val="clear" w:color="000000" w:fill="FFFF00"/>
            <w:noWrap/>
            <w:vAlign w:val="bottom"/>
            <w:hideMark/>
          </w:tcPr>
          <w:p w14:paraId="21FAC5E9" w14:textId="77777777" w:rsidR="00CA73B0" w:rsidRPr="00CA73B0" w:rsidRDefault="00CA73B0" w:rsidP="00CA73B0">
            <w:pPr>
              <w:spacing w:after="0" w:line="240" w:lineRule="auto"/>
              <w:jc w:val="center"/>
              <w:rPr>
                <w:rFonts w:ascii="Arial Narrow" w:eastAsia="Times New Roman" w:hAnsi="Arial Narrow" w:cs="Times New Roman"/>
                <w:b/>
                <w:bCs/>
                <w:color w:val="000000"/>
                <w:sz w:val="20"/>
                <w:szCs w:val="20"/>
                <w:lang w:eastAsia="es-CR"/>
              </w:rPr>
            </w:pPr>
            <w:r w:rsidRPr="00CA73B0">
              <w:rPr>
                <w:rFonts w:ascii="Arial Narrow" w:eastAsia="Times New Roman" w:hAnsi="Arial Narrow" w:cs="Times New Roman"/>
                <w:b/>
                <w:bCs/>
                <w:color w:val="000000"/>
                <w:sz w:val="20"/>
                <w:szCs w:val="20"/>
                <w:lang w:eastAsia="es-CR"/>
              </w:rPr>
              <w:t xml:space="preserve">Porcentaje </w:t>
            </w:r>
          </w:p>
        </w:tc>
        <w:tc>
          <w:tcPr>
            <w:tcW w:w="851" w:type="dxa"/>
            <w:tcBorders>
              <w:top w:val="nil"/>
              <w:left w:val="nil"/>
              <w:bottom w:val="single" w:sz="4" w:space="0" w:color="auto"/>
              <w:right w:val="single" w:sz="4" w:space="0" w:color="auto"/>
            </w:tcBorders>
            <w:shd w:val="clear" w:color="000000" w:fill="FF0000"/>
            <w:noWrap/>
            <w:vAlign w:val="bottom"/>
            <w:hideMark/>
          </w:tcPr>
          <w:p w14:paraId="2C874620" w14:textId="77777777" w:rsidR="00CA73B0" w:rsidRPr="00CA73B0" w:rsidRDefault="00CA73B0" w:rsidP="00CA73B0">
            <w:pPr>
              <w:spacing w:after="0" w:line="240" w:lineRule="auto"/>
              <w:jc w:val="center"/>
              <w:rPr>
                <w:rFonts w:ascii="Arial Narrow" w:eastAsia="Times New Roman" w:hAnsi="Arial Narrow" w:cs="Times New Roman"/>
                <w:b/>
                <w:bCs/>
                <w:color w:val="000000"/>
                <w:sz w:val="20"/>
                <w:szCs w:val="20"/>
                <w:lang w:eastAsia="es-CR"/>
              </w:rPr>
            </w:pPr>
            <w:r w:rsidRPr="00CA73B0">
              <w:rPr>
                <w:rFonts w:ascii="Arial Narrow" w:eastAsia="Times New Roman" w:hAnsi="Arial Narrow" w:cs="Times New Roman"/>
                <w:b/>
                <w:bCs/>
                <w:color w:val="000000"/>
                <w:sz w:val="20"/>
                <w:szCs w:val="20"/>
                <w:lang w:eastAsia="es-CR"/>
              </w:rPr>
              <w:t xml:space="preserve">Cantidad  </w:t>
            </w:r>
          </w:p>
        </w:tc>
        <w:tc>
          <w:tcPr>
            <w:tcW w:w="1036" w:type="dxa"/>
            <w:tcBorders>
              <w:top w:val="nil"/>
              <w:left w:val="nil"/>
              <w:bottom w:val="single" w:sz="4" w:space="0" w:color="auto"/>
              <w:right w:val="single" w:sz="4" w:space="0" w:color="auto"/>
            </w:tcBorders>
            <w:shd w:val="clear" w:color="000000" w:fill="FF0000"/>
            <w:noWrap/>
            <w:vAlign w:val="bottom"/>
            <w:hideMark/>
          </w:tcPr>
          <w:p w14:paraId="5C9A023B" w14:textId="77777777" w:rsidR="00CA73B0" w:rsidRPr="00CA73B0" w:rsidRDefault="00CA73B0" w:rsidP="00CA73B0">
            <w:pPr>
              <w:spacing w:after="0" w:line="240" w:lineRule="auto"/>
              <w:jc w:val="center"/>
              <w:rPr>
                <w:rFonts w:ascii="Arial Narrow" w:eastAsia="Times New Roman" w:hAnsi="Arial Narrow" w:cs="Times New Roman"/>
                <w:b/>
                <w:bCs/>
                <w:color w:val="000000"/>
                <w:sz w:val="20"/>
                <w:szCs w:val="20"/>
                <w:lang w:eastAsia="es-CR"/>
              </w:rPr>
            </w:pPr>
            <w:r w:rsidRPr="00CA73B0">
              <w:rPr>
                <w:rFonts w:ascii="Arial Narrow" w:eastAsia="Times New Roman" w:hAnsi="Arial Narrow" w:cs="Times New Roman"/>
                <w:b/>
                <w:bCs/>
                <w:color w:val="000000"/>
                <w:sz w:val="20"/>
                <w:szCs w:val="20"/>
                <w:lang w:eastAsia="es-CR"/>
              </w:rPr>
              <w:t xml:space="preserve">Porcentaje  </w:t>
            </w:r>
          </w:p>
        </w:tc>
      </w:tr>
      <w:tr w:rsidR="00CA73B0" w:rsidRPr="00CA73B0" w14:paraId="7FD5443B" w14:textId="77777777" w:rsidTr="00BB6152">
        <w:trPr>
          <w:trHeight w:val="290"/>
        </w:trPr>
        <w:tc>
          <w:tcPr>
            <w:tcW w:w="2689" w:type="dxa"/>
            <w:tcBorders>
              <w:top w:val="nil"/>
              <w:left w:val="single" w:sz="4" w:space="0" w:color="auto"/>
              <w:bottom w:val="single" w:sz="4" w:space="0" w:color="auto"/>
              <w:right w:val="single" w:sz="4" w:space="0" w:color="auto"/>
            </w:tcBorders>
            <w:noWrap/>
            <w:vAlign w:val="bottom"/>
            <w:hideMark/>
          </w:tcPr>
          <w:p w14:paraId="10B28D75" w14:textId="77777777" w:rsidR="00CA73B0" w:rsidRPr="00CA73B0" w:rsidRDefault="00CA73B0" w:rsidP="00CA73B0">
            <w:pPr>
              <w:spacing w:after="0" w:line="240" w:lineRule="auto"/>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MS</w:t>
            </w:r>
          </w:p>
        </w:tc>
        <w:tc>
          <w:tcPr>
            <w:tcW w:w="567" w:type="dxa"/>
            <w:tcBorders>
              <w:top w:val="nil"/>
              <w:left w:val="nil"/>
              <w:bottom w:val="single" w:sz="4" w:space="0" w:color="auto"/>
              <w:right w:val="single" w:sz="4" w:space="0" w:color="auto"/>
            </w:tcBorders>
            <w:noWrap/>
            <w:vAlign w:val="bottom"/>
            <w:hideMark/>
          </w:tcPr>
          <w:p w14:paraId="2CE9864A" w14:textId="77777777" w:rsidR="00CA73B0" w:rsidRPr="00CA73B0" w:rsidRDefault="00CA73B0" w:rsidP="00CA73B0">
            <w:pPr>
              <w:spacing w:after="0" w:line="240" w:lineRule="auto"/>
              <w:jc w:val="right"/>
              <w:rPr>
                <w:rFonts w:ascii="Arial Narrow" w:eastAsia="Times New Roman" w:hAnsi="Arial Narrow" w:cs="Times New Roman"/>
                <w:sz w:val="20"/>
                <w:szCs w:val="20"/>
                <w:lang w:eastAsia="es-CR"/>
              </w:rPr>
            </w:pPr>
            <w:r w:rsidRPr="00CA73B0">
              <w:rPr>
                <w:rFonts w:ascii="Arial Narrow" w:eastAsia="Times New Roman" w:hAnsi="Arial Narrow" w:cs="Times New Roman"/>
                <w:sz w:val="20"/>
                <w:szCs w:val="20"/>
                <w:lang w:eastAsia="es-CR"/>
              </w:rPr>
              <w:t>67</w:t>
            </w:r>
          </w:p>
        </w:tc>
        <w:tc>
          <w:tcPr>
            <w:tcW w:w="850" w:type="dxa"/>
            <w:tcBorders>
              <w:top w:val="nil"/>
              <w:left w:val="nil"/>
              <w:bottom w:val="single" w:sz="4" w:space="0" w:color="auto"/>
              <w:right w:val="single" w:sz="4" w:space="0" w:color="auto"/>
            </w:tcBorders>
            <w:noWrap/>
            <w:vAlign w:val="bottom"/>
            <w:hideMark/>
          </w:tcPr>
          <w:p w14:paraId="15D194FC"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60</w:t>
            </w:r>
          </w:p>
        </w:tc>
        <w:tc>
          <w:tcPr>
            <w:tcW w:w="992" w:type="dxa"/>
            <w:tcBorders>
              <w:top w:val="nil"/>
              <w:left w:val="nil"/>
              <w:bottom w:val="single" w:sz="4" w:space="0" w:color="auto"/>
              <w:right w:val="single" w:sz="4" w:space="0" w:color="auto"/>
            </w:tcBorders>
            <w:noWrap/>
            <w:vAlign w:val="bottom"/>
            <w:hideMark/>
          </w:tcPr>
          <w:p w14:paraId="244D41B1"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89,55%</w:t>
            </w:r>
          </w:p>
        </w:tc>
        <w:tc>
          <w:tcPr>
            <w:tcW w:w="851" w:type="dxa"/>
            <w:tcBorders>
              <w:top w:val="nil"/>
              <w:left w:val="nil"/>
              <w:bottom w:val="single" w:sz="4" w:space="0" w:color="auto"/>
              <w:right w:val="single" w:sz="4" w:space="0" w:color="auto"/>
            </w:tcBorders>
            <w:noWrap/>
            <w:vAlign w:val="bottom"/>
            <w:hideMark/>
          </w:tcPr>
          <w:p w14:paraId="42DDFB57" w14:textId="5633378A" w:rsidR="00CA73B0" w:rsidRPr="00CA73B0" w:rsidRDefault="00F74CAA" w:rsidP="00CA73B0">
            <w:pPr>
              <w:spacing w:after="0" w:line="240" w:lineRule="auto"/>
              <w:jc w:val="right"/>
              <w:rPr>
                <w:rFonts w:ascii="Arial Narrow" w:eastAsia="Times New Roman" w:hAnsi="Arial Narrow" w:cs="Times New Roman"/>
                <w:color w:val="000000"/>
                <w:sz w:val="20"/>
                <w:szCs w:val="20"/>
                <w:lang w:eastAsia="es-CR"/>
              </w:rPr>
            </w:pPr>
            <w:r>
              <w:rPr>
                <w:rFonts w:ascii="Arial Narrow" w:eastAsia="Times New Roman" w:hAnsi="Arial Narrow" w:cs="Times New Roman"/>
                <w:color w:val="000000"/>
                <w:sz w:val="20"/>
                <w:szCs w:val="20"/>
                <w:lang w:eastAsia="es-CR"/>
              </w:rPr>
              <w:t>4</w:t>
            </w:r>
          </w:p>
        </w:tc>
        <w:tc>
          <w:tcPr>
            <w:tcW w:w="992" w:type="dxa"/>
            <w:tcBorders>
              <w:top w:val="nil"/>
              <w:left w:val="nil"/>
              <w:bottom w:val="single" w:sz="4" w:space="0" w:color="auto"/>
              <w:right w:val="single" w:sz="4" w:space="0" w:color="auto"/>
            </w:tcBorders>
            <w:noWrap/>
            <w:vAlign w:val="bottom"/>
            <w:hideMark/>
          </w:tcPr>
          <w:p w14:paraId="590022DA" w14:textId="3B158685" w:rsidR="00CA73B0" w:rsidRPr="00CA73B0" w:rsidRDefault="002C73B0" w:rsidP="00CA73B0">
            <w:pPr>
              <w:spacing w:after="0" w:line="240" w:lineRule="auto"/>
              <w:jc w:val="right"/>
              <w:rPr>
                <w:rFonts w:ascii="Arial Narrow" w:eastAsia="Times New Roman" w:hAnsi="Arial Narrow" w:cs="Times New Roman"/>
                <w:color w:val="000000"/>
                <w:sz w:val="20"/>
                <w:szCs w:val="20"/>
                <w:lang w:eastAsia="es-CR"/>
              </w:rPr>
            </w:pPr>
            <w:r>
              <w:rPr>
                <w:rFonts w:ascii="Arial Narrow" w:eastAsia="Times New Roman" w:hAnsi="Arial Narrow" w:cs="Times New Roman"/>
                <w:color w:val="000000"/>
                <w:sz w:val="20"/>
                <w:szCs w:val="20"/>
                <w:lang w:eastAsia="es-CR"/>
              </w:rPr>
              <w:t>5,97</w:t>
            </w:r>
            <w:r w:rsidR="00CA73B0" w:rsidRPr="00CA73B0">
              <w:rPr>
                <w:rFonts w:ascii="Arial Narrow" w:eastAsia="Times New Roman" w:hAnsi="Arial Narrow" w:cs="Times New Roman"/>
                <w:color w:val="000000"/>
                <w:sz w:val="20"/>
                <w:szCs w:val="20"/>
                <w:lang w:eastAsia="es-CR"/>
              </w:rPr>
              <w:t>%</w:t>
            </w:r>
          </w:p>
        </w:tc>
        <w:tc>
          <w:tcPr>
            <w:tcW w:w="851" w:type="dxa"/>
            <w:tcBorders>
              <w:top w:val="nil"/>
              <w:left w:val="nil"/>
              <w:bottom w:val="single" w:sz="4" w:space="0" w:color="auto"/>
              <w:right w:val="single" w:sz="4" w:space="0" w:color="auto"/>
            </w:tcBorders>
            <w:noWrap/>
            <w:vAlign w:val="bottom"/>
            <w:hideMark/>
          </w:tcPr>
          <w:p w14:paraId="7545F4C3" w14:textId="1568AF3E" w:rsidR="00CA73B0" w:rsidRPr="00CA73B0" w:rsidRDefault="002C73B0" w:rsidP="00CA73B0">
            <w:pPr>
              <w:spacing w:after="0" w:line="240" w:lineRule="auto"/>
              <w:jc w:val="right"/>
              <w:rPr>
                <w:rFonts w:ascii="Arial Narrow" w:eastAsia="Times New Roman" w:hAnsi="Arial Narrow" w:cs="Times New Roman"/>
                <w:color w:val="000000"/>
                <w:sz w:val="20"/>
                <w:szCs w:val="20"/>
                <w:lang w:eastAsia="es-CR"/>
              </w:rPr>
            </w:pPr>
            <w:r>
              <w:rPr>
                <w:rFonts w:ascii="Arial Narrow" w:eastAsia="Times New Roman" w:hAnsi="Arial Narrow" w:cs="Times New Roman"/>
                <w:color w:val="000000"/>
                <w:sz w:val="20"/>
                <w:szCs w:val="20"/>
                <w:lang w:eastAsia="es-CR"/>
              </w:rPr>
              <w:t>3</w:t>
            </w:r>
          </w:p>
        </w:tc>
        <w:tc>
          <w:tcPr>
            <w:tcW w:w="1036" w:type="dxa"/>
            <w:tcBorders>
              <w:top w:val="nil"/>
              <w:left w:val="nil"/>
              <w:bottom w:val="single" w:sz="4" w:space="0" w:color="auto"/>
              <w:right w:val="single" w:sz="4" w:space="0" w:color="auto"/>
            </w:tcBorders>
            <w:noWrap/>
            <w:vAlign w:val="bottom"/>
            <w:hideMark/>
          </w:tcPr>
          <w:p w14:paraId="17CBC871" w14:textId="1ED76268" w:rsidR="00CA73B0" w:rsidRPr="00CA73B0" w:rsidRDefault="002C73B0" w:rsidP="00CA73B0">
            <w:pPr>
              <w:spacing w:after="0" w:line="240" w:lineRule="auto"/>
              <w:jc w:val="right"/>
              <w:rPr>
                <w:rFonts w:ascii="Arial Narrow" w:eastAsia="Times New Roman" w:hAnsi="Arial Narrow" w:cs="Times New Roman"/>
                <w:color w:val="000000"/>
                <w:sz w:val="20"/>
                <w:szCs w:val="20"/>
                <w:lang w:eastAsia="es-CR"/>
              </w:rPr>
            </w:pPr>
            <w:r>
              <w:rPr>
                <w:rFonts w:ascii="Arial Narrow" w:eastAsia="Times New Roman" w:hAnsi="Arial Narrow" w:cs="Times New Roman"/>
                <w:color w:val="000000"/>
                <w:sz w:val="20"/>
                <w:szCs w:val="20"/>
                <w:lang w:eastAsia="es-CR"/>
              </w:rPr>
              <w:t>4,48</w:t>
            </w:r>
            <w:r w:rsidR="00CA73B0" w:rsidRPr="00CA73B0">
              <w:rPr>
                <w:rFonts w:ascii="Arial Narrow" w:eastAsia="Times New Roman" w:hAnsi="Arial Narrow" w:cs="Times New Roman"/>
                <w:color w:val="000000"/>
                <w:sz w:val="20"/>
                <w:szCs w:val="20"/>
                <w:lang w:eastAsia="es-CR"/>
              </w:rPr>
              <w:t>%</w:t>
            </w:r>
          </w:p>
        </w:tc>
      </w:tr>
      <w:tr w:rsidR="00CA73B0" w:rsidRPr="00CA73B0" w14:paraId="3796E253" w14:textId="77777777" w:rsidTr="00BB6152">
        <w:trPr>
          <w:trHeight w:val="290"/>
        </w:trPr>
        <w:tc>
          <w:tcPr>
            <w:tcW w:w="2689" w:type="dxa"/>
            <w:tcBorders>
              <w:top w:val="nil"/>
              <w:left w:val="single" w:sz="4" w:space="0" w:color="auto"/>
              <w:bottom w:val="single" w:sz="4" w:space="0" w:color="auto"/>
              <w:right w:val="single" w:sz="4" w:space="0" w:color="auto"/>
            </w:tcBorders>
            <w:noWrap/>
            <w:vAlign w:val="bottom"/>
            <w:hideMark/>
          </w:tcPr>
          <w:p w14:paraId="33A77994" w14:textId="77777777" w:rsidR="00CA73B0" w:rsidRPr="00CA73B0" w:rsidRDefault="00CA73B0" w:rsidP="00CA73B0">
            <w:pPr>
              <w:spacing w:after="0" w:line="240" w:lineRule="auto"/>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CCSS</w:t>
            </w:r>
          </w:p>
        </w:tc>
        <w:tc>
          <w:tcPr>
            <w:tcW w:w="567" w:type="dxa"/>
            <w:tcBorders>
              <w:top w:val="nil"/>
              <w:left w:val="nil"/>
              <w:bottom w:val="single" w:sz="4" w:space="0" w:color="auto"/>
              <w:right w:val="single" w:sz="4" w:space="0" w:color="auto"/>
            </w:tcBorders>
            <w:noWrap/>
            <w:vAlign w:val="bottom"/>
            <w:hideMark/>
          </w:tcPr>
          <w:p w14:paraId="3AEFFD34" w14:textId="77777777" w:rsidR="00CA73B0" w:rsidRPr="00CA73B0" w:rsidRDefault="00CA73B0" w:rsidP="00CA73B0">
            <w:pPr>
              <w:spacing w:after="0" w:line="240" w:lineRule="auto"/>
              <w:jc w:val="right"/>
              <w:rPr>
                <w:rFonts w:ascii="Arial Narrow" w:eastAsia="Times New Roman" w:hAnsi="Arial Narrow" w:cs="Times New Roman"/>
                <w:sz w:val="20"/>
                <w:szCs w:val="20"/>
                <w:lang w:eastAsia="es-CR"/>
              </w:rPr>
            </w:pPr>
            <w:r w:rsidRPr="00CA73B0">
              <w:rPr>
                <w:rFonts w:ascii="Arial Narrow" w:eastAsia="Times New Roman" w:hAnsi="Arial Narrow" w:cs="Times New Roman"/>
                <w:sz w:val="20"/>
                <w:szCs w:val="20"/>
                <w:lang w:eastAsia="es-CR"/>
              </w:rPr>
              <w:t>28</w:t>
            </w:r>
          </w:p>
        </w:tc>
        <w:tc>
          <w:tcPr>
            <w:tcW w:w="850" w:type="dxa"/>
            <w:tcBorders>
              <w:top w:val="nil"/>
              <w:left w:val="nil"/>
              <w:bottom w:val="single" w:sz="4" w:space="0" w:color="auto"/>
              <w:right w:val="single" w:sz="4" w:space="0" w:color="auto"/>
            </w:tcBorders>
            <w:noWrap/>
            <w:vAlign w:val="bottom"/>
            <w:hideMark/>
          </w:tcPr>
          <w:p w14:paraId="23D196F3" w14:textId="77777777" w:rsidR="00CA73B0" w:rsidRPr="00CA73B0" w:rsidRDefault="00CA73B0" w:rsidP="00CA73B0">
            <w:pPr>
              <w:spacing w:after="0" w:line="240" w:lineRule="auto"/>
              <w:jc w:val="right"/>
              <w:rPr>
                <w:rFonts w:ascii="Arial Narrow" w:eastAsia="Times New Roman" w:hAnsi="Arial Narrow" w:cs="Times New Roman"/>
                <w:sz w:val="20"/>
                <w:szCs w:val="20"/>
                <w:lang w:eastAsia="es-CR"/>
              </w:rPr>
            </w:pPr>
            <w:r w:rsidRPr="00CA73B0">
              <w:rPr>
                <w:rFonts w:ascii="Arial Narrow" w:eastAsia="Times New Roman" w:hAnsi="Arial Narrow" w:cs="Times New Roman"/>
                <w:sz w:val="20"/>
                <w:szCs w:val="20"/>
                <w:lang w:eastAsia="es-CR"/>
              </w:rPr>
              <w:t>22</w:t>
            </w:r>
          </w:p>
        </w:tc>
        <w:tc>
          <w:tcPr>
            <w:tcW w:w="992" w:type="dxa"/>
            <w:tcBorders>
              <w:top w:val="nil"/>
              <w:left w:val="nil"/>
              <w:bottom w:val="single" w:sz="4" w:space="0" w:color="auto"/>
              <w:right w:val="single" w:sz="4" w:space="0" w:color="auto"/>
            </w:tcBorders>
            <w:noWrap/>
            <w:vAlign w:val="bottom"/>
            <w:hideMark/>
          </w:tcPr>
          <w:p w14:paraId="3A98A0B3" w14:textId="77777777" w:rsidR="00CA73B0" w:rsidRPr="00CA73B0" w:rsidRDefault="00CA73B0" w:rsidP="00CA73B0">
            <w:pPr>
              <w:spacing w:after="0" w:line="240" w:lineRule="auto"/>
              <w:jc w:val="right"/>
              <w:rPr>
                <w:rFonts w:ascii="Arial Narrow" w:eastAsia="Times New Roman" w:hAnsi="Arial Narrow" w:cs="Times New Roman"/>
                <w:sz w:val="20"/>
                <w:szCs w:val="20"/>
                <w:lang w:eastAsia="es-CR"/>
              </w:rPr>
            </w:pPr>
            <w:r w:rsidRPr="00CA73B0">
              <w:rPr>
                <w:rFonts w:ascii="Arial Narrow" w:eastAsia="Times New Roman" w:hAnsi="Arial Narrow" w:cs="Times New Roman"/>
                <w:sz w:val="20"/>
                <w:szCs w:val="20"/>
                <w:lang w:eastAsia="es-CR"/>
              </w:rPr>
              <w:t>78,57%</w:t>
            </w:r>
          </w:p>
        </w:tc>
        <w:tc>
          <w:tcPr>
            <w:tcW w:w="851" w:type="dxa"/>
            <w:tcBorders>
              <w:top w:val="nil"/>
              <w:left w:val="nil"/>
              <w:bottom w:val="single" w:sz="4" w:space="0" w:color="auto"/>
              <w:right w:val="single" w:sz="4" w:space="0" w:color="auto"/>
            </w:tcBorders>
            <w:noWrap/>
            <w:vAlign w:val="bottom"/>
            <w:hideMark/>
          </w:tcPr>
          <w:p w14:paraId="0C59C441" w14:textId="77777777" w:rsidR="00CA73B0" w:rsidRPr="00CA73B0" w:rsidRDefault="00CA73B0" w:rsidP="00CA73B0">
            <w:pPr>
              <w:spacing w:after="0" w:line="240" w:lineRule="auto"/>
              <w:jc w:val="right"/>
              <w:rPr>
                <w:rFonts w:ascii="Arial Narrow" w:eastAsia="Times New Roman" w:hAnsi="Arial Narrow" w:cs="Times New Roman"/>
                <w:sz w:val="20"/>
                <w:szCs w:val="20"/>
                <w:lang w:eastAsia="es-CR"/>
              </w:rPr>
            </w:pPr>
            <w:r w:rsidRPr="00CA73B0">
              <w:rPr>
                <w:rFonts w:ascii="Arial Narrow" w:eastAsia="Times New Roman" w:hAnsi="Arial Narrow" w:cs="Times New Roman"/>
                <w:sz w:val="20"/>
                <w:szCs w:val="20"/>
                <w:lang w:eastAsia="es-CR"/>
              </w:rPr>
              <w:t>4</w:t>
            </w:r>
          </w:p>
        </w:tc>
        <w:tc>
          <w:tcPr>
            <w:tcW w:w="992" w:type="dxa"/>
            <w:tcBorders>
              <w:top w:val="nil"/>
              <w:left w:val="nil"/>
              <w:bottom w:val="single" w:sz="4" w:space="0" w:color="auto"/>
              <w:right w:val="single" w:sz="4" w:space="0" w:color="auto"/>
            </w:tcBorders>
            <w:noWrap/>
            <w:vAlign w:val="bottom"/>
            <w:hideMark/>
          </w:tcPr>
          <w:p w14:paraId="6ACAA131" w14:textId="77777777" w:rsidR="00CA73B0" w:rsidRPr="00CA73B0" w:rsidRDefault="00CA73B0" w:rsidP="00CA73B0">
            <w:pPr>
              <w:spacing w:after="0" w:line="240" w:lineRule="auto"/>
              <w:jc w:val="right"/>
              <w:rPr>
                <w:rFonts w:ascii="Arial Narrow" w:eastAsia="Times New Roman" w:hAnsi="Arial Narrow" w:cs="Times New Roman"/>
                <w:sz w:val="20"/>
                <w:szCs w:val="20"/>
                <w:lang w:eastAsia="es-CR"/>
              </w:rPr>
            </w:pPr>
            <w:r w:rsidRPr="00CA73B0">
              <w:rPr>
                <w:rFonts w:ascii="Arial Narrow" w:eastAsia="Times New Roman" w:hAnsi="Arial Narrow" w:cs="Times New Roman"/>
                <w:sz w:val="20"/>
                <w:szCs w:val="20"/>
                <w:lang w:eastAsia="es-CR"/>
              </w:rPr>
              <w:t>14,29%</w:t>
            </w:r>
          </w:p>
        </w:tc>
        <w:tc>
          <w:tcPr>
            <w:tcW w:w="851" w:type="dxa"/>
            <w:tcBorders>
              <w:top w:val="nil"/>
              <w:left w:val="nil"/>
              <w:bottom w:val="single" w:sz="4" w:space="0" w:color="auto"/>
              <w:right w:val="single" w:sz="4" w:space="0" w:color="auto"/>
            </w:tcBorders>
            <w:noWrap/>
            <w:vAlign w:val="bottom"/>
            <w:hideMark/>
          </w:tcPr>
          <w:p w14:paraId="7A96BBC0" w14:textId="77777777" w:rsidR="00CA73B0" w:rsidRPr="00CA73B0" w:rsidRDefault="00CA73B0" w:rsidP="00CA73B0">
            <w:pPr>
              <w:spacing w:after="0" w:line="240" w:lineRule="auto"/>
              <w:jc w:val="right"/>
              <w:rPr>
                <w:rFonts w:ascii="Arial Narrow" w:eastAsia="Times New Roman" w:hAnsi="Arial Narrow" w:cs="Times New Roman"/>
                <w:sz w:val="20"/>
                <w:szCs w:val="20"/>
                <w:lang w:eastAsia="es-CR"/>
              </w:rPr>
            </w:pPr>
            <w:r w:rsidRPr="00CA73B0">
              <w:rPr>
                <w:rFonts w:ascii="Arial Narrow" w:eastAsia="Times New Roman" w:hAnsi="Arial Narrow" w:cs="Times New Roman"/>
                <w:sz w:val="20"/>
                <w:szCs w:val="20"/>
                <w:lang w:eastAsia="es-CR"/>
              </w:rPr>
              <w:t>2</w:t>
            </w:r>
          </w:p>
        </w:tc>
        <w:tc>
          <w:tcPr>
            <w:tcW w:w="1036" w:type="dxa"/>
            <w:tcBorders>
              <w:top w:val="nil"/>
              <w:left w:val="nil"/>
              <w:bottom w:val="single" w:sz="4" w:space="0" w:color="auto"/>
              <w:right w:val="single" w:sz="4" w:space="0" w:color="auto"/>
            </w:tcBorders>
            <w:noWrap/>
            <w:vAlign w:val="bottom"/>
            <w:hideMark/>
          </w:tcPr>
          <w:p w14:paraId="03ADA4C6"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7,14%</w:t>
            </w:r>
          </w:p>
        </w:tc>
      </w:tr>
      <w:tr w:rsidR="00CA73B0" w:rsidRPr="00CA73B0" w14:paraId="2F0ED211" w14:textId="77777777" w:rsidTr="00BB6152">
        <w:trPr>
          <w:trHeight w:val="290"/>
        </w:trPr>
        <w:tc>
          <w:tcPr>
            <w:tcW w:w="2689" w:type="dxa"/>
            <w:tcBorders>
              <w:top w:val="nil"/>
              <w:left w:val="single" w:sz="4" w:space="0" w:color="auto"/>
              <w:bottom w:val="single" w:sz="4" w:space="0" w:color="auto"/>
              <w:right w:val="single" w:sz="4" w:space="0" w:color="auto"/>
            </w:tcBorders>
            <w:noWrap/>
            <w:vAlign w:val="bottom"/>
            <w:hideMark/>
          </w:tcPr>
          <w:p w14:paraId="32754BF1" w14:textId="77777777" w:rsidR="00CA73B0" w:rsidRPr="00CA73B0" w:rsidRDefault="00CA73B0" w:rsidP="00CA73B0">
            <w:pPr>
              <w:spacing w:after="0" w:line="240" w:lineRule="auto"/>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INS</w:t>
            </w:r>
          </w:p>
        </w:tc>
        <w:tc>
          <w:tcPr>
            <w:tcW w:w="567" w:type="dxa"/>
            <w:tcBorders>
              <w:top w:val="nil"/>
              <w:left w:val="nil"/>
              <w:bottom w:val="single" w:sz="4" w:space="0" w:color="auto"/>
              <w:right w:val="single" w:sz="4" w:space="0" w:color="auto"/>
            </w:tcBorders>
            <w:noWrap/>
            <w:vAlign w:val="bottom"/>
            <w:hideMark/>
          </w:tcPr>
          <w:p w14:paraId="58EF2275" w14:textId="77777777" w:rsidR="00CA73B0" w:rsidRPr="00CA73B0" w:rsidRDefault="00CA73B0" w:rsidP="00CA73B0">
            <w:pPr>
              <w:spacing w:after="0" w:line="240" w:lineRule="auto"/>
              <w:jc w:val="right"/>
              <w:rPr>
                <w:rFonts w:ascii="Arial Narrow" w:eastAsia="Times New Roman" w:hAnsi="Arial Narrow" w:cs="Times New Roman"/>
                <w:sz w:val="20"/>
                <w:szCs w:val="20"/>
                <w:lang w:eastAsia="es-CR"/>
              </w:rPr>
            </w:pPr>
            <w:r w:rsidRPr="00CA73B0">
              <w:rPr>
                <w:rFonts w:ascii="Arial Narrow" w:eastAsia="Times New Roman" w:hAnsi="Arial Narrow" w:cs="Times New Roman"/>
                <w:sz w:val="20"/>
                <w:szCs w:val="20"/>
                <w:lang w:eastAsia="es-CR"/>
              </w:rPr>
              <w:t>6</w:t>
            </w:r>
          </w:p>
        </w:tc>
        <w:tc>
          <w:tcPr>
            <w:tcW w:w="850" w:type="dxa"/>
            <w:tcBorders>
              <w:top w:val="nil"/>
              <w:left w:val="nil"/>
              <w:bottom w:val="single" w:sz="4" w:space="0" w:color="auto"/>
              <w:right w:val="single" w:sz="4" w:space="0" w:color="auto"/>
            </w:tcBorders>
            <w:noWrap/>
            <w:vAlign w:val="bottom"/>
            <w:hideMark/>
          </w:tcPr>
          <w:p w14:paraId="6909CE66"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4</w:t>
            </w:r>
          </w:p>
        </w:tc>
        <w:tc>
          <w:tcPr>
            <w:tcW w:w="992" w:type="dxa"/>
            <w:tcBorders>
              <w:top w:val="nil"/>
              <w:left w:val="nil"/>
              <w:bottom w:val="single" w:sz="4" w:space="0" w:color="auto"/>
              <w:right w:val="single" w:sz="4" w:space="0" w:color="auto"/>
            </w:tcBorders>
            <w:noWrap/>
            <w:vAlign w:val="bottom"/>
            <w:hideMark/>
          </w:tcPr>
          <w:p w14:paraId="38400E79"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66,67%</w:t>
            </w:r>
          </w:p>
        </w:tc>
        <w:tc>
          <w:tcPr>
            <w:tcW w:w="851" w:type="dxa"/>
            <w:tcBorders>
              <w:top w:val="nil"/>
              <w:left w:val="nil"/>
              <w:bottom w:val="single" w:sz="4" w:space="0" w:color="auto"/>
              <w:right w:val="single" w:sz="4" w:space="0" w:color="auto"/>
            </w:tcBorders>
            <w:noWrap/>
            <w:vAlign w:val="bottom"/>
            <w:hideMark/>
          </w:tcPr>
          <w:p w14:paraId="0C78159F"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w:t>
            </w:r>
          </w:p>
        </w:tc>
        <w:tc>
          <w:tcPr>
            <w:tcW w:w="992" w:type="dxa"/>
            <w:tcBorders>
              <w:top w:val="nil"/>
              <w:left w:val="nil"/>
              <w:bottom w:val="single" w:sz="4" w:space="0" w:color="auto"/>
              <w:right w:val="single" w:sz="4" w:space="0" w:color="auto"/>
            </w:tcBorders>
            <w:noWrap/>
            <w:vAlign w:val="bottom"/>
            <w:hideMark/>
          </w:tcPr>
          <w:p w14:paraId="75E22A2F"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0,00%</w:t>
            </w:r>
          </w:p>
        </w:tc>
        <w:tc>
          <w:tcPr>
            <w:tcW w:w="851" w:type="dxa"/>
            <w:tcBorders>
              <w:top w:val="nil"/>
              <w:left w:val="nil"/>
              <w:bottom w:val="single" w:sz="4" w:space="0" w:color="auto"/>
              <w:right w:val="single" w:sz="4" w:space="0" w:color="auto"/>
            </w:tcBorders>
            <w:noWrap/>
            <w:vAlign w:val="bottom"/>
            <w:hideMark/>
          </w:tcPr>
          <w:p w14:paraId="00793A79"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2</w:t>
            </w:r>
          </w:p>
        </w:tc>
        <w:tc>
          <w:tcPr>
            <w:tcW w:w="1036" w:type="dxa"/>
            <w:tcBorders>
              <w:top w:val="nil"/>
              <w:left w:val="nil"/>
              <w:bottom w:val="single" w:sz="4" w:space="0" w:color="auto"/>
              <w:right w:val="single" w:sz="4" w:space="0" w:color="auto"/>
            </w:tcBorders>
            <w:noWrap/>
            <w:vAlign w:val="bottom"/>
            <w:hideMark/>
          </w:tcPr>
          <w:p w14:paraId="45C4EEED"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33,33%</w:t>
            </w:r>
          </w:p>
        </w:tc>
      </w:tr>
      <w:tr w:rsidR="00CA73B0" w:rsidRPr="00CA73B0" w14:paraId="0490B020" w14:textId="77777777" w:rsidTr="00BB6152">
        <w:trPr>
          <w:trHeight w:val="290"/>
        </w:trPr>
        <w:tc>
          <w:tcPr>
            <w:tcW w:w="2689" w:type="dxa"/>
            <w:tcBorders>
              <w:top w:val="nil"/>
              <w:left w:val="single" w:sz="4" w:space="0" w:color="auto"/>
              <w:bottom w:val="single" w:sz="4" w:space="0" w:color="auto"/>
              <w:right w:val="single" w:sz="4" w:space="0" w:color="auto"/>
            </w:tcBorders>
            <w:noWrap/>
            <w:vAlign w:val="bottom"/>
            <w:hideMark/>
          </w:tcPr>
          <w:p w14:paraId="669D9E8E" w14:textId="77777777" w:rsidR="00CA73B0" w:rsidRPr="00CA73B0" w:rsidRDefault="00CA73B0" w:rsidP="00CA73B0">
            <w:pPr>
              <w:spacing w:after="0" w:line="240" w:lineRule="auto"/>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ICAA</w:t>
            </w:r>
          </w:p>
        </w:tc>
        <w:tc>
          <w:tcPr>
            <w:tcW w:w="567" w:type="dxa"/>
            <w:tcBorders>
              <w:top w:val="nil"/>
              <w:left w:val="nil"/>
              <w:bottom w:val="single" w:sz="4" w:space="0" w:color="auto"/>
              <w:right w:val="single" w:sz="4" w:space="0" w:color="auto"/>
            </w:tcBorders>
            <w:noWrap/>
            <w:vAlign w:val="bottom"/>
            <w:hideMark/>
          </w:tcPr>
          <w:p w14:paraId="47D89942" w14:textId="77777777" w:rsidR="00CA73B0" w:rsidRPr="00CA73B0" w:rsidRDefault="00CA73B0" w:rsidP="00CA73B0">
            <w:pPr>
              <w:spacing w:after="0" w:line="240" w:lineRule="auto"/>
              <w:jc w:val="right"/>
              <w:rPr>
                <w:rFonts w:ascii="Arial Narrow" w:eastAsia="Times New Roman" w:hAnsi="Arial Narrow" w:cs="Times New Roman"/>
                <w:sz w:val="20"/>
                <w:szCs w:val="20"/>
                <w:lang w:eastAsia="es-CR"/>
              </w:rPr>
            </w:pPr>
            <w:r w:rsidRPr="00CA73B0">
              <w:rPr>
                <w:rFonts w:ascii="Arial Narrow" w:eastAsia="Times New Roman" w:hAnsi="Arial Narrow" w:cs="Times New Roman"/>
                <w:sz w:val="20"/>
                <w:szCs w:val="20"/>
                <w:lang w:eastAsia="es-CR"/>
              </w:rPr>
              <w:t>7</w:t>
            </w:r>
          </w:p>
        </w:tc>
        <w:tc>
          <w:tcPr>
            <w:tcW w:w="850" w:type="dxa"/>
            <w:tcBorders>
              <w:top w:val="nil"/>
              <w:left w:val="nil"/>
              <w:bottom w:val="single" w:sz="4" w:space="0" w:color="auto"/>
              <w:right w:val="single" w:sz="4" w:space="0" w:color="auto"/>
            </w:tcBorders>
            <w:noWrap/>
            <w:vAlign w:val="bottom"/>
            <w:hideMark/>
          </w:tcPr>
          <w:p w14:paraId="5B7C537D"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6</w:t>
            </w:r>
          </w:p>
        </w:tc>
        <w:tc>
          <w:tcPr>
            <w:tcW w:w="992" w:type="dxa"/>
            <w:tcBorders>
              <w:top w:val="nil"/>
              <w:left w:val="nil"/>
              <w:bottom w:val="single" w:sz="4" w:space="0" w:color="auto"/>
              <w:right w:val="single" w:sz="4" w:space="0" w:color="auto"/>
            </w:tcBorders>
            <w:noWrap/>
            <w:vAlign w:val="bottom"/>
            <w:hideMark/>
          </w:tcPr>
          <w:p w14:paraId="4B9BCC6F"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85,71%</w:t>
            </w:r>
          </w:p>
        </w:tc>
        <w:tc>
          <w:tcPr>
            <w:tcW w:w="851" w:type="dxa"/>
            <w:tcBorders>
              <w:top w:val="nil"/>
              <w:left w:val="nil"/>
              <w:bottom w:val="single" w:sz="4" w:space="0" w:color="auto"/>
              <w:right w:val="single" w:sz="4" w:space="0" w:color="auto"/>
            </w:tcBorders>
            <w:noWrap/>
            <w:vAlign w:val="bottom"/>
            <w:hideMark/>
          </w:tcPr>
          <w:p w14:paraId="32FE98FD"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w:t>
            </w:r>
          </w:p>
        </w:tc>
        <w:tc>
          <w:tcPr>
            <w:tcW w:w="992" w:type="dxa"/>
            <w:tcBorders>
              <w:top w:val="nil"/>
              <w:left w:val="nil"/>
              <w:bottom w:val="single" w:sz="4" w:space="0" w:color="auto"/>
              <w:right w:val="single" w:sz="4" w:space="0" w:color="auto"/>
            </w:tcBorders>
            <w:noWrap/>
            <w:vAlign w:val="bottom"/>
            <w:hideMark/>
          </w:tcPr>
          <w:p w14:paraId="6C3FF381"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0,00%</w:t>
            </w:r>
          </w:p>
        </w:tc>
        <w:tc>
          <w:tcPr>
            <w:tcW w:w="851" w:type="dxa"/>
            <w:tcBorders>
              <w:top w:val="nil"/>
              <w:left w:val="nil"/>
              <w:bottom w:val="single" w:sz="4" w:space="0" w:color="auto"/>
              <w:right w:val="single" w:sz="4" w:space="0" w:color="auto"/>
            </w:tcBorders>
            <w:noWrap/>
            <w:vAlign w:val="bottom"/>
            <w:hideMark/>
          </w:tcPr>
          <w:p w14:paraId="6C6D94A5"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1</w:t>
            </w:r>
          </w:p>
        </w:tc>
        <w:tc>
          <w:tcPr>
            <w:tcW w:w="1036" w:type="dxa"/>
            <w:tcBorders>
              <w:top w:val="nil"/>
              <w:left w:val="nil"/>
              <w:bottom w:val="single" w:sz="4" w:space="0" w:color="auto"/>
              <w:right w:val="single" w:sz="4" w:space="0" w:color="auto"/>
            </w:tcBorders>
            <w:noWrap/>
            <w:vAlign w:val="bottom"/>
            <w:hideMark/>
          </w:tcPr>
          <w:p w14:paraId="42EC76A7"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14,29%</w:t>
            </w:r>
          </w:p>
        </w:tc>
      </w:tr>
      <w:tr w:rsidR="00CA73B0" w:rsidRPr="00CA73B0" w14:paraId="78252EDF" w14:textId="77777777" w:rsidTr="00BB6152">
        <w:trPr>
          <w:trHeight w:val="290"/>
        </w:trPr>
        <w:tc>
          <w:tcPr>
            <w:tcW w:w="2689" w:type="dxa"/>
            <w:tcBorders>
              <w:top w:val="nil"/>
              <w:left w:val="single" w:sz="4" w:space="0" w:color="auto"/>
              <w:bottom w:val="single" w:sz="4" w:space="0" w:color="auto"/>
              <w:right w:val="single" w:sz="4" w:space="0" w:color="auto"/>
            </w:tcBorders>
            <w:noWrap/>
            <w:vAlign w:val="bottom"/>
            <w:hideMark/>
          </w:tcPr>
          <w:p w14:paraId="3DC16BBB" w14:textId="77777777" w:rsidR="00CA73B0" w:rsidRPr="00CA73B0" w:rsidRDefault="00CA73B0" w:rsidP="00CA73B0">
            <w:pPr>
              <w:spacing w:after="0" w:line="240" w:lineRule="auto"/>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INCIENSA</w:t>
            </w:r>
          </w:p>
        </w:tc>
        <w:tc>
          <w:tcPr>
            <w:tcW w:w="567" w:type="dxa"/>
            <w:tcBorders>
              <w:top w:val="nil"/>
              <w:left w:val="nil"/>
              <w:bottom w:val="single" w:sz="4" w:space="0" w:color="auto"/>
              <w:right w:val="single" w:sz="4" w:space="0" w:color="auto"/>
            </w:tcBorders>
            <w:noWrap/>
            <w:vAlign w:val="bottom"/>
            <w:hideMark/>
          </w:tcPr>
          <w:p w14:paraId="404EAFF0" w14:textId="77777777" w:rsidR="00CA73B0" w:rsidRPr="00CA73B0" w:rsidRDefault="00CA73B0" w:rsidP="00CA73B0">
            <w:pPr>
              <w:spacing w:after="0" w:line="240" w:lineRule="auto"/>
              <w:jc w:val="right"/>
              <w:rPr>
                <w:rFonts w:ascii="Arial Narrow" w:eastAsia="Times New Roman" w:hAnsi="Arial Narrow" w:cs="Times New Roman"/>
                <w:sz w:val="20"/>
                <w:szCs w:val="20"/>
                <w:lang w:eastAsia="es-CR"/>
              </w:rPr>
            </w:pPr>
            <w:r w:rsidRPr="00CA73B0">
              <w:rPr>
                <w:rFonts w:ascii="Arial Narrow" w:eastAsia="Times New Roman" w:hAnsi="Arial Narrow" w:cs="Times New Roman"/>
                <w:sz w:val="20"/>
                <w:szCs w:val="20"/>
                <w:lang w:eastAsia="es-CR"/>
              </w:rPr>
              <w:t>5</w:t>
            </w:r>
          </w:p>
        </w:tc>
        <w:tc>
          <w:tcPr>
            <w:tcW w:w="850" w:type="dxa"/>
            <w:tcBorders>
              <w:top w:val="nil"/>
              <w:left w:val="nil"/>
              <w:bottom w:val="single" w:sz="4" w:space="0" w:color="auto"/>
              <w:right w:val="single" w:sz="4" w:space="0" w:color="auto"/>
            </w:tcBorders>
            <w:noWrap/>
            <w:vAlign w:val="bottom"/>
            <w:hideMark/>
          </w:tcPr>
          <w:p w14:paraId="25C05D36"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5</w:t>
            </w:r>
          </w:p>
        </w:tc>
        <w:tc>
          <w:tcPr>
            <w:tcW w:w="992" w:type="dxa"/>
            <w:tcBorders>
              <w:top w:val="nil"/>
              <w:left w:val="nil"/>
              <w:bottom w:val="single" w:sz="4" w:space="0" w:color="auto"/>
              <w:right w:val="single" w:sz="4" w:space="0" w:color="auto"/>
            </w:tcBorders>
            <w:noWrap/>
            <w:vAlign w:val="bottom"/>
            <w:hideMark/>
          </w:tcPr>
          <w:p w14:paraId="5FC49DFB"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100,00%</w:t>
            </w:r>
          </w:p>
        </w:tc>
        <w:tc>
          <w:tcPr>
            <w:tcW w:w="851" w:type="dxa"/>
            <w:tcBorders>
              <w:top w:val="nil"/>
              <w:left w:val="nil"/>
              <w:bottom w:val="single" w:sz="4" w:space="0" w:color="auto"/>
              <w:right w:val="single" w:sz="4" w:space="0" w:color="auto"/>
            </w:tcBorders>
            <w:noWrap/>
            <w:vAlign w:val="bottom"/>
            <w:hideMark/>
          </w:tcPr>
          <w:p w14:paraId="14ED9D53"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w:t>
            </w:r>
          </w:p>
        </w:tc>
        <w:tc>
          <w:tcPr>
            <w:tcW w:w="992" w:type="dxa"/>
            <w:tcBorders>
              <w:top w:val="nil"/>
              <w:left w:val="nil"/>
              <w:bottom w:val="single" w:sz="4" w:space="0" w:color="auto"/>
              <w:right w:val="single" w:sz="4" w:space="0" w:color="auto"/>
            </w:tcBorders>
            <w:noWrap/>
            <w:vAlign w:val="bottom"/>
            <w:hideMark/>
          </w:tcPr>
          <w:p w14:paraId="7AB92548"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0,00%</w:t>
            </w:r>
          </w:p>
        </w:tc>
        <w:tc>
          <w:tcPr>
            <w:tcW w:w="851" w:type="dxa"/>
            <w:tcBorders>
              <w:top w:val="nil"/>
              <w:left w:val="nil"/>
              <w:bottom w:val="single" w:sz="4" w:space="0" w:color="auto"/>
              <w:right w:val="single" w:sz="4" w:space="0" w:color="auto"/>
            </w:tcBorders>
            <w:noWrap/>
            <w:vAlign w:val="bottom"/>
            <w:hideMark/>
          </w:tcPr>
          <w:p w14:paraId="2BD83AD6"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w:t>
            </w:r>
          </w:p>
        </w:tc>
        <w:tc>
          <w:tcPr>
            <w:tcW w:w="1036" w:type="dxa"/>
            <w:tcBorders>
              <w:top w:val="nil"/>
              <w:left w:val="nil"/>
              <w:bottom w:val="single" w:sz="4" w:space="0" w:color="auto"/>
              <w:right w:val="single" w:sz="4" w:space="0" w:color="auto"/>
            </w:tcBorders>
            <w:noWrap/>
            <w:vAlign w:val="bottom"/>
            <w:hideMark/>
          </w:tcPr>
          <w:p w14:paraId="2155EB00"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0,00%</w:t>
            </w:r>
          </w:p>
        </w:tc>
      </w:tr>
      <w:tr w:rsidR="00CA73B0" w:rsidRPr="00CA73B0" w14:paraId="140706B9" w14:textId="77777777" w:rsidTr="00BB6152">
        <w:trPr>
          <w:trHeight w:val="290"/>
        </w:trPr>
        <w:tc>
          <w:tcPr>
            <w:tcW w:w="2689" w:type="dxa"/>
            <w:tcBorders>
              <w:top w:val="nil"/>
              <w:left w:val="single" w:sz="4" w:space="0" w:color="auto"/>
              <w:bottom w:val="single" w:sz="4" w:space="0" w:color="auto"/>
              <w:right w:val="single" w:sz="4" w:space="0" w:color="auto"/>
            </w:tcBorders>
            <w:noWrap/>
            <w:vAlign w:val="bottom"/>
            <w:hideMark/>
          </w:tcPr>
          <w:p w14:paraId="458412FA" w14:textId="77777777" w:rsidR="00CA73B0" w:rsidRPr="00CA73B0" w:rsidRDefault="00CA73B0" w:rsidP="00CA73B0">
            <w:pPr>
              <w:spacing w:after="0" w:line="240" w:lineRule="auto"/>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IAFA</w:t>
            </w:r>
          </w:p>
        </w:tc>
        <w:tc>
          <w:tcPr>
            <w:tcW w:w="567" w:type="dxa"/>
            <w:tcBorders>
              <w:top w:val="nil"/>
              <w:left w:val="nil"/>
              <w:bottom w:val="single" w:sz="4" w:space="0" w:color="auto"/>
              <w:right w:val="single" w:sz="4" w:space="0" w:color="auto"/>
            </w:tcBorders>
            <w:noWrap/>
            <w:vAlign w:val="bottom"/>
            <w:hideMark/>
          </w:tcPr>
          <w:p w14:paraId="76D8E54C" w14:textId="77777777" w:rsidR="00CA73B0" w:rsidRPr="00CA73B0" w:rsidRDefault="00CA73B0" w:rsidP="00CA73B0">
            <w:pPr>
              <w:spacing w:after="0" w:line="240" w:lineRule="auto"/>
              <w:jc w:val="right"/>
              <w:rPr>
                <w:rFonts w:ascii="Arial Narrow" w:eastAsia="Times New Roman" w:hAnsi="Arial Narrow" w:cs="Times New Roman"/>
                <w:sz w:val="20"/>
                <w:szCs w:val="20"/>
                <w:lang w:eastAsia="es-CR"/>
              </w:rPr>
            </w:pPr>
            <w:r w:rsidRPr="00CA73B0">
              <w:rPr>
                <w:rFonts w:ascii="Arial Narrow" w:eastAsia="Times New Roman" w:hAnsi="Arial Narrow" w:cs="Times New Roman"/>
                <w:sz w:val="20"/>
                <w:szCs w:val="20"/>
                <w:lang w:eastAsia="es-CR"/>
              </w:rPr>
              <w:t>6</w:t>
            </w:r>
          </w:p>
        </w:tc>
        <w:tc>
          <w:tcPr>
            <w:tcW w:w="850" w:type="dxa"/>
            <w:tcBorders>
              <w:top w:val="nil"/>
              <w:left w:val="nil"/>
              <w:bottom w:val="single" w:sz="4" w:space="0" w:color="auto"/>
              <w:right w:val="single" w:sz="4" w:space="0" w:color="auto"/>
            </w:tcBorders>
            <w:noWrap/>
            <w:vAlign w:val="bottom"/>
            <w:hideMark/>
          </w:tcPr>
          <w:p w14:paraId="79E184B3"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6</w:t>
            </w:r>
          </w:p>
        </w:tc>
        <w:tc>
          <w:tcPr>
            <w:tcW w:w="992" w:type="dxa"/>
            <w:tcBorders>
              <w:top w:val="nil"/>
              <w:left w:val="nil"/>
              <w:bottom w:val="single" w:sz="4" w:space="0" w:color="auto"/>
              <w:right w:val="single" w:sz="4" w:space="0" w:color="auto"/>
            </w:tcBorders>
            <w:noWrap/>
            <w:vAlign w:val="bottom"/>
            <w:hideMark/>
          </w:tcPr>
          <w:p w14:paraId="5BACBD0A"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100,00%</w:t>
            </w:r>
          </w:p>
        </w:tc>
        <w:tc>
          <w:tcPr>
            <w:tcW w:w="851" w:type="dxa"/>
            <w:tcBorders>
              <w:top w:val="nil"/>
              <w:left w:val="nil"/>
              <w:bottom w:val="single" w:sz="4" w:space="0" w:color="auto"/>
              <w:right w:val="single" w:sz="4" w:space="0" w:color="auto"/>
            </w:tcBorders>
            <w:noWrap/>
            <w:vAlign w:val="bottom"/>
            <w:hideMark/>
          </w:tcPr>
          <w:p w14:paraId="0CDD05C6"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w:t>
            </w:r>
          </w:p>
        </w:tc>
        <w:tc>
          <w:tcPr>
            <w:tcW w:w="992" w:type="dxa"/>
            <w:tcBorders>
              <w:top w:val="nil"/>
              <w:left w:val="nil"/>
              <w:bottom w:val="single" w:sz="4" w:space="0" w:color="auto"/>
              <w:right w:val="single" w:sz="4" w:space="0" w:color="auto"/>
            </w:tcBorders>
            <w:noWrap/>
            <w:vAlign w:val="bottom"/>
            <w:hideMark/>
          </w:tcPr>
          <w:p w14:paraId="163327F1"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0,00%</w:t>
            </w:r>
          </w:p>
        </w:tc>
        <w:tc>
          <w:tcPr>
            <w:tcW w:w="851" w:type="dxa"/>
            <w:tcBorders>
              <w:top w:val="nil"/>
              <w:left w:val="nil"/>
              <w:bottom w:val="single" w:sz="4" w:space="0" w:color="auto"/>
              <w:right w:val="single" w:sz="4" w:space="0" w:color="auto"/>
            </w:tcBorders>
            <w:noWrap/>
            <w:vAlign w:val="bottom"/>
            <w:hideMark/>
          </w:tcPr>
          <w:p w14:paraId="43900611"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w:t>
            </w:r>
          </w:p>
        </w:tc>
        <w:tc>
          <w:tcPr>
            <w:tcW w:w="1036" w:type="dxa"/>
            <w:tcBorders>
              <w:top w:val="nil"/>
              <w:left w:val="nil"/>
              <w:bottom w:val="single" w:sz="4" w:space="0" w:color="auto"/>
              <w:right w:val="single" w:sz="4" w:space="0" w:color="auto"/>
            </w:tcBorders>
            <w:noWrap/>
            <w:vAlign w:val="bottom"/>
            <w:hideMark/>
          </w:tcPr>
          <w:p w14:paraId="074598E4"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0,00%</w:t>
            </w:r>
          </w:p>
        </w:tc>
      </w:tr>
      <w:tr w:rsidR="00CA73B0" w:rsidRPr="00CA73B0" w14:paraId="112B2609" w14:textId="77777777" w:rsidTr="00BB6152">
        <w:trPr>
          <w:trHeight w:val="290"/>
        </w:trPr>
        <w:tc>
          <w:tcPr>
            <w:tcW w:w="2689" w:type="dxa"/>
            <w:tcBorders>
              <w:top w:val="nil"/>
              <w:left w:val="single" w:sz="4" w:space="0" w:color="auto"/>
              <w:bottom w:val="single" w:sz="4" w:space="0" w:color="auto"/>
              <w:right w:val="single" w:sz="4" w:space="0" w:color="auto"/>
            </w:tcBorders>
            <w:noWrap/>
            <w:vAlign w:val="bottom"/>
            <w:hideMark/>
          </w:tcPr>
          <w:p w14:paraId="6C999AE8" w14:textId="77777777" w:rsidR="00CA73B0" w:rsidRPr="00CA73B0" w:rsidRDefault="00CA73B0" w:rsidP="00CA73B0">
            <w:pPr>
              <w:spacing w:after="0" w:line="240" w:lineRule="auto"/>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CONIS</w:t>
            </w:r>
          </w:p>
        </w:tc>
        <w:tc>
          <w:tcPr>
            <w:tcW w:w="567" w:type="dxa"/>
            <w:tcBorders>
              <w:top w:val="nil"/>
              <w:left w:val="nil"/>
              <w:bottom w:val="single" w:sz="4" w:space="0" w:color="auto"/>
              <w:right w:val="single" w:sz="4" w:space="0" w:color="auto"/>
            </w:tcBorders>
            <w:noWrap/>
            <w:vAlign w:val="bottom"/>
            <w:hideMark/>
          </w:tcPr>
          <w:p w14:paraId="5BD89CDB" w14:textId="77777777" w:rsidR="00CA73B0" w:rsidRPr="00CA73B0" w:rsidRDefault="00CA73B0" w:rsidP="00CA73B0">
            <w:pPr>
              <w:spacing w:after="0" w:line="240" w:lineRule="auto"/>
              <w:jc w:val="right"/>
              <w:rPr>
                <w:rFonts w:ascii="Arial Narrow" w:eastAsia="Times New Roman" w:hAnsi="Arial Narrow" w:cs="Times New Roman"/>
                <w:sz w:val="20"/>
                <w:szCs w:val="20"/>
                <w:lang w:eastAsia="es-CR"/>
              </w:rPr>
            </w:pPr>
            <w:r w:rsidRPr="00CA73B0">
              <w:rPr>
                <w:rFonts w:ascii="Arial Narrow" w:eastAsia="Times New Roman" w:hAnsi="Arial Narrow" w:cs="Times New Roman"/>
                <w:sz w:val="20"/>
                <w:szCs w:val="20"/>
                <w:lang w:eastAsia="es-CR"/>
              </w:rPr>
              <w:t>4</w:t>
            </w:r>
          </w:p>
        </w:tc>
        <w:tc>
          <w:tcPr>
            <w:tcW w:w="850" w:type="dxa"/>
            <w:tcBorders>
              <w:top w:val="nil"/>
              <w:left w:val="nil"/>
              <w:bottom w:val="single" w:sz="4" w:space="0" w:color="auto"/>
              <w:right w:val="single" w:sz="4" w:space="0" w:color="auto"/>
            </w:tcBorders>
            <w:noWrap/>
            <w:vAlign w:val="bottom"/>
            <w:hideMark/>
          </w:tcPr>
          <w:p w14:paraId="20067106"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3</w:t>
            </w:r>
          </w:p>
        </w:tc>
        <w:tc>
          <w:tcPr>
            <w:tcW w:w="992" w:type="dxa"/>
            <w:tcBorders>
              <w:top w:val="nil"/>
              <w:left w:val="nil"/>
              <w:bottom w:val="single" w:sz="4" w:space="0" w:color="auto"/>
              <w:right w:val="single" w:sz="4" w:space="0" w:color="auto"/>
            </w:tcBorders>
            <w:noWrap/>
            <w:vAlign w:val="bottom"/>
            <w:hideMark/>
          </w:tcPr>
          <w:p w14:paraId="322AC980"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75,00%</w:t>
            </w:r>
          </w:p>
        </w:tc>
        <w:tc>
          <w:tcPr>
            <w:tcW w:w="851" w:type="dxa"/>
            <w:tcBorders>
              <w:top w:val="nil"/>
              <w:left w:val="nil"/>
              <w:bottom w:val="single" w:sz="4" w:space="0" w:color="auto"/>
              <w:right w:val="single" w:sz="4" w:space="0" w:color="auto"/>
            </w:tcBorders>
            <w:noWrap/>
            <w:vAlign w:val="bottom"/>
            <w:hideMark/>
          </w:tcPr>
          <w:p w14:paraId="2E80F091"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1</w:t>
            </w:r>
          </w:p>
        </w:tc>
        <w:tc>
          <w:tcPr>
            <w:tcW w:w="992" w:type="dxa"/>
            <w:tcBorders>
              <w:top w:val="nil"/>
              <w:left w:val="nil"/>
              <w:bottom w:val="single" w:sz="4" w:space="0" w:color="auto"/>
              <w:right w:val="single" w:sz="4" w:space="0" w:color="auto"/>
            </w:tcBorders>
            <w:noWrap/>
            <w:vAlign w:val="bottom"/>
            <w:hideMark/>
          </w:tcPr>
          <w:p w14:paraId="2399C5F1"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25,00%</w:t>
            </w:r>
          </w:p>
        </w:tc>
        <w:tc>
          <w:tcPr>
            <w:tcW w:w="851" w:type="dxa"/>
            <w:tcBorders>
              <w:top w:val="nil"/>
              <w:left w:val="nil"/>
              <w:bottom w:val="single" w:sz="4" w:space="0" w:color="auto"/>
              <w:right w:val="single" w:sz="4" w:space="0" w:color="auto"/>
            </w:tcBorders>
            <w:noWrap/>
            <w:vAlign w:val="bottom"/>
            <w:hideMark/>
          </w:tcPr>
          <w:p w14:paraId="5D4B6B2B"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w:t>
            </w:r>
          </w:p>
        </w:tc>
        <w:tc>
          <w:tcPr>
            <w:tcW w:w="1036" w:type="dxa"/>
            <w:tcBorders>
              <w:top w:val="nil"/>
              <w:left w:val="nil"/>
              <w:bottom w:val="single" w:sz="4" w:space="0" w:color="auto"/>
              <w:right w:val="single" w:sz="4" w:space="0" w:color="auto"/>
            </w:tcBorders>
            <w:noWrap/>
            <w:vAlign w:val="bottom"/>
            <w:hideMark/>
          </w:tcPr>
          <w:p w14:paraId="315B2870"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0,00%</w:t>
            </w:r>
          </w:p>
        </w:tc>
      </w:tr>
      <w:tr w:rsidR="00CA73B0" w:rsidRPr="00CA73B0" w14:paraId="4C3BFB42" w14:textId="77777777" w:rsidTr="00BB6152">
        <w:trPr>
          <w:trHeight w:val="290"/>
        </w:trPr>
        <w:tc>
          <w:tcPr>
            <w:tcW w:w="2689" w:type="dxa"/>
            <w:tcBorders>
              <w:top w:val="nil"/>
              <w:left w:val="single" w:sz="4" w:space="0" w:color="auto"/>
              <w:bottom w:val="single" w:sz="4" w:space="0" w:color="auto"/>
              <w:right w:val="single" w:sz="4" w:space="0" w:color="auto"/>
            </w:tcBorders>
            <w:noWrap/>
            <w:vAlign w:val="bottom"/>
            <w:hideMark/>
          </w:tcPr>
          <w:p w14:paraId="3F5ED67A" w14:textId="77777777" w:rsidR="00CA73B0" w:rsidRPr="00CA73B0" w:rsidRDefault="00CA73B0" w:rsidP="00CA73B0">
            <w:pPr>
              <w:spacing w:after="0" w:line="240" w:lineRule="auto"/>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COSEVI</w:t>
            </w:r>
          </w:p>
        </w:tc>
        <w:tc>
          <w:tcPr>
            <w:tcW w:w="567" w:type="dxa"/>
            <w:tcBorders>
              <w:top w:val="nil"/>
              <w:left w:val="nil"/>
              <w:bottom w:val="single" w:sz="4" w:space="0" w:color="auto"/>
              <w:right w:val="single" w:sz="4" w:space="0" w:color="auto"/>
            </w:tcBorders>
            <w:noWrap/>
            <w:vAlign w:val="bottom"/>
            <w:hideMark/>
          </w:tcPr>
          <w:p w14:paraId="3456CA6E" w14:textId="77777777" w:rsidR="00CA73B0" w:rsidRPr="00CA73B0" w:rsidRDefault="00CA73B0" w:rsidP="00CA73B0">
            <w:pPr>
              <w:spacing w:after="0" w:line="240" w:lineRule="auto"/>
              <w:jc w:val="right"/>
              <w:rPr>
                <w:rFonts w:ascii="Arial Narrow" w:eastAsia="Times New Roman" w:hAnsi="Arial Narrow" w:cs="Times New Roman"/>
                <w:sz w:val="20"/>
                <w:szCs w:val="20"/>
                <w:lang w:eastAsia="es-CR"/>
              </w:rPr>
            </w:pPr>
            <w:r w:rsidRPr="00CA73B0">
              <w:rPr>
                <w:rFonts w:ascii="Arial Narrow" w:eastAsia="Times New Roman" w:hAnsi="Arial Narrow" w:cs="Times New Roman"/>
                <w:sz w:val="20"/>
                <w:szCs w:val="20"/>
                <w:lang w:eastAsia="es-CR"/>
              </w:rPr>
              <w:t>3</w:t>
            </w:r>
          </w:p>
        </w:tc>
        <w:tc>
          <w:tcPr>
            <w:tcW w:w="850" w:type="dxa"/>
            <w:tcBorders>
              <w:top w:val="nil"/>
              <w:left w:val="nil"/>
              <w:bottom w:val="single" w:sz="4" w:space="0" w:color="auto"/>
              <w:right w:val="single" w:sz="4" w:space="0" w:color="auto"/>
            </w:tcBorders>
            <w:noWrap/>
            <w:vAlign w:val="bottom"/>
            <w:hideMark/>
          </w:tcPr>
          <w:p w14:paraId="00A0BC13"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3</w:t>
            </w:r>
          </w:p>
        </w:tc>
        <w:tc>
          <w:tcPr>
            <w:tcW w:w="992" w:type="dxa"/>
            <w:tcBorders>
              <w:top w:val="nil"/>
              <w:left w:val="nil"/>
              <w:bottom w:val="single" w:sz="4" w:space="0" w:color="auto"/>
              <w:right w:val="single" w:sz="4" w:space="0" w:color="auto"/>
            </w:tcBorders>
            <w:noWrap/>
            <w:vAlign w:val="bottom"/>
            <w:hideMark/>
          </w:tcPr>
          <w:p w14:paraId="315BDDC6"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100,00%</w:t>
            </w:r>
          </w:p>
        </w:tc>
        <w:tc>
          <w:tcPr>
            <w:tcW w:w="851" w:type="dxa"/>
            <w:tcBorders>
              <w:top w:val="nil"/>
              <w:left w:val="nil"/>
              <w:bottom w:val="single" w:sz="4" w:space="0" w:color="auto"/>
              <w:right w:val="single" w:sz="4" w:space="0" w:color="auto"/>
            </w:tcBorders>
            <w:noWrap/>
            <w:vAlign w:val="bottom"/>
            <w:hideMark/>
          </w:tcPr>
          <w:p w14:paraId="2C57C99A"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w:t>
            </w:r>
          </w:p>
        </w:tc>
        <w:tc>
          <w:tcPr>
            <w:tcW w:w="992" w:type="dxa"/>
            <w:tcBorders>
              <w:top w:val="nil"/>
              <w:left w:val="nil"/>
              <w:bottom w:val="single" w:sz="4" w:space="0" w:color="auto"/>
              <w:right w:val="single" w:sz="4" w:space="0" w:color="auto"/>
            </w:tcBorders>
            <w:noWrap/>
            <w:vAlign w:val="bottom"/>
            <w:hideMark/>
          </w:tcPr>
          <w:p w14:paraId="3EDDE1AA"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0,00%</w:t>
            </w:r>
          </w:p>
        </w:tc>
        <w:tc>
          <w:tcPr>
            <w:tcW w:w="851" w:type="dxa"/>
            <w:tcBorders>
              <w:top w:val="nil"/>
              <w:left w:val="nil"/>
              <w:bottom w:val="single" w:sz="4" w:space="0" w:color="auto"/>
              <w:right w:val="single" w:sz="4" w:space="0" w:color="auto"/>
            </w:tcBorders>
            <w:noWrap/>
            <w:vAlign w:val="bottom"/>
            <w:hideMark/>
          </w:tcPr>
          <w:p w14:paraId="6127083E"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w:t>
            </w:r>
          </w:p>
        </w:tc>
        <w:tc>
          <w:tcPr>
            <w:tcW w:w="1036" w:type="dxa"/>
            <w:tcBorders>
              <w:top w:val="nil"/>
              <w:left w:val="nil"/>
              <w:bottom w:val="single" w:sz="4" w:space="0" w:color="auto"/>
              <w:right w:val="single" w:sz="4" w:space="0" w:color="auto"/>
            </w:tcBorders>
            <w:noWrap/>
            <w:vAlign w:val="bottom"/>
            <w:hideMark/>
          </w:tcPr>
          <w:p w14:paraId="31740DA3"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0,00%</w:t>
            </w:r>
          </w:p>
        </w:tc>
      </w:tr>
      <w:tr w:rsidR="00CA73B0" w:rsidRPr="00CA73B0" w14:paraId="27DFF6FA" w14:textId="77777777" w:rsidTr="00BB6152">
        <w:trPr>
          <w:trHeight w:val="290"/>
        </w:trPr>
        <w:tc>
          <w:tcPr>
            <w:tcW w:w="2689" w:type="dxa"/>
            <w:tcBorders>
              <w:top w:val="nil"/>
              <w:left w:val="single" w:sz="4" w:space="0" w:color="auto"/>
              <w:bottom w:val="single" w:sz="4" w:space="0" w:color="auto"/>
              <w:right w:val="single" w:sz="4" w:space="0" w:color="auto"/>
            </w:tcBorders>
            <w:noWrap/>
            <w:vAlign w:val="bottom"/>
            <w:hideMark/>
          </w:tcPr>
          <w:p w14:paraId="3422F309" w14:textId="77777777" w:rsidR="00CA73B0" w:rsidRPr="00CA73B0" w:rsidRDefault="00CA73B0" w:rsidP="00CA73B0">
            <w:pPr>
              <w:spacing w:after="0" w:line="240" w:lineRule="auto"/>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ICODER</w:t>
            </w:r>
          </w:p>
        </w:tc>
        <w:tc>
          <w:tcPr>
            <w:tcW w:w="567" w:type="dxa"/>
            <w:tcBorders>
              <w:top w:val="nil"/>
              <w:left w:val="nil"/>
              <w:bottom w:val="single" w:sz="4" w:space="0" w:color="auto"/>
              <w:right w:val="single" w:sz="4" w:space="0" w:color="auto"/>
            </w:tcBorders>
            <w:noWrap/>
            <w:vAlign w:val="bottom"/>
            <w:hideMark/>
          </w:tcPr>
          <w:p w14:paraId="3BD274DD" w14:textId="77777777" w:rsidR="00CA73B0" w:rsidRPr="00CA73B0" w:rsidRDefault="00CA73B0" w:rsidP="00CA73B0">
            <w:pPr>
              <w:spacing w:after="0" w:line="240" w:lineRule="auto"/>
              <w:jc w:val="right"/>
              <w:rPr>
                <w:rFonts w:ascii="Arial Narrow" w:eastAsia="Times New Roman" w:hAnsi="Arial Narrow" w:cs="Times New Roman"/>
                <w:sz w:val="20"/>
                <w:szCs w:val="20"/>
                <w:lang w:eastAsia="es-CR"/>
              </w:rPr>
            </w:pPr>
            <w:r w:rsidRPr="00CA73B0">
              <w:rPr>
                <w:rFonts w:ascii="Arial Narrow" w:eastAsia="Times New Roman" w:hAnsi="Arial Narrow" w:cs="Times New Roman"/>
                <w:sz w:val="20"/>
                <w:szCs w:val="20"/>
                <w:lang w:eastAsia="es-CR"/>
              </w:rPr>
              <w:t>1</w:t>
            </w:r>
          </w:p>
        </w:tc>
        <w:tc>
          <w:tcPr>
            <w:tcW w:w="850" w:type="dxa"/>
            <w:tcBorders>
              <w:top w:val="nil"/>
              <w:left w:val="nil"/>
              <w:bottom w:val="single" w:sz="4" w:space="0" w:color="auto"/>
              <w:right w:val="single" w:sz="4" w:space="0" w:color="auto"/>
            </w:tcBorders>
            <w:noWrap/>
            <w:vAlign w:val="bottom"/>
            <w:hideMark/>
          </w:tcPr>
          <w:p w14:paraId="13DA1EE6"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1</w:t>
            </w:r>
          </w:p>
        </w:tc>
        <w:tc>
          <w:tcPr>
            <w:tcW w:w="992" w:type="dxa"/>
            <w:tcBorders>
              <w:top w:val="nil"/>
              <w:left w:val="nil"/>
              <w:bottom w:val="single" w:sz="4" w:space="0" w:color="auto"/>
              <w:right w:val="single" w:sz="4" w:space="0" w:color="auto"/>
            </w:tcBorders>
            <w:noWrap/>
            <w:vAlign w:val="bottom"/>
            <w:hideMark/>
          </w:tcPr>
          <w:p w14:paraId="31E02483"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100,00%</w:t>
            </w:r>
          </w:p>
        </w:tc>
        <w:tc>
          <w:tcPr>
            <w:tcW w:w="851" w:type="dxa"/>
            <w:tcBorders>
              <w:top w:val="nil"/>
              <w:left w:val="nil"/>
              <w:bottom w:val="single" w:sz="4" w:space="0" w:color="auto"/>
              <w:right w:val="single" w:sz="4" w:space="0" w:color="auto"/>
            </w:tcBorders>
            <w:noWrap/>
            <w:vAlign w:val="bottom"/>
            <w:hideMark/>
          </w:tcPr>
          <w:p w14:paraId="7EE58FF3"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w:t>
            </w:r>
          </w:p>
        </w:tc>
        <w:tc>
          <w:tcPr>
            <w:tcW w:w="992" w:type="dxa"/>
            <w:tcBorders>
              <w:top w:val="nil"/>
              <w:left w:val="nil"/>
              <w:bottom w:val="single" w:sz="4" w:space="0" w:color="auto"/>
              <w:right w:val="single" w:sz="4" w:space="0" w:color="auto"/>
            </w:tcBorders>
            <w:noWrap/>
            <w:vAlign w:val="bottom"/>
            <w:hideMark/>
          </w:tcPr>
          <w:p w14:paraId="47D05FBA"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0,00%</w:t>
            </w:r>
          </w:p>
        </w:tc>
        <w:tc>
          <w:tcPr>
            <w:tcW w:w="851" w:type="dxa"/>
            <w:tcBorders>
              <w:top w:val="nil"/>
              <w:left w:val="nil"/>
              <w:bottom w:val="single" w:sz="4" w:space="0" w:color="auto"/>
              <w:right w:val="single" w:sz="4" w:space="0" w:color="auto"/>
            </w:tcBorders>
            <w:noWrap/>
            <w:vAlign w:val="bottom"/>
            <w:hideMark/>
          </w:tcPr>
          <w:p w14:paraId="1FF5458E"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w:t>
            </w:r>
          </w:p>
        </w:tc>
        <w:tc>
          <w:tcPr>
            <w:tcW w:w="1036" w:type="dxa"/>
            <w:tcBorders>
              <w:top w:val="nil"/>
              <w:left w:val="nil"/>
              <w:bottom w:val="single" w:sz="4" w:space="0" w:color="auto"/>
              <w:right w:val="single" w:sz="4" w:space="0" w:color="auto"/>
            </w:tcBorders>
            <w:noWrap/>
            <w:vAlign w:val="bottom"/>
            <w:hideMark/>
          </w:tcPr>
          <w:p w14:paraId="1F7A0A0A"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0,00%</w:t>
            </w:r>
          </w:p>
        </w:tc>
      </w:tr>
      <w:tr w:rsidR="00CA73B0" w:rsidRPr="00CA73B0" w14:paraId="04817421" w14:textId="77777777" w:rsidTr="00BB6152">
        <w:trPr>
          <w:trHeight w:val="290"/>
        </w:trPr>
        <w:tc>
          <w:tcPr>
            <w:tcW w:w="2689" w:type="dxa"/>
            <w:tcBorders>
              <w:top w:val="nil"/>
              <w:left w:val="single" w:sz="4" w:space="0" w:color="auto"/>
              <w:bottom w:val="single" w:sz="4" w:space="0" w:color="auto"/>
              <w:right w:val="single" w:sz="4" w:space="0" w:color="auto"/>
            </w:tcBorders>
            <w:noWrap/>
            <w:vAlign w:val="bottom"/>
            <w:hideMark/>
          </w:tcPr>
          <w:p w14:paraId="5612AA63" w14:textId="77777777" w:rsidR="00CA73B0" w:rsidRPr="00CA73B0" w:rsidRDefault="00CA73B0" w:rsidP="00CA73B0">
            <w:pPr>
              <w:spacing w:after="0" w:line="240" w:lineRule="auto"/>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Sistema de Emergencias 911</w:t>
            </w:r>
          </w:p>
        </w:tc>
        <w:tc>
          <w:tcPr>
            <w:tcW w:w="567" w:type="dxa"/>
            <w:tcBorders>
              <w:top w:val="nil"/>
              <w:left w:val="nil"/>
              <w:bottom w:val="single" w:sz="4" w:space="0" w:color="auto"/>
              <w:right w:val="single" w:sz="4" w:space="0" w:color="auto"/>
            </w:tcBorders>
            <w:noWrap/>
            <w:vAlign w:val="bottom"/>
            <w:hideMark/>
          </w:tcPr>
          <w:p w14:paraId="251F8271" w14:textId="77777777" w:rsidR="00CA73B0" w:rsidRPr="00CA73B0" w:rsidRDefault="00CA73B0" w:rsidP="00CA73B0">
            <w:pPr>
              <w:spacing w:after="0" w:line="240" w:lineRule="auto"/>
              <w:jc w:val="right"/>
              <w:rPr>
                <w:rFonts w:ascii="Arial Narrow" w:eastAsia="Times New Roman" w:hAnsi="Arial Narrow" w:cs="Times New Roman"/>
                <w:sz w:val="20"/>
                <w:szCs w:val="20"/>
                <w:lang w:eastAsia="es-CR"/>
              </w:rPr>
            </w:pPr>
            <w:r w:rsidRPr="00CA73B0">
              <w:rPr>
                <w:rFonts w:ascii="Arial Narrow" w:eastAsia="Times New Roman" w:hAnsi="Arial Narrow" w:cs="Times New Roman"/>
                <w:sz w:val="20"/>
                <w:szCs w:val="20"/>
                <w:lang w:eastAsia="es-CR"/>
              </w:rPr>
              <w:t>1</w:t>
            </w:r>
          </w:p>
        </w:tc>
        <w:tc>
          <w:tcPr>
            <w:tcW w:w="850" w:type="dxa"/>
            <w:tcBorders>
              <w:top w:val="nil"/>
              <w:left w:val="nil"/>
              <w:bottom w:val="single" w:sz="4" w:space="0" w:color="auto"/>
              <w:right w:val="single" w:sz="4" w:space="0" w:color="auto"/>
            </w:tcBorders>
            <w:noWrap/>
            <w:vAlign w:val="bottom"/>
            <w:hideMark/>
          </w:tcPr>
          <w:p w14:paraId="44DBE0CC"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1</w:t>
            </w:r>
          </w:p>
        </w:tc>
        <w:tc>
          <w:tcPr>
            <w:tcW w:w="992" w:type="dxa"/>
            <w:tcBorders>
              <w:top w:val="nil"/>
              <w:left w:val="nil"/>
              <w:bottom w:val="single" w:sz="4" w:space="0" w:color="auto"/>
              <w:right w:val="single" w:sz="4" w:space="0" w:color="auto"/>
            </w:tcBorders>
            <w:noWrap/>
            <w:vAlign w:val="bottom"/>
            <w:hideMark/>
          </w:tcPr>
          <w:p w14:paraId="424BD158"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100,00%</w:t>
            </w:r>
          </w:p>
        </w:tc>
        <w:tc>
          <w:tcPr>
            <w:tcW w:w="851" w:type="dxa"/>
            <w:tcBorders>
              <w:top w:val="nil"/>
              <w:left w:val="nil"/>
              <w:bottom w:val="single" w:sz="4" w:space="0" w:color="auto"/>
              <w:right w:val="single" w:sz="4" w:space="0" w:color="auto"/>
            </w:tcBorders>
            <w:noWrap/>
            <w:vAlign w:val="bottom"/>
            <w:hideMark/>
          </w:tcPr>
          <w:p w14:paraId="71AAF1A3"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w:t>
            </w:r>
          </w:p>
        </w:tc>
        <w:tc>
          <w:tcPr>
            <w:tcW w:w="992" w:type="dxa"/>
            <w:tcBorders>
              <w:top w:val="nil"/>
              <w:left w:val="nil"/>
              <w:bottom w:val="single" w:sz="4" w:space="0" w:color="auto"/>
              <w:right w:val="single" w:sz="4" w:space="0" w:color="auto"/>
            </w:tcBorders>
            <w:noWrap/>
            <w:vAlign w:val="bottom"/>
            <w:hideMark/>
          </w:tcPr>
          <w:p w14:paraId="4604DDCB"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0,00%</w:t>
            </w:r>
          </w:p>
        </w:tc>
        <w:tc>
          <w:tcPr>
            <w:tcW w:w="851" w:type="dxa"/>
            <w:tcBorders>
              <w:top w:val="nil"/>
              <w:left w:val="nil"/>
              <w:bottom w:val="single" w:sz="4" w:space="0" w:color="auto"/>
              <w:right w:val="single" w:sz="4" w:space="0" w:color="auto"/>
            </w:tcBorders>
            <w:noWrap/>
            <w:vAlign w:val="bottom"/>
            <w:hideMark/>
          </w:tcPr>
          <w:p w14:paraId="43BD9E05"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w:t>
            </w:r>
          </w:p>
        </w:tc>
        <w:tc>
          <w:tcPr>
            <w:tcW w:w="1036" w:type="dxa"/>
            <w:tcBorders>
              <w:top w:val="nil"/>
              <w:left w:val="nil"/>
              <w:bottom w:val="single" w:sz="4" w:space="0" w:color="auto"/>
              <w:right w:val="single" w:sz="4" w:space="0" w:color="auto"/>
            </w:tcBorders>
            <w:noWrap/>
            <w:vAlign w:val="bottom"/>
            <w:hideMark/>
          </w:tcPr>
          <w:p w14:paraId="5C640786" w14:textId="77777777" w:rsidR="00CA73B0" w:rsidRPr="00CA73B0" w:rsidRDefault="00CA73B0" w:rsidP="00CA73B0">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0,00%</w:t>
            </w:r>
          </w:p>
        </w:tc>
      </w:tr>
      <w:tr w:rsidR="002C73B0" w:rsidRPr="00CA73B0" w14:paraId="238430BF" w14:textId="77777777" w:rsidTr="002C73B0">
        <w:trPr>
          <w:trHeight w:val="290"/>
        </w:trPr>
        <w:tc>
          <w:tcPr>
            <w:tcW w:w="2689" w:type="dxa"/>
            <w:tcBorders>
              <w:top w:val="nil"/>
              <w:left w:val="single" w:sz="4" w:space="0" w:color="auto"/>
              <w:bottom w:val="single" w:sz="4" w:space="0" w:color="auto"/>
              <w:right w:val="single" w:sz="4" w:space="0" w:color="auto"/>
            </w:tcBorders>
            <w:noWrap/>
            <w:vAlign w:val="bottom"/>
            <w:hideMark/>
          </w:tcPr>
          <w:p w14:paraId="7550BE4C" w14:textId="77777777" w:rsidR="002C73B0" w:rsidRPr="00CA73B0" w:rsidRDefault="002C73B0" w:rsidP="002C73B0">
            <w:pPr>
              <w:spacing w:after="0" w:line="240" w:lineRule="auto"/>
              <w:rPr>
                <w:rFonts w:ascii="Arial Narrow" w:eastAsia="Times New Roman" w:hAnsi="Arial Narrow" w:cs="Times New Roman"/>
                <w:b/>
                <w:bCs/>
                <w:color w:val="000000"/>
                <w:sz w:val="20"/>
                <w:szCs w:val="20"/>
                <w:lang w:eastAsia="es-CR"/>
              </w:rPr>
            </w:pPr>
            <w:r w:rsidRPr="00CA73B0">
              <w:rPr>
                <w:rFonts w:ascii="Arial Narrow" w:eastAsia="Times New Roman" w:hAnsi="Arial Narrow" w:cs="Times New Roman"/>
                <w:b/>
                <w:bCs/>
                <w:color w:val="000000"/>
                <w:sz w:val="20"/>
                <w:szCs w:val="20"/>
                <w:lang w:eastAsia="es-CR"/>
              </w:rPr>
              <w:t xml:space="preserve">Total </w:t>
            </w:r>
          </w:p>
        </w:tc>
        <w:tc>
          <w:tcPr>
            <w:tcW w:w="567" w:type="dxa"/>
            <w:tcBorders>
              <w:top w:val="nil"/>
              <w:left w:val="nil"/>
              <w:bottom w:val="single" w:sz="4" w:space="0" w:color="auto"/>
              <w:right w:val="single" w:sz="4" w:space="0" w:color="auto"/>
            </w:tcBorders>
            <w:noWrap/>
            <w:vAlign w:val="bottom"/>
            <w:hideMark/>
          </w:tcPr>
          <w:p w14:paraId="35A15F2C" w14:textId="77777777" w:rsidR="002C73B0" w:rsidRPr="00CA73B0" w:rsidRDefault="002C73B0" w:rsidP="002C73B0">
            <w:pPr>
              <w:spacing w:after="0" w:line="240" w:lineRule="auto"/>
              <w:jc w:val="right"/>
              <w:rPr>
                <w:rFonts w:ascii="Arial Narrow" w:eastAsia="Times New Roman" w:hAnsi="Arial Narrow" w:cs="Times New Roman"/>
                <w:b/>
                <w:bCs/>
                <w:sz w:val="20"/>
                <w:szCs w:val="20"/>
                <w:lang w:eastAsia="es-CR"/>
              </w:rPr>
            </w:pPr>
            <w:r w:rsidRPr="00CA73B0">
              <w:rPr>
                <w:rFonts w:ascii="Arial Narrow" w:eastAsia="Times New Roman" w:hAnsi="Arial Narrow" w:cs="Times New Roman"/>
                <w:b/>
                <w:bCs/>
                <w:sz w:val="20"/>
                <w:szCs w:val="20"/>
                <w:lang w:eastAsia="es-CR"/>
              </w:rPr>
              <w:t>128</w:t>
            </w:r>
          </w:p>
        </w:tc>
        <w:tc>
          <w:tcPr>
            <w:tcW w:w="850" w:type="dxa"/>
            <w:tcBorders>
              <w:top w:val="nil"/>
              <w:left w:val="nil"/>
              <w:bottom w:val="single" w:sz="4" w:space="0" w:color="auto"/>
              <w:right w:val="single" w:sz="4" w:space="0" w:color="auto"/>
            </w:tcBorders>
            <w:noWrap/>
            <w:vAlign w:val="bottom"/>
            <w:hideMark/>
          </w:tcPr>
          <w:p w14:paraId="0ACCF4AD" w14:textId="77777777" w:rsidR="002C73B0" w:rsidRPr="00CA73B0" w:rsidRDefault="002C73B0" w:rsidP="002C73B0">
            <w:pPr>
              <w:spacing w:after="0" w:line="240" w:lineRule="auto"/>
              <w:jc w:val="right"/>
              <w:rPr>
                <w:rFonts w:ascii="Arial Narrow" w:eastAsia="Times New Roman" w:hAnsi="Arial Narrow" w:cs="Times New Roman"/>
                <w:b/>
                <w:bCs/>
                <w:color w:val="000000"/>
                <w:sz w:val="20"/>
                <w:szCs w:val="20"/>
                <w:lang w:eastAsia="es-CR"/>
              </w:rPr>
            </w:pPr>
            <w:r w:rsidRPr="00CA73B0">
              <w:rPr>
                <w:rFonts w:ascii="Arial Narrow" w:eastAsia="Times New Roman" w:hAnsi="Arial Narrow" w:cs="Times New Roman"/>
                <w:b/>
                <w:bCs/>
                <w:color w:val="000000"/>
                <w:sz w:val="20"/>
                <w:szCs w:val="20"/>
                <w:lang w:eastAsia="es-CR"/>
              </w:rPr>
              <w:t>111</w:t>
            </w:r>
          </w:p>
        </w:tc>
        <w:tc>
          <w:tcPr>
            <w:tcW w:w="992" w:type="dxa"/>
            <w:tcBorders>
              <w:top w:val="nil"/>
              <w:left w:val="nil"/>
              <w:bottom w:val="single" w:sz="4" w:space="0" w:color="auto"/>
              <w:right w:val="single" w:sz="4" w:space="0" w:color="auto"/>
            </w:tcBorders>
            <w:noWrap/>
            <w:vAlign w:val="bottom"/>
            <w:hideMark/>
          </w:tcPr>
          <w:p w14:paraId="73D35494" w14:textId="77777777" w:rsidR="002C73B0" w:rsidRPr="00CA73B0" w:rsidRDefault="002C73B0" w:rsidP="002C73B0">
            <w:pPr>
              <w:spacing w:after="0" w:line="240" w:lineRule="auto"/>
              <w:jc w:val="right"/>
              <w:rPr>
                <w:rFonts w:ascii="Arial Narrow" w:eastAsia="Times New Roman" w:hAnsi="Arial Narrow" w:cs="Times New Roman"/>
                <w:b/>
                <w:bCs/>
                <w:color w:val="000000"/>
                <w:sz w:val="20"/>
                <w:szCs w:val="20"/>
                <w:lang w:eastAsia="es-CR"/>
              </w:rPr>
            </w:pPr>
            <w:r w:rsidRPr="00CA73B0">
              <w:rPr>
                <w:rFonts w:ascii="Arial Narrow" w:eastAsia="Times New Roman" w:hAnsi="Arial Narrow" w:cs="Times New Roman"/>
                <w:b/>
                <w:bCs/>
                <w:color w:val="000000"/>
                <w:sz w:val="20"/>
                <w:szCs w:val="20"/>
                <w:lang w:eastAsia="es-CR"/>
              </w:rPr>
              <w:t>86,72%</w:t>
            </w:r>
          </w:p>
        </w:tc>
        <w:tc>
          <w:tcPr>
            <w:tcW w:w="851" w:type="dxa"/>
            <w:tcBorders>
              <w:top w:val="nil"/>
              <w:left w:val="nil"/>
              <w:bottom w:val="single" w:sz="4" w:space="0" w:color="auto"/>
              <w:right w:val="single" w:sz="4" w:space="0" w:color="auto"/>
            </w:tcBorders>
            <w:noWrap/>
            <w:vAlign w:val="bottom"/>
          </w:tcPr>
          <w:p w14:paraId="0D60B9C4" w14:textId="4131AB7A" w:rsidR="002C73B0" w:rsidRPr="002C73B0" w:rsidRDefault="002C73B0" w:rsidP="002C73B0">
            <w:pPr>
              <w:spacing w:after="0" w:line="240" w:lineRule="auto"/>
              <w:jc w:val="right"/>
              <w:rPr>
                <w:rFonts w:ascii="Arial Narrow" w:eastAsia="Times New Roman" w:hAnsi="Arial Narrow" w:cs="Times New Roman"/>
                <w:b/>
                <w:bCs/>
                <w:color w:val="000000"/>
                <w:sz w:val="20"/>
                <w:szCs w:val="20"/>
                <w:lang w:eastAsia="es-CR"/>
              </w:rPr>
            </w:pPr>
            <w:r w:rsidRPr="002C73B0">
              <w:rPr>
                <w:rFonts w:ascii="Arial Narrow" w:eastAsia="Times New Roman" w:hAnsi="Arial Narrow" w:cs="Times New Roman"/>
                <w:b/>
                <w:bCs/>
                <w:color w:val="000000"/>
                <w:sz w:val="20"/>
                <w:szCs w:val="20"/>
                <w:lang w:eastAsia="es-CR"/>
              </w:rPr>
              <w:t>9</w:t>
            </w:r>
          </w:p>
        </w:tc>
        <w:tc>
          <w:tcPr>
            <w:tcW w:w="992" w:type="dxa"/>
            <w:tcBorders>
              <w:top w:val="nil"/>
              <w:left w:val="nil"/>
              <w:bottom w:val="single" w:sz="4" w:space="0" w:color="auto"/>
              <w:right w:val="single" w:sz="4" w:space="0" w:color="auto"/>
            </w:tcBorders>
            <w:noWrap/>
            <w:vAlign w:val="bottom"/>
          </w:tcPr>
          <w:p w14:paraId="52C33B64" w14:textId="5FC7EBFA" w:rsidR="002C73B0" w:rsidRPr="002C73B0" w:rsidRDefault="002C73B0" w:rsidP="002C73B0">
            <w:pPr>
              <w:spacing w:after="0" w:line="240" w:lineRule="auto"/>
              <w:jc w:val="right"/>
              <w:rPr>
                <w:rFonts w:ascii="Arial Narrow" w:eastAsia="Times New Roman" w:hAnsi="Arial Narrow" w:cs="Times New Roman"/>
                <w:b/>
                <w:bCs/>
                <w:color w:val="000000"/>
                <w:sz w:val="20"/>
                <w:szCs w:val="20"/>
                <w:lang w:eastAsia="es-CR"/>
              </w:rPr>
            </w:pPr>
            <w:r w:rsidRPr="002C73B0">
              <w:rPr>
                <w:rFonts w:ascii="Arial Narrow" w:eastAsia="Times New Roman" w:hAnsi="Arial Narrow" w:cs="Times New Roman"/>
                <w:b/>
                <w:bCs/>
                <w:color w:val="000000"/>
                <w:sz w:val="20"/>
                <w:szCs w:val="20"/>
                <w:lang w:eastAsia="es-CR"/>
              </w:rPr>
              <w:t>7,03%</w:t>
            </w:r>
          </w:p>
        </w:tc>
        <w:tc>
          <w:tcPr>
            <w:tcW w:w="851" w:type="dxa"/>
            <w:tcBorders>
              <w:top w:val="nil"/>
              <w:left w:val="nil"/>
              <w:bottom w:val="single" w:sz="4" w:space="0" w:color="auto"/>
              <w:right w:val="single" w:sz="4" w:space="0" w:color="auto"/>
            </w:tcBorders>
            <w:noWrap/>
            <w:vAlign w:val="bottom"/>
            <w:hideMark/>
          </w:tcPr>
          <w:p w14:paraId="26CA4518" w14:textId="0EB31A8C" w:rsidR="002C73B0" w:rsidRPr="002C73B0" w:rsidRDefault="002C73B0" w:rsidP="002C73B0">
            <w:pPr>
              <w:spacing w:after="0" w:line="240" w:lineRule="auto"/>
              <w:jc w:val="right"/>
              <w:rPr>
                <w:rFonts w:ascii="Arial Narrow" w:eastAsia="Times New Roman" w:hAnsi="Arial Narrow" w:cs="Times New Roman"/>
                <w:b/>
                <w:bCs/>
                <w:color w:val="000000"/>
                <w:sz w:val="20"/>
                <w:szCs w:val="20"/>
                <w:lang w:eastAsia="es-CR"/>
              </w:rPr>
            </w:pPr>
            <w:r w:rsidRPr="002C73B0">
              <w:rPr>
                <w:rFonts w:ascii="Arial Narrow" w:eastAsia="Times New Roman" w:hAnsi="Arial Narrow" w:cs="Times New Roman"/>
                <w:b/>
                <w:bCs/>
                <w:color w:val="000000"/>
                <w:sz w:val="20"/>
                <w:szCs w:val="20"/>
                <w:lang w:eastAsia="es-CR"/>
              </w:rPr>
              <w:t>8</w:t>
            </w:r>
          </w:p>
        </w:tc>
        <w:tc>
          <w:tcPr>
            <w:tcW w:w="1036" w:type="dxa"/>
            <w:tcBorders>
              <w:top w:val="nil"/>
              <w:left w:val="nil"/>
              <w:bottom w:val="single" w:sz="4" w:space="0" w:color="auto"/>
              <w:right w:val="single" w:sz="4" w:space="0" w:color="auto"/>
            </w:tcBorders>
            <w:noWrap/>
            <w:vAlign w:val="bottom"/>
            <w:hideMark/>
          </w:tcPr>
          <w:p w14:paraId="38C9746C" w14:textId="1EF8CC11" w:rsidR="002C73B0" w:rsidRPr="002C73B0" w:rsidRDefault="002C73B0" w:rsidP="002C73B0">
            <w:pPr>
              <w:spacing w:after="0" w:line="240" w:lineRule="auto"/>
              <w:jc w:val="right"/>
              <w:rPr>
                <w:rFonts w:ascii="Arial Narrow" w:eastAsia="Times New Roman" w:hAnsi="Arial Narrow" w:cs="Times New Roman"/>
                <w:b/>
                <w:bCs/>
                <w:color w:val="000000"/>
                <w:sz w:val="20"/>
                <w:szCs w:val="20"/>
                <w:lang w:eastAsia="es-CR"/>
              </w:rPr>
            </w:pPr>
            <w:r w:rsidRPr="002C73B0">
              <w:rPr>
                <w:rFonts w:ascii="Arial Narrow" w:eastAsia="Times New Roman" w:hAnsi="Arial Narrow" w:cs="Times New Roman"/>
                <w:b/>
                <w:bCs/>
                <w:color w:val="000000"/>
                <w:sz w:val="20"/>
                <w:szCs w:val="20"/>
                <w:lang w:eastAsia="es-CR"/>
              </w:rPr>
              <w:t>6,25%</w:t>
            </w:r>
          </w:p>
        </w:tc>
      </w:tr>
    </w:tbl>
    <w:p w14:paraId="77273D8D" w14:textId="1D4AABCD" w:rsidR="00E31ACC" w:rsidRPr="003E159A" w:rsidRDefault="00E31ACC" w:rsidP="00E31ACC">
      <w:pPr>
        <w:keepNext/>
        <w:spacing w:after="0"/>
        <w:rPr>
          <w:rFonts w:ascii="Arial Narrow" w:hAnsi="Arial Narrow"/>
          <w:sz w:val="18"/>
          <w:szCs w:val="18"/>
        </w:rPr>
      </w:pPr>
      <w:r w:rsidRPr="003E159A">
        <w:rPr>
          <w:rFonts w:ascii="Arial Narrow" w:hAnsi="Arial Narrow"/>
          <w:sz w:val="18"/>
          <w:szCs w:val="18"/>
        </w:rPr>
        <w:t xml:space="preserve">Fuente: Ministerio de Salud, Dirección de Planificación, </w:t>
      </w:r>
      <w:r>
        <w:rPr>
          <w:rFonts w:ascii="Arial Narrow" w:hAnsi="Arial Narrow"/>
          <w:sz w:val="18"/>
          <w:szCs w:val="18"/>
        </w:rPr>
        <w:t xml:space="preserve">Unidad de Seguimiento y Evaluación con </w:t>
      </w:r>
      <w:r w:rsidRPr="003E159A">
        <w:rPr>
          <w:rFonts w:ascii="Arial Narrow" w:hAnsi="Arial Narrow"/>
          <w:sz w:val="18"/>
          <w:szCs w:val="18"/>
        </w:rPr>
        <w:t xml:space="preserve">información suministrada por </w:t>
      </w:r>
      <w:r w:rsidR="00036E77">
        <w:rPr>
          <w:rFonts w:ascii="Arial Narrow" w:hAnsi="Arial Narrow"/>
          <w:sz w:val="18"/>
          <w:szCs w:val="18"/>
        </w:rPr>
        <w:t>i</w:t>
      </w:r>
      <w:r w:rsidRPr="003E159A">
        <w:rPr>
          <w:rFonts w:ascii="Arial Narrow" w:hAnsi="Arial Narrow"/>
          <w:sz w:val="18"/>
          <w:szCs w:val="18"/>
        </w:rPr>
        <w:t>nstituciones ejecutoras al 3</w:t>
      </w:r>
      <w:r w:rsidR="00301ADA">
        <w:rPr>
          <w:rFonts w:ascii="Arial Narrow" w:hAnsi="Arial Narrow"/>
          <w:sz w:val="18"/>
          <w:szCs w:val="18"/>
        </w:rPr>
        <w:t>0</w:t>
      </w:r>
      <w:r w:rsidRPr="003E159A">
        <w:rPr>
          <w:rFonts w:ascii="Arial Narrow" w:hAnsi="Arial Narrow"/>
          <w:sz w:val="18"/>
          <w:szCs w:val="18"/>
        </w:rPr>
        <w:t xml:space="preserve"> de </w:t>
      </w:r>
      <w:r w:rsidR="00D314F4">
        <w:rPr>
          <w:rFonts w:ascii="Arial Narrow" w:hAnsi="Arial Narrow"/>
          <w:sz w:val="18"/>
          <w:szCs w:val="18"/>
        </w:rPr>
        <w:t>setiembre</w:t>
      </w:r>
      <w:r w:rsidRPr="003E159A">
        <w:rPr>
          <w:rFonts w:ascii="Arial Narrow" w:hAnsi="Arial Narrow"/>
          <w:sz w:val="18"/>
          <w:szCs w:val="18"/>
        </w:rPr>
        <w:t xml:space="preserve"> de 202</w:t>
      </w:r>
      <w:r>
        <w:rPr>
          <w:rFonts w:ascii="Arial Narrow" w:hAnsi="Arial Narrow"/>
          <w:sz w:val="18"/>
          <w:szCs w:val="18"/>
        </w:rPr>
        <w:t>5</w:t>
      </w:r>
      <w:r w:rsidRPr="003E159A">
        <w:rPr>
          <w:rFonts w:ascii="Arial Narrow" w:hAnsi="Arial Narrow"/>
          <w:sz w:val="18"/>
          <w:szCs w:val="18"/>
        </w:rPr>
        <w:t>.</w:t>
      </w:r>
    </w:p>
    <w:p w14:paraId="743F33AF" w14:textId="77777777" w:rsidR="009B705D" w:rsidRDefault="009B705D" w:rsidP="000D5574">
      <w:pPr>
        <w:spacing w:line="278" w:lineRule="auto"/>
        <w:rPr>
          <w:rFonts w:ascii="Arial Narrow" w:hAnsi="Arial Narrow"/>
        </w:rPr>
      </w:pPr>
    </w:p>
    <w:p w14:paraId="6606B750" w14:textId="18C38C10" w:rsidR="00137DB8" w:rsidRPr="00137DB8" w:rsidRDefault="00137DB8" w:rsidP="00137DB8">
      <w:pPr>
        <w:pStyle w:val="Descripcin"/>
        <w:keepNext/>
        <w:jc w:val="center"/>
        <w:rPr>
          <w:rFonts w:ascii="Arial Narrow" w:hAnsi="Arial Narrow"/>
          <w:smallCaps w:val="0"/>
          <w:color w:val="auto"/>
        </w:rPr>
      </w:pPr>
      <w:r w:rsidRPr="00137DB8">
        <w:rPr>
          <w:rFonts w:ascii="Arial Narrow" w:hAnsi="Arial Narrow"/>
          <w:smallCaps w:val="0"/>
          <w:color w:val="auto"/>
        </w:rPr>
        <w:t xml:space="preserve">Tabla </w:t>
      </w:r>
      <w:r w:rsidRPr="00137DB8">
        <w:rPr>
          <w:rFonts w:ascii="Arial Narrow" w:hAnsi="Arial Narrow"/>
          <w:smallCaps w:val="0"/>
          <w:color w:val="auto"/>
        </w:rPr>
        <w:fldChar w:fldCharType="begin"/>
      </w:r>
      <w:r w:rsidRPr="00137DB8">
        <w:rPr>
          <w:rFonts w:ascii="Arial Narrow" w:hAnsi="Arial Narrow"/>
          <w:smallCaps w:val="0"/>
          <w:color w:val="auto"/>
        </w:rPr>
        <w:instrText xml:space="preserve"> SEQ Tabla \* ARABIC </w:instrText>
      </w:r>
      <w:r w:rsidRPr="00137DB8">
        <w:rPr>
          <w:rFonts w:ascii="Arial Narrow" w:hAnsi="Arial Narrow"/>
          <w:smallCaps w:val="0"/>
          <w:color w:val="auto"/>
        </w:rPr>
        <w:fldChar w:fldCharType="separate"/>
      </w:r>
      <w:r w:rsidR="00D12B2A">
        <w:rPr>
          <w:rFonts w:ascii="Arial Narrow" w:hAnsi="Arial Narrow"/>
          <w:smallCaps w:val="0"/>
          <w:noProof/>
          <w:color w:val="auto"/>
        </w:rPr>
        <w:t>4</w:t>
      </w:r>
      <w:r w:rsidRPr="00137DB8">
        <w:rPr>
          <w:rFonts w:ascii="Arial Narrow" w:hAnsi="Arial Narrow"/>
          <w:smallCaps w:val="0"/>
          <w:color w:val="auto"/>
        </w:rPr>
        <w:fldChar w:fldCharType="end"/>
      </w:r>
      <w:r w:rsidRPr="00137DB8">
        <w:rPr>
          <w:rFonts w:ascii="Arial Narrow" w:hAnsi="Arial Narrow"/>
          <w:smallCaps w:val="0"/>
          <w:color w:val="auto"/>
        </w:rPr>
        <w:t xml:space="preserve">. Costa Rica: Cantidad de metas de acción estratégica del </w:t>
      </w:r>
      <w:proofErr w:type="spellStart"/>
      <w:r w:rsidRPr="00137DB8">
        <w:rPr>
          <w:rFonts w:ascii="Arial Narrow" w:hAnsi="Arial Narrow"/>
          <w:smallCaps w:val="0"/>
          <w:color w:val="auto"/>
        </w:rPr>
        <w:t>PdA</w:t>
      </w:r>
      <w:proofErr w:type="spellEnd"/>
      <w:r w:rsidRPr="00137DB8">
        <w:rPr>
          <w:rFonts w:ascii="Arial Narrow" w:hAnsi="Arial Narrow"/>
          <w:smallCaps w:val="0"/>
          <w:color w:val="auto"/>
        </w:rPr>
        <w:t xml:space="preserve"> de la PNS clasifi</w:t>
      </w:r>
      <w:r w:rsidR="00874766">
        <w:rPr>
          <w:rFonts w:ascii="Arial Narrow" w:hAnsi="Arial Narrow"/>
          <w:smallCaps w:val="0"/>
          <w:color w:val="auto"/>
        </w:rPr>
        <w:t xml:space="preserve">cadas </w:t>
      </w:r>
      <w:r w:rsidRPr="00137DB8">
        <w:rPr>
          <w:rFonts w:ascii="Arial Narrow" w:hAnsi="Arial Narrow"/>
          <w:smallCaps w:val="0"/>
          <w:color w:val="auto"/>
        </w:rPr>
        <w:t xml:space="preserve">“Con atraso crítico” </w:t>
      </w:r>
      <w:r w:rsidR="00874766">
        <w:rPr>
          <w:rFonts w:ascii="Arial Narrow" w:hAnsi="Arial Narrow"/>
          <w:smallCaps w:val="0"/>
          <w:color w:val="auto"/>
        </w:rPr>
        <w:t>según</w:t>
      </w:r>
      <w:r w:rsidRPr="00137DB8">
        <w:rPr>
          <w:rFonts w:ascii="Arial Narrow" w:hAnsi="Arial Narrow"/>
          <w:smallCaps w:val="0"/>
          <w:color w:val="auto"/>
        </w:rPr>
        <w:t xml:space="preserve"> institución ejecutora al I</w:t>
      </w:r>
      <w:r w:rsidR="00874766">
        <w:rPr>
          <w:rFonts w:ascii="Arial Narrow" w:hAnsi="Arial Narrow"/>
          <w:smallCaps w:val="0"/>
          <w:color w:val="auto"/>
        </w:rPr>
        <w:t>I</w:t>
      </w:r>
      <w:r w:rsidR="00962DF0">
        <w:rPr>
          <w:rFonts w:ascii="Arial Narrow" w:hAnsi="Arial Narrow"/>
          <w:smallCaps w:val="0"/>
          <w:color w:val="auto"/>
        </w:rPr>
        <w:t>I</w:t>
      </w:r>
      <w:r w:rsidRPr="00137DB8">
        <w:rPr>
          <w:rFonts w:ascii="Arial Narrow" w:hAnsi="Arial Narrow"/>
          <w:smallCaps w:val="0"/>
          <w:color w:val="auto"/>
        </w:rPr>
        <w:t>T 2025</w:t>
      </w:r>
    </w:p>
    <w:tbl>
      <w:tblPr>
        <w:tblW w:w="0" w:type="auto"/>
        <w:jc w:val="center"/>
        <w:tblLayout w:type="fixed"/>
        <w:tblCellMar>
          <w:left w:w="70" w:type="dxa"/>
          <w:right w:w="70" w:type="dxa"/>
        </w:tblCellMar>
        <w:tblLook w:val="04A0" w:firstRow="1" w:lastRow="0" w:firstColumn="1" w:lastColumn="0" w:noHBand="0" w:noVBand="1"/>
      </w:tblPr>
      <w:tblGrid>
        <w:gridCol w:w="2689"/>
        <w:gridCol w:w="851"/>
        <w:gridCol w:w="1036"/>
      </w:tblGrid>
      <w:tr w:rsidR="00067950" w:rsidRPr="00CA73B0" w14:paraId="266D07F7" w14:textId="77777777" w:rsidTr="008D4981">
        <w:trPr>
          <w:trHeight w:val="290"/>
          <w:jc w:val="center"/>
        </w:trPr>
        <w:tc>
          <w:tcPr>
            <w:tcW w:w="2689" w:type="dxa"/>
            <w:tcBorders>
              <w:top w:val="single" w:sz="4" w:space="0" w:color="auto"/>
              <w:left w:val="single" w:sz="4" w:space="0" w:color="auto"/>
              <w:bottom w:val="nil"/>
              <w:right w:val="single" w:sz="4" w:space="0" w:color="auto"/>
            </w:tcBorders>
            <w:shd w:val="clear" w:color="000000" w:fill="104861"/>
            <w:noWrap/>
            <w:hideMark/>
          </w:tcPr>
          <w:p w14:paraId="3690D08A" w14:textId="77777777" w:rsidR="00067950" w:rsidRPr="00CA73B0" w:rsidRDefault="00067950" w:rsidP="00B05E73">
            <w:pPr>
              <w:spacing w:after="0" w:line="240" w:lineRule="auto"/>
              <w:jc w:val="center"/>
              <w:rPr>
                <w:rFonts w:ascii="Arial Narrow" w:eastAsia="Times New Roman" w:hAnsi="Arial Narrow" w:cs="Times New Roman"/>
                <w:b/>
                <w:bCs/>
                <w:color w:val="FFFFFF"/>
                <w:sz w:val="20"/>
                <w:szCs w:val="20"/>
                <w:lang w:eastAsia="es-CR"/>
              </w:rPr>
            </w:pPr>
            <w:r w:rsidRPr="00CA73B0">
              <w:rPr>
                <w:rFonts w:ascii="Arial Narrow" w:eastAsia="Times New Roman" w:hAnsi="Arial Narrow" w:cs="Times New Roman"/>
                <w:b/>
                <w:bCs/>
                <w:color w:val="FFFFFF"/>
                <w:sz w:val="20"/>
                <w:szCs w:val="20"/>
                <w:lang w:eastAsia="es-CR"/>
              </w:rPr>
              <w:t>Institución</w:t>
            </w:r>
          </w:p>
        </w:tc>
        <w:tc>
          <w:tcPr>
            <w:tcW w:w="1887" w:type="dxa"/>
            <w:gridSpan w:val="2"/>
            <w:tcBorders>
              <w:top w:val="single" w:sz="4" w:space="0" w:color="auto"/>
              <w:left w:val="nil"/>
              <w:bottom w:val="single" w:sz="4" w:space="0" w:color="auto"/>
              <w:right w:val="single" w:sz="4" w:space="0" w:color="auto"/>
            </w:tcBorders>
            <w:shd w:val="clear" w:color="000000" w:fill="FF0000"/>
            <w:noWrap/>
            <w:hideMark/>
          </w:tcPr>
          <w:p w14:paraId="147ECAC5" w14:textId="77777777" w:rsidR="00067950" w:rsidRPr="00CA73B0" w:rsidRDefault="00067950" w:rsidP="00B05E73">
            <w:pPr>
              <w:spacing w:after="0" w:line="240" w:lineRule="auto"/>
              <w:jc w:val="center"/>
              <w:rPr>
                <w:rFonts w:ascii="Arial Narrow" w:eastAsia="Times New Roman" w:hAnsi="Arial Narrow" w:cs="Times New Roman"/>
                <w:b/>
                <w:bCs/>
                <w:color w:val="000000"/>
                <w:sz w:val="20"/>
                <w:szCs w:val="20"/>
                <w:lang w:eastAsia="es-CR"/>
              </w:rPr>
            </w:pPr>
            <w:r w:rsidRPr="00CA73B0">
              <w:rPr>
                <w:rFonts w:ascii="Arial Narrow" w:eastAsia="Times New Roman" w:hAnsi="Arial Narrow" w:cs="Times New Roman"/>
                <w:b/>
                <w:bCs/>
                <w:color w:val="000000"/>
                <w:sz w:val="20"/>
                <w:szCs w:val="20"/>
                <w:lang w:eastAsia="es-CR"/>
              </w:rPr>
              <w:t>Con atraso crítico</w:t>
            </w:r>
          </w:p>
          <w:p w14:paraId="5F359A4B" w14:textId="77777777" w:rsidR="00067950" w:rsidRPr="00CA73B0" w:rsidRDefault="00067950" w:rsidP="00B05E73">
            <w:pPr>
              <w:spacing w:after="0" w:line="240" w:lineRule="auto"/>
              <w:jc w:val="center"/>
              <w:rPr>
                <w:rFonts w:ascii="Arial Narrow" w:eastAsia="Times New Roman" w:hAnsi="Arial Narrow" w:cs="Times New Roman"/>
                <w:b/>
                <w:bCs/>
                <w:color w:val="000000"/>
                <w:sz w:val="20"/>
                <w:szCs w:val="20"/>
                <w:lang w:eastAsia="es-CR"/>
              </w:rPr>
            </w:pPr>
          </w:p>
        </w:tc>
      </w:tr>
      <w:tr w:rsidR="00067950" w:rsidRPr="00CA73B0" w14:paraId="2F51D94A" w14:textId="77777777" w:rsidTr="008D4981">
        <w:trPr>
          <w:trHeight w:val="290"/>
          <w:jc w:val="center"/>
        </w:trPr>
        <w:tc>
          <w:tcPr>
            <w:tcW w:w="2689" w:type="dxa"/>
            <w:tcBorders>
              <w:top w:val="nil"/>
              <w:left w:val="single" w:sz="4" w:space="0" w:color="auto"/>
              <w:bottom w:val="single" w:sz="4" w:space="0" w:color="auto"/>
              <w:right w:val="single" w:sz="4" w:space="0" w:color="auto"/>
            </w:tcBorders>
            <w:shd w:val="clear" w:color="000000" w:fill="104861"/>
            <w:noWrap/>
            <w:vAlign w:val="bottom"/>
            <w:hideMark/>
          </w:tcPr>
          <w:p w14:paraId="3FD7449B" w14:textId="77777777" w:rsidR="00067950" w:rsidRPr="00CA73B0" w:rsidRDefault="00067950" w:rsidP="00B05E73">
            <w:pPr>
              <w:spacing w:after="0" w:line="240" w:lineRule="auto"/>
              <w:jc w:val="center"/>
              <w:rPr>
                <w:rFonts w:ascii="Arial Narrow" w:eastAsia="Times New Roman" w:hAnsi="Arial Narrow" w:cs="Times New Roman"/>
                <w:b/>
                <w:bCs/>
                <w:color w:val="FFFFFF"/>
                <w:sz w:val="20"/>
                <w:szCs w:val="20"/>
                <w:lang w:eastAsia="es-CR"/>
              </w:rPr>
            </w:pPr>
            <w:r w:rsidRPr="00CA73B0">
              <w:rPr>
                <w:rFonts w:ascii="Arial Narrow" w:eastAsia="Times New Roman" w:hAnsi="Arial Narrow" w:cs="Times New Roman"/>
                <w:b/>
                <w:bCs/>
                <w:color w:val="FFFFFF"/>
                <w:sz w:val="20"/>
                <w:szCs w:val="20"/>
                <w:lang w:eastAsia="es-CR"/>
              </w:rPr>
              <w:t> </w:t>
            </w:r>
          </w:p>
        </w:tc>
        <w:tc>
          <w:tcPr>
            <w:tcW w:w="851" w:type="dxa"/>
            <w:tcBorders>
              <w:top w:val="nil"/>
              <w:left w:val="nil"/>
              <w:bottom w:val="single" w:sz="4" w:space="0" w:color="auto"/>
              <w:right w:val="single" w:sz="4" w:space="0" w:color="auto"/>
            </w:tcBorders>
            <w:shd w:val="clear" w:color="000000" w:fill="FF0000"/>
            <w:noWrap/>
            <w:vAlign w:val="bottom"/>
            <w:hideMark/>
          </w:tcPr>
          <w:p w14:paraId="51C4945D" w14:textId="77777777" w:rsidR="00067950" w:rsidRPr="00CA73B0" w:rsidRDefault="00067950" w:rsidP="00B05E73">
            <w:pPr>
              <w:spacing w:after="0" w:line="240" w:lineRule="auto"/>
              <w:jc w:val="center"/>
              <w:rPr>
                <w:rFonts w:ascii="Arial Narrow" w:eastAsia="Times New Roman" w:hAnsi="Arial Narrow" w:cs="Times New Roman"/>
                <w:b/>
                <w:bCs/>
                <w:color w:val="000000"/>
                <w:sz w:val="20"/>
                <w:szCs w:val="20"/>
                <w:lang w:eastAsia="es-CR"/>
              </w:rPr>
            </w:pPr>
            <w:r w:rsidRPr="00CA73B0">
              <w:rPr>
                <w:rFonts w:ascii="Arial Narrow" w:eastAsia="Times New Roman" w:hAnsi="Arial Narrow" w:cs="Times New Roman"/>
                <w:b/>
                <w:bCs/>
                <w:color w:val="000000"/>
                <w:sz w:val="20"/>
                <w:szCs w:val="20"/>
                <w:lang w:eastAsia="es-CR"/>
              </w:rPr>
              <w:t xml:space="preserve">Cantidad  </w:t>
            </w:r>
          </w:p>
        </w:tc>
        <w:tc>
          <w:tcPr>
            <w:tcW w:w="1036" w:type="dxa"/>
            <w:tcBorders>
              <w:top w:val="nil"/>
              <w:left w:val="nil"/>
              <w:bottom w:val="single" w:sz="4" w:space="0" w:color="auto"/>
              <w:right w:val="single" w:sz="4" w:space="0" w:color="auto"/>
            </w:tcBorders>
            <w:shd w:val="clear" w:color="000000" w:fill="FF0000"/>
            <w:noWrap/>
            <w:vAlign w:val="bottom"/>
            <w:hideMark/>
          </w:tcPr>
          <w:p w14:paraId="7D7C944A" w14:textId="77777777" w:rsidR="00067950" w:rsidRPr="00CA73B0" w:rsidRDefault="00067950" w:rsidP="00B05E73">
            <w:pPr>
              <w:spacing w:after="0" w:line="240" w:lineRule="auto"/>
              <w:jc w:val="center"/>
              <w:rPr>
                <w:rFonts w:ascii="Arial Narrow" w:eastAsia="Times New Roman" w:hAnsi="Arial Narrow" w:cs="Times New Roman"/>
                <w:b/>
                <w:bCs/>
                <w:color w:val="000000"/>
                <w:sz w:val="20"/>
                <w:szCs w:val="20"/>
                <w:lang w:eastAsia="es-CR"/>
              </w:rPr>
            </w:pPr>
            <w:r w:rsidRPr="00CA73B0">
              <w:rPr>
                <w:rFonts w:ascii="Arial Narrow" w:eastAsia="Times New Roman" w:hAnsi="Arial Narrow" w:cs="Times New Roman"/>
                <w:b/>
                <w:bCs/>
                <w:color w:val="000000"/>
                <w:sz w:val="20"/>
                <w:szCs w:val="20"/>
                <w:lang w:eastAsia="es-CR"/>
              </w:rPr>
              <w:t xml:space="preserve">Porcentaje  </w:t>
            </w:r>
          </w:p>
        </w:tc>
      </w:tr>
      <w:tr w:rsidR="00067950" w:rsidRPr="00CA73B0" w14:paraId="048FB365" w14:textId="77777777" w:rsidTr="008D4981">
        <w:trPr>
          <w:trHeight w:val="290"/>
          <w:jc w:val="center"/>
        </w:trPr>
        <w:tc>
          <w:tcPr>
            <w:tcW w:w="2689" w:type="dxa"/>
            <w:tcBorders>
              <w:top w:val="nil"/>
              <w:left w:val="single" w:sz="4" w:space="0" w:color="auto"/>
              <w:bottom w:val="single" w:sz="4" w:space="0" w:color="auto"/>
              <w:right w:val="single" w:sz="4" w:space="0" w:color="auto"/>
            </w:tcBorders>
            <w:noWrap/>
            <w:vAlign w:val="bottom"/>
            <w:hideMark/>
          </w:tcPr>
          <w:p w14:paraId="7209AFD7" w14:textId="77777777" w:rsidR="00067950" w:rsidRPr="00CA73B0" w:rsidRDefault="00067950" w:rsidP="00B05E73">
            <w:pPr>
              <w:spacing w:after="0" w:line="240" w:lineRule="auto"/>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MS</w:t>
            </w:r>
          </w:p>
        </w:tc>
        <w:tc>
          <w:tcPr>
            <w:tcW w:w="851" w:type="dxa"/>
            <w:tcBorders>
              <w:top w:val="nil"/>
              <w:left w:val="nil"/>
              <w:bottom w:val="single" w:sz="4" w:space="0" w:color="auto"/>
              <w:right w:val="single" w:sz="4" w:space="0" w:color="auto"/>
            </w:tcBorders>
            <w:noWrap/>
            <w:vAlign w:val="bottom"/>
            <w:hideMark/>
          </w:tcPr>
          <w:p w14:paraId="7FB3E30A" w14:textId="6FA3ABB8" w:rsidR="00067950" w:rsidRPr="00CA73B0" w:rsidRDefault="00AE7435" w:rsidP="00B05E73">
            <w:pPr>
              <w:spacing w:after="0" w:line="240" w:lineRule="auto"/>
              <w:jc w:val="right"/>
              <w:rPr>
                <w:rFonts w:ascii="Arial Narrow" w:eastAsia="Times New Roman" w:hAnsi="Arial Narrow" w:cs="Times New Roman"/>
                <w:color w:val="000000"/>
                <w:sz w:val="20"/>
                <w:szCs w:val="20"/>
                <w:lang w:eastAsia="es-CR"/>
              </w:rPr>
            </w:pPr>
            <w:r>
              <w:rPr>
                <w:rFonts w:ascii="Arial Narrow" w:eastAsia="Times New Roman" w:hAnsi="Arial Narrow" w:cs="Times New Roman"/>
                <w:color w:val="000000"/>
                <w:sz w:val="20"/>
                <w:szCs w:val="20"/>
                <w:lang w:eastAsia="es-CR"/>
              </w:rPr>
              <w:t>3</w:t>
            </w:r>
          </w:p>
        </w:tc>
        <w:tc>
          <w:tcPr>
            <w:tcW w:w="1036" w:type="dxa"/>
            <w:tcBorders>
              <w:top w:val="nil"/>
              <w:left w:val="nil"/>
              <w:bottom w:val="single" w:sz="4" w:space="0" w:color="auto"/>
              <w:right w:val="single" w:sz="4" w:space="0" w:color="auto"/>
            </w:tcBorders>
            <w:noWrap/>
            <w:vAlign w:val="bottom"/>
            <w:hideMark/>
          </w:tcPr>
          <w:p w14:paraId="3319EC6C" w14:textId="5E8ABD18" w:rsidR="00067950" w:rsidRPr="00CA73B0" w:rsidRDefault="00FF3CB7" w:rsidP="00B05E73">
            <w:pPr>
              <w:spacing w:after="0" w:line="240" w:lineRule="auto"/>
              <w:jc w:val="right"/>
              <w:rPr>
                <w:rFonts w:ascii="Arial Narrow" w:eastAsia="Times New Roman" w:hAnsi="Arial Narrow" w:cs="Times New Roman"/>
                <w:color w:val="000000"/>
                <w:sz w:val="20"/>
                <w:szCs w:val="20"/>
                <w:lang w:eastAsia="es-CR"/>
              </w:rPr>
            </w:pPr>
            <w:r>
              <w:rPr>
                <w:rFonts w:ascii="Arial Narrow" w:eastAsia="Times New Roman" w:hAnsi="Arial Narrow" w:cs="Times New Roman"/>
                <w:color w:val="000000"/>
                <w:sz w:val="20"/>
                <w:szCs w:val="20"/>
                <w:lang w:eastAsia="es-CR"/>
              </w:rPr>
              <w:t>37,50</w:t>
            </w:r>
            <w:r w:rsidR="00067950" w:rsidRPr="00CA73B0">
              <w:rPr>
                <w:rFonts w:ascii="Arial Narrow" w:eastAsia="Times New Roman" w:hAnsi="Arial Narrow" w:cs="Times New Roman"/>
                <w:color w:val="000000"/>
                <w:sz w:val="20"/>
                <w:szCs w:val="20"/>
                <w:lang w:eastAsia="es-CR"/>
              </w:rPr>
              <w:t>%</w:t>
            </w:r>
          </w:p>
        </w:tc>
      </w:tr>
      <w:tr w:rsidR="00067950" w:rsidRPr="00CA73B0" w14:paraId="37C556D5" w14:textId="77777777" w:rsidTr="008D4981">
        <w:trPr>
          <w:trHeight w:val="290"/>
          <w:jc w:val="center"/>
        </w:trPr>
        <w:tc>
          <w:tcPr>
            <w:tcW w:w="2689" w:type="dxa"/>
            <w:tcBorders>
              <w:top w:val="nil"/>
              <w:left w:val="single" w:sz="4" w:space="0" w:color="auto"/>
              <w:bottom w:val="single" w:sz="4" w:space="0" w:color="auto"/>
              <w:right w:val="single" w:sz="4" w:space="0" w:color="auto"/>
            </w:tcBorders>
            <w:noWrap/>
            <w:vAlign w:val="bottom"/>
            <w:hideMark/>
          </w:tcPr>
          <w:p w14:paraId="17E1DA19" w14:textId="77777777" w:rsidR="00067950" w:rsidRPr="00CA73B0" w:rsidRDefault="00067950" w:rsidP="00B05E73">
            <w:pPr>
              <w:spacing w:after="0" w:line="240" w:lineRule="auto"/>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CCSS</w:t>
            </w:r>
          </w:p>
        </w:tc>
        <w:tc>
          <w:tcPr>
            <w:tcW w:w="851" w:type="dxa"/>
            <w:tcBorders>
              <w:top w:val="nil"/>
              <w:left w:val="nil"/>
              <w:bottom w:val="single" w:sz="4" w:space="0" w:color="auto"/>
              <w:right w:val="single" w:sz="4" w:space="0" w:color="auto"/>
            </w:tcBorders>
            <w:noWrap/>
            <w:vAlign w:val="bottom"/>
            <w:hideMark/>
          </w:tcPr>
          <w:p w14:paraId="7998CB1C" w14:textId="77777777" w:rsidR="00067950" w:rsidRPr="00CA73B0" w:rsidRDefault="00067950" w:rsidP="00B05E73">
            <w:pPr>
              <w:spacing w:after="0" w:line="240" w:lineRule="auto"/>
              <w:jc w:val="right"/>
              <w:rPr>
                <w:rFonts w:ascii="Arial Narrow" w:eastAsia="Times New Roman" w:hAnsi="Arial Narrow" w:cs="Times New Roman"/>
                <w:sz w:val="20"/>
                <w:szCs w:val="20"/>
                <w:lang w:eastAsia="es-CR"/>
              </w:rPr>
            </w:pPr>
            <w:r w:rsidRPr="00CA73B0">
              <w:rPr>
                <w:rFonts w:ascii="Arial Narrow" w:eastAsia="Times New Roman" w:hAnsi="Arial Narrow" w:cs="Times New Roman"/>
                <w:sz w:val="20"/>
                <w:szCs w:val="20"/>
                <w:lang w:eastAsia="es-CR"/>
              </w:rPr>
              <w:t>2</w:t>
            </w:r>
          </w:p>
        </w:tc>
        <w:tc>
          <w:tcPr>
            <w:tcW w:w="1036" w:type="dxa"/>
            <w:tcBorders>
              <w:top w:val="nil"/>
              <w:left w:val="nil"/>
              <w:bottom w:val="single" w:sz="4" w:space="0" w:color="auto"/>
              <w:right w:val="single" w:sz="4" w:space="0" w:color="auto"/>
            </w:tcBorders>
            <w:noWrap/>
            <w:vAlign w:val="bottom"/>
            <w:hideMark/>
          </w:tcPr>
          <w:p w14:paraId="75B4E515" w14:textId="5E3F3A81" w:rsidR="00067950" w:rsidRPr="00CA73B0" w:rsidRDefault="00972D99" w:rsidP="00B05E73">
            <w:pPr>
              <w:spacing w:after="0" w:line="240" w:lineRule="auto"/>
              <w:jc w:val="right"/>
              <w:rPr>
                <w:rFonts w:ascii="Arial Narrow" w:eastAsia="Times New Roman" w:hAnsi="Arial Narrow" w:cs="Times New Roman"/>
                <w:color w:val="000000"/>
                <w:sz w:val="20"/>
                <w:szCs w:val="20"/>
                <w:lang w:eastAsia="es-CR"/>
              </w:rPr>
            </w:pPr>
            <w:r>
              <w:rPr>
                <w:rFonts w:ascii="Arial Narrow" w:eastAsia="Times New Roman" w:hAnsi="Arial Narrow" w:cs="Times New Roman"/>
                <w:color w:val="000000"/>
                <w:sz w:val="20"/>
                <w:szCs w:val="20"/>
                <w:lang w:eastAsia="es-CR"/>
              </w:rPr>
              <w:t>2</w:t>
            </w:r>
            <w:r w:rsidR="001F0BDD">
              <w:rPr>
                <w:rFonts w:ascii="Arial Narrow" w:eastAsia="Times New Roman" w:hAnsi="Arial Narrow" w:cs="Times New Roman"/>
                <w:color w:val="000000"/>
                <w:sz w:val="20"/>
                <w:szCs w:val="20"/>
                <w:lang w:eastAsia="es-CR"/>
              </w:rPr>
              <w:t>5,00</w:t>
            </w:r>
            <w:r w:rsidR="00067950" w:rsidRPr="00CA73B0">
              <w:rPr>
                <w:rFonts w:ascii="Arial Narrow" w:eastAsia="Times New Roman" w:hAnsi="Arial Narrow" w:cs="Times New Roman"/>
                <w:color w:val="000000"/>
                <w:sz w:val="20"/>
                <w:szCs w:val="20"/>
                <w:lang w:eastAsia="es-CR"/>
              </w:rPr>
              <w:t>%</w:t>
            </w:r>
          </w:p>
        </w:tc>
      </w:tr>
      <w:tr w:rsidR="00067950" w:rsidRPr="00CA73B0" w14:paraId="754C187A" w14:textId="77777777" w:rsidTr="008D4981">
        <w:trPr>
          <w:trHeight w:val="290"/>
          <w:jc w:val="center"/>
        </w:trPr>
        <w:tc>
          <w:tcPr>
            <w:tcW w:w="2689" w:type="dxa"/>
            <w:tcBorders>
              <w:top w:val="nil"/>
              <w:left w:val="single" w:sz="4" w:space="0" w:color="auto"/>
              <w:bottom w:val="single" w:sz="4" w:space="0" w:color="auto"/>
              <w:right w:val="single" w:sz="4" w:space="0" w:color="auto"/>
            </w:tcBorders>
            <w:noWrap/>
            <w:vAlign w:val="bottom"/>
            <w:hideMark/>
          </w:tcPr>
          <w:p w14:paraId="28A0FB21" w14:textId="77777777" w:rsidR="00067950" w:rsidRPr="00CA73B0" w:rsidRDefault="00067950" w:rsidP="00B05E73">
            <w:pPr>
              <w:spacing w:after="0" w:line="240" w:lineRule="auto"/>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INS</w:t>
            </w:r>
          </w:p>
        </w:tc>
        <w:tc>
          <w:tcPr>
            <w:tcW w:w="851" w:type="dxa"/>
            <w:tcBorders>
              <w:top w:val="nil"/>
              <w:left w:val="nil"/>
              <w:bottom w:val="single" w:sz="4" w:space="0" w:color="auto"/>
              <w:right w:val="single" w:sz="4" w:space="0" w:color="auto"/>
            </w:tcBorders>
            <w:noWrap/>
            <w:vAlign w:val="bottom"/>
            <w:hideMark/>
          </w:tcPr>
          <w:p w14:paraId="5580C808" w14:textId="77777777" w:rsidR="00067950" w:rsidRPr="00CA73B0" w:rsidRDefault="00067950" w:rsidP="00B05E73">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2</w:t>
            </w:r>
          </w:p>
        </w:tc>
        <w:tc>
          <w:tcPr>
            <w:tcW w:w="1036" w:type="dxa"/>
            <w:tcBorders>
              <w:top w:val="nil"/>
              <w:left w:val="nil"/>
              <w:bottom w:val="single" w:sz="4" w:space="0" w:color="auto"/>
              <w:right w:val="single" w:sz="4" w:space="0" w:color="auto"/>
            </w:tcBorders>
            <w:noWrap/>
            <w:vAlign w:val="bottom"/>
            <w:hideMark/>
          </w:tcPr>
          <w:p w14:paraId="4886C54E" w14:textId="4863F6C6" w:rsidR="00067950" w:rsidRPr="00CA73B0" w:rsidRDefault="00972D99" w:rsidP="00B05E73">
            <w:pPr>
              <w:spacing w:after="0" w:line="240" w:lineRule="auto"/>
              <w:jc w:val="right"/>
              <w:rPr>
                <w:rFonts w:ascii="Arial Narrow" w:eastAsia="Times New Roman" w:hAnsi="Arial Narrow" w:cs="Times New Roman"/>
                <w:color w:val="000000"/>
                <w:sz w:val="20"/>
                <w:szCs w:val="20"/>
                <w:lang w:eastAsia="es-CR"/>
              </w:rPr>
            </w:pPr>
            <w:r>
              <w:rPr>
                <w:rFonts w:ascii="Arial Narrow" w:eastAsia="Times New Roman" w:hAnsi="Arial Narrow" w:cs="Times New Roman"/>
                <w:color w:val="000000"/>
                <w:sz w:val="20"/>
                <w:szCs w:val="20"/>
                <w:lang w:eastAsia="es-CR"/>
              </w:rPr>
              <w:t>2</w:t>
            </w:r>
            <w:r w:rsidR="001F0BDD">
              <w:rPr>
                <w:rFonts w:ascii="Arial Narrow" w:eastAsia="Times New Roman" w:hAnsi="Arial Narrow" w:cs="Times New Roman"/>
                <w:color w:val="000000"/>
                <w:sz w:val="20"/>
                <w:szCs w:val="20"/>
                <w:lang w:eastAsia="es-CR"/>
              </w:rPr>
              <w:t>5</w:t>
            </w:r>
            <w:r>
              <w:rPr>
                <w:rFonts w:ascii="Arial Narrow" w:eastAsia="Times New Roman" w:hAnsi="Arial Narrow" w:cs="Times New Roman"/>
                <w:color w:val="000000"/>
                <w:sz w:val="20"/>
                <w:szCs w:val="20"/>
                <w:lang w:eastAsia="es-CR"/>
              </w:rPr>
              <w:t>,</w:t>
            </w:r>
            <w:r w:rsidR="001F0BDD">
              <w:rPr>
                <w:rFonts w:ascii="Arial Narrow" w:eastAsia="Times New Roman" w:hAnsi="Arial Narrow" w:cs="Times New Roman"/>
                <w:color w:val="000000"/>
                <w:sz w:val="20"/>
                <w:szCs w:val="20"/>
                <w:lang w:eastAsia="es-CR"/>
              </w:rPr>
              <w:t>00</w:t>
            </w:r>
            <w:r w:rsidR="00067950" w:rsidRPr="00CA73B0">
              <w:rPr>
                <w:rFonts w:ascii="Arial Narrow" w:eastAsia="Times New Roman" w:hAnsi="Arial Narrow" w:cs="Times New Roman"/>
                <w:color w:val="000000"/>
                <w:sz w:val="20"/>
                <w:szCs w:val="20"/>
                <w:lang w:eastAsia="es-CR"/>
              </w:rPr>
              <w:t>%</w:t>
            </w:r>
          </w:p>
        </w:tc>
      </w:tr>
      <w:tr w:rsidR="00067950" w:rsidRPr="00CA73B0" w14:paraId="13F50688" w14:textId="77777777" w:rsidTr="008D4981">
        <w:trPr>
          <w:trHeight w:val="290"/>
          <w:jc w:val="center"/>
        </w:trPr>
        <w:tc>
          <w:tcPr>
            <w:tcW w:w="2689" w:type="dxa"/>
            <w:tcBorders>
              <w:top w:val="nil"/>
              <w:left w:val="single" w:sz="4" w:space="0" w:color="auto"/>
              <w:bottom w:val="single" w:sz="4" w:space="0" w:color="auto"/>
              <w:right w:val="single" w:sz="4" w:space="0" w:color="auto"/>
            </w:tcBorders>
            <w:noWrap/>
            <w:vAlign w:val="bottom"/>
            <w:hideMark/>
          </w:tcPr>
          <w:p w14:paraId="0353E3AE" w14:textId="77777777" w:rsidR="00067950" w:rsidRPr="00CA73B0" w:rsidRDefault="00067950" w:rsidP="00B05E73">
            <w:pPr>
              <w:spacing w:after="0" w:line="240" w:lineRule="auto"/>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ICAA</w:t>
            </w:r>
          </w:p>
        </w:tc>
        <w:tc>
          <w:tcPr>
            <w:tcW w:w="851" w:type="dxa"/>
            <w:tcBorders>
              <w:top w:val="nil"/>
              <w:left w:val="nil"/>
              <w:bottom w:val="single" w:sz="4" w:space="0" w:color="auto"/>
              <w:right w:val="single" w:sz="4" w:space="0" w:color="auto"/>
            </w:tcBorders>
            <w:noWrap/>
            <w:vAlign w:val="bottom"/>
            <w:hideMark/>
          </w:tcPr>
          <w:p w14:paraId="382DADEE" w14:textId="77777777" w:rsidR="00067950" w:rsidRPr="00CA73B0" w:rsidRDefault="00067950" w:rsidP="00B05E73">
            <w:pPr>
              <w:spacing w:after="0" w:line="240" w:lineRule="auto"/>
              <w:jc w:val="right"/>
              <w:rPr>
                <w:rFonts w:ascii="Arial Narrow" w:eastAsia="Times New Roman" w:hAnsi="Arial Narrow" w:cs="Times New Roman"/>
                <w:color w:val="000000"/>
                <w:sz w:val="20"/>
                <w:szCs w:val="20"/>
                <w:lang w:eastAsia="es-CR"/>
              </w:rPr>
            </w:pPr>
            <w:r w:rsidRPr="00CA73B0">
              <w:rPr>
                <w:rFonts w:ascii="Arial Narrow" w:eastAsia="Times New Roman" w:hAnsi="Arial Narrow" w:cs="Times New Roman"/>
                <w:color w:val="000000"/>
                <w:sz w:val="20"/>
                <w:szCs w:val="20"/>
                <w:lang w:eastAsia="es-CR"/>
              </w:rPr>
              <w:t>1</w:t>
            </w:r>
          </w:p>
        </w:tc>
        <w:tc>
          <w:tcPr>
            <w:tcW w:w="1036" w:type="dxa"/>
            <w:tcBorders>
              <w:top w:val="nil"/>
              <w:left w:val="nil"/>
              <w:bottom w:val="single" w:sz="4" w:space="0" w:color="auto"/>
              <w:right w:val="single" w:sz="4" w:space="0" w:color="auto"/>
            </w:tcBorders>
            <w:noWrap/>
            <w:vAlign w:val="bottom"/>
            <w:hideMark/>
          </w:tcPr>
          <w:p w14:paraId="4B7649AB" w14:textId="1C1DB255" w:rsidR="00067950" w:rsidRPr="00CA73B0" w:rsidRDefault="007F1451" w:rsidP="00B05E73">
            <w:pPr>
              <w:spacing w:after="0" w:line="240" w:lineRule="auto"/>
              <w:jc w:val="right"/>
              <w:rPr>
                <w:rFonts w:ascii="Arial Narrow" w:eastAsia="Times New Roman" w:hAnsi="Arial Narrow" w:cs="Times New Roman"/>
                <w:color w:val="000000"/>
                <w:sz w:val="20"/>
                <w:szCs w:val="20"/>
                <w:lang w:eastAsia="es-CR"/>
              </w:rPr>
            </w:pPr>
            <w:r>
              <w:rPr>
                <w:rFonts w:ascii="Arial Narrow" w:eastAsia="Times New Roman" w:hAnsi="Arial Narrow" w:cs="Times New Roman"/>
                <w:color w:val="000000"/>
                <w:sz w:val="20"/>
                <w:szCs w:val="20"/>
                <w:lang w:eastAsia="es-CR"/>
              </w:rPr>
              <w:t>1</w:t>
            </w:r>
            <w:r w:rsidR="00CB2785">
              <w:rPr>
                <w:rFonts w:ascii="Arial Narrow" w:eastAsia="Times New Roman" w:hAnsi="Arial Narrow" w:cs="Times New Roman"/>
                <w:color w:val="000000"/>
                <w:sz w:val="20"/>
                <w:szCs w:val="20"/>
                <w:lang w:eastAsia="es-CR"/>
              </w:rPr>
              <w:t>2</w:t>
            </w:r>
            <w:r>
              <w:rPr>
                <w:rFonts w:ascii="Arial Narrow" w:eastAsia="Times New Roman" w:hAnsi="Arial Narrow" w:cs="Times New Roman"/>
                <w:color w:val="000000"/>
                <w:sz w:val="20"/>
                <w:szCs w:val="20"/>
                <w:lang w:eastAsia="es-CR"/>
              </w:rPr>
              <w:t>,</w:t>
            </w:r>
            <w:r w:rsidR="00CB2785">
              <w:rPr>
                <w:rFonts w:ascii="Arial Narrow" w:eastAsia="Times New Roman" w:hAnsi="Arial Narrow" w:cs="Times New Roman"/>
                <w:color w:val="000000"/>
                <w:sz w:val="20"/>
                <w:szCs w:val="20"/>
                <w:lang w:eastAsia="es-CR"/>
              </w:rPr>
              <w:t>50</w:t>
            </w:r>
            <w:r w:rsidR="00067950" w:rsidRPr="00CA73B0">
              <w:rPr>
                <w:rFonts w:ascii="Arial Narrow" w:eastAsia="Times New Roman" w:hAnsi="Arial Narrow" w:cs="Times New Roman"/>
                <w:color w:val="000000"/>
                <w:sz w:val="20"/>
                <w:szCs w:val="20"/>
                <w:lang w:eastAsia="es-CR"/>
              </w:rPr>
              <w:t>%</w:t>
            </w:r>
          </w:p>
        </w:tc>
      </w:tr>
      <w:tr w:rsidR="00067950" w:rsidRPr="00CA73B0" w14:paraId="6EB89A47" w14:textId="77777777" w:rsidTr="008D4981">
        <w:trPr>
          <w:trHeight w:val="290"/>
          <w:jc w:val="center"/>
        </w:trPr>
        <w:tc>
          <w:tcPr>
            <w:tcW w:w="2689" w:type="dxa"/>
            <w:tcBorders>
              <w:top w:val="nil"/>
              <w:left w:val="single" w:sz="4" w:space="0" w:color="auto"/>
              <w:bottom w:val="single" w:sz="4" w:space="0" w:color="auto"/>
              <w:right w:val="single" w:sz="4" w:space="0" w:color="auto"/>
            </w:tcBorders>
            <w:noWrap/>
            <w:vAlign w:val="bottom"/>
            <w:hideMark/>
          </w:tcPr>
          <w:p w14:paraId="5966F51F" w14:textId="77777777" w:rsidR="00067950" w:rsidRPr="00CA73B0" w:rsidRDefault="00067950" w:rsidP="00B05E73">
            <w:pPr>
              <w:spacing w:after="0" w:line="240" w:lineRule="auto"/>
              <w:rPr>
                <w:rFonts w:ascii="Arial Narrow" w:eastAsia="Times New Roman" w:hAnsi="Arial Narrow" w:cs="Times New Roman"/>
                <w:b/>
                <w:bCs/>
                <w:color w:val="000000"/>
                <w:sz w:val="20"/>
                <w:szCs w:val="20"/>
                <w:lang w:eastAsia="es-CR"/>
              </w:rPr>
            </w:pPr>
            <w:r w:rsidRPr="00CA73B0">
              <w:rPr>
                <w:rFonts w:ascii="Arial Narrow" w:eastAsia="Times New Roman" w:hAnsi="Arial Narrow" w:cs="Times New Roman"/>
                <w:b/>
                <w:bCs/>
                <w:color w:val="000000"/>
                <w:sz w:val="20"/>
                <w:szCs w:val="20"/>
                <w:lang w:eastAsia="es-CR"/>
              </w:rPr>
              <w:t xml:space="preserve">Total </w:t>
            </w:r>
          </w:p>
        </w:tc>
        <w:tc>
          <w:tcPr>
            <w:tcW w:w="851" w:type="dxa"/>
            <w:tcBorders>
              <w:top w:val="nil"/>
              <w:left w:val="nil"/>
              <w:bottom w:val="single" w:sz="4" w:space="0" w:color="auto"/>
              <w:right w:val="single" w:sz="4" w:space="0" w:color="auto"/>
            </w:tcBorders>
            <w:noWrap/>
            <w:vAlign w:val="bottom"/>
            <w:hideMark/>
          </w:tcPr>
          <w:p w14:paraId="736FB077" w14:textId="0C6795D6" w:rsidR="00067950" w:rsidRPr="00CA73B0" w:rsidRDefault="00AE7435" w:rsidP="00B05E73">
            <w:pPr>
              <w:spacing w:after="0" w:line="240" w:lineRule="auto"/>
              <w:jc w:val="right"/>
              <w:rPr>
                <w:rFonts w:ascii="Arial Narrow" w:eastAsia="Times New Roman" w:hAnsi="Arial Narrow" w:cs="Times New Roman"/>
                <w:b/>
                <w:bCs/>
                <w:color w:val="000000"/>
                <w:sz w:val="20"/>
                <w:szCs w:val="20"/>
                <w:lang w:eastAsia="es-CR"/>
              </w:rPr>
            </w:pPr>
            <w:r>
              <w:rPr>
                <w:rFonts w:ascii="Arial Narrow" w:eastAsia="Times New Roman" w:hAnsi="Arial Narrow" w:cs="Times New Roman"/>
                <w:b/>
                <w:bCs/>
                <w:color w:val="000000"/>
                <w:sz w:val="20"/>
                <w:szCs w:val="20"/>
                <w:lang w:eastAsia="es-CR"/>
              </w:rPr>
              <w:t>8</w:t>
            </w:r>
          </w:p>
        </w:tc>
        <w:tc>
          <w:tcPr>
            <w:tcW w:w="1036" w:type="dxa"/>
            <w:tcBorders>
              <w:top w:val="nil"/>
              <w:left w:val="nil"/>
              <w:bottom w:val="single" w:sz="4" w:space="0" w:color="auto"/>
              <w:right w:val="single" w:sz="4" w:space="0" w:color="auto"/>
            </w:tcBorders>
            <w:noWrap/>
            <w:vAlign w:val="bottom"/>
            <w:hideMark/>
          </w:tcPr>
          <w:p w14:paraId="1ED1B926" w14:textId="3666B7AD" w:rsidR="00067950" w:rsidRPr="00CA73B0" w:rsidRDefault="008D4981" w:rsidP="00B05E73">
            <w:pPr>
              <w:spacing w:after="0" w:line="240" w:lineRule="auto"/>
              <w:jc w:val="right"/>
              <w:rPr>
                <w:rFonts w:ascii="Arial Narrow" w:eastAsia="Times New Roman" w:hAnsi="Arial Narrow" w:cs="Times New Roman"/>
                <w:b/>
                <w:bCs/>
                <w:color w:val="000000"/>
                <w:sz w:val="20"/>
                <w:szCs w:val="20"/>
                <w:lang w:eastAsia="es-CR"/>
              </w:rPr>
            </w:pPr>
            <w:r>
              <w:rPr>
                <w:rFonts w:ascii="Arial Narrow" w:eastAsia="Times New Roman" w:hAnsi="Arial Narrow" w:cs="Times New Roman"/>
                <w:b/>
                <w:bCs/>
                <w:color w:val="000000"/>
                <w:sz w:val="20"/>
                <w:szCs w:val="20"/>
                <w:lang w:eastAsia="es-CR"/>
              </w:rPr>
              <w:t>100,00</w:t>
            </w:r>
            <w:r w:rsidR="00067950" w:rsidRPr="00CA73B0">
              <w:rPr>
                <w:rFonts w:ascii="Arial Narrow" w:eastAsia="Times New Roman" w:hAnsi="Arial Narrow" w:cs="Times New Roman"/>
                <w:b/>
                <w:bCs/>
                <w:color w:val="000000"/>
                <w:sz w:val="20"/>
                <w:szCs w:val="20"/>
                <w:lang w:eastAsia="es-CR"/>
              </w:rPr>
              <w:t>%</w:t>
            </w:r>
          </w:p>
        </w:tc>
      </w:tr>
    </w:tbl>
    <w:p w14:paraId="5196DD70" w14:textId="543F559B" w:rsidR="00137DB8" w:rsidRPr="003E159A" w:rsidRDefault="00137DB8" w:rsidP="00137DB8">
      <w:pPr>
        <w:keepNext/>
        <w:spacing w:after="0"/>
        <w:rPr>
          <w:rFonts w:ascii="Arial Narrow" w:hAnsi="Arial Narrow"/>
          <w:sz w:val="18"/>
          <w:szCs w:val="18"/>
        </w:rPr>
      </w:pPr>
      <w:r w:rsidRPr="003E159A">
        <w:rPr>
          <w:rFonts w:ascii="Arial Narrow" w:hAnsi="Arial Narrow"/>
          <w:sz w:val="18"/>
          <w:szCs w:val="18"/>
        </w:rPr>
        <w:t xml:space="preserve">Fuente: Ministerio de Salud, Dirección de Planificación, </w:t>
      </w:r>
      <w:r>
        <w:rPr>
          <w:rFonts w:ascii="Arial Narrow" w:hAnsi="Arial Narrow"/>
          <w:sz w:val="18"/>
          <w:szCs w:val="18"/>
        </w:rPr>
        <w:t xml:space="preserve">Unidad de Seguimiento y Evaluación con </w:t>
      </w:r>
      <w:r w:rsidRPr="003E159A">
        <w:rPr>
          <w:rFonts w:ascii="Arial Narrow" w:hAnsi="Arial Narrow"/>
          <w:sz w:val="18"/>
          <w:szCs w:val="18"/>
        </w:rPr>
        <w:t>información suministrada por instituciones ejecutoras al 3</w:t>
      </w:r>
      <w:r w:rsidR="00C17FEB">
        <w:rPr>
          <w:rFonts w:ascii="Arial Narrow" w:hAnsi="Arial Narrow"/>
          <w:sz w:val="18"/>
          <w:szCs w:val="18"/>
        </w:rPr>
        <w:t>0</w:t>
      </w:r>
      <w:r w:rsidRPr="003E159A">
        <w:rPr>
          <w:rFonts w:ascii="Arial Narrow" w:hAnsi="Arial Narrow"/>
          <w:sz w:val="18"/>
          <w:szCs w:val="18"/>
        </w:rPr>
        <w:t xml:space="preserve"> de </w:t>
      </w:r>
      <w:r w:rsidR="002E1982">
        <w:rPr>
          <w:rFonts w:ascii="Arial Narrow" w:hAnsi="Arial Narrow"/>
          <w:sz w:val="18"/>
          <w:szCs w:val="18"/>
        </w:rPr>
        <w:t>setiembre</w:t>
      </w:r>
      <w:r w:rsidRPr="003E159A">
        <w:rPr>
          <w:rFonts w:ascii="Arial Narrow" w:hAnsi="Arial Narrow"/>
          <w:sz w:val="18"/>
          <w:szCs w:val="18"/>
        </w:rPr>
        <w:t xml:space="preserve"> de 202</w:t>
      </w:r>
      <w:r>
        <w:rPr>
          <w:rFonts w:ascii="Arial Narrow" w:hAnsi="Arial Narrow"/>
          <w:sz w:val="18"/>
          <w:szCs w:val="18"/>
        </w:rPr>
        <w:t>5</w:t>
      </w:r>
      <w:r w:rsidRPr="003E159A">
        <w:rPr>
          <w:rFonts w:ascii="Arial Narrow" w:hAnsi="Arial Narrow"/>
          <w:sz w:val="18"/>
          <w:szCs w:val="18"/>
        </w:rPr>
        <w:t>.</w:t>
      </w:r>
    </w:p>
    <w:p w14:paraId="7F21D20F" w14:textId="77777777" w:rsidR="00AA10DF" w:rsidRDefault="00AA10DF" w:rsidP="00A1258F">
      <w:pPr>
        <w:spacing w:line="278" w:lineRule="auto"/>
        <w:rPr>
          <w:rFonts w:ascii="Arial Narrow" w:hAnsi="Arial Narrow"/>
          <w:b/>
          <w:bCs/>
        </w:rPr>
      </w:pPr>
    </w:p>
    <w:p w14:paraId="57DB9D2F" w14:textId="77E74A7F" w:rsidR="00A1258F" w:rsidRPr="00E31ACC" w:rsidRDefault="00A1258F" w:rsidP="00A1258F">
      <w:pPr>
        <w:spacing w:line="278" w:lineRule="auto"/>
        <w:rPr>
          <w:rFonts w:ascii="Arial Narrow" w:hAnsi="Arial Narrow"/>
          <w:b/>
          <w:bCs/>
        </w:rPr>
      </w:pPr>
      <w:r w:rsidRPr="00147F9F">
        <w:rPr>
          <w:rFonts w:ascii="Arial Narrow" w:hAnsi="Arial Narrow"/>
          <w:b/>
          <w:bCs/>
        </w:rPr>
        <w:t>Recomendaciones:</w:t>
      </w:r>
      <w:r w:rsidRPr="00E31ACC">
        <w:rPr>
          <w:rFonts w:ascii="Arial Narrow" w:hAnsi="Arial Narrow"/>
          <w:b/>
          <w:bCs/>
        </w:rPr>
        <w:t xml:space="preserve"> </w:t>
      </w:r>
    </w:p>
    <w:p w14:paraId="1F2A05D1" w14:textId="1F06300A" w:rsidR="00A1258F" w:rsidRPr="00774302" w:rsidRDefault="00A1258F" w:rsidP="00343376">
      <w:pPr>
        <w:jc w:val="both"/>
        <w:rPr>
          <w:rFonts w:ascii="Arial Narrow" w:hAnsi="Arial Narrow"/>
        </w:rPr>
      </w:pPr>
      <w:r w:rsidRPr="00774302">
        <w:rPr>
          <w:rFonts w:ascii="Arial Narrow" w:hAnsi="Arial Narrow"/>
        </w:rPr>
        <w:t xml:space="preserve">A manera de sugerencia para los tomadores de decisiones, se resaltan seguidamente una serie de aspectos que surgen como parte del proceso de elaboración del informe de seguimiento </w:t>
      </w:r>
      <w:r w:rsidR="007F1451" w:rsidRPr="00774302">
        <w:rPr>
          <w:rFonts w:ascii="Arial Narrow" w:hAnsi="Arial Narrow"/>
        </w:rPr>
        <w:t>I</w:t>
      </w:r>
      <w:r w:rsidRPr="00774302">
        <w:rPr>
          <w:rFonts w:ascii="Arial Narrow" w:hAnsi="Arial Narrow"/>
        </w:rPr>
        <w:t xml:space="preserve">IIT 2025 del </w:t>
      </w:r>
      <w:proofErr w:type="spellStart"/>
      <w:r w:rsidRPr="00774302">
        <w:rPr>
          <w:rFonts w:ascii="Arial Narrow" w:hAnsi="Arial Narrow"/>
        </w:rPr>
        <w:t>PdA</w:t>
      </w:r>
      <w:proofErr w:type="spellEnd"/>
      <w:r w:rsidRPr="00774302">
        <w:rPr>
          <w:rFonts w:ascii="Arial Narrow" w:hAnsi="Arial Narrow"/>
        </w:rPr>
        <w:t xml:space="preserve"> de la PNS, los cuales deben ser conocidos y analizados para su oportuna gestión:</w:t>
      </w:r>
    </w:p>
    <w:p w14:paraId="4168F254" w14:textId="5A80E712" w:rsidR="000E4736" w:rsidRPr="00774302" w:rsidRDefault="00A1258F" w:rsidP="00E558A2">
      <w:pPr>
        <w:pStyle w:val="Prrafodelista"/>
        <w:numPr>
          <w:ilvl w:val="0"/>
          <w:numId w:val="12"/>
        </w:numPr>
        <w:jc w:val="both"/>
        <w:rPr>
          <w:rFonts w:ascii="Arial Narrow" w:hAnsi="Arial Narrow"/>
        </w:rPr>
        <w:sectPr w:rsidR="000E4736" w:rsidRPr="00774302" w:rsidSect="000D5574">
          <w:footerReference w:type="default" r:id="rId20"/>
          <w:pgSz w:w="12240" w:h="15840"/>
          <w:pgMar w:top="1417" w:right="1701" w:bottom="1417" w:left="1701" w:header="708" w:footer="708" w:gutter="0"/>
          <w:cols w:space="708"/>
          <w:docGrid w:linePitch="360"/>
        </w:sectPr>
      </w:pPr>
      <w:bookmarkStart w:id="19" w:name="_Hlk201570737"/>
      <w:r w:rsidRPr="00774302">
        <w:rPr>
          <w:rFonts w:ascii="Arial Narrow" w:hAnsi="Arial Narrow"/>
        </w:rPr>
        <w:t xml:space="preserve">Seguidamente se detallan las </w:t>
      </w:r>
      <w:r w:rsidR="00343376">
        <w:rPr>
          <w:rFonts w:ascii="Arial Narrow" w:hAnsi="Arial Narrow"/>
        </w:rPr>
        <w:t>ocho</w:t>
      </w:r>
      <w:r w:rsidRPr="00774302">
        <w:rPr>
          <w:rFonts w:ascii="Arial Narrow" w:hAnsi="Arial Narrow"/>
        </w:rPr>
        <w:t xml:space="preserve"> </w:t>
      </w:r>
      <w:r w:rsidRPr="00774302">
        <w:rPr>
          <w:rFonts w:ascii="Arial Narrow" w:hAnsi="Arial Narrow"/>
          <w:b/>
          <w:bCs/>
        </w:rPr>
        <w:t>metas clasificadas “Con atraso crítico” al I</w:t>
      </w:r>
      <w:r w:rsidR="008316EB" w:rsidRPr="00774302">
        <w:rPr>
          <w:rFonts w:ascii="Arial Narrow" w:hAnsi="Arial Narrow"/>
          <w:b/>
          <w:bCs/>
        </w:rPr>
        <w:t>I</w:t>
      </w:r>
      <w:r w:rsidRPr="00774302">
        <w:rPr>
          <w:rFonts w:ascii="Arial Narrow" w:hAnsi="Arial Narrow"/>
          <w:b/>
          <w:bCs/>
        </w:rPr>
        <w:t>IT 2025</w:t>
      </w:r>
      <w:bookmarkEnd w:id="19"/>
      <w:r w:rsidRPr="00774302">
        <w:rPr>
          <w:rFonts w:ascii="Arial Narrow" w:hAnsi="Arial Narrow"/>
          <w:b/>
          <w:bCs/>
        </w:rPr>
        <w:t>,</w:t>
      </w:r>
      <w:r w:rsidRPr="00774302">
        <w:rPr>
          <w:rFonts w:ascii="Arial Narrow" w:hAnsi="Arial Narrow"/>
        </w:rPr>
        <w:t xml:space="preserve"> considerando sus </w:t>
      </w:r>
      <w:r w:rsidRPr="00774302">
        <w:rPr>
          <w:rFonts w:ascii="Arial Narrow" w:eastAsia="Calibri" w:hAnsi="Arial Narrow"/>
          <w:lang w:val="es-ES_tradnl"/>
        </w:rPr>
        <w:t>riesgos, obstáculos y acciones de mejora</w:t>
      </w:r>
      <w:r w:rsidR="00945ECB" w:rsidRPr="00774302">
        <w:rPr>
          <w:rFonts w:ascii="Arial Narrow" w:eastAsia="Calibri" w:hAnsi="Arial Narrow"/>
          <w:lang w:val="es-ES_tradnl"/>
        </w:rPr>
        <w:t>; se sugiere a las autoridades su análisis especialmente sobre los obstáculos mencionados, y la realización de planes mejora por parte de las instituciones ejecutoras, que permitan el cumplimiento de la meta al cierre del año 2025</w:t>
      </w:r>
      <w:r w:rsidRPr="00774302">
        <w:rPr>
          <w:rFonts w:ascii="Arial Narrow" w:eastAsia="Calibri" w:hAnsi="Arial Narrow"/>
          <w:lang w:val="es-ES_tradnl"/>
        </w:rPr>
        <w:t>:</w:t>
      </w:r>
    </w:p>
    <w:tbl>
      <w:tblPr>
        <w:tblW w:w="14318"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067"/>
        <w:gridCol w:w="1825"/>
        <w:gridCol w:w="736"/>
        <w:gridCol w:w="895"/>
        <w:gridCol w:w="775"/>
        <w:gridCol w:w="2938"/>
        <w:gridCol w:w="1235"/>
        <w:gridCol w:w="3574"/>
        <w:gridCol w:w="1273"/>
      </w:tblGrid>
      <w:tr w:rsidR="006E58C3" w:rsidRPr="002310F9" w14:paraId="0C6F9B7B" w14:textId="77777777" w:rsidTr="00343376">
        <w:trPr>
          <w:trHeight w:val="900"/>
        </w:trPr>
        <w:tc>
          <w:tcPr>
            <w:tcW w:w="1067" w:type="dxa"/>
            <w:shd w:val="clear" w:color="auto" w:fill="153D63" w:themeFill="text2" w:themeFillTint="E6"/>
            <w:vAlign w:val="center"/>
            <w:hideMark/>
          </w:tcPr>
          <w:p w14:paraId="51980835" w14:textId="77777777" w:rsidR="002310F9" w:rsidRPr="00590D08" w:rsidRDefault="002310F9" w:rsidP="004E1667">
            <w:pPr>
              <w:spacing w:after="0" w:line="240" w:lineRule="auto"/>
              <w:jc w:val="center"/>
              <w:rPr>
                <w:rFonts w:ascii="Arial Narrow" w:eastAsia="Times New Roman" w:hAnsi="Arial Narrow" w:cs="Calibri"/>
                <w:b/>
                <w:bCs/>
                <w:sz w:val="20"/>
                <w:szCs w:val="20"/>
                <w:lang w:eastAsia="es-CR"/>
              </w:rPr>
            </w:pPr>
            <w:r w:rsidRPr="00590D08">
              <w:rPr>
                <w:rFonts w:ascii="Arial Narrow" w:eastAsia="Times New Roman" w:hAnsi="Arial Narrow" w:cs="Calibri"/>
                <w:b/>
                <w:bCs/>
                <w:sz w:val="20"/>
                <w:szCs w:val="20"/>
                <w:lang w:eastAsia="es-CR"/>
              </w:rPr>
              <w:lastRenderedPageBreak/>
              <w:t>Eje</w:t>
            </w:r>
          </w:p>
        </w:tc>
        <w:tc>
          <w:tcPr>
            <w:tcW w:w="1825" w:type="dxa"/>
            <w:shd w:val="clear" w:color="auto" w:fill="153D63" w:themeFill="text2" w:themeFillTint="E6"/>
            <w:vAlign w:val="center"/>
            <w:hideMark/>
          </w:tcPr>
          <w:p w14:paraId="507FB45E" w14:textId="77777777" w:rsidR="002310F9" w:rsidRPr="00590D08" w:rsidRDefault="002310F9" w:rsidP="004E1667">
            <w:pPr>
              <w:spacing w:after="0" w:line="240" w:lineRule="auto"/>
              <w:jc w:val="center"/>
              <w:rPr>
                <w:rFonts w:ascii="Arial Narrow" w:eastAsia="Times New Roman" w:hAnsi="Arial Narrow" w:cs="Calibri"/>
                <w:b/>
                <w:bCs/>
                <w:sz w:val="20"/>
                <w:szCs w:val="20"/>
                <w:lang w:eastAsia="es-CR"/>
              </w:rPr>
            </w:pPr>
            <w:r w:rsidRPr="00590D08">
              <w:rPr>
                <w:rFonts w:ascii="Arial Narrow" w:eastAsia="Times New Roman" w:hAnsi="Arial Narrow" w:cs="Calibri"/>
                <w:b/>
                <w:bCs/>
                <w:sz w:val="20"/>
                <w:szCs w:val="20"/>
                <w:lang w:eastAsia="es-CR"/>
              </w:rPr>
              <w:t>Indicador</w:t>
            </w:r>
          </w:p>
        </w:tc>
        <w:tc>
          <w:tcPr>
            <w:tcW w:w="736" w:type="dxa"/>
            <w:shd w:val="clear" w:color="auto" w:fill="153D63" w:themeFill="text2" w:themeFillTint="E6"/>
            <w:vAlign w:val="center"/>
            <w:hideMark/>
          </w:tcPr>
          <w:p w14:paraId="4E374F31" w14:textId="77777777" w:rsidR="002310F9" w:rsidRPr="00590D08" w:rsidRDefault="002310F9" w:rsidP="004E1667">
            <w:pPr>
              <w:spacing w:after="0" w:line="240" w:lineRule="auto"/>
              <w:jc w:val="center"/>
              <w:rPr>
                <w:rFonts w:ascii="Arial Narrow" w:eastAsia="Times New Roman" w:hAnsi="Arial Narrow" w:cs="Calibri"/>
                <w:b/>
                <w:bCs/>
                <w:sz w:val="20"/>
                <w:szCs w:val="20"/>
                <w:lang w:eastAsia="es-CR"/>
              </w:rPr>
            </w:pPr>
            <w:r w:rsidRPr="00590D08">
              <w:rPr>
                <w:rFonts w:ascii="Arial Narrow" w:eastAsia="Times New Roman" w:hAnsi="Arial Narrow" w:cs="Calibri"/>
                <w:b/>
                <w:bCs/>
                <w:sz w:val="20"/>
                <w:szCs w:val="20"/>
                <w:lang w:eastAsia="es-CR"/>
              </w:rPr>
              <w:t>Meta 2025</w:t>
            </w:r>
          </w:p>
        </w:tc>
        <w:tc>
          <w:tcPr>
            <w:tcW w:w="895" w:type="dxa"/>
            <w:shd w:val="clear" w:color="auto" w:fill="153D63" w:themeFill="text2" w:themeFillTint="E6"/>
            <w:vAlign w:val="center"/>
            <w:hideMark/>
          </w:tcPr>
          <w:p w14:paraId="3AE5EADC" w14:textId="77777777" w:rsidR="002310F9" w:rsidRPr="00590D08" w:rsidRDefault="002310F9" w:rsidP="004E1667">
            <w:pPr>
              <w:spacing w:after="0" w:line="240" w:lineRule="auto"/>
              <w:jc w:val="center"/>
              <w:rPr>
                <w:rFonts w:ascii="Arial Narrow" w:eastAsia="Times New Roman" w:hAnsi="Arial Narrow" w:cs="Calibri"/>
                <w:b/>
                <w:bCs/>
                <w:sz w:val="20"/>
                <w:szCs w:val="20"/>
                <w:lang w:eastAsia="es-CR"/>
              </w:rPr>
            </w:pPr>
            <w:r w:rsidRPr="00590D08">
              <w:rPr>
                <w:rFonts w:ascii="Arial Narrow" w:eastAsia="Times New Roman" w:hAnsi="Arial Narrow" w:cs="Calibri"/>
                <w:b/>
                <w:bCs/>
                <w:sz w:val="20"/>
                <w:szCs w:val="20"/>
                <w:lang w:eastAsia="es-CR"/>
              </w:rPr>
              <w:t>III Trimestre</w:t>
            </w:r>
          </w:p>
        </w:tc>
        <w:tc>
          <w:tcPr>
            <w:tcW w:w="775" w:type="dxa"/>
            <w:shd w:val="clear" w:color="auto" w:fill="153D63" w:themeFill="text2" w:themeFillTint="E6"/>
            <w:vAlign w:val="center"/>
            <w:hideMark/>
          </w:tcPr>
          <w:p w14:paraId="216FCE85" w14:textId="77777777" w:rsidR="002310F9" w:rsidRPr="00590D08" w:rsidRDefault="002310F9" w:rsidP="004E1667">
            <w:pPr>
              <w:spacing w:after="0" w:line="240" w:lineRule="auto"/>
              <w:jc w:val="center"/>
              <w:rPr>
                <w:rFonts w:ascii="Arial Narrow" w:eastAsia="Times New Roman" w:hAnsi="Arial Narrow" w:cs="Calibri"/>
                <w:b/>
                <w:bCs/>
                <w:sz w:val="20"/>
                <w:szCs w:val="20"/>
                <w:lang w:eastAsia="es-CR"/>
              </w:rPr>
            </w:pPr>
            <w:r w:rsidRPr="00590D08">
              <w:rPr>
                <w:rFonts w:ascii="Arial Narrow" w:eastAsia="Times New Roman" w:hAnsi="Arial Narrow" w:cs="Calibri"/>
                <w:b/>
                <w:bCs/>
                <w:sz w:val="20"/>
                <w:szCs w:val="20"/>
                <w:lang w:eastAsia="es-CR"/>
              </w:rPr>
              <w:t>% Avance meta 2025</w:t>
            </w:r>
          </w:p>
        </w:tc>
        <w:tc>
          <w:tcPr>
            <w:tcW w:w="2938" w:type="dxa"/>
            <w:shd w:val="clear" w:color="auto" w:fill="153D63" w:themeFill="text2" w:themeFillTint="E6"/>
            <w:vAlign w:val="center"/>
            <w:hideMark/>
          </w:tcPr>
          <w:p w14:paraId="4C34D3A2" w14:textId="77777777" w:rsidR="002310F9" w:rsidRPr="00590D08" w:rsidRDefault="002310F9" w:rsidP="004E1667">
            <w:pPr>
              <w:spacing w:after="0" w:line="240" w:lineRule="auto"/>
              <w:jc w:val="center"/>
              <w:rPr>
                <w:rFonts w:ascii="Arial Narrow" w:eastAsia="Times New Roman" w:hAnsi="Arial Narrow" w:cs="Calibri"/>
                <w:b/>
                <w:bCs/>
                <w:sz w:val="20"/>
                <w:szCs w:val="20"/>
                <w:lang w:eastAsia="es-CR"/>
              </w:rPr>
            </w:pPr>
            <w:r w:rsidRPr="00590D08">
              <w:rPr>
                <w:rFonts w:ascii="Arial Narrow" w:eastAsia="Times New Roman" w:hAnsi="Arial Narrow" w:cs="Calibri"/>
                <w:b/>
                <w:bCs/>
                <w:sz w:val="20"/>
                <w:szCs w:val="20"/>
                <w:lang w:eastAsia="es-CR"/>
              </w:rPr>
              <w:t>Obstáculos</w:t>
            </w:r>
          </w:p>
        </w:tc>
        <w:tc>
          <w:tcPr>
            <w:tcW w:w="1235" w:type="dxa"/>
            <w:shd w:val="clear" w:color="auto" w:fill="153D63" w:themeFill="text2" w:themeFillTint="E6"/>
            <w:vAlign w:val="center"/>
            <w:hideMark/>
          </w:tcPr>
          <w:p w14:paraId="21A7C838" w14:textId="77777777" w:rsidR="002310F9" w:rsidRPr="00590D08" w:rsidRDefault="002310F9" w:rsidP="004E1667">
            <w:pPr>
              <w:spacing w:after="0" w:line="240" w:lineRule="auto"/>
              <w:jc w:val="center"/>
              <w:rPr>
                <w:rFonts w:ascii="Arial Narrow" w:eastAsia="Times New Roman" w:hAnsi="Arial Narrow" w:cs="Calibri"/>
                <w:b/>
                <w:bCs/>
                <w:sz w:val="20"/>
                <w:szCs w:val="20"/>
                <w:lang w:eastAsia="es-CR"/>
              </w:rPr>
            </w:pPr>
            <w:r w:rsidRPr="00590D08">
              <w:rPr>
                <w:rFonts w:ascii="Arial Narrow" w:eastAsia="Times New Roman" w:hAnsi="Arial Narrow" w:cs="Calibri"/>
                <w:b/>
                <w:bCs/>
                <w:sz w:val="20"/>
                <w:szCs w:val="20"/>
                <w:lang w:eastAsia="es-CR"/>
              </w:rPr>
              <w:t>Riesgo</w:t>
            </w:r>
          </w:p>
        </w:tc>
        <w:tc>
          <w:tcPr>
            <w:tcW w:w="3574" w:type="dxa"/>
            <w:shd w:val="clear" w:color="auto" w:fill="153D63" w:themeFill="text2" w:themeFillTint="E6"/>
            <w:vAlign w:val="center"/>
            <w:hideMark/>
          </w:tcPr>
          <w:p w14:paraId="3CB8C211" w14:textId="77777777" w:rsidR="002310F9" w:rsidRPr="00590D08" w:rsidRDefault="002310F9" w:rsidP="004E1667">
            <w:pPr>
              <w:spacing w:after="0" w:line="240" w:lineRule="auto"/>
              <w:jc w:val="center"/>
              <w:rPr>
                <w:rFonts w:ascii="Arial Narrow" w:eastAsia="Times New Roman" w:hAnsi="Arial Narrow" w:cs="Calibri"/>
                <w:b/>
                <w:bCs/>
                <w:sz w:val="20"/>
                <w:szCs w:val="20"/>
                <w:lang w:eastAsia="es-CR"/>
              </w:rPr>
            </w:pPr>
            <w:r w:rsidRPr="00590D08">
              <w:rPr>
                <w:rFonts w:ascii="Arial Narrow" w:eastAsia="Times New Roman" w:hAnsi="Arial Narrow" w:cs="Calibri"/>
                <w:b/>
                <w:bCs/>
                <w:sz w:val="20"/>
                <w:szCs w:val="20"/>
                <w:lang w:eastAsia="es-CR"/>
              </w:rPr>
              <w:t>Acciones de mejora</w:t>
            </w:r>
          </w:p>
        </w:tc>
        <w:tc>
          <w:tcPr>
            <w:tcW w:w="1273" w:type="dxa"/>
            <w:shd w:val="clear" w:color="auto" w:fill="153D63" w:themeFill="text2" w:themeFillTint="E6"/>
            <w:vAlign w:val="center"/>
            <w:hideMark/>
          </w:tcPr>
          <w:p w14:paraId="16F9E915" w14:textId="77777777" w:rsidR="002310F9" w:rsidRPr="00590D08" w:rsidRDefault="002310F9" w:rsidP="004E1667">
            <w:pPr>
              <w:spacing w:after="0" w:line="240" w:lineRule="auto"/>
              <w:jc w:val="center"/>
              <w:rPr>
                <w:rFonts w:ascii="Arial Narrow" w:eastAsia="Times New Roman" w:hAnsi="Arial Narrow" w:cs="Calibri"/>
                <w:b/>
                <w:bCs/>
                <w:sz w:val="20"/>
                <w:szCs w:val="20"/>
                <w:lang w:eastAsia="es-CR"/>
              </w:rPr>
            </w:pPr>
            <w:r w:rsidRPr="00590D08">
              <w:rPr>
                <w:rFonts w:ascii="Arial Narrow" w:eastAsia="Times New Roman" w:hAnsi="Arial Narrow" w:cs="Calibri"/>
                <w:b/>
                <w:bCs/>
                <w:sz w:val="20"/>
                <w:szCs w:val="20"/>
                <w:lang w:eastAsia="es-CR"/>
              </w:rPr>
              <w:t>Responsable</w:t>
            </w:r>
          </w:p>
        </w:tc>
      </w:tr>
      <w:tr w:rsidR="006E58C3" w:rsidRPr="002310F9" w14:paraId="3C7FF2FB" w14:textId="77777777" w:rsidTr="00343376">
        <w:trPr>
          <w:trHeight w:val="5443"/>
        </w:trPr>
        <w:tc>
          <w:tcPr>
            <w:tcW w:w="1067" w:type="dxa"/>
            <w:hideMark/>
          </w:tcPr>
          <w:p w14:paraId="30AC70C9" w14:textId="1F7418F5"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 xml:space="preserve">1. </w:t>
            </w:r>
            <w:r w:rsidR="004E1667" w:rsidRPr="00590D08">
              <w:rPr>
                <w:rFonts w:ascii="Arial Narrow" w:eastAsia="Times New Roman" w:hAnsi="Arial Narrow" w:cs="Calibri"/>
                <w:color w:val="000000"/>
                <w:sz w:val="20"/>
                <w:szCs w:val="20"/>
                <w:lang w:eastAsia="es-CR"/>
              </w:rPr>
              <w:t>Calidad, acceso</w:t>
            </w:r>
            <w:r w:rsidRPr="00590D08">
              <w:rPr>
                <w:rFonts w:ascii="Arial Narrow" w:eastAsia="Times New Roman" w:hAnsi="Arial Narrow" w:cs="Calibri"/>
                <w:color w:val="000000"/>
                <w:sz w:val="20"/>
                <w:szCs w:val="20"/>
                <w:lang w:eastAsia="es-CR"/>
              </w:rPr>
              <w:t xml:space="preserve"> </w:t>
            </w:r>
            <w:r w:rsidR="00B51104" w:rsidRPr="00590D08">
              <w:rPr>
                <w:rFonts w:ascii="Arial Narrow" w:eastAsia="Times New Roman" w:hAnsi="Arial Narrow" w:cs="Calibri"/>
                <w:color w:val="000000"/>
                <w:sz w:val="20"/>
                <w:szCs w:val="20"/>
                <w:lang w:eastAsia="es-CR"/>
              </w:rPr>
              <w:t>y cobertura</w:t>
            </w:r>
            <w:r w:rsidRPr="00590D08">
              <w:rPr>
                <w:rFonts w:ascii="Arial Narrow" w:eastAsia="Times New Roman" w:hAnsi="Arial Narrow" w:cs="Calibri"/>
                <w:color w:val="000000"/>
                <w:sz w:val="20"/>
                <w:szCs w:val="20"/>
                <w:lang w:eastAsia="es-CR"/>
              </w:rPr>
              <w:t xml:space="preserve"> universal en salud.</w:t>
            </w:r>
          </w:p>
        </w:tc>
        <w:tc>
          <w:tcPr>
            <w:tcW w:w="1825" w:type="dxa"/>
            <w:hideMark/>
          </w:tcPr>
          <w:p w14:paraId="626FA436" w14:textId="77777777"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10. Plazo promedio en días de espera para ultrasonidos generales en la CCSS.</w:t>
            </w:r>
          </w:p>
        </w:tc>
        <w:tc>
          <w:tcPr>
            <w:tcW w:w="736" w:type="dxa"/>
            <w:hideMark/>
          </w:tcPr>
          <w:p w14:paraId="6FFB999C" w14:textId="77777777" w:rsidR="002310F9" w:rsidRPr="00590D08" w:rsidRDefault="002310F9" w:rsidP="004E1667">
            <w:pPr>
              <w:spacing w:after="0" w:line="240" w:lineRule="auto"/>
              <w:jc w:val="center"/>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160</w:t>
            </w:r>
          </w:p>
        </w:tc>
        <w:tc>
          <w:tcPr>
            <w:tcW w:w="895" w:type="dxa"/>
            <w:hideMark/>
          </w:tcPr>
          <w:p w14:paraId="2240E864" w14:textId="77777777" w:rsidR="002310F9" w:rsidRPr="00590D08" w:rsidRDefault="002310F9" w:rsidP="004E1667">
            <w:pPr>
              <w:spacing w:after="0" w:line="240" w:lineRule="auto"/>
              <w:jc w:val="center"/>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349</w:t>
            </w:r>
          </w:p>
        </w:tc>
        <w:tc>
          <w:tcPr>
            <w:tcW w:w="775" w:type="dxa"/>
            <w:hideMark/>
          </w:tcPr>
          <w:p w14:paraId="2F1FFB67" w14:textId="77777777" w:rsidR="002310F9" w:rsidRPr="00590D08" w:rsidRDefault="002310F9" w:rsidP="004E1667">
            <w:pPr>
              <w:spacing w:after="0" w:line="240" w:lineRule="auto"/>
              <w:jc w:val="center"/>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46%</w:t>
            </w:r>
          </w:p>
        </w:tc>
        <w:tc>
          <w:tcPr>
            <w:tcW w:w="2938" w:type="dxa"/>
            <w:hideMark/>
          </w:tcPr>
          <w:p w14:paraId="05C70E5F" w14:textId="77777777"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Fuga de especialista en la especialidad de radiología se encuentra entre las de mayor afectación por la renuncia de los médicos, asimismo la poca disposición de las nuevas generaciones en la realización de tiempo extraordinario.</w:t>
            </w:r>
            <w:r w:rsidRPr="00590D08">
              <w:rPr>
                <w:rFonts w:ascii="Arial Narrow" w:eastAsia="Times New Roman" w:hAnsi="Arial Narrow" w:cs="Calibri"/>
                <w:color w:val="000000"/>
                <w:sz w:val="20"/>
                <w:szCs w:val="20"/>
                <w:lang w:eastAsia="es-CR"/>
              </w:rPr>
              <w:br/>
              <w:t xml:space="preserve">Usabilidad de los sistemas de información: Se continúa dependiendo en gran medida de la digitalización manual de los datos por parte de las unidades locales. </w:t>
            </w:r>
            <w:r w:rsidRPr="00590D08">
              <w:rPr>
                <w:rFonts w:ascii="Arial Narrow" w:eastAsia="Times New Roman" w:hAnsi="Arial Narrow" w:cs="Calibri"/>
                <w:color w:val="000000"/>
                <w:sz w:val="20"/>
                <w:szCs w:val="20"/>
                <w:lang w:eastAsia="es-CR"/>
              </w:rPr>
              <w:br/>
              <w:t xml:space="preserve">Limitación en información: actualmente la lista de procedimientos no logra diferenciación del estado (pendientes vs. atendidos) </w:t>
            </w:r>
            <w:proofErr w:type="gramStart"/>
            <w:r w:rsidRPr="00590D08">
              <w:rPr>
                <w:rFonts w:ascii="Arial Narrow" w:eastAsia="Times New Roman" w:hAnsi="Arial Narrow" w:cs="Calibri"/>
                <w:color w:val="000000"/>
                <w:sz w:val="20"/>
                <w:szCs w:val="20"/>
                <w:lang w:eastAsia="es-CR"/>
              </w:rPr>
              <w:t>y</w:t>
            </w:r>
            <w:proofErr w:type="gramEnd"/>
            <w:r w:rsidRPr="00590D08">
              <w:rPr>
                <w:rFonts w:ascii="Arial Narrow" w:eastAsia="Times New Roman" w:hAnsi="Arial Narrow" w:cs="Calibri"/>
                <w:color w:val="000000"/>
                <w:sz w:val="20"/>
                <w:szCs w:val="20"/>
                <w:lang w:eastAsia="es-CR"/>
              </w:rPr>
              <w:t xml:space="preserve"> además, el reporte de estudios radiológicos se agenda como una actividad en SIAC; por ende, no se pueden generar listados para esta área de atención para la adecuada trazabilidad.</w:t>
            </w:r>
          </w:p>
        </w:tc>
        <w:tc>
          <w:tcPr>
            <w:tcW w:w="1235" w:type="dxa"/>
            <w:hideMark/>
          </w:tcPr>
          <w:p w14:paraId="407F0C6E" w14:textId="77777777" w:rsidR="002310F9" w:rsidRPr="00590D08" w:rsidRDefault="002310F9" w:rsidP="004E1667">
            <w:pPr>
              <w:spacing w:after="0" w:line="240" w:lineRule="auto"/>
              <w:jc w:val="both"/>
              <w:rPr>
                <w:rFonts w:ascii="Arial Narrow" w:eastAsia="Times New Roman" w:hAnsi="Arial Narrow" w:cs="Calibri"/>
                <w:sz w:val="20"/>
                <w:szCs w:val="20"/>
                <w:lang w:eastAsia="es-CR"/>
              </w:rPr>
            </w:pPr>
            <w:r w:rsidRPr="00590D08">
              <w:rPr>
                <w:rFonts w:ascii="Arial Narrow" w:eastAsia="Times New Roman" w:hAnsi="Arial Narrow" w:cs="Calibri"/>
                <w:sz w:val="20"/>
                <w:szCs w:val="20"/>
                <w:lang w:eastAsia="es-CR"/>
              </w:rPr>
              <w:t>Potencial capacidad instalada no acorde con las necesidades institucionales.</w:t>
            </w:r>
          </w:p>
        </w:tc>
        <w:tc>
          <w:tcPr>
            <w:tcW w:w="3574" w:type="dxa"/>
            <w:hideMark/>
          </w:tcPr>
          <w:p w14:paraId="650CC175" w14:textId="42742926" w:rsidR="002310F9" w:rsidRPr="00590D08" w:rsidRDefault="002310F9" w:rsidP="004E1667">
            <w:pPr>
              <w:spacing w:after="0" w:line="240" w:lineRule="auto"/>
              <w:jc w:val="both"/>
              <w:rPr>
                <w:rFonts w:ascii="Arial Narrow" w:eastAsia="Times New Roman" w:hAnsi="Arial Narrow" w:cs="Calibri"/>
                <w:sz w:val="20"/>
                <w:szCs w:val="20"/>
                <w:lang w:eastAsia="es-CR"/>
              </w:rPr>
            </w:pPr>
            <w:r w:rsidRPr="00590D08">
              <w:rPr>
                <w:rFonts w:ascii="Arial Narrow" w:eastAsia="Times New Roman" w:hAnsi="Arial Narrow" w:cs="Calibri"/>
                <w:sz w:val="20"/>
                <w:szCs w:val="20"/>
                <w:lang w:eastAsia="es-CR"/>
              </w:rPr>
              <w:t xml:space="preserve">Ejecución de las prórrogas en el II semestre de los proyectos tanto en jornadas de producción como la modalidad de pago excepcional por resultados que pretende mayor atracción y participación al recurso humano especializado con menor antigüedad. </w:t>
            </w:r>
            <w:r w:rsidRPr="00590D08">
              <w:rPr>
                <w:rFonts w:ascii="Arial Narrow" w:eastAsia="Times New Roman" w:hAnsi="Arial Narrow" w:cs="Calibri"/>
                <w:sz w:val="20"/>
                <w:szCs w:val="20"/>
                <w:lang w:eastAsia="es-CR"/>
              </w:rPr>
              <w:br/>
              <w:t>Maximizar la jornada ordinaria con la resolución de casos pendientes en tiempo ordinario, así como el mantenimiento de los proyectos especiales.</w:t>
            </w:r>
            <w:r w:rsidRPr="00590D08">
              <w:rPr>
                <w:rFonts w:ascii="Arial Narrow" w:eastAsia="Times New Roman" w:hAnsi="Arial Narrow" w:cs="Calibri"/>
                <w:sz w:val="20"/>
                <w:szCs w:val="20"/>
                <w:lang w:eastAsia="es-CR"/>
              </w:rPr>
              <w:br/>
              <w:t xml:space="preserve">Fortalecimiento del monitoreo local, según planes estratégicos por centro en la producción según su capacidad instalada y el fortalecimiento del proceso de depuración. </w:t>
            </w:r>
            <w:r w:rsidRPr="00590D08">
              <w:rPr>
                <w:rFonts w:ascii="Arial Narrow" w:eastAsia="Times New Roman" w:hAnsi="Arial Narrow" w:cs="Calibri"/>
                <w:sz w:val="20"/>
                <w:szCs w:val="20"/>
                <w:lang w:eastAsia="es-CR"/>
              </w:rPr>
              <w:br/>
              <w:t>Colaboración en Red.</w:t>
            </w:r>
            <w:r w:rsidRPr="00590D08">
              <w:rPr>
                <w:rFonts w:ascii="Arial Narrow" w:eastAsia="Times New Roman" w:hAnsi="Arial Narrow" w:cs="Calibri"/>
                <w:sz w:val="20"/>
                <w:szCs w:val="20"/>
                <w:lang w:eastAsia="es-CR"/>
              </w:rPr>
              <w:br/>
              <w:t>Fomentar en las diferentes regiones la formulación de los proyectos especiales y campañas de alto impacto para el abordaje de casos.</w:t>
            </w:r>
            <w:r w:rsidRPr="00590D08">
              <w:rPr>
                <w:rFonts w:ascii="Arial Narrow" w:eastAsia="Times New Roman" w:hAnsi="Arial Narrow" w:cs="Calibri"/>
                <w:sz w:val="20"/>
                <w:szCs w:val="20"/>
                <w:lang w:eastAsia="es-CR"/>
              </w:rPr>
              <w:br/>
              <w:t>Mantener el trabajo directo con cada gestor de listas de los establecimientos de salud, se han impulsado y motivado a para que se mantengan las solicitudes de jornadas de producción y pago excepcional por resultados.</w:t>
            </w:r>
            <w:r w:rsidRPr="00590D08">
              <w:rPr>
                <w:rFonts w:ascii="Arial Narrow" w:eastAsia="Times New Roman" w:hAnsi="Arial Narrow" w:cs="Calibri"/>
                <w:sz w:val="20"/>
                <w:szCs w:val="20"/>
                <w:lang w:eastAsia="es-CR"/>
              </w:rPr>
              <w:br/>
              <w:t>A partir del segundo semestre del 2025, se tienen proyectados la puesta en marcha de NODOS de producción desarrollados en establecimientos de salud en los que se concentraran por grupos de procedimientos radiológicos de los casos con registro de mayor antigüedad; se estableció un NODO para Imágenes médicas y se incluyen la atención de Ultrasonidos, actualmente en fase de planificación por parte de la GM y UTLE.</w:t>
            </w:r>
          </w:p>
        </w:tc>
        <w:tc>
          <w:tcPr>
            <w:tcW w:w="1273" w:type="dxa"/>
            <w:hideMark/>
          </w:tcPr>
          <w:p w14:paraId="35669C1E" w14:textId="4D8C4BB5"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CCSS/ Unidad</w:t>
            </w:r>
            <w:r w:rsidRPr="00590D08">
              <w:rPr>
                <w:rFonts w:ascii="Arial Narrow" w:eastAsia="Times New Roman" w:hAnsi="Arial Narrow" w:cs="Calibri"/>
                <w:color w:val="000000"/>
                <w:sz w:val="20"/>
                <w:szCs w:val="20"/>
                <w:lang w:eastAsia="es-CR"/>
              </w:rPr>
              <w:br/>
              <w:t>Técnica de Listas</w:t>
            </w:r>
            <w:r w:rsidRPr="00590D08">
              <w:rPr>
                <w:rFonts w:ascii="Arial Narrow" w:eastAsia="Times New Roman" w:hAnsi="Arial Narrow" w:cs="Calibri"/>
                <w:color w:val="000000"/>
                <w:sz w:val="20"/>
                <w:szCs w:val="20"/>
                <w:lang w:eastAsia="es-CR"/>
              </w:rPr>
              <w:br/>
              <w:t>de Espera/</w:t>
            </w:r>
            <w:r w:rsidRPr="00590D08">
              <w:rPr>
                <w:rFonts w:ascii="Arial Narrow" w:eastAsia="Times New Roman" w:hAnsi="Arial Narrow" w:cs="Calibri"/>
                <w:color w:val="000000"/>
                <w:sz w:val="20"/>
                <w:szCs w:val="20"/>
                <w:lang w:eastAsia="es-CR"/>
              </w:rPr>
              <w:br/>
              <w:t>Gerencia</w:t>
            </w:r>
            <w:r w:rsidRPr="00590D08">
              <w:rPr>
                <w:rFonts w:ascii="Arial Narrow" w:eastAsia="Times New Roman" w:hAnsi="Arial Narrow" w:cs="Calibri"/>
                <w:color w:val="000000"/>
                <w:sz w:val="20"/>
                <w:szCs w:val="20"/>
                <w:lang w:eastAsia="es-CR"/>
              </w:rPr>
              <w:br/>
              <w:t>Médica/</w:t>
            </w:r>
            <w:r w:rsidRPr="00590D08">
              <w:rPr>
                <w:rFonts w:ascii="Arial Narrow" w:eastAsia="Times New Roman" w:hAnsi="Arial Narrow" w:cs="Calibri"/>
                <w:color w:val="000000"/>
                <w:sz w:val="20"/>
                <w:szCs w:val="20"/>
                <w:lang w:eastAsia="es-CR"/>
              </w:rPr>
              <w:br/>
              <w:t>Establecimientos de salud participantes</w:t>
            </w:r>
            <w:r w:rsidR="00835948">
              <w:rPr>
                <w:rFonts w:ascii="Arial Narrow" w:eastAsia="Times New Roman" w:hAnsi="Arial Narrow" w:cs="Calibri"/>
                <w:color w:val="000000"/>
                <w:sz w:val="20"/>
                <w:szCs w:val="20"/>
                <w:lang w:eastAsia="es-CR"/>
              </w:rPr>
              <w:t>.</w:t>
            </w:r>
          </w:p>
        </w:tc>
      </w:tr>
      <w:tr w:rsidR="006E58C3" w:rsidRPr="002310F9" w14:paraId="17AD2829" w14:textId="77777777" w:rsidTr="00343376">
        <w:trPr>
          <w:trHeight w:val="983"/>
        </w:trPr>
        <w:tc>
          <w:tcPr>
            <w:tcW w:w="1067" w:type="dxa"/>
            <w:hideMark/>
          </w:tcPr>
          <w:p w14:paraId="139956FC" w14:textId="35B8A829"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lastRenderedPageBreak/>
              <w:t xml:space="preserve">1. </w:t>
            </w:r>
            <w:r w:rsidR="00835948" w:rsidRPr="00590D08">
              <w:rPr>
                <w:rFonts w:ascii="Arial Narrow" w:eastAsia="Times New Roman" w:hAnsi="Arial Narrow" w:cs="Calibri"/>
                <w:color w:val="000000"/>
                <w:sz w:val="20"/>
                <w:szCs w:val="20"/>
                <w:lang w:eastAsia="es-CR"/>
              </w:rPr>
              <w:t>Calidad, acceso</w:t>
            </w:r>
            <w:r w:rsidRPr="00590D08">
              <w:rPr>
                <w:rFonts w:ascii="Arial Narrow" w:eastAsia="Times New Roman" w:hAnsi="Arial Narrow" w:cs="Calibri"/>
                <w:color w:val="000000"/>
                <w:sz w:val="20"/>
                <w:szCs w:val="20"/>
                <w:lang w:eastAsia="es-CR"/>
              </w:rPr>
              <w:t xml:space="preserve"> </w:t>
            </w:r>
            <w:r w:rsidR="007713C5" w:rsidRPr="00590D08">
              <w:rPr>
                <w:rFonts w:ascii="Arial Narrow" w:eastAsia="Times New Roman" w:hAnsi="Arial Narrow" w:cs="Calibri"/>
                <w:color w:val="000000"/>
                <w:sz w:val="20"/>
                <w:szCs w:val="20"/>
                <w:lang w:eastAsia="es-CR"/>
              </w:rPr>
              <w:t>y cobertura</w:t>
            </w:r>
            <w:r w:rsidRPr="00590D08">
              <w:rPr>
                <w:rFonts w:ascii="Arial Narrow" w:eastAsia="Times New Roman" w:hAnsi="Arial Narrow" w:cs="Calibri"/>
                <w:color w:val="000000"/>
                <w:sz w:val="20"/>
                <w:szCs w:val="20"/>
                <w:lang w:eastAsia="es-CR"/>
              </w:rPr>
              <w:t xml:space="preserve"> universal en salud.</w:t>
            </w:r>
          </w:p>
        </w:tc>
        <w:tc>
          <w:tcPr>
            <w:tcW w:w="1825" w:type="dxa"/>
            <w:hideMark/>
          </w:tcPr>
          <w:p w14:paraId="7CAAC62E" w14:textId="77777777"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11. Plazo promedio de días de espera para endoscopías altas en la CCSS.</w:t>
            </w:r>
          </w:p>
        </w:tc>
        <w:tc>
          <w:tcPr>
            <w:tcW w:w="736" w:type="dxa"/>
            <w:hideMark/>
          </w:tcPr>
          <w:p w14:paraId="3E81BB3C" w14:textId="77777777" w:rsidR="002310F9" w:rsidRPr="00590D08" w:rsidRDefault="002310F9" w:rsidP="004E1667">
            <w:pPr>
              <w:spacing w:after="0" w:line="240" w:lineRule="auto"/>
              <w:jc w:val="center"/>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140</w:t>
            </w:r>
          </w:p>
        </w:tc>
        <w:tc>
          <w:tcPr>
            <w:tcW w:w="895" w:type="dxa"/>
            <w:hideMark/>
          </w:tcPr>
          <w:p w14:paraId="11F8D5A0" w14:textId="77777777" w:rsidR="002310F9" w:rsidRPr="00590D08" w:rsidRDefault="002310F9" w:rsidP="004E1667">
            <w:pPr>
              <w:spacing w:after="0" w:line="240" w:lineRule="auto"/>
              <w:jc w:val="center"/>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277</w:t>
            </w:r>
          </w:p>
        </w:tc>
        <w:tc>
          <w:tcPr>
            <w:tcW w:w="775" w:type="dxa"/>
            <w:hideMark/>
          </w:tcPr>
          <w:p w14:paraId="12281306" w14:textId="77777777" w:rsidR="002310F9" w:rsidRPr="00590D08" w:rsidRDefault="002310F9" w:rsidP="004E1667">
            <w:pPr>
              <w:spacing w:after="0" w:line="240" w:lineRule="auto"/>
              <w:jc w:val="center"/>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51%</w:t>
            </w:r>
          </w:p>
        </w:tc>
        <w:tc>
          <w:tcPr>
            <w:tcW w:w="2938" w:type="dxa"/>
            <w:hideMark/>
          </w:tcPr>
          <w:p w14:paraId="7B301D55" w14:textId="160694C0"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 xml:space="preserve">Gastroenterología se vio afectada con la salida de especialistas, sobrepasando la demanda sobre la oferta de los servicios, siendo que </w:t>
            </w:r>
            <w:r w:rsidR="00B63BC4" w:rsidRPr="00590D08">
              <w:rPr>
                <w:rFonts w:ascii="Arial Narrow" w:eastAsia="Times New Roman" w:hAnsi="Arial Narrow" w:cs="Calibri"/>
                <w:color w:val="000000"/>
                <w:sz w:val="20"/>
                <w:szCs w:val="20"/>
                <w:lang w:eastAsia="es-CR"/>
              </w:rPr>
              <w:t>algunos de los establecimientos de salud se disponen</w:t>
            </w:r>
            <w:r w:rsidRPr="00590D08">
              <w:rPr>
                <w:rFonts w:ascii="Arial Narrow" w:eastAsia="Times New Roman" w:hAnsi="Arial Narrow" w:cs="Calibri"/>
                <w:color w:val="000000"/>
                <w:sz w:val="20"/>
                <w:szCs w:val="20"/>
                <w:lang w:eastAsia="es-CR"/>
              </w:rPr>
              <w:t xml:space="preserve"> de un único médico especialista, el cual debe dar atención a consulta externa, procedimientos de urgencias, interconsultas de hospitalización entre otros.</w:t>
            </w:r>
          </w:p>
        </w:tc>
        <w:tc>
          <w:tcPr>
            <w:tcW w:w="1235" w:type="dxa"/>
            <w:hideMark/>
          </w:tcPr>
          <w:p w14:paraId="7FE25091" w14:textId="12559574" w:rsidR="002310F9" w:rsidRPr="00590D08" w:rsidRDefault="002310F9" w:rsidP="004E1667">
            <w:pPr>
              <w:spacing w:after="0" w:line="240" w:lineRule="auto"/>
              <w:jc w:val="both"/>
              <w:rPr>
                <w:rFonts w:ascii="Arial Narrow" w:eastAsia="Times New Roman" w:hAnsi="Arial Narrow" w:cs="Calibri"/>
                <w:sz w:val="20"/>
                <w:szCs w:val="20"/>
                <w:lang w:eastAsia="es-CR"/>
              </w:rPr>
            </w:pPr>
            <w:r w:rsidRPr="00590D08">
              <w:rPr>
                <w:rFonts w:ascii="Arial Narrow" w:eastAsia="Times New Roman" w:hAnsi="Arial Narrow" w:cs="Calibri"/>
                <w:sz w:val="20"/>
                <w:szCs w:val="20"/>
                <w:lang w:eastAsia="es-CR"/>
              </w:rPr>
              <w:t xml:space="preserve">Potencial </w:t>
            </w:r>
            <w:r w:rsidR="008B437C">
              <w:rPr>
                <w:rFonts w:ascii="Arial Narrow" w:eastAsia="Times New Roman" w:hAnsi="Arial Narrow" w:cs="Calibri"/>
                <w:sz w:val="20"/>
                <w:szCs w:val="20"/>
                <w:lang w:eastAsia="es-CR"/>
              </w:rPr>
              <w:t>c</w:t>
            </w:r>
            <w:r w:rsidRPr="00590D08">
              <w:rPr>
                <w:rFonts w:ascii="Arial Narrow" w:eastAsia="Times New Roman" w:hAnsi="Arial Narrow" w:cs="Calibri"/>
                <w:sz w:val="20"/>
                <w:szCs w:val="20"/>
                <w:lang w:eastAsia="es-CR"/>
              </w:rPr>
              <w:t>apacidad instalada no acorde con las necesidades institucionales.</w:t>
            </w:r>
          </w:p>
        </w:tc>
        <w:tc>
          <w:tcPr>
            <w:tcW w:w="3574" w:type="dxa"/>
            <w:hideMark/>
          </w:tcPr>
          <w:p w14:paraId="2839D346" w14:textId="0B93AF41" w:rsidR="002310F9" w:rsidRPr="00590D08" w:rsidRDefault="002310F9" w:rsidP="004E1667">
            <w:pPr>
              <w:spacing w:after="0" w:line="240" w:lineRule="auto"/>
              <w:jc w:val="both"/>
              <w:rPr>
                <w:rFonts w:ascii="Arial Narrow" w:eastAsia="Times New Roman" w:hAnsi="Arial Narrow" w:cs="Calibri"/>
                <w:sz w:val="20"/>
                <w:szCs w:val="20"/>
                <w:lang w:eastAsia="es-CR"/>
              </w:rPr>
            </w:pPr>
            <w:r w:rsidRPr="00590D08">
              <w:rPr>
                <w:rFonts w:ascii="Arial Narrow" w:eastAsia="Times New Roman" w:hAnsi="Arial Narrow" w:cs="Calibri"/>
                <w:sz w:val="20"/>
                <w:szCs w:val="20"/>
                <w:lang w:eastAsia="es-CR"/>
              </w:rPr>
              <w:t>Ejecución de las prórrogas avaladas el II semestre de los proyectos en jornadas de producción, que pretende dar continuidad con la atención de pacientes en lista de espera.</w:t>
            </w:r>
            <w:r w:rsidRPr="00590D08">
              <w:rPr>
                <w:rFonts w:ascii="Arial Narrow" w:eastAsia="Times New Roman" w:hAnsi="Arial Narrow" w:cs="Calibri"/>
                <w:sz w:val="20"/>
                <w:szCs w:val="20"/>
                <w:lang w:eastAsia="es-CR"/>
              </w:rPr>
              <w:br/>
              <w:t>Maximizar la jornada ordinaria con la resolución de casos pendientes en tiempo ordinario, así como el mantenimiento de los proyectos especiales.</w:t>
            </w:r>
            <w:r w:rsidRPr="00590D08">
              <w:rPr>
                <w:rFonts w:ascii="Arial Narrow" w:eastAsia="Times New Roman" w:hAnsi="Arial Narrow" w:cs="Calibri"/>
                <w:sz w:val="20"/>
                <w:szCs w:val="20"/>
                <w:lang w:eastAsia="es-CR"/>
              </w:rPr>
              <w:br/>
              <w:t xml:space="preserve">Fortalecimiento del monitoreo local, según planes estratégicos por centro en la producción según su capacidad instalada y el fortalecimiento del proceso de depuración. </w:t>
            </w:r>
            <w:r w:rsidRPr="00590D08">
              <w:rPr>
                <w:rFonts w:ascii="Arial Narrow" w:eastAsia="Times New Roman" w:hAnsi="Arial Narrow" w:cs="Calibri"/>
                <w:sz w:val="20"/>
                <w:szCs w:val="20"/>
                <w:lang w:eastAsia="es-CR"/>
              </w:rPr>
              <w:br/>
              <w:t>Colaboración en Red.</w:t>
            </w:r>
            <w:r w:rsidRPr="00590D08">
              <w:rPr>
                <w:rFonts w:ascii="Arial Narrow" w:eastAsia="Times New Roman" w:hAnsi="Arial Narrow" w:cs="Calibri"/>
                <w:sz w:val="20"/>
                <w:szCs w:val="20"/>
                <w:lang w:eastAsia="es-CR"/>
              </w:rPr>
              <w:br/>
              <w:t>Fomentar en las diferentes regiones la formulación de los proyectos especiales y campañas de alto impacto para el abordaje de casos.</w:t>
            </w:r>
            <w:r w:rsidRPr="00590D08">
              <w:rPr>
                <w:rFonts w:ascii="Arial Narrow" w:eastAsia="Times New Roman" w:hAnsi="Arial Narrow" w:cs="Calibri"/>
                <w:sz w:val="20"/>
                <w:szCs w:val="20"/>
                <w:lang w:eastAsia="es-CR"/>
              </w:rPr>
              <w:br/>
              <w:t>Mantener el trabajo directo con cada gestor de listas de los establecimientos de salud, se han impulsado y motivado a para que se mantengan las solicitudes de jornadas de producción.</w:t>
            </w:r>
            <w:r w:rsidRPr="00590D08">
              <w:rPr>
                <w:rFonts w:ascii="Arial Narrow" w:eastAsia="Times New Roman" w:hAnsi="Arial Narrow" w:cs="Calibri"/>
                <w:sz w:val="20"/>
                <w:szCs w:val="20"/>
                <w:lang w:eastAsia="es-CR"/>
              </w:rPr>
              <w:br/>
              <w:t xml:space="preserve">En el segundo semestre del 2025, se tienen proyectados la puesta en marcha de NODOS de producción desarrollados en establecimientos de salud en los que se concentraran por grupos de procedimientos y/o especialidades la resolución nacional de casos de listas de registros con mayor antigüedad; Se estableció un NODO de gastroenterología en el cual se tiene contemplado la atención de endoscopias altas, el cual </w:t>
            </w:r>
            <w:r w:rsidR="00B421BC" w:rsidRPr="00590D08">
              <w:rPr>
                <w:rFonts w:ascii="Arial Narrow" w:eastAsia="Times New Roman" w:hAnsi="Arial Narrow" w:cs="Calibri"/>
                <w:sz w:val="20"/>
                <w:szCs w:val="20"/>
                <w:lang w:eastAsia="es-CR"/>
              </w:rPr>
              <w:t>está</w:t>
            </w:r>
            <w:r w:rsidRPr="00590D08">
              <w:rPr>
                <w:rFonts w:ascii="Arial Narrow" w:eastAsia="Times New Roman" w:hAnsi="Arial Narrow" w:cs="Calibri"/>
                <w:sz w:val="20"/>
                <w:szCs w:val="20"/>
                <w:lang w:eastAsia="es-CR"/>
              </w:rPr>
              <w:t xml:space="preserve"> en la fase de planificación. </w:t>
            </w:r>
          </w:p>
        </w:tc>
        <w:tc>
          <w:tcPr>
            <w:tcW w:w="1273" w:type="dxa"/>
            <w:hideMark/>
          </w:tcPr>
          <w:p w14:paraId="4D6ADD00" w14:textId="77777777"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CCSS/Unidad</w:t>
            </w:r>
            <w:r w:rsidRPr="00590D08">
              <w:rPr>
                <w:rFonts w:ascii="Arial Narrow" w:eastAsia="Times New Roman" w:hAnsi="Arial Narrow" w:cs="Calibri"/>
                <w:color w:val="000000"/>
                <w:sz w:val="20"/>
                <w:szCs w:val="20"/>
                <w:lang w:eastAsia="es-CR"/>
              </w:rPr>
              <w:br/>
              <w:t>Técnica de Listas</w:t>
            </w:r>
            <w:r w:rsidRPr="00590D08">
              <w:rPr>
                <w:rFonts w:ascii="Arial Narrow" w:eastAsia="Times New Roman" w:hAnsi="Arial Narrow" w:cs="Calibri"/>
                <w:color w:val="000000"/>
                <w:sz w:val="20"/>
                <w:szCs w:val="20"/>
                <w:lang w:eastAsia="es-CR"/>
              </w:rPr>
              <w:br/>
              <w:t>de Espera/</w:t>
            </w:r>
            <w:r w:rsidRPr="00590D08">
              <w:rPr>
                <w:rFonts w:ascii="Arial Narrow" w:eastAsia="Times New Roman" w:hAnsi="Arial Narrow" w:cs="Calibri"/>
                <w:color w:val="000000"/>
                <w:sz w:val="20"/>
                <w:szCs w:val="20"/>
                <w:lang w:eastAsia="es-CR"/>
              </w:rPr>
              <w:br/>
              <w:t>Gerencia</w:t>
            </w:r>
            <w:r w:rsidRPr="00590D08">
              <w:rPr>
                <w:rFonts w:ascii="Arial Narrow" w:eastAsia="Times New Roman" w:hAnsi="Arial Narrow" w:cs="Calibri"/>
                <w:color w:val="000000"/>
                <w:sz w:val="20"/>
                <w:szCs w:val="20"/>
                <w:lang w:eastAsia="es-CR"/>
              </w:rPr>
              <w:br/>
              <w:t>Médica/</w:t>
            </w:r>
            <w:r w:rsidRPr="00590D08">
              <w:rPr>
                <w:rFonts w:ascii="Arial Narrow" w:eastAsia="Times New Roman" w:hAnsi="Arial Narrow" w:cs="Calibri"/>
                <w:color w:val="000000"/>
                <w:sz w:val="20"/>
                <w:szCs w:val="20"/>
                <w:lang w:eastAsia="es-CR"/>
              </w:rPr>
              <w:br/>
              <w:t>Establecimientos de salud participantes.</w:t>
            </w:r>
          </w:p>
        </w:tc>
      </w:tr>
      <w:tr w:rsidR="006E58C3" w:rsidRPr="002310F9" w14:paraId="17DAAEF4" w14:textId="77777777" w:rsidTr="00343376">
        <w:trPr>
          <w:trHeight w:val="416"/>
        </w:trPr>
        <w:tc>
          <w:tcPr>
            <w:tcW w:w="1067" w:type="dxa"/>
            <w:hideMark/>
          </w:tcPr>
          <w:p w14:paraId="68EA7A98" w14:textId="7A0496EB"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 xml:space="preserve">1. </w:t>
            </w:r>
            <w:r w:rsidR="00B421BC" w:rsidRPr="00590D08">
              <w:rPr>
                <w:rFonts w:ascii="Arial Narrow" w:eastAsia="Times New Roman" w:hAnsi="Arial Narrow" w:cs="Calibri"/>
                <w:color w:val="000000"/>
                <w:sz w:val="20"/>
                <w:szCs w:val="20"/>
                <w:lang w:eastAsia="es-CR"/>
              </w:rPr>
              <w:t>Calidad, acceso</w:t>
            </w:r>
            <w:r w:rsidRPr="00590D08">
              <w:rPr>
                <w:rFonts w:ascii="Arial Narrow" w:eastAsia="Times New Roman" w:hAnsi="Arial Narrow" w:cs="Calibri"/>
                <w:color w:val="000000"/>
                <w:sz w:val="20"/>
                <w:szCs w:val="20"/>
                <w:lang w:eastAsia="es-CR"/>
              </w:rPr>
              <w:t xml:space="preserve"> </w:t>
            </w:r>
            <w:r w:rsidR="00B63BC4" w:rsidRPr="00590D08">
              <w:rPr>
                <w:rFonts w:ascii="Arial Narrow" w:eastAsia="Times New Roman" w:hAnsi="Arial Narrow" w:cs="Calibri"/>
                <w:color w:val="000000"/>
                <w:sz w:val="20"/>
                <w:szCs w:val="20"/>
                <w:lang w:eastAsia="es-CR"/>
              </w:rPr>
              <w:t>y cobertura</w:t>
            </w:r>
            <w:r w:rsidRPr="00590D08">
              <w:rPr>
                <w:rFonts w:ascii="Arial Narrow" w:eastAsia="Times New Roman" w:hAnsi="Arial Narrow" w:cs="Calibri"/>
                <w:color w:val="000000"/>
                <w:sz w:val="20"/>
                <w:szCs w:val="20"/>
                <w:lang w:eastAsia="es-CR"/>
              </w:rPr>
              <w:t xml:space="preserve"> universal en salud.</w:t>
            </w:r>
          </w:p>
        </w:tc>
        <w:tc>
          <w:tcPr>
            <w:tcW w:w="1825" w:type="dxa"/>
            <w:hideMark/>
          </w:tcPr>
          <w:p w14:paraId="066E00EC" w14:textId="77777777"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 xml:space="preserve">13. Porcentaje de camas ocupadas por personas usuarias con relación al total de la oferta de camas </w:t>
            </w:r>
            <w:r w:rsidRPr="00590D08">
              <w:rPr>
                <w:rFonts w:ascii="Arial Narrow" w:eastAsia="Times New Roman" w:hAnsi="Arial Narrow" w:cs="Calibri"/>
                <w:color w:val="000000"/>
                <w:sz w:val="20"/>
                <w:szCs w:val="20"/>
                <w:lang w:eastAsia="es-CR"/>
              </w:rPr>
              <w:lastRenderedPageBreak/>
              <w:t>hospitalarias generales.</w:t>
            </w:r>
          </w:p>
        </w:tc>
        <w:tc>
          <w:tcPr>
            <w:tcW w:w="736" w:type="dxa"/>
            <w:hideMark/>
          </w:tcPr>
          <w:p w14:paraId="45262032" w14:textId="77777777" w:rsidR="002310F9" w:rsidRPr="00590D08" w:rsidRDefault="002310F9" w:rsidP="004E1667">
            <w:pPr>
              <w:spacing w:after="0" w:line="240" w:lineRule="auto"/>
              <w:jc w:val="center"/>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lastRenderedPageBreak/>
              <w:t>89%</w:t>
            </w:r>
          </w:p>
        </w:tc>
        <w:tc>
          <w:tcPr>
            <w:tcW w:w="895" w:type="dxa"/>
            <w:hideMark/>
          </w:tcPr>
          <w:p w14:paraId="62ADFC6C" w14:textId="77777777" w:rsidR="002310F9" w:rsidRPr="00590D08" w:rsidRDefault="002310F9" w:rsidP="004E1667">
            <w:pPr>
              <w:spacing w:after="0" w:line="240" w:lineRule="auto"/>
              <w:jc w:val="center"/>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113%</w:t>
            </w:r>
          </w:p>
        </w:tc>
        <w:tc>
          <w:tcPr>
            <w:tcW w:w="775" w:type="dxa"/>
            <w:hideMark/>
          </w:tcPr>
          <w:p w14:paraId="47B9A868" w14:textId="0A3BA3FB" w:rsidR="002310F9" w:rsidRPr="00590D08" w:rsidRDefault="00463CDD" w:rsidP="004E1667">
            <w:pPr>
              <w:spacing w:after="0" w:line="240" w:lineRule="auto"/>
              <w:jc w:val="center"/>
              <w:rPr>
                <w:rFonts w:ascii="Arial Narrow" w:eastAsia="Times New Roman" w:hAnsi="Arial Narrow" w:cs="Calibri"/>
                <w:color w:val="000000"/>
                <w:sz w:val="20"/>
                <w:szCs w:val="20"/>
                <w:lang w:eastAsia="es-CR"/>
              </w:rPr>
            </w:pPr>
            <w:r>
              <w:rPr>
                <w:rFonts w:ascii="Arial Narrow" w:eastAsia="Times New Roman" w:hAnsi="Arial Narrow" w:cs="Calibri"/>
                <w:color w:val="000000"/>
                <w:sz w:val="20"/>
                <w:szCs w:val="20"/>
                <w:lang w:eastAsia="es-CR"/>
              </w:rPr>
              <w:t>N</w:t>
            </w:r>
            <w:r w:rsidR="00BA47E3">
              <w:rPr>
                <w:rFonts w:ascii="Arial Narrow" w:eastAsia="Times New Roman" w:hAnsi="Arial Narrow" w:cs="Calibri"/>
                <w:color w:val="000000"/>
                <w:sz w:val="20"/>
                <w:szCs w:val="20"/>
                <w:lang w:eastAsia="es-CR"/>
              </w:rPr>
              <w:t>.</w:t>
            </w:r>
            <w:r>
              <w:rPr>
                <w:rFonts w:ascii="Arial Narrow" w:eastAsia="Times New Roman" w:hAnsi="Arial Narrow" w:cs="Calibri"/>
                <w:color w:val="000000"/>
                <w:sz w:val="20"/>
                <w:szCs w:val="20"/>
                <w:lang w:eastAsia="es-CR"/>
              </w:rPr>
              <w:t>A</w:t>
            </w:r>
            <w:r w:rsidR="00BA47E3">
              <w:rPr>
                <w:rFonts w:ascii="Arial Narrow" w:eastAsia="Times New Roman" w:hAnsi="Arial Narrow" w:cs="Calibri"/>
                <w:color w:val="000000"/>
                <w:sz w:val="20"/>
                <w:szCs w:val="20"/>
                <w:lang w:eastAsia="es-CR"/>
              </w:rPr>
              <w:t>.</w:t>
            </w:r>
          </w:p>
        </w:tc>
        <w:tc>
          <w:tcPr>
            <w:tcW w:w="2938" w:type="dxa"/>
            <w:hideMark/>
          </w:tcPr>
          <w:p w14:paraId="64BD5795" w14:textId="77777777"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Alta demanda de pacientes, así como a la complejidad y gravedad de las lesiones que actualmente se están atendiendo.</w:t>
            </w:r>
          </w:p>
        </w:tc>
        <w:tc>
          <w:tcPr>
            <w:tcW w:w="1235" w:type="dxa"/>
            <w:hideMark/>
          </w:tcPr>
          <w:p w14:paraId="4ED5D149" w14:textId="77777777" w:rsidR="002310F9" w:rsidRPr="00590D08" w:rsidRDefault="002310F9" w:rsidP="004E1667">
            <w:pPr>
              <w:spacing w:after="0" w:line="240" w:lineRule="auto"/>
              <w:jc w:val="both"/>
              <w:rPr>
                <w:rFonts w:ascii="Arial Narrow" w:eastAsia="Times New Roman" w:hAnsi="Arial Narrow" w:cs="Calibri"/>
                <w:sz w:val="20"/>
                <w:szCs w:val="20"/>
                <w:lang w:eastAsia="es-CR"/>
              </w:rPr>
            </w:pPr>
            <w:r w:rsidRPr="00590D08">
              <w:rPr>
                <w:rFonts w:ascii="Arial Narrow" w:eastAsia="Times New Roman" w:hAnsi="Arial Narrow" w:cs="Calibri"/>
                <w:sz w:val="20"/>
                <w:szCs w:val="20"/>
                <w:lang w:eastAsia="es-CR"/>
              </w:rPr>
              <w:t>Potencial capacidad instalada no acorde con las necesidades institucionales.</w:t>
            </w:r>
          </w:p>
        </w:tc>
        <w:tc>
          <w:tcPr>
            <w:tcW w:w="3574" w:type="dxa"/>
            <w:hideMark/>
          </w:tcPr>
          <w:p w14:paraId="7BCAB568" w14:textId="77777777" w:rsidR="002310F9" w:rsidRPr="00590D08" w:rsidRDefault="002310F9" w:rsidP="004E1667">
            <w:pPr>
              <w:spacing w:after="0" w:line="240" w:lineRule="auto"/>
              <w:jc w:val="both"/>
              <w:rPr>
                <w:rFonts w:ascii="Arial Narrow" w:eastAsia="Times New Roman" w:hAnsi="Arial Narrow" w:cs="Calibri"/>
                <w:sz w:val="20"/>
                <w:szCs w:val="20"/>
                <w:lang w:eastAsia="es-CR"/>
              </w:rPr>
            </w:pPr>
            <w:r w:rsidRPr="00590D08">
              <w:rPr>
                <w:rFonts w:ascii="Arial Narrow" w:eastAsia="Times New Roman" w:hAnsi="Arial Narrow" w:cs="Calibri"/>
                <w:sz w:val="20"/>
                <w:szCs w:val="20"/>
                <w:lang w:eastAsia="es-CR"/>
              </w:rPr>
              <w:t xml:space="preserve">Optimización de los egresos hospitalarios, priorización de casos según criterios clínicos y coordinación interinstitucional para la referencia y contrarreferencia de pacientes.  Además, ampliación temporal de la capacidad instalada mediante la activación del plan alterno de </w:t>
            </w:r>
            <w:r w:rsidRPr="00590D08">
              <w:rPr>
                <w:rFonts w:ascii="Arial Narrow" w:eastAsia="Times New Roman" w:hAnsi="Arial Narrow" w:cs="Calibri"/>
                <w:sz w:val="20"/>
                <w:szCs w:val="20"/>
                <w:lang w:eastAsia="es-CR"/>
              </w:rPr>
              <w:lastRenderedPageBreak/>
              <w:t>trabajo, con el fin de responder a la alta demanda de atención.</w:t>
            </w:r>
            <w:r w:rsidRPr="00590D08">
              <w:rPr>
                <w:rFonts w:ascii="Arial Narrow" w:eastAsia="Times New Roman" w:hAnsi="Arial Narrow" w:cs="Calibri"/>
                <w:sz w:val="20"/>
                <w:szCs w:val="20"/>
                <w:lang w:eastAsia="es-CR"/>
              </w:rPr>
              <w:br/>
              <w:t>Es importante mencionar que, por encima del 100%, estamos trabajando con un plan alterno de trabajo (hospital anexo y proveedor externo).</w:t>
            </w:r>
          </w:p>
        </w:tc>
        <w:tc>
          <w:tcPr>
            <w:tcW w:w="1273" w:type="dxa"/>
            <w:hideMark/>
          </w:tcPr>
          <w:p w14:paraId="2A9E5975" w14:textId="77777777"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lastRenderedPageBreak/>
              <w:t>INS Red de</w:t>
            </w:r>
            <w:r w:rsidRPr="00590D08">
              <w:rPr>
                <w:rFonts w:ascii="Arial Narrow" w:eastAsia="Times New Roman" w:hAnsi="Arial Narrow" w:cs="Calibri"/>
                <w:color w:val="000000"/>
                <w:sz w:val="20"/>
                <w:szCs w:val="20"/>
                <w:lang w:eastAsia="es-CR"/>
              </w:rPr>
              <w:br/>
              <w:t>Servicios de</w:t>
            </w:r>
            <w:r w:rsidRPr="00590D08">
              <w:rPr>
                <w:rFonts w:ascii="Arial Narrow" w:eastAsia="Times New Roman" w:hAnsi="Arial Narrow" w:cs="Calibri"/>
                <w:color w:val="000000"/>
                <w:sz w:val="20"/>
                <w:szCs w:val="20"/>
                <w:lang w:eastAsia="es-CR"/>
              </w:rPr>
              <w:br/>
              <w:t>Salud S.A./</w:t>
            </w:r>
            <w:r w:rsidRPr="00590D08">
              <w:rPr>
                <w:rFonts w:ascii="Arial Narrow" w:eastAsia="Times New Roman" w:hAnsi="Arial Narrow" w:cs="Calibri"/>
                <w:color w:val="000000"/>
                <w:sz w:val="20"/>
                <w:szCs w:val="20"/>
                <w:lang w:eastAsia="es-CR"/>
              </w:rPr>
              <w:br/>
              <w:t>Planificación</w:t>
            </w:r>
            <w:r w:rsidRPr="00590D08">
              <w:rPr>
                <w:rFonts w:ascii="Arial Narrow" w:eastAsia="Times New Roman" w:hAnsi="Arial Narrow" w:cs="Calibri"/>
                <w:color w:val="000000"/>
                <w:sz w:val="20"/>
                <w:szCs w:val="20"/>
                <w:lang w:eastAsia="es-CR"/>
              </w:rPr>
              <w:br/>
              <w:t>Estratégica.</w:t>
            </w:r>
          </w:p>
        </w:tc>
      </w:tr>
      <w:tr w:rsidR="006E58C3" w:rsidRPr="002310F9" w14:paraId="0514F580" w14:textId="77777777" w:rsidTr="00343376">
        <w:trPr>
          <w:trHeight w:hRule="exact" w:val="2381"/>
        </w:trPr>
        <w:tc>
          <w:tcPr>
            <w:tcW w:w="1067" w:type="dxa"/>
            <w:hideMark/>
          </w:tcPr>
          <w:p w14:paraId="7B6C72A1" w14:textId="47BA4AF1"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 xml:space="preserve">3. Vigilancia </w:t>
            </w:r>
            <w:r w:rsidR="00BF34EA" w:rsidRPr="00590D08">
              <w:rPr>
                <w:rFonts w:ascii="Arial Narrow" w:eastAsia="Times New Roman" w:hAnsi="Arial Narrow" w:cs="Calibri"/>
                <w:color w:val="000000"/>
                <w:sz w:val="20"/>
                <w:szCs w:val="20"/>
                <w:lang w:eastAsia="es-CR"/>
              </w:rPr>
              <w:t>de la</w:t>
            </w:r>
            <w:r w:rsidRPr="00590D08">
              <w:rPr>
                <w:rFonts w:ascii="Arial Narrow" w:eastAsia="Times New Roman" w:hAnsi="Arial Narrow" w:cs="Calibri"/>
                <w:color w:val="000000"/>
                <w:sz w:val="20"/>
                <w:szCs w:val="20"/>
                <w:lang w:eastAsia="es-CR"/>
              </w:rPr>
              <w:t xml:space="preserve"> salud.</w:t>
            </w:r>
          </w:p>
        </w:tc>
        <w:tc>
          <w:tcPr>
            <w:tcW w:w="1825" w:type="dxa"/>
            <w:hideMark/>
          </w:tcPr>
          <w:p w14:paraId="0A7688D2" w14:textId="77777777"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31. Porcentaje de avance en las etapas de la implementación del Plan Nacional de Emergencias Radiológicas y Nucleares.</w:t>
            </w:r>
          </w:p>
        </w:tc>
        <w:tc>
          <w:tcPr>
            <w:tcW w:w="736" w:type="dxa"/>
            <w:hideMark/>
          </w:tcPr>
          <w:p w14:paraId="006B9D5C" w14:textId="77777777" w:rsidR="002310F9" w:rsidRPr="00590D08" w:rsidRDefault="002310F9" w:rsidP="004E1667">
            <w:pPr>
              <w:spacing w:after="0" w:line="240" w:lineRule="auto"/>
              <w:jc w:val="center"/>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10%</w:t>
            </w:r>
          </w:p>
        </w:tc>
        <w:tc>
          <w:tcPr>
            <w:tcW w:w="895" w:type="dxa"/>
            <w:hideMark/>
          </w:tcPr>
          <w:p w14:paraId="3B808752" w14:textId="77777777" w:rsidR="002310F9" w:rsidRPr="00590D08" w:rsidRDefault="002310F9" w:rsidP="004E1667">
            <w:pPr>
              <w:spacing w:after="0" w:line="240" w:lineRule="auto"/>
              <w:jc w:val="center"/>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0%</w:t>
            </w:r>
          </w:p>
        </w:tc>
        <w:tc>
          <w:tcPr>
            <w:tcW w:w="775" w:type="dxa"/>
            <w:hideMark/>
          </w:tcPr>
          <w:p w14:paraId="4CD437C5" w14:textId="77777777" w:rsidR="002310F9" w:rsidRPr="00590D08" w:rsidRDefault="002310F9" w:rsidP="004E1667">
            <w:pPr>
              <w:spacing w:after="0" w:line="240" w:lineRule="auto"/>
              <w:jc w:val="center"/>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0%</w:t>
            </w:r>
          </w:p>
        </w:tc>
        <w:tc>
          <w:tcPr>
            <w:tcW w:w="2938" w:type="dxa"/>
            <w:hideMark/>
          </w:tcPr>
          <w:p w14:paraId="4D3F4928" w14:textId="77777777"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Lo descrito en el oficio CARTA-MS-DPRSA-UPR-0833-2025, que incluye atrasos en revisiones institucionales y falta de acompañamiento</w:t>
            </w:r>
          </w:p>
        </w:tc>
        <w:tc>
          <w:tcPr>
            <w:tcW w:w="1235" w:type="dxa"/>
            <w:hideMark/>
          </w:tcPr>
          <w:p w14:paraId="0FE66EC2" w14:textId="77777777" w:rsidR="002310F9" w:rsidRPr="00590D08" w:rsidRDefault="002310F9" w:rsidP="004E1667">
            <w:pPr>
              <w:spacing w:after="0" w:line="240" w:lineRule="auto"/>
              <w:jc w:val="both"/>
              <w:rPr>
                <w:rFonts w:ascii="Arial Narrow" w:eastAsia="Times New Roman" w:hAnsi="Arial Narrow" w:cs="Calibri"/>
                <w:sz w:val="20"/>
                <w:szCs w:val="20"/>
                <w:lang w:eastAsia="es-CR"/>
              </w:rPr>
            </w:pPr>
            <w:r w:rsidRPr="00590D08">
              <w:rPr>
                <w:rFonts w:ascii="Arial Narrow" w:eastAsia="Times New Roman" w:hAnsi="Arial Narrow" w:cs="Calibri"/>
                <w:sz w:val="20"/>
                <w:szCs w:val="20"/>
                <w:lang w:eastAsia="es-CR"/>
              </w:rPr>
              <w:t>Posible incumplimiento de las actividades programadas por parte de las instituciones.</w:t>
            </w:r>
          </w:p>
        </w:tc>
        <w:tc>
          <w:tcPr>
            <w:tcW w:w="3574" w:type="dxa"/>
            <w:hideMark/>
          </w:tcPr>
          <w:p w14:paraId="1633B92F" w14:textId="77777777" w:rsidR="002310F9" w:rsidRPr="00590D08" w:rsidRDefault="002310F9" w:rsidP="004E1667">
            <w:pPr>
              <w:spacing w:after="0" w:line="240" w:lineRule="auto"/>
              <w:jc w:val="both"/>
              <w:rPr>
                <w:rFonts w:ascii="Arial Narrow" w:eastAsia="Times New Roman" w:hAnsi="Arial Narrow" w:cs="Calibri"/>
                <w:sz w:val="20"/>
                <w:szCs w:val="20"/>
                <w:lang w:eastAsia="es-CR"/>
              </w:rPr>
            </w:pPr>
            <w:r w:rsidRPr="00590D08">
              <w:rPr>
                <w:rFonts w:ascii="Arial Narrow" w:eastAsia="Times New Roman" w:hAnsi="Arial Narrow" w:cs="Calibri"/>
                <w:sz w:val="20"/>
                <w:szCs w:val="20"/>
                <w:lang w:eastAsia="es-CR"/>
              </w:rPr>
              <w:t>Se establece plan de mejora con actividades hasta mayo 2026 para cumplir con la implementación.</w:t>
            </w:r>
          </w:p>
        </w:tc>
        <w:tc>
          <w:tcPr>
            <w:tcW w:w="1273" w:type="dxa"/>
            <w:hideMark/>
          </w:tcPr>
          <w:p w14:paraId="5953F619" w14:textId="77777777"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Ministerio de</w:t>
            </w:r>
            <w:r w:rsidRPr="00590D08">
              <w:rPr>
                <w:rFonts w:ascii="Arial Narrow" w:eastAsia="Times New Roman" w:hAnsi="Arial Narrow" w:cs="Calibri"/>
                <w:color w:val="000000"/>
                <w:sz w:val="20"/>
                <w:szCs w:val="20"/>
                <w:lang w:eastAsia="es-CR"/>
              </w:rPr>
              <w:br/>
              <w:t>Salud /Dirección</w:t>
            </w:r>
            <w:r w:rsidRPr="00590D08">
              <w:rPr>
                <w:rFonts w:ascii="Arial Narrow" w:eastAsia="Times New Roman" w:hAnsi="Arial Narrow" w:cs="Calibri"/>
                <w:color w:val="000000"/>
                <w:sz w:val="20"/>
                <w:szCs w:val="20"/>
                <w:lang w:eastAsia="es-CR"/>
              </w:rPr>
              <w:br/>
              <w:t>de Protección</w:t>
            </w:r>
            <w:r w:rsidRPr="00590D08">
              <w:rPr>
                <w:rFonts w:ascii="Arial Narrow" w:eastAsia="Times New Roman" w:hAnsi="Arial Narrow" w:cs="Calibri"/>
                <w:color w:val="000000"/>
                <w:sz w:val="20"/>
                <w:szCs w:val="20"/>
                <w:lang w:eastAsia="es-CR"/>
              </w:rPr>
              <w:br/>
              <w:t>Radiológica</w:t>
            </w:r>
            <w:r w:rsidRPr="00590D08">
              <w:rPr>
                <w:rFonts w:ascii="Arial Narrow" w:eastAsia="Times New Roman" w:hAnsi="Arial Narrow" w:cs="Calibri"/>
                <w:color w:val="000000"/>
                <w:sz w:val="20"/>
                <w:szCs w:val="20"/>
                <w:lang w:eastAsia="es-CR"/>
              </w:rPr>
              <w:br/>
              <w:t>y Salud</w:t>
            </w:r>
            <w:r w:rsidRPr="00590D08">
              <w:rPr>
                <w:rFonts w:ascii="Arial Narrow" w:eastAsia="Times New Roman" w:hAnsi="Arial Narrow" w:cs="Calibri"/>
                <w:color w:val="000000"/>
                <w:sz w:val="20"/>
                <w:szCs w:val="20"/>
                <w:lang w:eastAsia="es-CR"/>
              </w:rPr>
              <w:br/>
              <w:t>Ambiental/</w:t>
            </w:r>
            <w:r w:rsidRPr="00590D08">
              <w:rPr>
                <w:rFonts w:ascii="Arial Narrow" w:eastAsia="Times New Roman" w:hAnsi="Arial Narrow" w:cs="Calibri"/>
                <w:color w:val="000000"/>
                <w:sz w:val="20"/>
                <w:szCs w:val="20"/>
                <w:lang w:eastAsia="es-CR"/>
              </w:rPr>
              <w:br/>
              <w:t>Unidad de</w:t>
            </w:r>
            <w:r w:rsidRPr="00590D08">
              <w:rPr>
                <w:rFonts w:ascii="Arial Narrow" w:eastAsia="Times New Roman" w:hAnsi="Arial Narrow" w:cs="Calibri"/>
                <w:color w:val="000000"/>
                <w:sz w:val="20"/>
                <w:szCs w:val="20"/>
                <w:lang w:eastAsia="es-CR"/>
              </w:rPr>
              <w:br/>
              <w:t>Protección</w:t>
            </w:r>
            <w:r w:rsidRPr="00590D08">
              <w:rPr>
                <w:rFonts w:ascii="Arial Narrow" w:eastAsia="Times New Roman" w:hAnsi="Arial Narrow" w:cs="Calibri"/>
                <w:color w:val="000000"/>
                <w:sz w:val="20"/>
                <w:szCs w:val="20"/>
                <w:lang w:eastAsia="es-CR"/>
              </w:rPr>
              <w:br/>
              <w:t>Radiológica.</w:t>
            </w:r>
          </w:p>
        </w:tc>
      </w:tr>
      <w:tr w:rsidR="006E58C3" w:rsidRPr="002310F9" w14:paraId="0766751F" w14:textId="77777777" w:rsidTr="00FC285B">
        <w:trPr>
          <w:trHeight w:val="416"/>
        </w:trPr>
        <w:tc>
          <w:tcPr>
            <w:tcW w:w="1067" w:type="dxa"/>
            <w:hideMark/>
          </w:tcPr>
          <w:p w14:paraId="101AEFDE" w14:textId="6B461456"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5.</w:t>
            </w:r>
            <w:r w:rsidR="007713C5" w:rsidRPr="00590D08">
              <w:rPr>
                <w:rFonts w:ascii="Arial Narrow" w:eastAsia="Times New Roman" w:hAnsi="Arial Narrow" w:cs="Calibri"/>
                <w:color w:val="000000"/>
                <w:sz w:val="20"/>
                <w:szCs w:val="20"/>
                <w:lang w:eastAsia="es-CR"/>
              </w:rPr>
              <w:t>Salud ambiental</w:t>
            </w:r>
            <w:r w:rsidRPr="00590D08">
              <w:rPr>
                <w:rFonts w:ascii="Arial Narrow" w:eastAsia="Times New Roman" w:hAnsi="Arial Narrow" w:cs="Calibri"/>
                <w:color w:val="000000"/>
                <w:sz w:val="20"/>
                <w:szCs w:val="20"/>
                <w:lang w:eastAsia="es-CR"/>
              </w:rPr>
              <w:t>.</w:t>
            </w:r>
          </w:p>
        </w:tc>
        <w:tc>
          <w:tcPr>
            <w:tcW w:w="1825" w:type="dxa"/>
            <w:hideMark/>
          </w:tcPr>
          <w:p w14:paraId="7470CC3F" w14:textId="77777777"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06. Porcentaje de avance de las etapas del proyecto Ampliación y mejoramiento del sistema de alcantarillado sanitario de la Ciudad de Limón.</w:t>
            </w:r>
          </w:p>
        </w:tc>
        <w:tc>
          <w:tcPr>
            <w:tcW w:w="736" w:type="dxa"/>
            <w:hideMark/>
          </w:tcPr>
          <w:p w14:paraId="26587A5C" w14:textId="77777777" w:rsidR="002310F9" w:rsidRPr="00590D08" w:rsidRDefault="002310F9" w:rsidP="004E1667">
            <w:pPr>
              <w:spacing w:after="0" w:line="240" w:lineRule="auto"/>
              <w:jc w:val="center"/>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59,72%</w:t>
            </w:r>
          </w:p>
        </w:tc>
        <w:tc>
          <w:tcPr>
            <w:tcW w:w="895" w:type="dxa"/>
            <w:hideMark/>
          </w:tcPr>
          <w:p w14:paraId="2B5ADD6F" w14:textId="77777777" w:rsidR="002310F9" w:rsidRPr="00590D08" w:rsidRDefault="002310F9" w:rsidP="004E1667">
            <w:pPr>
              <w:spacing w:after="0" w:line="240" w:lineRule="auto"/>
              <w:jc w:val="center"/>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25,87%</w:t>
            </w:r>
          </w:p>
        </w:tc>
        <w:tc>
          <w:tcPr>
            <w:tcW w:w="775" w:type="dxa"/>
            <w:hideMark/>
          </w:tcPr>
          <w:p w14:paraId="57EDC623" w14:textId="77777777" w:rsidR="002310F9" w:rsidRPr="00590D08" w:rsidRDefault="002310F9" w:rsidP="004E1667">
            <w:pPr>
              <w:spacing w:after="0" w:line="240" w:lineRule="auto"/>
              <w:jc w:val="center"/>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43%</w:t>
            </w:r>
          </w:p>
        </w:tc>
        <w:tc>
          <w:tcPr>
            <w:tcW w:w="2938" w:type="dxa"/>
            <w:hideMark/>
          </w:tcPr>
          <w:p w14:paraId="6FFDBD6D" w14:textId="4F6AFC03"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Interferencias No Previstas:</w:t>
            </w:r>
            <w:r w:rsidRPr="00590D08">
              <w:rPr>
                <w:rFonts w:ascii="Arial Narrow" w:eastAsia="Times New Roman" w:hAnsi="Arial Narrow" w:cs="Calibri"/>
                <w:color w:val="000000"/>
                <w:sz w:val="20"/>
                <w:szCs w:val="20"/>
                <w:lang w:eastAsia="es-CR"/>
              </w:rPr>
              <w:br/>
              <w:t>-Detección de redes de alcantarillado pluvial no identificadas en sondeos exploratorios.</w:t>
            </w:r>
            <w:r w:rsidRPr="00590D08">
              <w:rPr>
                <w:rFonts w:ascii="Arial Narrow" w:eastAsia="Times New Roman" w:hAnsi="Arial Narrow" w:cs="Calibri"/>
                <w:color w:val="000000"/>
                <w:sz w:val="20"/>
                <w:szCs w:val="20"/>
                <w:lang w:eastAsia="es-CR"/>
              </w:rPr>
              <w:br/>
              <w:t>-Interferencias con redes de acueductos locales no consideradas en planificación inicial.</w:t>
            </w:r>
            <w:r w:rsidRPr="00590D08">
              <w:rPr>
                <w:rFonts w:ascii="Arial Narrow" w:eastAsia="Times New Roman" w:hAnsi="Arial Narrow" w:cs="Calibri"/>
                <w:color w:val="000000"/>
                <w:sz w:val="20"/>
                <w:szCs w:val="20"/>
                <w:lang w:eastAsia="es-CR"/>
              </w:rPr>
              <w:br/>
              <w:t>Problemas Operativos:</w:t>
            </w:r>
            <w:r w:rsidRPr="00590D08">
              <w:rPr>
                <w:rFonts w:ascii="Arial Narrow" w:eastAsia="Times New Roman" w:hAnsi="Arial Narrow" w:cs="Calibri"/>
                <w:color w:val="000000"/>
                <w:sz w:val="20"/>
                <w:szCs w:val="20"/>
                <w:lang w:eastAsia="es-CR"/>
              </w:rPr>
              <w:br/>
              <w:t xml:space="preserve">-Roturas en tuberías de agua potable causando interrupciones y reparaciones </w:t>
            </w:r>
            <w:r w:rsidR="00A420E2">
              <w:rPr>
                <w:rFonts w:ascii="Arial Narrow" w:eastAsia="Times New Roman" w:hAnsi="Arial Narrow" w:cs="Calibri"/>
                <w:color w:val="000000"/>
                <w:sz w:val="20"/>
                <w:szCs w:val="20"/>
                <w:lang w:eastAsia="es-CR"/>
              </w:rPr>
              <w:t>a</w:t>
            </w:r>
            <w:r w:rsidRPr="00590D08">
              <w:rPr>
                <w:rFonts w:ascii="Arial Narrow" w:eastAsia="Times New Roman" w:hAnsi="Arial Narrow" w:cs="Calibri"/>
                <w:color w:val="000000"/>
                <w:sz w:val="20"/>
                <w:szCs w:val="20"/>
                <w:lang w:eastAsia="es-CR"/>
              </w:rPr>
              <w:t>dicionales.</w:t>
            </w:r>
            <w:r w:rsidRPr="00590D08">
              <w:rPr>
                <w:rFonts w:ascii="Arial Narrow" w:eastAsia="Times New Roman" w:hAnsi="Arial Narrow" w:cs="Calibri"/>
                <w:color w:val="000000"/>
                <w:sz w:val="20"/>
                <w:szCs w:val="20"/>
                <w:lang w:eastAsia="es-CR"/>
              </w:rPr>
              <w:br/>
              <w:t>-Problemas de estabilidad estructural en excavaciones.</w:t>
            </w:r>
            <w:r w:rsidRPr="00590D08">
              <w:rPr>
                <w:rFonts w:ascii="Arial Narrow" w:eastAsia="Times New Roman" w:hAnsi="Arial Narrow" w:cs="Calibri"/>
                <w:color w:val="000000"/>
                <w:sz w:val="20"/>
                <w:szCs w:val="20"/>
                <w:lang w:eastAsia="es-CR"/>
              </w:rPr>
              <w:br/>
              <w:t>-Aparición de grietas durante proceso de ademado comprometiendo seguridad.</w:t>
            </w:r>
            <w:r w:rsidRPr="00590D08">
              <w:rPr>
                <w:rFonts w:ascii="Arial Narrow" w:eastAsia="Times New Roman" w:hAnsi="Arial Narrow" w:cs="Calibri"/>
                <w:color w:val="000000"/>
                <w:sz w:val="20"/>
                <w:szCs w:val="20"/>
                <w:lang w:eastAsia="es-CR"/>
              </w:rPr>
              <w:br/>
              <w:t>Cambios Metodológicos Requeridos:</w:t>
            </w:r>
            <w:r w:rsidRPr="00590D08">
              <w:rPr>
                <w:rFonts w:ascii="Arial Narrow" w:eastAsia="Times New Roman" w:hAnsi="Arial Narrow" w:cs="Calibri"/>
                <w:color w:val="000000"/>
                <w:sz w:val="20"/>
                <w:szCs w:val="20"/>
                <w:lang w:eastAsia="es-CR"/>
              </w:rPr>
              <w:br/>
              <w:t>-Necesidad de modificar metodología de mejoramiento de suelos en estaciones de bombeo.</w:t>
            </w:r>
            <w:r w:rsidRPr="00590D08">
              <w:rPr>
                <w:rFonts w:ascii="Arial Narrow" w:eastAsia="Times New Roman" w:hAnsi="Arial Narrow" w:cs="Calibri"/>
                <w:color w:val="000000"/>
                <w:sz w:val="20"/>
                <w:szCs w:val="20"/>
                <w:lang w:eastAsia="es-CR"/>
              </w:rPr>
              <w:br/>
              <w:t>-Inadecuación de metodología original a condiciones físicas del terreno.</w:t>
            </w:r>
          </w:p>
        </w:tc>
        <w:tc>
          <w:tcPr>
            <w:tcW w:w="1235" w:type="dxa"/>
            <w:hideMark/>
          </w:tcPr>
          <w:p w14:paraId="7458F80E" w14:textId="77777777" w:rsidR="002310F9" w:rsidRPr="00590D08" w:rsidRDefault="002310F9" w:rsidP="004E1667">
            <w:pPr>
              <w:spacing w:after="0" w:line="240" w:lineRule="auto"/>
              <w:jc w:val="both"/>
              <w:rPr>
                <w:rFonts w:ascii="Arial Narrow" w:eastAsia="Times New Roman" w:hAnsi="Arial Narrow" w:cs="Calibri"/>
                <w:sz w:val="20"/>
                <w:szCs w:val="20"/>
                <w:lang w:eastAsia="es-CR"/>
              </w:rPr>
            </w:pPr>
            <w:r w:rsidRPr="00590D08">
              <w:rPr>
                <w:rFonts w:ascii="Arial Narrow" w:eastAsia="Times New Roman" w:hAnsi="Arial Narrow" w:cs="Calibri"/>
                <w:sz w:val="20"/>
                <w:szCs w:val="20"/>
                <w:lang w:eastAsia="es-CR"/>
              </w:rPr>
              <w:t>Riesgo Operativo: Potencial extensión de plazos por interferencias y complejidades técnicas.</w:t>
            </w:r>
          </w:p>
        </w:tc>
        <w:tc>
          <w:tcPr>
            <w:tcW w:w="3574" w:type="dxa"/>
            <w:hideMark/>
          </w:tcPr>
          <w:p w14:paraId="14311BDD" w14:textId="77777777" w:rsidR="002310F9" w:rsidRPr="00590D08" w:rsidRDefault="002310F9" w:rsidP="004E1667">
            <w:pPr>
              <w:spacing w:after="0" w:line="240" w:lineRule="auto"/>
              <w:jc w:val="both"/>
              <w:rPr>
                <w:rFonts w:ascii="Arial Narrow" w:eastAsia="Times New Roman" w:hAnsi="Arial Narrow" w:cs="Calibri"/>
                <w:sz w:val="20"/>
                <w:szCs w:val="20"/>
                <w:lang w:eastAsia="es-CR"/>
              </w:rPr>
            </w:pPr>
            <w:r w:rsidRPr="00590D08">
              <w:rPr>
                <w:rFonts w:ascii="Arial Narrow" w:eastAsia="Times New Roman" w:hAnsi="Arial Narrow" w:cs="Calibri"/>
                <w:sz w:val="20"/>
                <w:szCs w:val="20"/>
                <w:lang w:eastAsia="es-CR"/>
              </w:rPr>
              <w:t xml:space="preserve">Revisión de programa de trabajo del periodo 2025 en reuniones semanales con el Contratista, con la finalidad de establecer metas a corto plazo y que las mismas sean analizadas de forma periódica para el seguimiento y cumplimiento de estas. </w:t>
            </w:r>
            <w:r w:rsidRPr="00590D08">
              <w:rPr>
                <w:rFonts w:ascii="Arial Narrow" w:eastAsia="Times New Roman" w:hAnsi="Arial Narrow" w:cs="Calibri"/>
                <w:sz w:val="20"/>
                <w:szCs w:val="20"/>
                <w:lang w:eastAsia="es-CR"/>
              </w:rPr>
              <w:br/>
              <w:t xml:space="preserve">• Reprogramación anticipada de obras estratégicas, como el adelanto de los trabajos que se requieren ejecutar en la Estación de </w:t>
            </w:r>
            <w:proofErr w:type="spellStart"/>
            <w:r w:rsidRPr="00590D08">
              <w:rPr>
                <w:rFonts w:ascii="Arial Narrow" w:eastAsia="Times New Roman" w:hAnsi="Arial Narrow" w:cs="Calibri"/>
                <w:sz w:val="20"/>
                <w:szCs w:val="20"/>
                <w:lang w:eastAsia="es-CR"/>
              </w:rPr>
              <w:t>Pre-acondicionamiento</w:t>
            </w:r>
            <w:proofErr w:type="spellEnd"/>
            <w:r w:rsidRPr="00590D08">
              <w:rPr>
                <w:rFonts w:ascii="Arial Narrow" w:eastAsia="Times New Roman" w:hAnsi="Arial Narrow" w:cs="Calibri"/>
                <w:sz w:val="20"/>
                <w:szCs w:val="20"/>
                <w:lang w:eastAsia="es-CR"/>
              </w:rPr>
              <w:t xml:space="preserve"> (EPA), previsto para iniciar el segundo semestre de 2025 tras esta reprogramación.</w:t>
            </w:r>
            <w:r w:rsidRPr="00590D08">
              <w:rPr>
                <w:rFonts w:ascii="Arial Narrow" w:eastAsia="Times New Roman" w:hAnsi="Arial Narrow" w:cs="Calibri"/>
                <w:sz w:val="20"/>
                <w:szCs w:val="20"/>
                <w:lang w:eastAsia="es-CR"/>
              </w:rPr>
              <w:br/>
              <w:t>Además, para las actividades más críticas se establecieron las siguientes medidas :</w:t>
            </w:r>
            <w:r w:rsidRPr="00590D08">
              <w:rPr>
                <w:rFonts w:ascii="Arial Narrow" w:eastAsia="Times New Roman" w:hAnsi="Arial Narrow" w:cs="Calibri"/>
                <w:sz w:val="20"/>
                <w:szCs w:val="20"/>
                <w:lang w:eastAsia="es-CR"/>
              </w:rPr>
              <w:br/>
              <w:t>• Instalación de tubería mediante zanja abierta: estricto seguimiento en reuniones de monitoreo y planteamiento de estrategias de aceleración.</w:t>
            </w:r>
            <w:r w:rsidRPr="00590D08">
              <w:rPr>
                <w:rFonts w:ascii="Arial Narrow" w:eastAsia="Times New Roman" w:hAnsi="Arial Narrow" w:cs="Calibri"/>
                <w:sz w:val="20"/>
                <w:szCs w:val="20"/>
                <w:lang w:eastAsia="es-CR"/>
              </w:rPr>
              <w:br/>
              <w:t xml:space="preserve">• Instalación de tubería mediante </w:t>
            </w:r>
            <w:proofErr w:type="spellStart"/>
            <w:r w:rsidRPr="00590D08">
              <w:rPr>
                <w:rFonts w:ascii="Arial Narrow" w:eastAsia="Times New Roman" w:hAnsi="Arial Narrow" w:cs="Calibri"/>
                <w:sz w:val="20"/>
                <w:szCs w:val="20"/>
                <w:lang w:eastAsia="es-CR"/>
              </w:rPr>
              <w:t>microtuneleo</w:t>
            </w:r>
            <w:proofErr w:type="spellEnd"/>
            <w:r w:rsidRPr="00590D08">
              <w:rPr>
                <w:rFonts w:ascii="Arial Narrow" w:eastAsia="Times New Roman" w:hAnsi="Arial Narrow" w:cs="Calibri"/>
                <w:sz w:val="20"/>
                <w:szCs w:val="20"/>
                <w:lang w:eastAsia="es-CR"/>
              </w:rPr>
              <w:t>: estricto seguimiento en reuniones de monitoreo y planteamiento de estrategias de aceleración.</w:t>
            </w:r>
            <w:r w:rsidRPr="00590D08">
              <w:rPr>
                <w:rFonts w:ascii="Arial Narrow" w:eastAsia="Times New Roman" w:hAnsi="Arial Narrow" w:cs="Calibri"/>
                <w:sz w:val="20"/>
                <w:szCs w:val="20"/>
                <w:lang w:eastAsia="es-CR"/>
              </w:rPr>
              <w:br/>
              <w:t>• Inicio de Canalizaciones de la EPA: reprogramación anticipada de obras clave.</w:t>
            </w:r>
            <w:r w:rsidRPr="00590D08">
              <w:rPr>
                <w:rFonts w:ascii="Arial Narrow" w:eastAsia="Times New Roman" w:hAnsi="Arial Narrow" w:cs="Calibri"/>
                <w:sz w:val="20"/>
                <w:szCs w:val="20"/>
                <w:lang w:eastAsia="es-CR"/>
              </w:rPr>
              <w:br/>
            </w:r>
            <w:r w:rsidRPr="00590D08">
              <w:rPr>
                <w:rFonts w:ascii="Arial Narrow" w:eastAsia="Times New Roman" w:hAnsi="Arial Narrow" w:cs="Calibri"/>
                <w:sz w:val="20"/>
                <w:szCs w:val="20"/>
                <w:lang w:eastAsia="es-CR"/>
              </w:rPr>
              <w:lastRenderedPageBreak/>
              <w:t>• Construcción de estaciones de bombeo: reprogramación anticipada de obras clave.</w:t>
            </w:r>
          </w:p>
        </w:tc>
        <w:tc>
          <w:tcPr>
            <w:tcW w:w="1273" w:type="dxa"/>
            <w:hideMark/>
          </w:tcPr>
          <w:p w14:paraId="3B069A9E" w14:textId="77777777"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lastRenderedPageBreak/>
              <w:t>ICAA/</w:t>
            </w:r>
            <w:proofErr w:type="spellStart"/>
            <w:r w:rsidRPr="00590D08">
              <w:rPr>
                <w:rFonts w:ascii="Arial Narrow" w:eastAsia="Times New Roman" w:hAnsi="Arial Narrow" w:cs="Calibri"/>
                <w:color w:val="000000"/>
                <w:sz w:val="20"/>
                <w:szCs w:val="20"/>
                <w:lang w:eastAsia="es-CR"/>
              </w:rPr>
              <w:t>AyA</w:t>
            </w:r>
            <w:proofErr w:type="spellEnd"/>
            <w:r w:rsidRPr="00590D08">
              <w:rPr>
                <w:rFonts w:ascii="Arial Narrow" w:eastAsia="Times New Roman" w:hAnsi="Arial Narrow" w:cs="Calibri"/>
                <w:color w:val="000000"/>
                <w:sz w:val="20"/>
                <w:szCs w:val="20"/>
                <w:lang w:eastAsia="es-CR"/>
              </w:rPr>
              <w:t xml:space="preserve"> Unidad</w:t>
            </w:r>
            <w:r w:rsidRPr="00590D08">
              <w:rPr>
                <w:rFonts w:ascii="Arial Narrow" w:eastAsia="Times New Roman" w:hAnsi="Arial Narrow" w:cs="Calibri"/>
                <w:color w:val="000000"/>
                <w:sz w:val="20"/>
                <w:szCs w:val="20"/>
                <w:lang w:eastAsia="es-CR"/>
              </w:rPr>
              <w:br/>
              <w:t>Ejecutora</w:t>
            </w:r>
            <w:r w:rsidRPr="00590D08">
              <w:rPr>
                <w:rFonts w:ascii="Arial Narrow" w:eastAsia="Times New Roman" w:hAnsi="Arial Narrow" w:cs="Calibri"/>
                <w:color w:val="000000"/>
                <w:sz w:val="20"/>
                <w:szCs w:val="20"/>
                <w:lang w:eastAsia="es-CR"/>
              </w:rPr>
              <w:br/>
              <w:t>BCIE.</w:t>
            </w:r>
          </w:p>
        </w:tc>
      </w:tr>
      <w:tr w:rsidR="006E58C3" w:rsidRPr="002310F9" w14:paraId="47E43107" w14:textId="77777777" w:rsidTr="00343376">
        <w:trPr>
          <w:trHeight w:val="1928"/>
        </w:trPr>
        <w:tc>
          <w:tcPr>
            <w:tcW w:w="1067" w:type="dxa"/>
            <w:hideMark/>
          </w:tcPr>
          <w:p w14:paraId="00A7D1F3" w14:textId="77777777"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6. Promoción de la salud.</w:t>
            </w:r>
          </w:p>
        </w:tc>
        <w:tc>
          <w:tcPr>
            <w:tcW w:w="1825" w:type="dxa"/>
            <w:hideMark/>
          </w:tcPr>
          <w:p w14:paraId="412E06C8" w14:textId="77777777"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15. Tasa de alcance del programa de prevención en escuelas, por cada 10 000 niños / adolescentes escolares.</w:t>
            </w:r>
          </w:p>
        </w:tc>
        <w:tc>
          <w:tcPr>
            <w:tcW w:w="736" w:type="dxa"/>
            <w:hideMark/>
          </w:tcPr>
          <w:p w14:paraId="1DC706A5" w14:textId="77777777" w:rsidR="002310F9" w:rsidRPr="00590D08" w:rsidRDefault="002310F9" w:rsidP="004E1667">
            <w:pPr>
              <w:spacing w:after="0" w:line="240" w:lineRule="auto"/>
              <w:jc w:val="center"/>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84</w:t>
            </w:r>
          </w:p>
        </w:tc>
        <w:tc>
          <w:tcPr>
            <w:tcW w:w="895" w:type="dxa"/>
            <w:hideMark/>
          </w:tcPr>
          <w:p w14:paraId="77569AAA" w14:textId="77777777" w:rsidR="002310F9" w:rsidRPr="00590D08" w:rsidRDefault="002310F9" w:rsidP="004E1667">
            <w:pPr>
              <w:spacing w:after="0" w:line="240" w:lineRule="auto"/>
              <w:jc w:val="center"/>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11</w:t>
            </w:r>
          </w:p>
        </w:tc>
        <w:tc>
          <w:tcPr>
            <w:tcW w:w="775" w:type="dxa"/>
            <w:hideMark/>
          </w:tcPr>
          <w:p w14:paraId="50786AD6" w14:textId="77777777" w:rsidR="002310F9" w:rsidRPr="00590D08" w:rsidRDefault="002310F9" w:rsidP="004E1667">
            <w:pPr>
              <w:spacing w:after="0" w:line="240" w:lineRule="auto"/>
              <w:jc w:val="center"/>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13%</w:t>
            </w:r>
          </w:p>
        </w:tc>
        <w:tc>
          <w:tcPr>
            <w:tcW w:w="2938" w:type="dxa"/>
            <w:hideMark/>
          </w:tcPr>
          <w:p w14:paraId="507FBAA9" w14:textId="4441C9A8"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 xml:space="preserve">Cambio en las prioridades </w:t>
            </w:r>
            <w:r w:rsidR="00A420E2" w:rsidRPr="00590D08">
              <w:rPr>
                <w:rFonts w:ascii="Arial Narrow" w:eastAsia="Times New Roman" w:hAnsi="Arial Narrow" w:cs="Calibri"/>
                <w:color w:val="000000"/>
                <w:sz w:val="20"/>
                <w:szCs w:val="20"/>
                <w:lang w:eastAsia="es-CR"/>
              </w:rPr>
              <w:t>estratégicas</w:t>
            </w:r>
            <w:r w:rsidRPr="00590D08">
              <w:rPr>
                <w:rFonts w:ascii="Arial Narrow" w:eastAsia="Times New Roman" w:hAnsi="Arial Narrow" w:cs="Calibri"/>
                <w:color w:val="000000"/>
                <w:sz w:val="20"/>
                <w:szCs w:val="20"/>
                <w:lang w:eastAsia="es-CR"/>
              </w:rPr>
              <w:t>.</w:t>
            </w:r>
          </w:p>
        </w:tc>
        <w:tc>
          <w:tcPr>
            <w:tcW w:w="1235" w:type="dxa"/>
            <w:hideMark/>
          </w:tcPr>
          <w:p w14:paraId="4F28D45D" w14:textId="77777777" w:rsidR="002310F9" w:rsidRPr="00590D08" w:rsidRDefault="002310F9" w:rsidP="004E1667">
            <w:pPr>
              <w:spacing w:after="0" w:line="240" w:lineRule="auto"/>
              <w:jc w:val="both"/>
              <w:rPr>
                <w:rFonts w:ascii="Arial Narrow" w:eastAsia="Times New Roman" w:hAnsi="Arial Narrow" w:cs="Calibri"/>
                <w:sz w:val="20"/>
                <w:szCs w:val="20"/>
                <w:lang w:eastAsia="es-CR"/>
              </w:rPr>
            </w:pPr>
            <w:r w:rsidRPr="00590D08">
              <w:rPr>
                <w:rFonts w:ascii="Arial Narrow" w:eastAsia="Times New Roman" w:hAnsi="Arial Narrow" w:cs="Calibri"/>
                <w:sz w:val="20"/>
                <w:szCs w:val="20"/>
                <w:lang w:eastAsia="es-CR"/>
              </w:rPr>
              <w:t>Posible incumplimiento de las actividades programadas por parte de las instituciones.</w:t>
            </w:r>
          </w:p>
        </w:tc>
        <w:tc>
          <w:tcPr>
            <w:tcW w:w="3574" w:type="dxa"/>
            <w:hideMark/>
          </w:tcPr>
          <w:p w14:paraId="6C67CDFF" w14:textId="77777777" w:rsidR="002310F9" w:rsidRPr="00590D08" w:rsidRDefault="002310F9" w:rsidP="004E1667">
            <w:pPr>
              <w:spacing w:after="0" w:line="240" w:lineRule="auto"/>
              <w:jc w:val="both"/>
              <w:rPr>
                <w:rFonts w:ascii="Arial Narrow" w:eastAsia="Times New Roman" w:hAnsi="Arial Narrow" w:cs="Calibri"/>
                <w:sz w:val="20"/>
                <w:szCs w:val="20"/>
                <w:lang w:eastAsia="es-CR"/>
              </w:rPr>
            </w:pPr>
            <w:r w:rsidRPr="00590D08">
              <w:rPr>
                <w:rFonts w:ascii="Arial Narrow" w:eastAsia="Times New Roman" w:hAnsi="Arial Narrow" w:cs="Calibri"/>
                <w:sz w:val="20"/>
                <w:szCs w:val="20"/>
                <w:lang w:eastAsia="es-CR"/>
              </w:rPr>
              <w:t> </w:t>
            </w:r>
          </w:p>
        </w:tc>
        <w:tc>
          <w:tcPr>
            <w:tcW w:w="1273" w:type="dxa"/>
            <w:hideMark/>
          </w:tcPr>
          <w:p w14:paraId="6556A426" w14:textId="77777777"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INS /</w:t>
            </w:r>
            <w:r w:rsidRPr="00590D08">
              <w:rPr>
                <w:rFonts w:ascii="Arial Narrow" w:eastAsia="Times New Roman" w:hAnsi="Arial Narrow" w:cs="Calibri"/>
                <w:color w:val="000000"/>
                <w:sz w:val="20"/>
                <w:szCs w:val="20"/>
                <w:lang w:eastAsia="es-CR"/>
              </w:rPr>
              <w:br/>
              <w:t>Departamento</w:t>
            </w:r>
            <w:r w:rsidRPr="00590D08">
              <w:rPr>
                <w:rFonts w:ascii="Arial Narrow" w:eastAsia="Times New Roman" w:hAnsi="Arial Narrow" w:cs="Calibri"/>
                <w:color w:val="000000"/>
                <w:sz w:val="20"/>
                <w:szCs w:val="20"/>
                <w:lang w:eastAsia="es-CR"/>
              </w:rPr>
              <w:br/>
              <w:t>de Promoción y</w:t>
            </w:r>
            <w:r w:rsidRPr="00590D08">
              <w:rPr>
                <w:rFonts w:ascii="Arial Narrow" w:eastAsia="Times New Roman" w:hAnsi="Arial Narrow" w:cs="Calibri"/>
                <w:color w:val="000000"/>
                <w:sz w:val="20"/>
                <w:szCs w:val="20"/>
                <w:lang w:eastAsia="es-CR"/>
              </w:rPr>
              <w:br/>
              <w:t>Prevención</w:t>
            </w:r>
          </w:p>
        </w:tc>
      </w:tr>
      <w:tr w:rsidR="006E58C3" w:rsidRPr="002310F9" w14:paraId="2AB044A6" w14:textId="77777777" w:rsidTr="00343376">
        <w:trPr>
          <w:trHeight w:val="3040"/>
        </w:trPr>
        <w:tc>
          <w:tcPr>
            <w:tcW w:w="1067" w:type="dxa"/>
            <w:hideMark/>
          </w:tcPr>
          <w:p w14:paraId="1839B09D" w14:textId="77777777"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6. Promoción de la salud.</w:t>
            </w:r>
          </w:p>
        </w:tc>
        <w:tc>
          <w:tcPr>
            <w:tcW w:w="1825" w:type="dxa"/>
            <w:hideMark/>
          </w:tcPr>
          <w:p w14:paraId="78392D0E" w14:textId="77777777"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27. Número de censos o encuestas nutricionales, difundidas.</w:t>
            </w:r>
          </w:p>
        </w:tc>
        <w:tc>
          <w:tcPr>
            <w:tcW w:w="736" w:type="dxa"/>
            <w:hideMark/>
          </w:tcPr>
          <w:p w14:paraId="448270DD" w14:textId="77777777" w:rsidR="002310F9" w:rsidRPr="00590D08" w:rsidRDefault="002310F9" w:rsidP="004E1667">
            <w:pPr>
              <w:spacing w:after="0" w:line="240" w:lineRule="auto"/>
              <w:jc w:val="center"/>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1</w:t>
            </w:r>
          </w:p>
        </w:tc>
        <w:tc>
          <w:tcPr>
            <w:tcW w:w="895" w:type="dxa"/>
            <w:hideMark/>
          </w:tcPr>
          <w:p w14:paraId="5B30B503" w14:textId="77777777" w:rsidR="002310F9" w:rsidRPr="00590D08" w:rsidRDefault="002310F9" w:rsidP="004E1667">
            <w:pPr>
              <w:spacing w:after="0" w:line="240" w:lineRule="auto"/>
              <w:jc w:val="center"/>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0</w:t>
            </w:r>
          </w:p>
        </w:tc>
        <w:tc>
          <w:tcPr>
            <w:tcW w:w="775" w:type="dxa"/>
            <w:hideMark/>
          </w:tcPr>
          <w:p w14:paraId="769D0F0D" w14:textId="77777777" w:rsidR="002310F9" w:rsidRPr="00590D08" w:rsidRDefault="002310F9" w:rsidP="004E1667">
            <w:pPr>
              <w:spacing w:after="0" w:line="240" w:lineRule="auto"/>
              <w:jc w:val="center"/>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0%</w:t>
            </w:r>
          </w:p>
        </w:tc>
        <w:tc>
          <w:tcPr>
            <w:tcW w:w="2938" w:type="dxa"/>
            <w:hideMark/>
          </w:tcPr>
          <w:p w14:paraId="6B1F672C" w14:textId="3E94C8AC"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 xml:space="preserve">Problemas administrativos Redefinición de las encuestas planteadas sustituidas por la Encuesta Nacional de </w:t>
            </w:r>
            <w:r w:rsidR="00A420E2" w:rsidRPr="00590D08">
              <w:rPr>
                <w:rFonts w:ascii="Arial Narrow" w:eastAsia="Times New Roman" w:hAnsi="Arial Narrow" w:cs="Calibri"/>
                <w:color w:val="000000"/>
                <w:sz w:val="20"/>
                <w:szCs w:val="20"/>
                <w:lang w:eastAsia="es-CR"/>
              </w:rPr>
              <w:t>nutrición</w:t>
            </w:r>
            <w:r w:rsidRPr="00590D08">
              <w:rPr>
                <w:rFonts w:ascii="Arial Narrow" w:eastAsia="Times New Roman" w:hAnsi="Arial Narrow" w:cs="Calibri"/>
                <w:color w:val="000000"/>
                <w:sz w:val="20"/>
                <w:szCs w:val="20"/>
                <w:lang w:eastAsia="es-CR"/>
              </w:rPr>
              <w:t>.</w:t>
            </w:r>
          </w:p>
        </w:tc>
        <w:tc>
          <w:tcPr>
            <w:tcW w:w="1235" w:type="dxa"/>
            <w:hideMark/>
          </w:tcPr>
          <w:p w14:paraId="2EC6042A" w14:textId="77777777" w:rsidR="002310F9" w:rsidRPr="00590D08" w:rsidRDefault="002310F9" w:rsidP="004E1667">
            <w:pPr>
              <w:spacing w:after="0" w:line="240" w:lineRule="auto"/>
              <w:jc w:val="both"/>
              <w:rPr>
                <w:rFonts w:ascii="Arial Narrow" w:eastAsia="Times New Roman" w:hAnsi="Arial Narrow" w:cs="Calibri"/>
                <w:sz w:val="20"/>
                <w:szCs w:val="20"/>
                <w:lang w:eastAsia="es-CR"/>
              </w:rPr>
            </w:pPr>
            <w:r w:rsidRPr="00590D08">
              <w:rPr>
                <w:rFonts w:ascii="Arial Narrow" w:eastAsia="Times New Roman" w:hAnsi="Arial Narrow" w:cs="Calibri"/>
                <w:sz w:val="20"/>
                <w:szCs w:val="20"/>
                <w:lang w:eastAsia="es-CR"/>
              </w:rPr>
              <w:t>Posible incumplimiento de las actividades programadas por parte de las instituciones.</w:t>
            </w:r>
          </w:p>
        </w:tc>
        <w:tc>
          <w:tcPr>
            <w:tcW w:w="3574" w:type="dxa"/>
            <w:hideMark/>
          </w:tcPr>
          <w:p w14:paraId="7D9A8F81" w14:textId="54A60192" w:rsidR="002310F9" w:rsidRPr="00590D08" w:rsidRDefault="002310F9" w:rsidP="004E1667">
            <w:pPr>
              <w:spacing w:after="0" w:line="240" w:lineRule="auto"/>
              <w:jc w:val="both"/>
              <w:rPr>
                <w:rFonts w:ascii="Arial Narrow" w:eastAsia="Times New Roman" w:hAnsi="Arial Narrow" w:cs="Calibri"/>
                <w:sz w:val="20"/>
                <w:szCs w:val="20"/>
                <w:lang w:eastAsia="es-CR"/>
              </w:rPr>
            </w:pPr>
            <w:r w:rsidRPr="00590D08">
              <w:rPr>
                <w:rFonts w:ascii="Arial Narrow" w:eastAsia="Times New Roman" w:hAnsi="Arial Narrow" w:cs="Calibri"/>
                <w:sz w:val="20"/>
                <w:szCs w:val="20"/>
                <w:lang w:eastAsia="es-CR"/>
              </w:rPr>
              <w:t xml:space="preserve">• Reanudación del trabajo del equipo </w:t>
            </w:r>
            <w:r w:rsidR="00A420E2" w:rsidRPr="00590D08">
              <w:rPr>
                <w:rFonts w:ascii="Arial Narrow" w:eastAsia="Times New Roman" w:hAnsi="Arial Narrow" w:cs="Calibri"/>
                <w:sz w:val="20"/>
                <w:szCs w:val="20"/>
                <w:lang w:eastAsia="es-CR"/>
              </w:rPr>
              <w:t>técnico</w:t>
            </w:r>
            <w:r w:rsidRPr="00590D08">
              <w:rPr>
                <w:rFonts w:ascii="Arial Narrow" w:eastAsia="Times New Roman" w:hAnsi="Arial Narrow" w:cs="Calibri"/>
                <w:sz w:val="20"/>
                <w:szCs w:val="20"/>
                <w:lang w:eastAsia="es-CR"/>
              </w:rPr>
              <w:t xml:space="preserve"> nacional.</w:t>
            </w:r>
            <w:r w:rsidRPr="00590D08">
              <w:rPr>
                <w:rFonts w:ascii="Arial Narrow" w:eastAsia="Times New Roman" w:hAnsi="Arial Narrow" w:cs="Calibri"/>
                <w:sz w:val="20"/>
                <w:szCs w:val="20"/>
                <w:lang w:eastAsia="es-CR"/>
              </w:rPr>
              <w:br/>
              <w:t xml:space="preserve">• Conformación de un equipo </w:t>
            </w:r>
            <w:r w:rsidR="00A420E2" w:rsidRPr="00590D08">
              <w:rPr>
                <w:rFonts w:ascii="Arial Narrow" w:eastAsia="Times New Roman" w:hAnsi="Arial Narrow" w:cs="Calibri"/>
                <w:sz w:val="20"/>
                <w:szCs w:val="20"/>
                <w:lang w:eastAsia="es-CR"/>
              </w:rPr>
              <w:t>técnico</w:t>
            </w:r>
            <w:r w:rsidRPr="00590D08">
              <w:rPr>
                <w:rFonts w:ascii="Arial Narrow" w:eastAsia="Times New Roman" w:hAnsi="Arial Narrow" w:cs="Calibri"/>
                <w:sz w:val="20"/>
                <w:szCs w:val="20"/>
                <w:lang w:eastAsia="es-CR"/>
              </w:rPr>
              <w:t xml:space="preserve"> de investigadores entre la DVS e Inciensa.</w:t>
            </w:r>
          </w:p>
        </w:tc>
        <w:tc>
          <w:tcPr>
            <w:tcW w:w="1273" w:type="dxa"/>
            <w:hideMark/>
          </w:tcPr>
          <w:p w14:paraId="2D80364F" w14:textId="77777777"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Ministerio</w:t>
            </w:r>
            <w:r w:rsidRPr="00590D08">
              <w:rPr>
                <w:rFonts w:ascii="Arial Narrow" w:eastAsia="Times New Roman" w:hAnsi="Arial Narrow" w:cs="Calibri"/>
                <w:color w:val="000000"/>
                <w:sz w:val="20"/>
                <w:szCs w:val="20"/>
                <w:lang w:eastAsia="es-CR"/>
              </w:rPr>
              <w:br/>
              <w:t>de Salud /</w:t>
            </w:r>
            <w:r w:rsidRPr="00590D08">
              <w:rPr>
                <w:rFonts w:ascii="Arial Narrow" w:eastAsia="Times New Roman" w:hAnsi="Arial Narrow" w:cs="Calibri"/>
                <w:color w:val="000000"/>
                <w:sz w:val="20"/>
                <w:szCs w:val="20"/>
                <w:lang w:eastAsia="es-CR"/>
              </w:rPr>
              <w:br/>
              <w:t>Dirección de</w:t>
            </w:r>
            <w:r w:rsidRPr="00590D08">
              <w:rPr>
                <w:rFonts w:ascii="Arial Narrow" w:eastAsia="Times New Roman" w:hAnsi="Arial Narrow" w:cs="Calibri"/>
                <w:color w:val="000000"/>
                <w:sz w:val="20"/>
                <w:szCs w:val="20"/>
                <w:lang w:eastAsia="es-CR"/>
              </w:rPr>
              <w:br/>
              <w:t>Vigilancia</w:t>
            </w:r>
            <w:r w:rsidRPr="00590D08">
              <w:rPr>
                <w:rFonts w:ascii="Arial Narrow" w:eastAsia="Times New Roman" w:hAnsi="Arial Narrow" w:cs="Calibri"/>
                <w:color w:val="000000"/>
                <w:sz w:val="20"/>
                <w:szCs w:val="20"/>
                <w:lang w:eastAsia="es-CR"/>
              </w:rPr>
              <w:br/>
              <w:t>de la Salud/</w:t>
            </w:r>
            <w:r w:rsidRPr="00590D08">
              <w:rPr>
                <w:rFonts w:ascii="Arial Narrow" w:eastAsia="Times New Roman" w:hAnsi="Arial Narrow" w:cs="Calibri"/>
                <w:color w:val="000000"/>
                <w:sz w:val="20"/>
                <w:szCs w:val="20"/>
                <w:lang w:eastAsia="es-CR"/>
              </w:rPr>
              <w:br/>
              <w:t>Unidad de</w:t>
            </w:r>
            <w:r w:rsidRPr="00590D08">
              <w:rPr>
                <w:rFonts w:ascii="Arial Narrow" w:eastAsia="Times New Roman" w:hAnsi="Arial Narrow" w:cs="Calibri"/>
                <w:color w:val="000000"/>
                <w:sz w:val="20"/>
                <w:szCs w:val="20"/>
                <w:lang w:eastAsia="es-CR"/>
              </w:rPr>
              <w:br/>
              <w:t>Epidemiologia.</w:t>
            </w:r>
            <w:r w:rsidRPr="00590D08">
              <w:rPr>
                <w:rFonts w:ascii="Arial Narrow" w:eastAsia="Times New Roman" w:hAnsi="Arial Narrow" w:cs="Calibri"/>
                <w:color w:val="000000"/>
                <w:sz w:val="20"/>
                <w:szCs w:val="20"/>
                <w:lang w:eastAsia="es-CR"/>
              </w:rPr>
              <w:br/>
              <w:t>Corresponsables: MEP. CCSS.</w:t>
            </w:r>
            <w:r w:rsidRPr="00590D08">
              <w:rPr>
                <w:rFonts w:ascii="Arial Narrow" w:eastAsia="Times New Roman" w:hAnsi="Arial Narrow" w:cs="Calibri"/>
                <w:color w:val="000000"/>
                <w:sz w:val="20"/>
                <w:szCs w:val="20"/>
                <w:lang w:eastAsia="es-CR"/>
              </w:rPr>
              <w:br/>
              <w:t>INEC. CENCINAI.</w:t>
            </w:r>
            <w:r w:rsidRPr="00590D08">
              <w:rPr>
                <w:rFonts w:ascii="Arial Narrow" w:eastAsia="Times New Roman" w:hAnsi="Arial Narrow" w:cs="Calibri"/>
                <w:color w:val="000000"/>
                <w:sz w:val="20"/>
                <w:szCs w:val="20"/>
                <w:lang w:eastAsia="es-CR"/>
              </w:rPr>
              <w:br/>
              <w:t>INCIENSA.</w:t>
            </w:r>
            <w:r w:rsidRPr="00590D08">
              <w:rPr>
                <w:rFonts w:ascii="Arial Narrow" w:eastAsia="Times New Roman" w:hAnsi="Arial Narrow" w:cs="Calibri"/>
                <w:color w:val="000000"/>
                <w:sz w:val="20"/>
                <w:szCs w:val="20"/>
                <w:lang w:eastAsia="es-CR"/>
              </w:rPr>
              <w:br/>
              <w:t>Cooperadores:</w:t>
            </w:r>
            <w:r w:rsidRPr="00590D08">
              <w:rPr>
                <w:rFonts w:ascii="Arial Narrow" w:eastAsia="Times New Roman" w:hAnsi="Arial Narrow" w:cs="Calibri"/>
                <w:color w:val="000000"/>
                <w:sz w:val="20"/>
                <w:szCs w:val="20"/>
                <w:lang w:eastAsia="es-CR"/>
              </w:rPr>
              <w:br/>
              <w:t>UNICEF. FAO.</w:t>
            </w:r>
          </w:p>
        </w:tc>
      </w:tr>
      <w:tr w:rsidR="006E58C3" w:rsidRPr="002310F9" w14:paraId="783A94A7" w14:textId="77777777" w:rsidTr="00343376">
        <w:trPr>
          <w:trHeight w:val="2071"/>
        </w:trPr>
        <w:tc>
          <w:tcPr>
            <w:tcW w:w="1067" w:type="dxa"/>
            <w:hideMark/>
          </w:tcPr>
          <w:p w14:paraId="474666E0" w14:textId="77777777"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6. Promoción de la salud.</w:t>
            </w:r>
          </w:p>
        </w:tc>
        <w:tc>
          <w:tcPr>
            <w:tcW w:w="1825" w:type="dxa"/>
            <w:hideMark/>
          </w:tcPr>
          <w:p w14:paraId="72E57FA8" w14:textId="77777777"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34. Número de planes anuales ejecutados por las Instancias Locales del Abordaje Integral del Comportamiento Suicida (COLOSAM).</w:t>
            </w:r>
          </w:p>
        </w:tc>
        <w:tc>
          <w:tcPr>
            <w:tcW w:w="736" w:type="dxa"/>
            <w:hideMark/>
          </w:tcPr>
          <w:p w14:paraId="695F3987" w14:textId="77777777" w:rsidR="002310F9" w:rsidRPr="00590D08" w:rsidRDefault="002310F9" w:rsidP="004E1667">
            <w:pPr>
              <w:spacing w:after="0" w:line="240" w:lineRule="auto"/>
              <w:jc w:val="center"/>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84</w:t>
            </w:r>
          </w:p>
        </w:tc>
        <w:tc>
          <w:tcPr>
            <w:tcW w:w="895" w:type="dxa"/>
            <w:hideMark/>
          </w:tcPr>
          <w:p w14:paraId="052EE6A9" w14:textId="77777777" w:rsidR="002310F9" w:rsidRPr="00590D08" w:rsidRDefault="002310F9" w:rsidP="004E1667">
            <w:pPr>
              <w:spacing w:after="0" w:line="240" w:lineRule="auto"/>
              <w:jc w:val="center"/>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0</w:t>
            </w:r>
          </w:p>
        </w:tc>
        <w:tc>
          <w:tcPr>
            <w:tcW w:w="775" w:type="dxa"/>
            <w:hideMark/>
          </w:tcPr>
          <w:p w14:paraId="7353831C" w14:textId="77777777" w:rsidR="002310F9" w:rsidRPr="00590D08" w:rsidRDefault="002310F9" w:rsidP="004E1667">
            <w:pPr>
              <w:spacing w:after="0" w:line="240" w:lineRule="auto"/>
              <w:jc w:val="center"/>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0%</w:t>
            </w:r>
          </w:p>
        </w:tc>
        <w:tc>
          <w:tcPr>
            <w:tcW w:w="2938" w:type="dxa"/>
            <w:hideMark/>
          </w:tcPr>
          <w:p w14:paraId="6D8E0AF3" w14:textId="2C37AEDE" w:rsidR="002310F9" w:rsidRPr="00590D08" w:rsidRDefault="00A54A11"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Las diferencias en la regionalización de las instituciones han</w:t>
            </w:r>
            <w:r w:rsidR="002310F9" w:rsidRPr="00590D08">
              <w:rPr>
                <w:rFonts w:ascii="Arial Narrow" w:eastAsia="Times New Roman" w:hAnsi="Arial Narrow" w:cs="Calibri"/>
                <w:color w:val="000000"/>
                <w:sz w:val="20"/>
                <w:szCs w:val="20"/>
                <w:lang w:eastAsia="es-CR"/>
              </w:rPr>
              <w:t xml:space="preserve"> </w:t>
            </w:r>
            <w:r w:rsidR="006E58C3" w:rsidRPr="00590D08">
              <w:rPr>
                <w:rFonts w:ascii="Arial Narrow" w:eastAsia="Times New Roman" w:hAnsi="Arial Narrow" w:cs="Calibri"/>
                <w:color w:val="000000"/>
                <w:sz w:val="20"/>
                <w:szCs w:val="20"/>
                <w:lang w:eastAsia="es-CR"/>
              </w:rPr>
              <w:t>dificultado</w:t>
            </w:r>
            <w:r w:rsidR="002310F9" w:rsidRPr="00590D08">
              <w:rPr>
                <w:rFonts w:ascii="Arial Narrow" w:eastAsia="Times New Roman" w:hAnsi="Arial Narrow" w:cs="Calibri"/>
                <w:color w:val="000000"/>
                <w:sz w:val="20"/>
                <w:szCs w:val="20"/>
                <w:lang w:eastAsia="es-CR"/>
              </w:rPr>
              <w:t xml:space="preserve"> la conformación de las COLOSAM, sin embargo, se solicita la articulación </w:t>
            </w:r>
            <w:r w:rsidR="006E58C3" w:rsidRPr="00590D08">
              <w:rPr>
                <w:rFonts w:ascii="Arial Narrow" w:eastAsia="Times New Roman" w:hAnsi="Arial Narrow" w:cs="Calibri"/>
                <w:color w:val="000000"/>
                <w:sz w:val="20"/>
                <w:szCs w:val="20"/>
                <w:lang w:eastAsia="es-CR"/>
              </w:rPr>
              <w:t>interinstitucional</w:t>
            </w:r>
            <w:r w:rsidR="002310F9" w:rsidRPr="00590D08">
              <w:rPr>
                <w:rFonts w:ascii="Arial Narrow" w:eastAsia="Times New Roman" w:hAnsi="Arial Narrow" w:cs="Calibri"/>
                <w:color w:val="000000"/>
                <w:sz w:val="20"/>
                <w:szCs w:val="20"/>
                <w:lang w:eastAsia="es-CR"/>
              </w:rPr>
              <w:t xml:space="preserve"> sin necesidad de la conformación del órgano.</w:t>
            </w:r>
          </w:p>
        </w:tc>
        <w:tc>
          <w:tcPr>
            <w:tcW w:w="1235" w:type="dxa"/>
            <w:hideMark/>
          </w:tcPr>
          <w:p w14:paraId="7D46FBC4" w14:textId="77777777" w:rsidR="002310F9" w:rsidRPr="00590D08" w:rsidRDefault="002310F9" w:rsidP="004E1667">
            <w:pPr>
              <w:spacing w:after="0" w:line="240" w:lineRule="auto"/>
              <w:jc w:val="both"/>
              <w:rPr>
                <w:rFonts w:ascii="Arial Narrow" w:eastAsia="Times New Roman" w:hAnsi="Arial Narrow" w:cs="Calibri"/>
                <w:sz w:val="20"/>
                <w:szCs w:val="20"/>
                <w:lang w:eastAsia="es-CR"/>
              </w:rPr>
            </w:pPr>
            <w:r w:rsidRPr="00590D08">
              <w:rPr>
                <w:rFonts w:ascii="Arial Narrow" w:eastAsia="Times New Roman" w:hAnsi="Arial Narrow" w:cs="Calibri"/>
                <w:sz w:val="20"/>
                <w:szCs w:val="20"/>
                <w:lang w:eastAsia="es-CR"/>
              </w:rPr>
              <w:t>Posible incumplimiento de las actividades programadas por parte de las Áreas Rectoras de Salud.</w:t>
            </w:r>
          </w:p>
        </w:tc>
        <w:tc>
          <w:tcPr>
            <w:tcW w:w="3574" w:type="dxa"/>
            <w:hideMark/>
          </w:tcPr>
          <w:p w14:paraId="27359932" w14:textId="63F19399" w:rsidR="002310F9" w:rsidRPr="00590D08" w:rsidRDefault="002310F9" w:rsidP="004E1667">
            <w:pPr>
              <w:spacing w:after="0" w:line="240" w:lineRule="auto"/>
              <w:jc w:val="both"/>
              <w:rPr>
                <w:rFonts w:ascii="Arial Narrow" w:eastAsia="Times New Roman" w:hAnsi="Arial Narrow" w:cs="Calibri"/>
                <w:sz w:val="20"/>
                <w:szCs w:val="20"/>
                <w:lang w:eastAsia="es-CR"/>
              </w:rPr>
            </w:pPr>
            <w:r w:rsidRPr="00590D08">
              <w:rPr>
                <w:rFonts w:ascii="Arial Narrow" w:eastAsia="Times New Roman" w:hAnsi="Arial Narrow" w:cs="Calibri"/>
                <w:sz w:val="20"/>
                <w:szCs w:val="20"/>
                <w:lang w:eastAsia="es-CR"/>
              </w:rPr>
              <w:t xml:space="preserve">Fomentar la articulación interinstitucional sin necesidad de la conformación del </w:t>
            </w:r>
            <w:r w:rsidR="00A420E2" w:rsidRPr="00590D08">
              <w:rPr>
                <w:rFonts w:ascii="Arial Narrow" w:eastAsia="Times New Roman" w:hAnsi="Arial Narrow" w:cs="Calibri"/>
                <w:sz w:val="20"/>
                <w:szCs w:val="20"/>
                <w:lang w:eastAsia="es-CR"/>
              </w:rPr>
              <w:t>órgano</w:t>
            </w:r>
            <w:r w:rsidRPr="00590D08">
              <w:rPr>
                <w:rFonts w:ascii="Arial Narrow" w:eastAsia="Times New Roman" w:hAnsi="Arial Narrow" w:cs="Calibri"/>
                <w:sz w:val="20"/>
                <w:szCs w:val="20"/>
                <w:lang w:eastAsia="es-CR"/>
              </w:rPr>
              <w:t xml:space="preserve"> colegiado.</w:t>
            </w:r>
          </w:p>
        </w:tc>
        <w:tc>
          <w:tcPr>
            <w:tcW w:w="1273" w:type="dxa"/>
            <w:hideMark/>
          </w:tcPr>
          <w:p w14:paraId="4E42EAE8" w14:textId="77777777" w:rsidR="002310F9" w:rsidRPr="00590D08" w:rsidRDefault="002310F9" w:rsidP="004E1667">
            <w:pPr>
              <w:spacing w:after="0" w:line="240" w:lineRule="auto"/>
              <w:jc w:val="both"/>
              <w:rPr>
                <w:rFonts w:ascii="Arial Narrow" w:eastAsia="Times New Roman" w:hAnsi="Arial Narrow" w:cs="Calibri"/>
                <w:color w:val="000000"/>
                <w:sz w:val="20"/>
                <w:szCs w:val="20"/>
                <w:lang w:eastAsia="es-CR"/>
              </w:rPr>
            </w:pPr>
            <w:r w:rsidRPr="00590D08">
              <w:rPr>
                <w:rFonts w:ascii="Arial Narrow" w:eastAsia="Times New Roman" w:hAnsi="Arial Narrow" w:cs="Calibri"/>
                <w:color w:val="000000"/>
                <w:sz w:val="20"/>
                <w:szCs w:val="20"/>
                <w:lang w:eastAsia="es-CR"/>
              </w:rPr>
              <w:t>Ministerio</w:t>
            </w:r>
            <w:r w:rsidRPr="00590D08">
              <w:rPr>
                <w:rFonts w:ascii="Arial Narrow" w:eastAsia="Times New Roman" w:hAnsi="Arial Narrow" w:cs="Calibri"/>
                <w:color w:val="000000"/>
                <w:sz w:val="20"/>
                <w:szCs w:val="20"/>
                <w:lang w:eastAsia="es-CR"/>
              </w:rPr>
              <w:br/>
              <w:t>de Salud /</w:t>
            </w:r>
            <w:r w:rsidRPr="00590D08">
              <w:rPr>
                <w:rFonts w:ascii="Arial Narrow" w:eastAsia="Times New Roman" w:hAnsi="Arial Narrow" w:cs="Calibri"/>
                <w:color w:val="000000"/>
                <w:sz w:val="20"/>
                <w:szCs w:val="20"/>
                <w:lang w:eastAsia="es-CR"/>
              </w:rPr>
              <w:br/>
              <w:t>Secretaría</w:t>
            </w:r>
            <w:r w:rsidRPr="00590D08">
              <w:rPr>
                <w:rFonts w:ascii="Arial Narrow" w:eastAsia="Times New Roman" w:hAnsi="Arial Narrow" w:cs="Calibri"/>
                <w:color w:val="000000"/>
                <w:sz w:val="20"/>
                <w:szCs w:val="20"/>
                <w:lang w:eastAsia="es-CR"/>
              </w:rPr>
              <w:br/>
              <w:t>Técnica de</w:t>
            </w:r>
            <w:r w:rsidRPr="00590D08">
              <w:rPr>
                <w:rFonts w:ascii="Arial Narrow" w:eastAsia="Times New Roman" w:hAnsi="Arial Narrow" w:cs="Calibri"/>
                <w:color w:val="000000"/>
                <w:sz w:val="20"/>
                <w:szCs w:val="20"/>
                <w:lang w:eastAsia="es-CR"/>
              </w:rPr>
              <w:br/>
              <w:t>Salud Mental</w:t>
            </w:r>
            <w:r w:rsidRPr="00590D08">
              <w:rPr>
                <w:rFonts w:ascii="Arial Narrow" w:eastAsia="Times New Roman" w:hAnsi="Arial Narrow" w:cs="Calibri"/>
                <w:color w:val="000000"/>
                <w:sz w:val="20"/>
                <w:szCs w:val="20"/>
                <w:lang w:eastAsia="es-CR"/>
              </w:rPr>
              <w:br/>
              <w:t>/ Instancia del</w:t>
            </w:r>
            <w:r w:rsidRPr="00590D08">
              <w:rPr>
                <w:rFonts w:ascii="Arial Narrow" w:eastAsia="Times New Roman" w:hAnsi="Arial Narrow" w:cs="Calibri"/>
                <w:color w:val="000000"/>
                <w:sz w:val="20"/>
                <w:szCs w:val="20"/>
                <w:lang w:eastAsia="es-CR"/>
              </w:rPr>
              <w:br/>
              <w:t>nivel Regional</w:t>
            </w:r>
            <w:r w:rsidRPr="00590D08">
              <w:rPr>
                <w:rFonts w:ascii="Arial Narrow" w:eastAsia="Times New Roman" w:hAnsi="Arial Narrow" w:cs="Calibri"/>
                <w:color w:val="000000"/>
                <w:sz w:val="20"/>
                <w:szCs w:val="20"/>
                <w:lang w:eastAsia="es-CR"/>
              </w:rPr>
              <w:br/>
              <w:t>y/o Local.</w:t>
            </w:r>
          </w:p>
        </w:tc>
      </w:tr>
    </w:tbl>
    <w:p w14:paraId="6E474B06" w14:textId="74F4FC6D" w:rsidR="008A0475" w:rsidRDefault="00A1258F" w:rsidP="008A0475">
      <w:pPr>
        <w:tabs>
          <w:tab w:val="left" w:pos="1377"/>
        </w:tabs>
        <w:rPr>
          <w:rFonts w:ascii="Arial Narrow" w:hAnsi="Arial Narrow"/>
        </w:rPr>
      </w:pPr>
      <w:r w:rsidRPr="003E159A">
        <w:rPr>
          <w:rFonts w:ascii="Arial Narrow" w:hAnsi="Arial Narrow"/>
          <w:sz w:val="18"/>
          <w:szCs w:val="18"/>
        </w:rPr>
        <w:t xml:space="preserve">Fuente: Ministerio de Salud, Dirección de Planificación, </w:t>
      </w:r>
      <w:r>
        <w:rPr>
          <w:rFonts w:ascii="Arial Narrow" w:hAnsi="Arial Narrow"/>
          <w:sz w:val="18"/>
          <w:szCs w:val="18"/>
        </w:rPr>
        <w:t xml:space="preserve">Unidad de Seguimiento y Evaluación con </w:t>
      </w:r>
      <w:r w:rsidRPr="003E159A">
        <w:rPr>
          <w:rFonts w:ascii="Arial Narrow" w:hAnsi="Arial Narrow"/>
          <w:sz w:val="18"/>
          <w:szCs w:val="18"/>
        </w:rPr>
        <w:t>información suministrada por instituciones ejecutoras al 3</w:t>
      </w:r>
      <w:r>
        <w:rPr>
          <w:rFonts w:ascii="Arial Narrow" w:hAnsi="Arial Narrow"/>
          <w:sz w:val="18"/>
          <w:szCs w:val="18"/>
        </w:rPr>
        <w:t xml:space="preserve">0 </w:t>
      </w:r>
      <w:r w:rsidRPr="003E159A">
        <w:rPr>
          <w:rFonts w:ascii="Arial Narrow" w:hAnsi="Arial Narrow"/>
          <w:sz w:val="18"/>
          <w:szCs w:val="18"/>
        </w:rPr>
        <w:t xml:space="preserve">de </w:t>
      </w:r>
      <w:r w:rsidR="00590D08">
        <w:rPr>
          <w:rFonts w:ascii="Arial Narrow" w:hAnsi="Arial Narrow"/>
          <w:sz w:val="18"/>
          <w:szCs w:val="18"/>
        </w:rPr>
        <w:t>setiembre</w:t>
      </w:r>
      <w:r w:rsidRPr="003E159A">
        <w:rPr>
          <w:rFonts w:ascii="Arial Narrow" w:hAnsi="Arial Narrow"/>
          <w:sz w:val="18"/>
          <w:szCs w:val="18"/>
        </w:rPr>
        <w:t xml:space="preserve"> de 202</w:t>
      </w:r>
      <w:r>
        <w:rPr>
          <w:rFonts w:ascii="Arial Narrow" w:hAnsi="Arial Narrow"/>
          <w:sz w:val="18"/>
          <w:szCs w:val="18"/>
        </w:rPr>
        <w:t>5</w:t>
      </w:r>
      <w:r w:rsidR="00590D08">
        <w:rPr>
          <w:rFonts w:ascii="Arial Narrow" w:hAnsi="Arial Narrow"/>
          <w:sz w:val="18"/>
          <w:szCs w:val="18"/>
        </w:rPr>
        <w:t>.</w:t>
      </w:r>
    </w:p>
    <w:p w14:paraId="14D85CCD" w14:textId="76E0DB51" w:rsidR="008A0475" w:rsidRPr="008A0475" w:rsidRDefault="008A0475" w:rsidP="008A0475">
      <w:pPr>
        <w:tabs>
          <w:tab w:val="left" w:pos="1377"/>
        </w:tabs>
        <w:rPr>
          <w:rFonts w:ascii="Arial Narrow" w:hAnsi="Arial Narrow"/>
        </w:rPr>
        <w:sectPr w:rsidR="008A0475" w:rsidRPr="008A0475" w:rsidSect="00363D3D">
          <w:pgSz w:w="15840" w:h="12240" w:orient="landscape"/>
          <w:pgMar w:top="1701" w:right="1417" w:bottom="1701" w:left="1417" w:header="708" w:footer="708" w:gutter="0"/>
          <w:cols w:space="708"/>
          <w:docGrid w:linePitch="360"/>
        </w:sectPr>
      </w:pPr>
      <w:r>
        <w:rPr>
          <w:rFonts w:ascii="Arial Narrow" w:hAnsi="Arial Narrow"/>
        </w:rPr>
        <w:tab/>
      </w:r>
    </w:p>
    <w:p w14:paraId="7BF59541" w14:textId="0916B632" w:rsidR="00583289" w:rsidRDefault="00583289" w:rsidP="00A41541">
      <w:pPr>
        <w:pStyle w:val="Prrafodelista"/>
        <w:numPr>
          <w:ilvl w:val="0"/>
          <w:numId w:val="12"/>
        </w:numPr>
        <w:spacing w:line="278" w:lineRule="auto"/>
        <w:jc w:val="both"/>
        <w:rPr>
          <w:rFonts w:ascii="Arial Narrow" w:hAnsi="Arial Narrow"/>
        </w:rPr>
      </w:pPr>
      <w:r>
        <w:rPr>
          <w:rFonts w:ascii="Arial Narrow" w:hAnsi="Arial Narrow"/>
        </w:rPr>
        <w:lastRenderedPageBreak/>
        <w:t xml:space="preserve">Seguidamente se describe el estado </w:t>
      </w:r>
      <w:r w:rsidR="00E07D8F">
        <w:rPr>
          <w:rFonts w:ascii="Arial Narrow" w:hAnsi="Arial Narrow"/>
        </w:rPr>
        <w:t xml:space="preserve">al </w:t>
      </w:r>
      <w:r w:rsidR="00557EDE">
        <w:rPr>
          <w:rFonts w:ascii="Arial Narrow" w:hAnsi="Arial Narrow"/>
        </w:rPr>
        <w:t>tercer</w:t>
      </w:r>
      <w:r w:rsidR="00E07D8F">
        <w:rPr>
          <w:rFonts w:ascii="Arial Narrow" w:hAnsi="Arial Narrow"/>
        </w:rPr>
        <w:t xml:space="preserve"> trimestre 2025</w:t>
      </w:r>
      <w:r>
        <w:rPr>
          <w:rFonts w:ascii="Arial Narrow" w:hAnsi="Arial Narrow"/>
        </w:rPr>
        <w:t xml:space="preserve"> de las </w:t>
      </w:r>
      <w:r w:rsidRPr="00295174">
        <w:rPr>
          <w:rFonts w:ascii="Arial Narrow" w:hAnsi="Arial Narrow"/>
          <w:b/>
          <w:bCs/>
        </w:rPr>
        <w:t>16 metas clasificadas con “Cumplimiento bajo” en el informe anual 2024</w:t>
      </w:r>
      <w:r w:rsidR="00D860BC" w:rsidRPr="00295174">
        <w:rPr>
          <w:rFonts w:ascii="Arial Narrow" w:hAnsi="Arial Narrow"/>
          <w:b/>
          <w:bCs/>
        </w:rPr>
        <w:t>,</w:t>
      </w:r>
      <w:r w:rsidR="00D860BC">
        <w:rPr>
          <w:rFonts w:ascii="Arial Narrow" w:hAnsi="Arial Narrow"/>
        </w:rPr>
        <w:t xml:space="preserve"> con el propósito de evidenciar la efectividad de los planes de mejora realizados a partir del análisis de los resultados anuales.</w:t>
      </w:r>
      <w:r w:rsidR="007A0681">
        <w:rPr>
          <w:rFonts w:ascii="Arial Narrow" w:hAnsi="Arial Narrow"/>
        </w:rPr>
        <w:t xml:space="preserve"> En conclusión, 1</w:t>
      </w:r>
      <w:r w:rsidR="001C233F">
        <w:rPr>
          <w:rFonts w:ascii="Arial Narrow" w:hAnsi="Arial Narrow"/>
        </w:rPr>
        <w:t>3</w:t>
      </w:r>
      <w:r w:rsidR="007A0681">
        <w:rPr>
          <w:rFonts w:ascii="Arial Narrow" w:hAnsi="Arial Narrow"/>
        </w:rPr>
        <w:t xml:space="preserve"> de las 16 metas </w:t>
      </w:r>
      <w:r w:rsidR="001C233F">
        <w:rPr>
          <w:rFonts w:ascii="Arial Narrow" w:hAnsi="Arial Narrow"/>
        </w:rPr>
        <w:t xml:space="preserve">poseen </w:t>
      </w:r>
      <w:r w:rsidR="00A14D0A">
        <w:rPr>
          <w:rFonts w:ascii="Arial Narrow" w:hAnsi="Arial Narrow"/>
        </w:rPr>
        <w:t>programación en el año 2025; 10 de estas 13 metas han cambiado su clasificación anual 2024 c</w:t>
      </w:r>
      <w:r w:rsidR="00A26F31">
        <w:rPr>
          <w:rFonts w:ascii="Arial Narrow" w:hAnsi="Arial Narrow"/>
        </w:rPr>
        <w:t xml:space="preserve">on “Cumplimiento bajo” a </w:t>
      </w:r>
      <w:r w:rsidR="00E3766C">
        <w:rPr>
          <w:rFonts w:ascii="Arial Narrow" w:hAnsi="Arial Narrow"/>
        </w:rPr>
        <w:t>la clasificación “</w:t>
      </w:r>
      <w:r w:rsidR="00133347">
        <w:rPr>
          <w:rFonts w:ascii="Arial Narrow" w:hAnsi="Arial Narrow"/>
        </w:rPr>
        <w:t>De acuerdo con lo programado” en el IIIT 2025.</w:t>
      </w:r>
    </w:p>
    <w:p w14:paraId="720EF8B7" w14:textId="57E7B6CA" w:rsidR="000D5574" w:rsidRPr="006F4293" w:rsidRDefault="000D5574" w:rsidP="006F4293">
      <w:pPr>
        <w:spacing w:line="278" w:lineRule="auto"/>
        <w:jc w:val="center"/>
        <w:rPr>
          <w:rFonts w:ascii="Arial Narrow" w:hAnsi="Arial Narrow"/>
          <w:b/>
          <w:bCs/>
        </w:rPr>
      </w:pPr>
      <w:r w:rsidRPr="006F4293">
        <w:rPr>
          <w:rFonts w:ascii="Arial Narrow" w:hAnsi="Arial Narrow"/>
          <w:b/>
          <w:bCs/>
        </w:rPr>
        <w:t xml:space="preserve">Metas del informe anual que tuvieron “Cumplimiento abajo” </w:t>
      </w:r>
      <w:r w:rsidR="005E1794" w:rsidRPr="006F4293">
        <w:rPr>
          <w:rFonts w:ascii="Arial Narrow" w:hAnsi="Arial Narrow"/>
          <w:b/>
          <w:bCs/>
        </w:rPr>
        <w:t xml:space="preserve">(16 metas) </w:t>
      </w:r>
      <w:r w:rsidRPr="006F4293">
        <w:rPr>
          <w:rFonts w:ascii="Arial Narrow" w:hAnsi="Arial Narrow"/>
          <w:b/>
          <w:bCs/>
        </w:rPr>
        <w:t>y su situación en el IT</w:t>
      </w:r>
      <w:r w:rsidR="00A976B3">
        <w:rPr>
          <w:rFonts w:ascii="Arial Narrow" w:hAnsi="Arial Narrow"/>
          <w:b/>
          <w:bCs/>
        </w:rPr>
        <w:t>,</w:t>
      </w:r>
      <w:r w:rsidR="00A1258F" w:rsidRPr="006F4293">
        <w:rPr>
          <w:rFonts w:ascii="Arial Narrow" w:hAnsi="Arial Narrow"/>
          <w:b/>
          <w:bCs/>
        </w:rPr>
        <w:t xml:space="preserve"> IIT </w:t>
      </w:r>
      <w:r w:rsidR="001322C7">
        <w:rPr>
          <w:rFonts w:ascii="Arial Narrow" w:hAnsi="Arial Narrow"/>
          <w:b/>
          <w:bCs/>
        </w:rPr>
        <w:t xml:space="preserve">y IIIT </w:t>
      </w:r>
      <w:r w:rsidR="00A1258F" w:rsidRPr="006F4293">
        <w:rPr>
          <w:rFonts w:ascii="Arial Narrow" w:hAnsi="Arial Narrow"/>
          <w:b/>
          <w:bCs/>
        </w:rPr>
        <w:t>2025</w:t>
      </w:r>
    </w:p>
    <w:tbl>
      <w:tblPr>
        <w:tblStyle w:val="Tablaconcuadrcula"/>
        <w:tblW w:w="13232" w:type="dxa"/>
        <w:tblLook w:val="04A0" w:firstRow="1" w:lastRow="0" w:firstColumn="1" w:lastColumn="0" w:noHBand="0" w:noVBand="1"/>
      </w:tblPr>
      <w:tblGrid>
        <w:gridCol w:w="1545"/>
        <w:gridCol w:w="4380"/>
        <w:gridCol w:w="1228"/>
        <w:gridCol w:w="1381"/>
        <w:gridCol w:w="1310"/>
        <w:gridCol w:w="1310"/>
        <w:gridCol w:w="2078"/>
      </w:tblGrid>
      <w:tr w:rsidR="002C60B9" w:rsidRPr="005862E4" w14:paraId="22F29C10" w14:textId="77777777" w:rsidTr="002C60B9">
        <w:trPr>
          <w:trHeight w:val="290"/>
        </w:trPr>
        <w:tc>
          <w:tcPr>
            <w:tcW w:w="1555" w:type="dxa"/>
            <w:shd w:val="clear" w:color="auto" w:fill="153D63" w:themeFill="text2" w:themeFillTint="E6"/>
            <w:hideMark/>
          </w:tcPr>
          <w:p w14:paraId="61540AD6" w14:textId="77777777" w:rsidR="005F684D" w:rsidRPr="005862E4" w:rsidRDefault="005F684D" w:rsidP="00FD6E20">
            <w:pPr>
              <w:jc w:val="center"/>
              <w:rPr>
                <w:rFonts w:ascii="Arial Narrow" w:eastAsia="Times New Roman" w:hAnsi="Arial Narrow" w:cs="Times New Roman"/>
                <w:b/>
                <w:bCs/>
                <w:color w:val="FFFFFF"/>
                <w:sz w:val="20"/>
                <w:szCs w:val="20"/>
                <w:lang w:eastAsia="es-CR"/>
              </w:rPr>
            </w:pPr>
            <w:r w:rsidRPr="005862E4">
              <w:rPr>
                <w:rFonts w:ascii="Arial Narrow" w:eastAsia="Times New Roman" w:hAnsi="Arial Narrow" w:cs="Times New Roman"/>
                <w:b/>
                <w:bCs/>
                <w:color w:val="FFFFFF"/>
                <w:sz w:val="20"/>
                <w:szCs w:val="20"/>
                <w:lang w:eastAsia="es-CR"/>
              </w:rPr>
              <w:t>Eje</w:t>
            </w:r>
          </w:p>
        </w:tc>
        <w:tc>
          <w:tcPr>
            <w:tcW w:w="4442" w:type="dxa"/>
            <w:shd w:val="clear" w:color="auto" w:fill="153D63" w:themeFill="text2" w:themeFillTint="E6"/>
            <w:hideMark/>
          </w:tcPr>
          <w:p w14:paraId="7030A40F" w14:textId="77777777" w:rsidR="005F684D" w:rsidRPr="005862E4" w:rsidRDefault="005F684D" w:rsidP="00FD6E20">
            <w:pPr>
              <w:jc w:val="center"/>
              <w:rPr>
                <w:rFonts w:ascii="Arial Narrow" w:eastAsia="Times New Roman" w:hAnsi="Arial Narrow" w:cs="Times New Roman"/>
                <w:b/>
                <w:bCs/>
                <w:color w:val="FFFFFF"/>
                <w:sz w:val="20"/>
                <w:szCs w:val="20"/>
                <w:lang w:eastAsia="es-CR"/>
              </w:rPr>
            </w:pPr>
            <w:r w:rsidRPr="005862E4">
              <w:rPr>
                <w:rFonts w:ascii="Arial Narrow" w:eastAsia="Times New Roman" w:hAnsi="Arial Narrow" w:cs="Times New Roman"/>
                <w:b/>
                <w:bCs/>
                <w:color w:val="FFFFFF"/>
                <w:sz w:val="20"/>
                <w:szCs w:val="20"/>
                <w:lang w:eastAsia="es-CR"/>
              </w:rPr>
              <w:t>Indicador</w:t>
            </w:r>
          </w:p>
        </w:tc>
        <w:tc>
          <w:tcPr>
            <w:tcW w:w="1228" w:type="dxa"/>
            <w:shd w:val="clear" w:color="auto" w:fill="153D63" w:themeFill="text2" w:themeFillTint="E6"/>
            <w:hideMark/>
          </w:tcPr>
          <w:p w14:paraId="0A29CF37" w14:textId="77777777" w:rsidR="005F684D" w:rsidRPr="005862E4" w:rsidRDefault="005F684D" w:rsidP="00FD6E20">
            <w:pPr>
              <w:jc w:val="center"/>
              <w:rPr>
                <w:rFonts w:ascii="Arial Narrow" w:eastAsia="Times New Roman" w:hAnsi="Arial Narrow" w:cs="Times New Roman"/>
                <w:b/>
                <w:bCs/>
                <w:color w:val="FFFFFF"/>
                <w:sz w:val="20"/>
                <w:szCs w:val="20"/>
                <w:lang w:eastAsia="es-CR"/>
              </w:rPr>
            </w:pPr>
            <w:r w:rsidRPr="005862E4">
              <w:rPr>
                <w:rFonts w:ascii="Arial Narrow" w:eastAsia="Times New Roman" w:hAnsi="Arial Narrow" w:cs="Times New Roman"/>
                <w:b/>
                <w:bCs/>
                <w:color w:val="FFFFFF"/>
                <w:sz w:val="20"/>
                <w:szCs w:val="20"/>
                <w:lang w:eastAsia="es-CR"/>
              </w:rPr>
              <w:t>Clasificación</w:t>
            </w:r>
            <w:r>
              <w:rPr>
                <w:rFonts w:ascii="Arial Narrow" w:eastAsia="Times New Roman" w:hAnsi="Arial Narrow" w:cs="Times New Roman"/>
                <w:b/>
                <w:bCs/>
                <w:color w:val="FFFFFF"/>
                <w:sz w:val="20"/>
                <w:szCs w:val="20"/>
                <w:lang w:eastAsia="es-CR"/>
              </w:rPr>
              <w:t xml:space="preserve"> Anual 2024</w:t>
            </w:r>
          </w:p>
        </w:tc>
        <w:tc>
          <w:tcPr>
            <w:tcW w:w="1383" w:type="dxa"/>
            <w:shd w:val="clear" w:color="auto" w:fill="153D63" w:themeFill="text2" w:themeFillTint="E6"/>
          </w:tcPr>
          <w:p w14:paraId="0878B871" w14:textId="77777777" w:rsidR="009964D7" w:rsidRDefault="005F684D" w:rsidP="00FD6E20">
            <w:pPr>
              <w:jc w:val="center"/>
              <w:rPr>
                <w:rFonts w:ascii="Arial Narrow" w:eastAsia="Times New Roman" w:hAnsi="Arial Narrow" w:cs="Times New Roman"/>
                <w:b/>
                <w:bCs/>
                <w:color w:val="FFFFFF"/>
                <w:sz w:val="20"/>
                <w:szCs w:val="20"/>
                <w:lang w:eastAsia="es-CR"/>
              </w:rPr>
            </w:pPr>
            <w:r>
              <w:rPr>
                <w:rFonts w:ascii="Arial Narrow" w:eastAsia="Times New Roman" w:hAnsi="Arial Narrow" w:cs="Times New Roman"/>
                <w:b/>
                <w:bCs/>
                <w:color w:val="FFFFFF"/>
                <w:sz w:val="20"/>
                <w:szCs w:val="20"/>
                <w:lang w:eastAsia="es-CR"/>
              </w:rPr>
              <w:t xml:space="preserve">Clasificación </w:t>
            </w:r>
          </w:p>
          <w:p w14:paraId="50FD7C49" w14:textId="6994B1DF" w:rsidR="005F684D" w:rsidRPr="005862E4" w:rsidRDefault="005F684D" w:rsidP="00FD6E20">
            <w:pPr>
              <w:jc w:val="center"/>
              <w:rPr>
                <w:rFonts w:ascii="Arial Narrow" w:eastAsia="Times New Roman" w:hAnsi="Arial Narrow" w:cs="Times New Roman"/>
                <w:b/>
                <w:bCs/>
                <w:color w:val="FFFFFF"/>
                <w:sz w:val="20"/>
                <w:szCs w:val="20"/>
                <w:lang w:eastAsia="es-CR"/>
              </w:rPr>
            </w:pPr>
            <w:r>
              <w:rPr>
                <w:rFonts w:ascii="Arial Narrow" w:eastAsia="Times New Roman" w:hAnsi="Arial Narrow" w:cs="Times New Roman"/>
                <w:b/>
                <w:bCs/>
                <w:color w:val="FFFFFF"/>
                <w:sz w:val="20"/>
                <w:szCs w:val="20"/>
                <w:lang w:eastAsia="es-CR"/>
              </w:rPr>
              <w:t>IT 2025</w:t>
            </w:r>
          </w:p>
        </w:tc>
        <w:tc>
          <w:tcPr>
            <w:tcW w:w="1310" w:type="dxa"/>
            <w:shd w:val="clear" w:color="auto" w:fill="153D63" w:themeFill="text2" w:themeFillTint="E6"/>
          </w:tcPr>
          <w:p w14:paraId="1AC3EE2B" w14:textId="77777777" w:rsidR="009964D7" w:rsidRDefault="005F684D" w:rsidP="00FD6E20">
            <w:pPr>
              <w:jc w:val="center"/>
              <w:rPr>
                <w:rFonts w:ascii="Arial Narrow" w:eastAsia="Times New Roman" w:hAnsi="Arial Narrow" w:cs="Times New Roman"/>
                <w:b/>
                <w:bCs/>
                <w:color w:val="FFFFFF"/>
                <w:sz w:val="20"/>
                <w:szCs w:val="20"/>
                <w:lang w:eastAsia="es-CR"/>
              </w:rPr>
            </w:pPr>
            <w:r>
              <w:rPr>
                <w:rFonts w:ascii="Arial Narrow" w:eastAsia="Times New Roman" w:hAnsi="Arial Narrow" w:cs="Times New Roman"/>
                <w:b/>
                <w:bCs/>
                <w:color w:val="FFFFFF"/>
                <w:sz w:val="20"/>
                <w:szCs w:val="20"/>
                <w:lang w:eastAsia="es-CR"/>
              </w:rPr>
              <w:t xml:space="preserve">Clasificación </w:t>
            </w:r>
          </w:p>
          <w:p w14:paraId="74313983" w14:textId="475ECBF9" w:rsidR="005F684D" w:rsidRPr="005862E4" w:rsidRDefault="005F684D" w:rsidP="00FD6E20">
            <w:pPr>
              <w:jc w:val="center"/>
              <w:rPr>
                <w:rFonts w:ascii="Arial Narrow" w:eastAsia="Times New Roman" w:hAnsi="Arial Narrow" w:cs="Times New Roman"/>
                <w:b/>
                <w:bCs/>
                <w:color w:val="FFFFFF"/>
                <w:sz w:val="20"/>
                <w:szCs w:val="20"/>
                <w:lang w:eastAsia="es-CR"/>
              </w:rPr>
            </w:pPr>
            <w:r>
              <w:rPr>
                <w:rFonts w:ascii="Arial Narrow" w:eastAsia="Times New Roman" w:hAnsi="Arial Narrow" w:cs="Times New Roman"/>
                <w:b/>
                <w:bCs/>
                <w:color w:val="FFFFFF"/>
                <w:sz w:val="20"/>
                <w:szCs w:val="20"/>
                <w:lang w:eastAsia="es-CR"/>
              </w:rPr>
              <w:t>IIT 2025</w:t>
            </w:r>
          </w:p>
        </w:tc>
        <w:tc>
          <w:tcPr>
            <w:tcW w:w="1228" w:type="dxa"/>
            <w:shd w:val="clear" w:color="auto" w:fill="153D63" w:themeFill="text2" w:themeFillTint="E6"/>
          </w:tcPr>
          <w:p w14:paraId="1E8A26E6" w14:textId="61675DA9" w:rsidR="005F684D" w:rsidRPr="005862E4" w:rsidRDefault="00A976B3" w:rsidP="00FD6E20">
            <w:pPr>
              <w:jc w:val="center"/>
              <w:rPr>
                <w:rFonts w:ascii="Arial Narrow" w:eastAsia="Times New Roman" w:hAnsi="Arial Narrow" w:cs="Times New Roman"/>
                <w:b/>
                <w:bCs/>
                <w:color w:val="FFFFFF"/>
                <w:sz w:val="20"/>
                <w:szCs w:val="20"/>
                <w:lang w:eastAsia="es-CR"/>
              </w:rPr>
            </w:pPr>
            <w:r w:rsidRPr="00A976B3">
              <w:rPr>
                <w:rFonts w:ascii="Arial Narrow" w:eastAsia="Times New Roman" w:hAnsi="Arial Narrow" w:cs="Times New Roman"/>
                <w:b/>
                <w:bCs/>
                <w:color w:val="FFFFFF"/>
                <w:sz w:val="20"/>
                <w:szCs w:val="20"/>
                <w:lang w:eastAsia="es-CR"/>
              </w:rPr>
              <w:t>Clasificación II</w:t>
            </w:r>
            <w:r w:rsidR="00557EDE">
              <w:rPr>
                <w:rFonts w:ascii="Arial Narrow" w:eastAsia="Times New Roman" w:hAnsi="Arial Narrow" w:cs="Times New Roman"/>
                <w:b/>
                <w:bCs/>
                <w:color w:val="FFFFFF"/>
                <w:sz w:val="20"/>
                <w:szCs w:val="20"/>
                <w:lang w:eastAsia="es-CR"/>
              </w:rPr>
              <w:t>I</w:t>
            </w:r>
            <w:r w:rsidRPr="00A976B3">
              <w:rPr>
                <w:rFonts w:ascii="Arial Narrow" w:eastAsia="Times New Roman" w:hAnsi="Arial Narrow" w:cs="Times New Roman"/>
                <w:b/>
                <w:bCs/>
                <w:color w:val="FFFFFF"/>
                <w:sz w:val="20"/>
                <w:szCs w:val="20"/>
                <w:lang w:eastAsia="es-CR"/>
              </w:rPr>
              <w:t>T 2025</w:t>
            </w:r>
          </w:p>
        </w:tc>
        <w:tc>
          <w:tcPr>
            <w:tcW w:w="2086" w:type="dxa"/>
            <w:shd w:val="clear" w:color="auto" w:fill="153D63" w:themeFill="text2" w:themeFillTint="E6"/>
            <w:hideMark/>
          </w:tcPr>
          <w:p w14:paraId="39FFBC96" w14:textId="2C10E0BB" w:rsidR="005F684D" w:rsidRPr="005862E4" w:rsidRDefault="005F684D" w:rsidP="00FD6E20">
            <w:pPr>
              <w:jc w:val="center"/>
              <w:rPr>
                <w:rFonts w:ascii="Arial Narrow" w:eastAsia="Times New Roman" w:hAnsi="Arial Narrow" w:cs="Times New Roman"/>
                <w:b/>
                <w:bCs/>
                <w:color w:val="FFFFFF"/>
                <w:sz w:val="20"/>
                <w:szCs w:val="20"/>
                <w:lang w:eastAsia="es-CR"/>
              </w:rPr>
            </w:pPr>
            <w:r w:rsidRPr="005862E4">
              <w:rPr>
                <w:rFonts w:ascii="Arial Narrow" w:eastAsia="Times New Roman" w:hAnsi="Arial Narrow" w:cs="Times New Roman"/>
                <w:b/>
                <w:bCs/>
                <w:color w:val="FFFFFF"/>
                <w:sz w:val="20"/>
                <w:szCs w:val="20"/>
                <w:lang w:eastAsia="es-CR"/>
              </w:rPr>
              <w:t>Unidad organizativa</w:t>
            </w:r>
          </w:p>
        </w:tc>
      </w:tr>
      <w:tr w:rsidR="002C60B9" w:rsidRPr="005862E4" w14:paraId="4EC166D7" w14:textId="77777777" w:rsidTr="002C60B9">
        <w:trPr>
          <w:trHeight w:val="869"/>
        </w:trPr>
        <w:tc>
          <w:tcPr>
            <w:tcW w:w="1555" w:type="dxa"/>
            <w:hideMark/>
          </w:tcPr>
          <w:p w14:paraId="5059D5EC" w14:textId="77777777" w:rsidR="005F684D" w:rsidRPr="005862E4" w:rsidRDefault="005F684D" w:rsidP="002A5B6E">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1. Calidad, acceso y cobertura universal en salud.</w:t>
            </w:r>
          </w:p>
        </w:tc>
        <w:tc>
          <w:tcPr>
            <w:tcW w:w="4442" w:type="dxa"/>
            <w:hideMark/>
          </w:tcPr>
          <w:p w14:paraId="21709CD9" w14:textId="77777777" w:rsidR="005F684D" w:rsidRPr="005862E4" w:rsidRDefault="005F684D" w:rsidP="002A5B6E">
            <w:pPr>
              <w:jc w:val="both"/>
              <w:rPr>
                <w:rFonts w:ascii="Arial Narrow" w:eastAsia="Times New Roman" w:hAnsi="Arial Narrow" w:cs="Times New Roman"/>
                <w:sz w:val="20"/>
                <w:szCs w:val="20"/>
                <w:lang w:eastAsia="es-CR"/>
              </w:rPr>
            </w:pPr>
            <w:r w:rsidRPr="005862E4">
              <w:rPr>
                <w:rFonts w:ascii="Arial Narrow" w:eastAsia="Times New Roman" w:hAnsi="Arial Narrow" w:cs="Times New Roman"/>
                <w:sz w:val="20"/>
                <w:szCs w:val="20"/>
                <w:lang w:eastAsia="es-CR"/>
              </w:rPr>
              <w:t>04. Porcentaje de verificación del cumplimiento de planes de mejora de los establecimientos de salud en los casos analizados de mortalidad materno infantil prevenibles.</w:t>
            </w:r>
          </w:p>
        </w:tc>
        <w:tc>
          <w:tcPr>
            <w:tcW w:w="1228" w:type="dxa"/>
            <w:shd w:val="clear" w:color="auto" w:fill="EE0000"/>
            <w:hideMark/>
          </w:tcPr>
          <w:p w14:paraId="7A3B730E" w14:textId="77777777" w:rsidR="005F684D" w:rsidRPr="005862E4" w:rsidRDefault="005F684D" w:rsidP="005157CE">
            <w:pPr>
              <w:jc w:val="center"/>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Cumplimiento bajo</w:t>
            </w:r>
          </w:p>
        </w:tc>
        <w:tc>
          <w:tcPr>
            <w:tcW w:w="1383" w:type="dxa"/>
            <w:tcBorders>
              <w:top w:val="single" w:sz="4" w:space="0" w:color="auto"/>
              <w:left w:val="single" w:sz="4" w:space="0" w:color="auto"/>
              <w:bottom w:val="nil"/>
              <w:right w:val="single" w:sz="4" w:space="0" w:color="auto"/>
            </w:tcBorders>
            <w:shd w:val="clear" w:color="auto" w:fill="EE0000"/>
          </w:tcPr>
          <w:p w14:paraId="30A631B4" w14:textId="77777777" w:rsidR="005F684D" w:rsidRPr="00411839" w:rsidRDefault="005F684D"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Con atraso crítico</w:t>
            </w:r>
          </w:p>
        </w:tc>
        <w:tc>
          <w:tcPr>
            <w:tcW w:w="1310" w:type="dxa"/>
            <w:shd w:val="clear" w:color="auto" w:fill="92D050"/>
          </w:tcPr>
          <w:p w14:paraId="657E0CE0" w14:textId="3772319C" w:rsidR="005F684D" w:rsidRPr="005862E4" w:rsidRDefault="005F684D"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De acuerdo con lo programado</w:t>
            </w:r>
          </w:p>
        </w:tc>
        <w:tc>
          <w:tcPr>
            <w:tcW w:w="1228" w:type="dxa"/>
            <w:shd w:val="clear" w:color="auto" w:fill="92D050"/>
          </w:tcPr>
          <w:p w14:paraId="0203BAD8" w14:textId="505683FA" w:rsidR="005F684D" w:rsidRDefault="008C7669"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De acuerdo con lo programado</w:t>
            </w:r>
          </w:p>
        </w:tc>
        <w:tc>
          <w:tcPr>
            <w:tcW w:w="2086" w:type="dxa"/>
            <w:hideMark/>
          </w:tcPr>
          <w:p w14:paraId="52CE4888" w14:textId="01ED2727" w:rsidR="005F684D" w:rsidRPr="005862E4" w:rsidRDefault="005F684D" w:rsidP="002A5B6E">
            <w:pPr>
              <w:jc w:val="both"/>
              <w:rPr>
                <w:rFonts w:ascii="Arial Narrow" w:eastAsia="Times New Roman" w:hAnsi="Arial Narrow" w:cs="Times New Roman"/>
                <w:color w:val="000000"/>
                <w:sz w:val="20"/>
                <w:szCs w:val="20"/>
                <w:lang w:eastAsia="es-CR"/>
              </w:rPr>
            </w:pPr>
            <w:r>
              <w:rPr>
                <w:rFonts w:ascii="Arial Narrow" w:eastAsia="Times New Roman" w:hAnsi="Arial Narrow" w:cs="Times New Roman"/>
                <w:color w:val="000000"/>
                <w:sz w:val="20"/>
                <w:szCs w:val="20"/>
                <w:lang w:eastAsia="es-CR"/>
              </w:rPr>
              <w:t>MS/</w:t>
            </w:r>
            <w:r w:rsidRPr="005862E4">
              <w:rPr>
                <w:rFonts w:ascii="Arial Narrow" w:eastAsia="Times New Roman" w:hAnsi="Arial Narrow" w:cs="Times New Roman"/>
                <w:color w:val="000000"/>
                <w:sz w:val="20"/>
                <w:szCs w:val="20"/>
                <w:lang w:eastAsia="es-CR"/>
              </w:rPr>
              <w:t>Dirección de Servicios de Salud Unidad de Armonización de Servicios de Salud.</w:t>
            </w:r>
          </w:p>
        </w:tc>
      </w:tr>
      <w:tr w:rsidR="002C60B9" w:rsidRPr="005862E4" w14:paraId="564229E5" w14:textId="77777777" w:rsidTr="002C60B9">
        <w:trPr>
          <w:trHeight w:val="655"/>
        </w:trPr>
        <w:tc>
          <w:tcPr>
            <w:tcW w:w="1555" w:type="dxa"/>
            <w:hideMark/>
          </w:tcPr>
          <w:p w14:paraId="6C933359"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1. Calidad, acceso y cobertura universal en salud.</w:t>
            </w:r>
          </w:p>
        </w:tc>
        <w:tc>
          <w:tcPr>
            <w:tcW w:w="4442" w:type="dxa"/>
            <w:hideMark/>
          </w:tcPr>
          <w:p w14:paraId="6625D717"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13. Porcentaje de camas ocupadas por personas usuarias con relación al total de la oferta de camas hospitalarias generales.</w:t>
            </w:r>
          </w:p>
        </w:tc>
        <w:tc>
          <w:tcPr>
            <w:tcW w:w="1228" w:type="dxa"/>
            <w:shd w:val="clear" w:color="auto" w:fill="EE0000"/>
            <w:hideMark/>
          </w:tcPr>
          <w:p w14:paraId="68AFEFB6" w14:textId="77777777" w:rsidR="006F49DC" w:rsidRPr="005862E4" w:rsidRDefault="006F49DC" w:rsidP="005157CE">
            <w:pPr>
              <w:jc w:val="center"/>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Cumplimiento bajo</w:t>
            </w:r>
          </w:p>
        </w:tc>
        <w:tc>
          <w:tcPr>
            <w:tcW w:w="1383" w:type="dxa"/>
            <w:tcBorders>
              <w:top w:val="single" w:sz="4" w:space="0" w:color="auto"/>
              <w:left w:val="single" w:sz="4" w:space="0" w:color="auto"/>
              <w:bottom w:val="nil"/>
              <w:right w:val="single" w:sz="4" w:space="0" w:color="auto"/>
            </w:tcBorders>
            <w:shd w:val="clear" w:color="auto" w:fill="EE0000"/>
          </w:tcPr>
          <w:p w14:paraId="4D7F0640" w14:textId="77777777" w:rsidR="006F49DC" w:rsidRPr="00411839" w:rsidRDefault="006F49DC"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Con atraso crítico</w:t>
            </w:r>
          </w:p>
        </w:tc>
        <w:tc>
          <w:tcPr>
            <w:tcW w:w="1310" w:type="dxa"/>
            <w:shd w:val="clear" w:color="auto" w:fill="EE0000"/>
          </w:tcPr>
          <w:p w14:paraId="13BB22BB" w14:textId="77E5FB36" w:rsidR="006F49DC" w:rsidRPr="005862E4" w:rsidRDefault="006F49DC"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Con atraso crítico</w:t>
            </w:r>
          </w:p>
        </w:tc>
        <w:tc>
          <w:tcPr>
            <w:tcW w:w="1228" w:type="dxa"/>
            <w:shd w:val="clear" w:color="auto" w:fill="EE0000"/>
          </w:tcPr>
          <w:p w14:paraId="0DB3F6E9" w14:textId="7ADA43C5" w:rsidR="006F49DC" w:rsidRDefault="006F49DC"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Con atraso crítico</w:t>
            </w:r>
          </w:p>
        </w:tc>
        <w:tc>
          <w:tcPr>
            <w:tcW w:w="2086" w:type="dxa"/>
            <w:hideMark/>
          </w:tcPr>
          <w:p w14:paraId="63B94969" w14:textId="49138A78" w:rsidR="006F49DC" w:rsidRPr="005862E4" w:rsidRDefault="006F49DC" w:rsidP="006F49DC">
            <w:pPr>
              <w:jc w:val="both"/>
              <w:rPr>
                <w:rFonts w:ascii="Arial Narrow" w:eastAsia="Times New Roman" w:hAnsi="Arial Narrow" w:cs="Times New Roman"/>
                <w:color w:val="000000"/>
                <w:sz w:val="20"/>
                <w:szCs w:val="20"/>
                <w:lang w:eastAsia="es-CR"/>
              </w:rPr>
            </w:pPr>
            <w:r>
              <w:rPr>
                <w:rFonts w:ascii="Arial Narrow" w:eastAsia="Times New Roman" w:hAnsi="Arial Narrow" w:cs="Times New Roman"/>
                <w:color w:val="000000"/>
                <w:sz w:val="20"/>
                <w:szCs w:val="20"/>
                <w:lang w:eastAsia="es-CR"/>
              </w:rPr>
              <w:t>INS/</w:t>
            </w:r>
            <w:r w:rsidRPr="005862E4">
              <w:rPr>
                <w:rFonts w:ascii="Arial Narrow" w:eastAsia="Times New Roman" w:hAnsi="Arial Narrow" w:cs="Times New Roman"/>
                <w:color w:val="000000"/>
                <w:sz w:val="20"/>
                <w:szCs w:val="20"/>
                <w:lang w:eastAsia="es-CR"/>
              </w:rPr>
              <w:t>Red de Servicios de Salud S.A./Planificación Estratégica.</w:t>
            </w:r>
          </w:p>
        </w:tc>
      </w:tr>
      <w:tr w:rsidR="002C60B9" w:rsidRPr="005862E4" w14:paraId="1FE7C06C" w14:textId="77777777" w:rsidTr="00C627EE">
        <w:trPr>
          <w:trHeight w:val="948"/>
        </w:trPr>
        <w:tc>
          <w:tcPr>
            <w:tcW w:w="1555" w:type="dxa"/>
            <w:hideMark/>
          </w:tcPr>
          <w:p w14:paraId="434E0D7C"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1. Calidad, acceso y cobertura universal en salud.</w:t>
            </w:r>
          </w:p>
        </w:tc>
        <w:tc>
          <w:tcPr>
            <w:tcW w:w="4442" w:type="dxa"/>
            <w:hideMark/>
          </w:tcPr>
          <w:p w14:paraId="246818FA"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34. Porcentaje de avance en las fases del proceso de la investigación por mortalidad en VIH-Sida.</w:t>
            </w:r>
          </w:p>
        </w:tc>
        <w:tc>
          <w:tcPr>
            <w:tcW w:w="1228" w:type="dxa"/>
            <w:shd w:val="clear" w:color="auto" w:fill="EE0000"/>
            <w:hideMark/>
          </w:tcPr>
          <w:p w14:paraId="49AF24DD" w14:textId="77777777" w:rsidR="006F49DC" w:rsidRPr="005862E4" w:rsidRDefault="006F49DC" w:rsidP="005157CE">
            <w:pPr>
              <w:jc w:val="center"/>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Cumplimiento bajo</w:t>
            </w:r>
          </w:p>
        </w:tc>
        <w:tc>
          <w:tcPr>
            <w:tcW w:w="1383" w:type="dxa"/>
            <w:tcBorders>
              <w:top w:val="single" w:sz="4" w:space="0" w:color="auto"/>
              <w:left w:val="single" w:sz="4" w:space="0" w:color="auto"/>
              <w:bottom w:val="nil"/>
              <w:right w:val="single" w:sz="4" w:space="0" w:color="auto"/>
            </w:tcBorders>
            <w:shd w:val="clear" w:color="000000" w:fill="FFFF00"/>
          </w:tcPr>
          <w:p w14:paraId="06DF93C7" w14:textId="77777777" w:rsidR="006F49DC" w:rsidRPr="00411839" w:rsidRDefault="006F49DC"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Con riesgo de cumplimiento</w:t>
            </w:r>
          </w:p>
        </w:tc>
        <w:tc>
          <w:tcPr>
            <w:tcW w:w="1310" w:type="dxa"/>
            <w:shd w:val="clear" w:color="auto" w:fill="FFFF00"/>
          </w:tcPr>
          <w:p w14:paraId="090F0D31" w14:textId="17ED9834" w:rsidR="006F49DC" w:rsidRPr="005862E4" w:rsidRDefault="006F49DC"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Con riesgo de cumplimiento</w:t>
            </w:r>
          </w:p>
        </w:tc>
        <w:tc>
          <w:tcPr>
            <w:tcW w:w="1228" w:type="dxa"/>
            <w:shd w:val="clear" w:color="auto" w:fill="92D050"/>
          </w:tcPr>
          <w:p w14:paraId="17C915BD" w14:textId="1AC38B9B" w:rsidR="006F49DC" w:rsidRDefault="00C627EE"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De acuerdo con lo programado</w:t>
            </w:r>
          </w:p>
        </w:tc>
        <w:tc>
          <w:tcPr>
            <w:tcW w:w="2086" w:type="dxa"/>
            <w:hideMark/>
          </w:tcPr>
          <w:p w14:paraId="6E1B1454" w14:textId="41669759" w:rsidR="006F49DC" w:rsidRPr="005862E4" w:rsidRDefault="006F49DC" w:rsidP="006F49DC">
            <w:pPr>
              <w:jc w:val="both"/>
              <w:rPr>
                <w:rFonts w:ascii="Arial Narrow" w:eastAsia="Times New Roman" w:hAnsi="Arial Narrow" w:cs="Times New Roman"/>
                <w:color w:val="000000"/>
                <w:sz w:val="20"/>
                <w:szCs w:val="20"/>
                <w:lang w:eastAsia="es-CR"/>
              </w:rPr>
            </w:pPr>
            <w:r>
              <w:rPr>
                <w:rFonts w:ascii="Arial Narrow" w:eastAsia="Times New Roman" w:hAnsi="Arial Narrow" w:cs="Times New Roman"/>
                <w:color w:val="000000"/>
                <w:sz w:val="20"/>
                <w:szCs w:val="20"/>
                <w:lang w:eastAsia="es-CR"/>
              </w:rPr>
              <w:t>MS/</w:t>
            </w:r>
            <w:r w:rsidRPr="005862E4">
              <w:rPr>
                <w:rFonts w:ascii="Arial Narrow" w:eastAsia="Times New Roman" w:hAnsi="Arial Narrow" w:cs="Times New Roman"/>
                <w:color w:val="000000"/>
                <w:sz w:val="20"/>
                <w:szCs w:val="20"/>
                <w:lang w:eastAsia="es-CR"/>
              </w:rPr>
              <w:t>Dirección de Vigilancia de la Salud/Unidad de Epidemiología, Dirección de Servicios de Salud/</w:t>
            </w:r>
            <w:r>
              <w:rPr>
                <w:rFonts w:ascii="Arial Narrow" w:eastAsia="Times New Roman" w:hAnsi="Arial Narrow" w:cs="Times New Roman"/>
                <w:color w:val="000000"/>
                <w:sz w:val="20"/>
                <w:szCs w:val="20"/>
                <w:lang w:eastAsia="es-CR"/>
              </w:rPr>
              <w:t>DP/ UPS</w:t>
            </w:r>
          </w:p>
        </w:tc>
      </w:tr>
      <w:tr w:rsidR="002C60B9" w:rsidRPr="005862E4" w14:paraId="2D319F27" w14:textId="77777777" w:rsidTr="00273F45">
        <w:trPr>
          <w:trHeight w:val="707"/>
        </w:trPr>
        <w:tc>
          <w:tcPr>
            <w:tcW w:w="1555" w:type="dxa"/>
            <w:hideMark/>
          </w:tcPr>
          <w:p w14:paraId="18CDA3E9"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3. Vigilancia de la salud.</w:t>
            </w:r>
          </w:p>
        </w:tc>
        <w:tc>
          <w:tcPr>
            <w:tcW w:w="4442" w:type="dxa"/>
            <w:hideMark/>
          </w:tcPr>
          <w:p w14:paraId="2415EFB9"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30. Número de nuevos establecimientos de salud con la estrategia de vigilancia basada en laboratorio de RAM.</w:t>
            </w:r>
          </w:p>
        </w:tc>
        <w:tc>
          <w:tcPr>
            <w:tcW w:w="1228" w:type="dxa"/>
            <w:shd w:val="clear" w:color="auto" w:fill="EE0000"/>
            <w:hideMark/>
          </w:tcPr>
          <w:p w14:paraId="52169C66" w14:textId="77777777" w:rsidR="006F49DC" w:rsidRPr="005862E4" w:rsidRDefault="006F49DC" w:rsidP="005157CE">
            <w:pPr>
              <w:jc w:val="center"/>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Cumplimiento bajo</w:t>
            </w:r>
          </w:p>
        </w:tc>
        <w:tc>
          <w:tcPr>
            <w:tcW w:w="1383" w:type="dxa"/>
            <w:tcBorders>
              <w:top w:val="single" w:sz="4" w:space="0" w:color="auto"/>
              <w:left w:val="single" w:sz="4" w:space="0" w:color="auto"/>
              <w:bottom w:val="nil"/>
              <w:right w:val="single" w:sz="4" w:space="0" w:color="auto"/>
            </w:tcBorders>
            <w:shd w:val="clear" w:color="auto" w:fill="EE0000"/>
          </w:tcPr>
          <w:p w14:paraId="6DF5CE7D" w14:textId="77777777" w:rsidR="006F49DC" w:rsidRPr="00411839" w:rsidRDefault="006F49DC"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Con atraso crítico</w:t>
            </w:r>
          </w:p>
        </w:tc>
        <w:tc>
          <w:tcPr>
            <w:tcW w:w="1310" w:type="dxa"/>
            <w:shd w:val="clear" w:color="auto" w:fill="EE0000"/>
          </w:tcPr>
          <w:p w14:paraId="5569209D" w14:textId="01A41371" w:rsidR="006F49DC" w:rsidRPr="005862E4" w:rsidRDefault="006F49DC"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Con atraso crítico</w:t>
            </w:r>
          </w:p>
        </w:tc>
        <w:tc>
          <w:tcPr>
            <w:tcW w:w="1228" w:type="dxa"/>
            <w:shd w:val="clear" w:color="auto" w:fill="92D050"/>
          </w:tcPr>
          <w:p w14:paraId="310BC0A6" w14:textId="4784C163" w:rsidR="006F49DC" w:rsidRPr="005862E4" w:rsidRDefault="00273F45"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De acuerdo con lo programado</w:t>
            </w:r>
          </w:p>
        </w:tc>
        <w:tc>
          <w:tcPr>
            <w:tcW w:w="2086" w:type="dxa"/>
            <w:hideMark/>
          </w:tcPr>
          <w:p w14:paraId="29BC05A7" w14:textId="7421000C"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INCIENSA</w:t>
            </w:r>
            <w:r>
              <w:rPr>
                <w:rFonts w:ascii="Arial Narrow" w:eastAsia="Times New Roman" w:hAnsi="Arial Narrow" w:cs="Times New Roman"/>
                <w:color w:val="000000"/>
                <w:sz w:val="20"/>
                <w:szCs w:val="20"/>
                <w:lang w:eastAsia="es-CR"/>
              </w:rPr>
              <w:t>/</w:t>
            </w:r>
            <w:r w:rsidRPr="005862E4">
              <w:rPr>
                <w:rFonts w:ascii="Arial Narrow" w:eastAsia="Times New Roman" w:hAnsi="Arial Narrow" w:cs="Times New Roman"/>
                <w:color w:val="000000"/>
                <w:sz w:val="20"/>
                <w:szCs w:val="20"/>
                <w:lang w:eastAsia="es-CR"/>
              </w:rPr>
              <w:t>Centro Nacional de Referencia de Bacteriología.</w:t>
            </w:r>
          </w:p>
        </w:tc>
      </w:tr>
      <w:tr w:rsidR="002C60B9" w:rsidRPr="005862E4" w14:paraId="5BA410F5" w14:textId="77777777" w:rsidTr="00F4565C">
        <w:trPr>
          <w:trHeight w:val="681"/>
        </w:trPr>
        <w:tc>
          <w:tcPr>
            <w:tcW w:w="1555" w:type="dxa"/>
            <w:hideMark/>
          </w:tcPr>
          <w:p w14:paraId="63B35995"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3. Vigilancia de la salud.</w:t>
            </w:r>
          </w:p>
        </w:tc>
        <w:tc>
          <w:tcPr>
            <w:tcW w:w="4442" w:type="dxa"/>
            <w:hideMark/>
          </w:tcPr>
          <w:p w14:paraId="72808EBB"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31. Porcentaje de avance en las etapas de la implementación del Plan Nacional de Emergencias Radiológicas y Nucleares.</w:t>
            </w:r>
          </w:p>
        </w:tc>
        <w:tc>
          <w:tcPr>
            <w:tcW w:w="1228" w:type="dxa"/>
            <w:shd w:val="clear" w:color="auto" w:fill="EE0000"/>
            <w:hideMark/>
          </w:tcPr>
          <w:p w14:paraId="4DA36A80" w14:textId="77777777" w:rsidR="006F49DC" w:rsidRPr="005862E4" w:rsidRDefault="006F49DC" w:rsidP="005157CE">
            <w:pPr>
              <w:jc w:val="center"/>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Cumplimiento bajo</w:t>
            </w:r>
          </w:p>
        </w:tc>
        <w:tc>
          <w:tcPr>
            <w:tcW w:w="1383" w:type="dxa"/>
            <w:tcBorders>
              <w:top w:val="single" w:sz="4" w:space="0" w:color="auto"/>
              <w:left w:val="single" w:sz="4" w:space="0" w:color="auto"/>
              <w:bottom w:val="nil"/>
              <w:right w:val="single" w:sz="4" w:space="0" w:color="auto"/>
            </w:tcBorders>
            <w:shd w:val="clear" w:color="auto" w:fill="EE0000"/>
          </w:tcPr>
          <w:p w14:paraId="2516AD1D" w14:textId="77777777" w:rsidR="006F49DC" w:rsidRPr="00411839" w:rsidRDefault="006F49DC"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Con atraso crítico</w:t>
            </w:r>
          </w:p>
        </w:tc>
        <w:tc>
          <w:tcPr>
            <w:tcW w:w="1310" w:type="dxa"/>
            <w:shd w:val="clear" w:color="auto" w:fill="EE0000"/>
          </w:tcPr>
          <w:p w14:paraId="6B0E74B0" w14:textId="0E8A99DD" w:rsidR="006F49DC" w:rsidRPr="005862E4" w:rsidRDefault="006F49DC"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Con atraso crítico</w:t>
            </w:r>
          </w:p>
        </w:tc>
        <w:tc>
          <w:tcPr>
            <w:tcW w:w="1228" w:type="dxa"/>
            <w:shd w:val="clear" w:color="auto" w:fill="EE0000"/>
          </w:tcPr>
          <w:p w14:paraId="265E7CAB" w14:textId="7F8536B2" w:rsidR="006F49DC" w:rsidRDefault="00F4565C"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Con atraso crítico</w:t>
            </w:r>
          </w:p>
        </w:tc>
        <w:tc>
          <w:tcPr>
            <w:tcW w:w="2086" w:type="dxa"/>
            <w:hideMark/>
          </w:tcPr>
          <w:p w14:paraId="6BE8C395" w14:textId="5182EA2C" w:rsidR="006F49DC" w:rsidRPr="005862E4" w:rsidRDefault="006F49DC" w:rsidP="006F49DC">
            <w:pPr>
              <w:jc w:val="both"/>
              <w:rPr>
                <w:rFonts w:ascii="Arial Narrow" w:eastAsia="Times New Roman" w:hAnsi="Arial Narrow" w:cs="Times New Roman"/>
                <w:color w:val="000000"/>
                <w:sz w:val="20"/>
                <w:szCs w:val="20"/>
                <w:lang w:eastAsia="es-CR"/>
              </w:rPr>
            </w:pPr>
            <w:r>
              <w:rPr>
                <w:rFonts w:ascii="Arial Narrow" w:eastAsia="Times New Roman" w:hAnsi="Arial Narrow" w:cs="Times New Roman"/>
                <w:color w:val="000000"/>
                <w:sz w:val="20"/>
                <w:szCs w:val="20"/>
                <w:lang w:eastAsia="es-CR"/>
              </w:rPr>
              <w:t>MS/</w:t>
            </w:r>
            <w:r w:rsidRPr="005862E4">
              <w:rPr>
                <w:rFonts w:ascii="Arial Narrow" w:eastAsia="Times New Roman" w:hAnsi="Arial Narrow" w:cs="Times New Roman"/>
                <w:color w:val="000000"/>
                <w:sz w:val="20"/>
                <w:szCs w:val="20"/>
                <w:lang w:eastAsia="es-CR"/>
              </w:rPr>
              <w:t>Dirección de Protección Radiológica y Salud Ambiental/Unidad de Protección Radiológica.</w:t>
            </w:r>
          </w:p>
        </w:tc>
      </w:tr>
      <w:tr w:rsidR="002C60B9" w:rsidRPr="005862E4" w14:paraId="09750163" w14:textId="77777777" w:rsidTr="00497C8D">
        <w:trPr>
          <w:trHeight w:val="900"/>
        </w:trPr>
        <w:tc>
          <w:tcPr>
            <w:tcW w:w="1555" w:type="dxa"/>
            <w:hideMark/>
          </w:tcPr>
          <w:p w14:paraId="402B5B26"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4. Innovación, salud digital y tecnologías sanitarias.</w:t>
            </w:r>
          </w:p>
        </w:tc>
        <w:tc>
          <w:tcPr>
            <w:tcW w:w="4442" w:type="dxa"/>
            <w:hideMark/>
          </w:tcPr>
          <w:p w14:paraId="5A5499F8"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02. Porcentaje de aumento sobre la línea base, de las atenciones en modalidades no presenciales en los servicios de la CCSS.</w:t>
            </w:r>
          </w:p>
        </w:tc>
        <w:tc>
          <w:tcPr>
            <w:tcW w:w="1228" w:type="dxa"/>
            <w:shd w:val="clear" w:color="auto" w:fill="EE0000"/>
            <w:hideMark/>
          </w:tcPr>
          <w:p w14:paraId="720F1068" w14:textId="77777777" w:rsidR="006F49DC" w:rsidRPr="005862E4" w:rsidRDefault="006F49DC" w:rsidP="005157CE">
            <w:pPr>
              <w:jc w:val="center"/>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Cumplimiento bajo</w:t>
            </w:r>
          </w:p>
        </w:tc>
        <w:tc>
          <w:tcPr>
            <w:tcW w:w="1383" w:type="dxa"/>
            <w:tcBorders>
              <w:top w:val="single" w:sz="4" w:space="0" w:color="auto"/>
              <w:left w:val="single" w:sz="4" w:space="0" w:color="auto"/>
              <w:bottom w:val="nil"/>
              <w:right w:val="single" w:sz="4" w:space="0" w:color="auto"/>
            </w:tcBorders>
            <w:shd w:val="clear" w:color="000000" w:fill="92D050"/>
          </w:tcPr>
          <w:p w14:paraId="14D0D179" w14:textId="77777777" w:rsidR="006F49DC" w:rsidRPr="00411839" w:rsidRDefault="006F49DC"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De acuerdo con lo programado</w:t>
            </w:r>
          </w:p>
        </w:tc>
        <w:tc>
          <w:tcPr>
            <w:tcW w:w="1310" w:type="dxa"/>
            <w:shd w:val="clear" w:color="auto" w:fill="92D050"/>
          </w:tcPr>
          <w:p w14:paraId="16FC067C" w14:textId="1180B698" w:rsidR="006F49DC" w:rsidRPr="005862E4" w:rsidRDefault="006F49DC"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De acuerdo con lo programado</w:t>
            </w:r>
          </w:p>
        </w:tc>
        <w:tc>
          <w:tcPr>
            <w:tcW w:w="1228" w:type="dxa"/>
            <w:shd w:val="clear" w:color="auto" w:fill="92D050"/>
          </w:tcPr>
          <w:p w14:paraId="2E0E0881" w14:textId="2EDBF62B" w:rsidR="006F49DC" w:rsidRDefault="009A3EB5"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De acuerdo con lo programado</w:t>
            </w:r>
          </w:p>
        </w:tc>
        <w:tc>
          <w:tcPr>
            <w:tcW w:w="2086" w:type="dxa"/>
            <w:hideMark/>
          </w:tcPr>
          <w:p w14:paraId="7DD903D5" w14:textId="40984EA6" w:rsidR="006F49DC" w:rsidRPr="005862E4" w:rsidRDefault="006F49DC" w:rsidP="006F49DC">
            <w:pPr>
              <w:jc w:val="both"/>
              <w:rPr>
                <w:rFonts w:ascii="Arial Narrow" w:eastAsia="Times New Roman" w:hAnsi="Arial Narrow" w:cs="Times New Roman"/>
                <w:color w:val="000000"/>
                <w:sz w:val="20"/>
                <w:szCs w:val="20"/>
                <w:lang w:eastAsia="es-CR"/>
              </w:rPr>
            </w:pPr>
            <w:r>
              <w:rPr>
                <w:rFonts w:ascii="Arial Narrow" w:eastAsia="Times New Roman" w:hAnsi="Arial Narrow" w:cs="Times New Roman"/>
                <w:color w:val="000000"/>
                <w:sz w:val="20"/>
                <w:szCs w:val="20"/>
                <w:lang w:eastAsia="es-CR"/>
              </w:rPr>
              <w:t>CCSS/</w:t>
            </w:r>
            <w:r w:rsidRPr="005862E4">
              <w:rPr>
                <w:rFonts w:ascii="Arial Narrow" w:eastAsia="Times New Roman" w:hAnsi="Arial Narrow" w:cs="Times New Roman"/>
                <w:color w:val="000000"/>
                <w:sz w:val="20"/>
                <w:szCs w:val="20"/>
                <w:lang w:eastAsia="es-CR"/>
              </w:rPr>
              <w:t>Dirección de Red de Servicios de Salud, Subárea de Gestión de Telesalud y Establecimientos de Salud.</w:t>
            </w:r>
          </w:p>
        </w:tc>
      </w:tr>
      <w:tr w:rsidR="002C60B9" w:rsidRPr="005862E4" w14:paraId="0B330555" w14:textId="77777777" w:rsidTr="00950E1F">
        <w:trPr>
          <w:trHeight w:val="416"/>
        </w:trPr>
        <w:tc>
          <w:tcPr>
            <w:tcW w:w="1555" w:type="dxa"/>
            <w:hideMark/>
          </w:tcPr>
          <w:p w14:paraId="68C2E1F1"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lastRenderedPageBreak/>
              <w:t>5. Salud ambiental.</w:t>
            </w:r>
          </w:p>
        </w:tc>
        <w:tc>
          <w:tcPr>
            <w:tcW w:w="4442" w:type="dxa"/>
            <w:hideMark/>
          </w:tcPr>
          <w:p w14:paraId="1762D67C"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06. Porcentaje de avance de las etapas del proyecto Ampliación y mejoramiento del sistema de alcantarillado sanitario de la Ciudad de Limón.</w:t>
            </w:r>
          </w:p>
        </w:tc>
        <w:tc>
          <w:tcPr>
            <w:tcW w:w="1228" w:type="dxa"/>
            <w:shd w:val="clear" w:color="auto" w:fill="EE0000"/>
            <w:hideMark/>
          </w:tcPr>
          <w:p w14:paraId="1B4437A5" w14:textId="77777777" w:rsidR="006F49DC" w:rsidRPr="005862E4" w:rsidRDefault="006F49DC" w:rsidP="005157CE">
            <w:pPr>
              <w:jc w:val="center"/>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Cumplimiento bajo</w:t>
            </w:r>
          </w:p>
        </w:tc>
        <w:tc>
          <w:tcPr>
            <w:tcW w:w="1383" w:type="dxa"/>
            <w:tcBorders>
              <w:top w:val="single" w:sz="4" w:space="0" w:color="auto"/>
              <w:left w:val="single" w:sz="4" w:space="0" w:color="auto"/>
              <w:bottom w:val="nil"/>
              <w:right w:val="single" w:sz="4" w:space="0" w:color="auto"/>
            </w:tcBorders>
            <w:shd w:val="clear" w:color="auto" w:fill="EE0000"/>
          </w:tcPr>
          <w:p w14:paraId="2DEF5004" w14:textId="77777777" w:rsidR="006F49DC" w:rsidRPr="00411839" w:rsidRDefault="006F49DC"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Con atraso crítico</w:t>
            </w:r>
          </w:p>
        </w:tc>
        <w:tc>
          <w:tcPr>
            <w:tcW w:w="1310" w:type="dxa"/>
            <w:shd w:val="clear" w:color="auto" w:fill="EE0000"/>
          </w:tcPr>
          <w:p w14:paraId="330946FF" w14:textId="47A8B43D" w:rsidR="006F49DC" w:rsidRPr="005862E4" w:rsidRDefault="006F49DC"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Con atraso crítico</w:t>
            </w:r>
          </w:p>
        </w:tc>
        <w:tc>
          <w:tcPr>
            <w:tcW w:w="1228" w:type="dxa"/>
            <w:shd w:val="clear" w:color="auto" w:fill="EE0000"/>
          </w:tcPr>
          <w:p w14:paraId="4D5B7023" w14:textId="6459C331" w:rsidR="006F49DC" w:rsidRDefault="00950E1F"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Con atraso crítico</w:t>
            </w:r>
          </w:p>
        </w:tc>
        <w:tc>
          <w:tcPr>
            <w:tcW w:w="2086" w:type="dxa"/>
            <w:hideMark/>
          </w:tcPr>
          <w:p w14:paraId="59902D9F" w14:textId="73277FB6" w:rsidR="006F49DC" w:rsidRPr="005862E4" w:rsidRDefault="006F49DC" w:rsidP="006F49DC">
            <w:pPr>
              <w:jc w:val="both"/>
              <w:rPr>
                <w:rFonts w:ascii="Arial Narrow" w:eastAsia="Times New Roman" w:hAnsi="Arial Narrow" w:cs="Times New Roman"/>
                <w:color w:val="000000"/>
                <w:sz w:val="20"/>
                <w:szCs w:val="20"/>
                <w:lang w:eastAsia="es-CR"/>
              </w:rPr>
            </w:pPr>
            <w:r>
              <w:rPr>
                <w:rFonts w:ascii="Arial Narrow" w:eastAsia="Times New Roman" w:hAnsi="Arial Narrow" w:cs="Times New Roman"/>
                <w:color w:val="000000"/>
                <w:sz w:val="20"/>
                <w:szCs w:val="20"/>
                <w:lang w:eastAsia="es-CR"/>
              </w:rPr>
              <w:t>ICAA/</w:t>
            </w:r>
            <w:r w:rsidRPr="005862E4">
              <w:rPr>
                <w:rFonts w:ascii="Arial Narrow" w:eastAsia="Times New Roman" w:hAnsi="Arial Narrow" w:cs="Times New Roman"/>
                <w:color w:val="000000"/>
                <w:sz w:val="20"/>
                <w:szCs w:val="20"/>
                <w:lang w:eastAsia="es-CR"/>
              </w:rPr>
              <w:t>Unidad Ejecutora BCIE.</w:t>
            </w:r>
          </w:p>
        </w:tc>
      </w:tr>
      <w:tr w:rsidR="002C60B9" w:rsidRPr="005862E4" w14:paraId="54C96C78" w14:textId="77777777" w:rsidTr="00676DFF">
        <w:trPr>
          <w:trHeight w:val="430"/>
        </w:trPr>
        <w:tc>
          <w:tcPr>
            <w:tcW w:w="1555" w:type="dxa"/>
            <w:hideMark/>
          </w:tcPr>
          <w:p w14:paraId="3F6035D1"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5. Salud ambiental.</w:t>
            </w:r>
          </w:p>
        </w:tc>
        <w:tc>
          <w:tcPr>
            <w:tcW w:w="4442" w:type="dxa"/>
            <w:hideMark/>
          </w:tcPr>
          <w:p w14:paraId="68FD65A5"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10. Porcentaje de avance del Programa de sensibilización a gestores ambientales y funcionarios de salud.</w:t>
            </w:r>
          </w:p>
        </w:tc>
        <w:tc>
          <w:tcPr>
            <w:tcW w:w="1228" w:type="dxa"/>
            <w:shd w:val="clear" w:color="auto" w:fill="EE0000"/>
            <w:hideMark/>
          </w:tcPr>
          <w:p w14:paraId="6C365B26" w14:textId="77777777" w:rsidR="006F49DC" w:rsidRPr="005862E4" w:rsidRDefault="006F49DC" w:rsidP="005157CE">
            <w:pPr>
              <w:jc w:val="center"/>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Cumplimiento bajo</w:t>
            </w:r>
          </w:p>
        </w:tc>
        <w:tc>
          <w:tcPr>
            <w:tcW w:w="1383" w:type="dxa"/>
            <w:tcBorders>
              <w:top w:val="single" w:sz="4" w:space="0" w:color="auto"/>
              <w:left w:val="single" w:sz="4" w:space="0" w:color="auto"/>
              <w:bottom w:val="nil"/>
              <w:right w:val="single" w:sz="4" w:space="0" w:color="auto"/>
            </w:tcBorders>
            <w:shd w:val="clear" w:color="000000" w:fill="92D050"/>
          </w:tcPr>
          <w:p w14:paraId="7F21A24A" w14:textId="77777777" w:rsidR="006F49DC" w:rsidRPr="00411839" w:rsidRDefault="006F49DC"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De acuerdo con lo programado</w:t>
            </w:r>
          </w:p>
        </w:tc>
        <w:tc>
          <w:tcPr>
            <w:tcW w:w="1310" w:type="dxa"/>
            <w:shd w:val="clear" w:color="auto" w:fill="FFFF00"/>
          </w:tcPr>
          <w:p w14:paraId="33BA5A3F" w14:textId="5FD29427" w:rsidR="006F49DC" w:rsidRPr="005862E4" w:rsidRDefault="006F49DC"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Con riesgo de cumplimiento</w:t>
            </w:r>
          </w:p>
        </w:tc>
        <w:tc>
          <w:tcPr>
            <w:tcW w:w="1228" w:type="dxa"/>
            <w:shd w:val="clear" w:color="auto" w:fill="92D050"/>
          </w:tcPr>
          <w:p w14:paraId="745A77B3" w14:textId="1778D383" w:rsidR="006F49DC" w:rsidRDefault="00676DFF" w:rsidP="005157CE">
            <w:pPr>
              <w:jc w:val="center"/>
              <w:rPr>
                <w:rFonts w:ascii="Arial Narrow" w:eastAsia="Times New Roman" w:hAnsi="Arial Narrow" w:cs="Times New Roman"/>
                <w:color w:val="000000"/>
                <w:sz w:val="20"/>
                <w:szCs w:val="20"/>
                <w:lang w:eastAsia="es-CR"/>
              </w:rPr>
            </w:pPr>
            <w:r w:rsidRPr="00411839">
              <w:rPr>
                <w:rFonts w:ascii="Arial Narrow" w:hAnsi="Arial Narrow" w:cs="Calibri"/>
                <w:color w:val="000000"/>
                <w:sz w:val="20"/>
                <w:szCs w:val="20"/>
              </w:rPr>
              <w:t>De acuerdo con lo programado</w:t>
            </w:r>
          </w:p>
        </w:tc>
        <w:tc>
          <w:tcPr>
            <w:tcW w:w="2086" w:type="dxa"/>
            <w:hideMark/>
          </w:tcPr>
          <w:p w14:paraId="080C23E3" w14:textId="7281B06F" w:rsidR="006F49DC" w:rsidRPr="005862E4" w:rsidRDefault="006F49DC" w:rsidP="006F49DC">
            <w:pPr>
              <w:jc w:val="both"/>
              <w:rPr>
                <w:rFonts w:ascii="Arial Narrow" w:eastAsia="Times New Roman" w:hAnsi="Arial Narrow" w:cs="Times New Roman"/>
                <w:color w:val="000000"/>
                <w:sz w:val="20"/>
                <w:szCs w:val="20"/>
                <w:lang w:eastAsia="es-CR"/>
              </w:rPr>
            </w:pPr>
            <w:r>
              <w:rPr>
                <w:rFonts w:ascii="Arial Narrow" w:eastAsia="Times New Roman" w:hAnsi="Arial Narrow" w:cs="Times New Roman"/>
                <w:color w:val="000000"/>
                <w:sz w:val="20"/>
                <w:szCs w:val="20"/>
                <w:lang w:eastAsia="es-CR"/>
              </w:rPr>
              <w:t>MS/</w:t>
            </w:r>
            <w:r w:rsidRPr="005862E4">
              <w:rPr>
                <w:rFonts w:ascii="Arial Narrow" w:eastAsia="Times New Roman" w:hAnsi="Arial Narrow" w:cs="Times New Roman"/>
                <w:color w:val="000000"/>
                <w:sz w:val="20"/>
                <w:szCs w:val="20"/>
                <w:lang w:eastAsia="es-CR"/>
              </w:rPr>
              <w:t>Dirección de Protección Radiológica y Salud Ambiental/Unidad de Salud Ambiental.</w:t>
            </w:r>
          </w:p>
        </w:tc>
      </w:tr>
      <w:tr w:rsidR="002C60B9" w:rsidRPr="005862E4" w14:paraId="416AAC8E" w14:textId="77777777" w:rsidTr="005F7C9B">
        <w:trPr>
          <w:trHeight w:val="430"/>
        </w:trPr>
        <w:tc>
          <w:tcPr>
            <w:tcW w:w="1555" w:type="dxa"/>
            <w:hideMark/>
          </w:tcPr>
          <w:p w14:paraId="4E53097D"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6. Promoción de la salud.</w:t>
            </w:r>
          </w:p>
        </w:tc>
        <w:tc>
          <w:tcPr>
            <w:tcW w:w="4442" w:type="dxa"/>
            <w:hideMark/>
          </w:tcPr>
          <w:p w14:paraId="629FEEB4"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19. Número de intervenciones desarrolladas de manera articulada para el reporte de personas fallecidas relacionadas con accidentes de tránsito.</w:t>
            </w:r>
          </w:p>
        </w:tc>
        <w:tc>
          <w:tcPr>
            <w:tcW w:w="1228" w:type="dxa"/>
            <w:shd w:val="clear" w:color="auto" w:fill="EE0000"/>
            <w:hideMark/>
          </w:tcPr>
          <w:p w14:paraId="784F1546" w14:textId="77777777" w:rsidR="006F49DC" w:rsidRPr="005862E4" w:rsidRDefault="006F49DC" w:rsidP="005157CE">
            <w:pPr>
              <w:jc w:val="center"/>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Cumplimiento bajo</w:t>
            </w:r>
          </w:p>
        </w:tc>
        <w:tc>
          <w:tcPr>
            <w:tcW w:w="1383" w:type="dxa"/>
            <w:shd w:val="clear" w:color="auto" w:fill="FAE2D5" w:themeFill="accent2" w:themeFillTint="33"/>
            <w:vAlign w:val="center"/>
          </w:tcPr>
          <w:p w14:paraId="0CF00635" w14:textId="35F3E25E" w:rsidR="006F49DC" w:rsidRPr="00411839" w:rsidRDefault="006F49DC" w:rsidP="005157CE">
            <w:pPr>
              <w:jc w:val="center"/>
              <w:rPr>
                <w:rFonts w:ascii="Arial Narrow" w:eastAsia="Times New Roman" w:hAnsi="Arial Narrow" w:cs="Times New Roman"/>
                <w:b/>
                <w:bCs/>
                <w:color w:val="000000"/>
                <w:sz w:val="20"/>
                <w:szCs w:val="20"/>
                <w:lang w:eastAsia="es-CR"/>
              </w:rPr>
            </w:pPr>
            <w:r w:rsidRPr="00411839">
              <w:rPr>
                <w:rFonts w:ascii="Arial Narrow" w:eastAsia="Times New Roman" w:hAnsi="Arial Narrow" w:cs="Times New Roman"/>
                <w:b/>
                <w:bCs/>
                <w:color w:val="000000"/>
                <w:sz w:val="20"/>
                <w:szCs w:val="20"/>
                <w:lang w:eastAsia="es-CR"/>
              </w:rPr>
              <w:t>No reporta información de avance al IT 2025.</w:t>
            </w:r>
          </w:p>
        </w:tc>
        <w:tc>
          <w:tcPr>
            <w:tcW w:w="1310" w:type="dxa"/>
            <w:shd w:val="clear" w:color="auto" w:fill="92D050"/>
          </w:tcPr>
          <w:p w14:paraId="17D26AD3" w14:textId="5235C03A" w:rsidR="006F49DC" w:rsidRPr="005862E4" w:rsidRDefault="006F49DC" w:rsidP="005157CE">
            <w:pPr>
              <w:jc w:val="center"/>
              <w:rPr>
                <w:rFonts w:ascii="Arial Narrow" w:eastAsia="Times New Roman" w:hAnsi="Arial Narrow" w:cs="Times New Roman"/>
                <w:color w:val="000000"/>
                <w:sz w:val="20"/>
                <w:szCs w:val="20"/>
                <w:lang w:eastAsia="es-CR"/>
              </w:rPr>
            </w:pPr>
            <w:r w:rsidRPr="005E1794">
              <w:rPr>
                <w:rFonts w:ascii="Arial Narrow" w:hAnsi="Arial Narrow" w:cs="Calibri"/>
                <w:color w:val="000000"/>
                <w:sz w:val="20"/>
                <w:szCs w:val="20"/>
              </w:rPr>
              <w:t>De acuerdo con lo programado</w:t>
            </w:r>
          </w:p>
        </w:tc>
        <w:tc>
          <w:tcPr>
            <w:tcW w:w="1228" w:type="dxa"/>
            <w:shd w:val="clear" w:color="auto" w:fill="92D050"/>
          </w:tcPr>
          <w:p w14:paraId="783FCBE7" w14:textId="17348210" w:rsidR="006F49DC" w:rsidRDefault="008460D4" w:rsidP="005157CE">
            <w:pPr>
              <w:jc w:val="center"/>
              <w:rPr>
                <w:rFonts w:ascii="Arial Narrow" w:eastAsia="Times New Roman" w:hAnsi="Arial Narrow" w:cs="Times New Roman"/>
                <w:color w:val="000000"/>
                <w:sz w:val="20"/>
                <w:szCs w:val="20"/>
                <w:lang w:eastAsia="es-CR"/>
              </w:rPr>
            </w:pPr>
            <w:r w:rsidRPr="005E1794">
              <w:rPr>
                <w:rFonts w:ascii="Arial Narrow" w:hAnsi="Arial Narrow" w:cs="Calibri"/>
                <w:color w:val="000000"/>
                <w:sz w:val="20"/>
                <w:szCs w:val="20"/>
              </w:rPr>
              <w:t>De acuerdo con lo programado</w:t>
            </w:r>
          </w:p>
        </w:tc>
        <w:tc>
          <w:tcPr>
            <w:tcW w:w="2086" w:type="dxa"/>
            <w:hideMark/>
          </w:tcPr>
          <w:p w14:paraId="5C303B95" w14:textId="4941B168" w:rsidR="006F49DC" w:rsidRPr="005862E4" w:rsidRDefault="006F49DC" w:rsidP="006F49DC">
            <w:pPr>
              <w:jc w:val="both"/>
              <w:rPr>
                <w:rFonts w:ascii="Arial Narrow" w:eastAsia="Times New Roman" w:hAnsi="Arial Narrow" w:cs="Times New Roman"/>
                <w:color w:val="000000"/>
                <w:sz w:val="20"/>
                <w:szCs w:val="20"/>
                <w:lang w:eastAsia="es-CR"/>
              </w:rPr>
            </w:pPr>
            <w:r>
              <w:rPr>
                <w:rFonts w:ascii="Arial Narrow" w:eastAsia="Times New Roman" w:hAnsi="Arial Narrow" w:cs="Times New Roman"/>
                <w:color w:val="000000"/>
                <w:sz w:val="20"/>
                <w:szCs w:val="20"/>
                <w:lang w:eastAsia="es-CR"/>
              </w:rPr>
              <w:t>MS/</w:t>
            </w:r>
            <w:r w:rsidRPr="005862E4">
              <w:rPr>
                <w:rFonts w:ascii="Arial Narrow" w:eastAsia="Times New Roman" w:hAnsi="Arial Narrow" w:cs="Times New Roman"/>
                <w:color w:val="000000"/>
                <w:sz w:val="20"/>
                <w:szCs w:val="20"/>
                <w:lang w:eastAsia="es-CR"/>
              </w:rPr>
              <w:t xml:space="preserve">Dirección de Vigilancia de la Salud/Unidad de Epidemiología. </w:t>
            </w:r>
            <w:r w:rsidRPr="002A5B6E">
              <w:rPr>
                <w:rFonts w:ascii="Arial Narrow" w:eastAsia="Times New Roman" w:hAnsi="Arial Narrow" w:cs="Times New Roman"/>
                <w:color w:val="000000"/>
                <w:sz w:val="20"/>
                <w:szCs w:val="20"/>
                <w:lang w:eastAsia="es-CR"/>
              </w:rPr>
              <w:t>Corresponsables: INS, COSEVI, CCSS.</w:t>
            </w:r>
          </w:p>
        </w:tc>
      </w:tr>
      <w:tr w:rsidR="002C60B9" w:rsidRPr="005862E4" w14:paraId="395565FC" w14:textId="77777777" w:rsidTr="00667661">
        <w:trPr>
          <w:trHeight w:val="678"/>
        </w:trPr>
        <w:tc>
          <w:tcPr>
            <w:tcW w:w="1555" w:type="dxa"/>
            <w:hideMark/>
          </w:tcPr>
          <w:p w14:paraId="346A8CDE"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6. Promoción de la salud.</w:t>
            </w:r>
          </w:p>
        </w:tc>
        <w:tc>
          <w:tcPr>
            <w:tcW w:w="4442" w:type="dxa"/>
            <w:hideMark/>
          </w:tcPr>
          <w:p w14:paraId="76AAECD9"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33. Número de proyectos en salud mental ejecutados.</w:t>
            </w:r>
          </w:p>
        </w:tc>
        <w:tc>
          <w:tcPr>
            <w:tcW w:w="1228" w:type="dxa"/>
            <w:shd w:val="clear" w:color="auto" w:fill="EE0000"/>
            <w:hideMark/>
          </w:tcPr>
          <w:p w14:paraId="2B3539EB" w14:textId="77777777" w:rsidR="006F49DC" w:rsidRPr="005862E4" w:rsidRDefault="006F49DC" w:rsidP="005157CE">
            <w:pPr>
              <w:jc w:val="center"/>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Cumplimiento bajo</w:t>
            </w:r>
          </w:p>
        </w:tc>
        <w:tc>
          <w:tcPr>
            <w:tcW w:w="1383" w:type="dxa"/>
            <w:tcBorders>
              <w:top w:val="single" w:sz="4" w:space="0" w:color="auto"/>
              <w:left w:val="single" w:sz="4" w:space="0" w:color="auto"/>
              <w:bottom w:val="nil"/>
              <w:right w:val="single" w:sz="4" w:space="0" w:color="auto"/>
            </w:tcBorders>
            <w:shd w:val="clear" w:color="auto" w:fill="EE0000"/>
          </w:tcPr>
          <w:p w14:paraId="4EDC15C1" w14:textId="77777777" w:rsidR="006F49DC" w:rsidRPr="005E1794" w:rsidRDefault="006F49DC" w:rsidP="005157CE">
            <w:pPr>
              <w:jc w:val="center"/>
              <w:rPr>
                <w:rFonts w:ascii="Arial Narrow" w:eastAsia="Times New Roman" w:hAnsi="Arial Narrow" w:cs="Times New Roman"/>
                <w:color w:val="000000"/>
                <w:sz w:val="20"/>
                <w:szCs w:val="20"/>
                <w:lang w:eastAsia="es-CR"/>
              </w:rPr>
            </w:pPr>
            <w:r w:rsidRPr="005E1794">
              <w:rPr>
                <w:rFonts w:ascii="Arial Narrow" w:hAnsi="Arial Narrow" w:cs="Calibri"/>
                <w:color w:val="000000"/>
                <w:sz w:val="20"/>
                <w:szCs w:val="20"/>
              </w:rPr>
              <w:t>Con atraso crítico</w:t>
            </w:r>
          </w:p>
        </w:tc>
        <w:tc>
          <w:tcPr>
            <w:tcW w:w="1310" w:type="dxa"/>
            <w:shd w:val="clear" w:color="auto" w:fill="92D050"/>
          </w:tcPr>
          <w:p w14:paraId="325895F2" w14:textId="577B9BDC" w:rsidR="006F49DC" w:rsidRPr="005862E4" w:rsidRDefault="006F49DC" w:rsidP="005157CE">
            <w:pPr>
              <w:jc w:val="center"/>
              <w:rPr>
                <w:rFonts w:ascii="Arial Narrow" w:eastAsia="Times New Roman" w:hAnsi="Arial Narrow" w:cs="Times New Roman"/>
                <w:color w:val="000000"/>
                <w:sz w:val="20"/>
                <w:szCs w:val="20"/>
                <w:lang w:eastAsia="es-CR"/>
              </w:rPr>
            </w:pPr>
            <w:r w:rsidRPr="005E1794">
              <w:rPr>
                <w:rFonts w:ascii="Arial Narrow" w:hAnsi="Arial Narrow" w:cs="Calibri"/>
                <w:color w:val="000000"/>
                <w:sz w:val="20"/>
                <w:szCs w:val="20"/>
              </w:rPr>
              <w:t>De acuerdo con lo programado</w:t>
            </w:r>
          </w:p>
        </w:tc>
        <w:tc>
          <w:tcPr>
            <w:tcW w:w="1228" w:type="dxa"/>
            <w:shd w:val="clear" w:color="auto" w:fill="92D050"/>
          </w:tcPr>
          <w:p w14:paraId="6159B890" w14:textId="2FE78D28" w:rsidR="006F49DC" w:rsidRDefault="00667661" w:rsidP="005157CE">
            <w:pPr>
              <w:jc w:val="center"/>
              <w:rPr>
                <w:rFonts w:ascii="Arial Narrow" w:eastAsia="Times New Roman" w:hAnsi="Arial Narrow" w:cs="Times New Roman"/>
                <w:color w:val="000000"/>
                <w:sz w:val="20"/>
                <w:szCs w:val="20"/>
                <w:lang w:eastAsia="es-CR"/>
              </w:rPr>
            </w:pPr>
            <w:r w:rsidRPr="005E1794">
              <w:rPr>
                <w:rFonts w:ascii="Arial Narrow" w:hAnsi="Arial Narrow" w:cs="Calibri"/>
                <w:color w:val="000000"/>
                <w:sz w:val="20"/>
                <w:szCs w:val="20"/>
              </w:rPr>
              <w:t>De acuerdo con lo programado</w:t>
            </w:r>
          </w:p>
        </w:tc>
        <w:tc>
          <w:tcPr>
            <w:tcW w:w="2086" w:type="dxa"/>
            <w:hideMark/>
          </w:tcPr>
          <w:p w14:paraId="3F9E5CA8" w14:textId="06AACBD1" w:rsidR="006F49DC" w:rsidRPr="005862E4" w:rsidRDefault="006F49DC" w:rsidP="006F49DC">
            <w:pPr>
              <w:jc w:val="both"/>
              <w:rPr>
                <w:rFonts w:ascii="Arial Narrow" w:eastAsia="Times New Roman" w:hAnsi="Arial Narrow" w:cs="Times New Roman"/>
                <w:color w:val="000000"/>
                <w:sz w:val="20"/>
                <w:szCs w:val="20"/>
                <w:lang w:eastAsia="es-CR"/>
              </w:rPr>
            </w:pPr>
            <w:r>
              <w:rPr>
                <w:rFonts w:ascii="Arial Narrow" w:eastAsia="Times New Roman" w:hAnsi="Arial Narrow" w:cs="Times New Roman"/>
                <w:color w:val="000000"/>
                <w:sz w:val="20"/>
                <w:szCs w:val="20"/>
                <w:lang w:eastAsia="es-CR"/>
              </w:rPr>
              <w:t>MS/</w:t>
            </w:r>
            <w:r w:rsidRPr="005862E4">
              <w:rPr>
                <w:rFonts w:ascii="Arial Narrow" w:eastAsia="Times New Roman" w:hAnsi="Arial Narrow" w:cs="Times New Roman"/>
                <w:color w:val="000000"/>
                <w:sz w:val="20"/>
                <w:szCs w:val="20"/>
                <w:lang w:eastAsia="es-CR"/>
              </w:rPr>
              <w:t>Secretaría Técnica de Salud Mental/Instancia del nivel Regional y/o Local.</w:t>
            </w:r>
          </w:p>
        </w:tc>
      </w:tr>
      <w:tr w:rsidR="002C60B9" w:rsidRPr="005862E4" w14:paraId="43A1483F" w14:textId="77777777" w:rsidTr="00C8725C">
        <w:trPr>
          <w:trHeight w:val="1538"/>
        </w:trPr>
        <w:tc>
          <w:tcPr>
            <w:tcW w:w="1555" w:type="dxa"/>
            <w:hideMark/>
          </w:tcPr>
          <w:p w14:paraId="1C363CEE"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6. Promoción de la salud.</w:t>
            </w:r>
          </w:p>
        </w:tc>
        <w:tc>
          <w:tcPr>
            <w:tcW w:w="4442" w:type="dxa"/>
            <w:hideMark/>
          </w:tcPr>
          <w:p w14:paraId="67CC3BC4"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43. Número de Centros Educativos que implementan la Estrategia de Centros Educativos Promotores de la Salud (CEPS).</w:t>
            </w:r>
          </w:p>
        </w:tc>
        <w:tc>
          <w:tcPr>
            <w:tcW w:w="1228" w:type="dxa"/>
            <w:shd w:val="clear" w:color="auto" w:fill="EE0000"/>
            <w:hideMark/>
          </w:tcPr>
          <w:p w14:paraId="0F9E1C4B" w14:textId="77777777" w:rsidR="006F49DC" w:rsidRPr="005862E4" w:rsidRDefault="006F49DC" w:rsidP="005157CE">
            <w:pPr>
              <w:jc w:val="center"/>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Cumplimiento bajo</w:t>
            </w:r>
          </w:p>
        </w:tc>
        <w:tc>
          <w:tcPr>
            <w:tcW w:w="1383" w:type="dxa"/>
            <w:tcBorders>
              <w:top w:val="single" w:sz="4" w:space="0" w:color="auto"/>
              <w:left w:val="single" w:sz="4" w:space="0" w:color="auto"/>
              <w:bottom w:val="nil"/>
              <w:right w:val="single" w:sz="4" w:space="0" w:color="auto"/>
            </w:tcBorders>
            <w:shd w:val="clear" w:color="000000" w:fill="92D050"/>
          </w:tcPr>
          <w:p w14:paraId="245D3BED" w14:textId="77777777" w:rsidR="006F49DC" w:rsidRPr="005E1794" w:rsidRDefault="006F49DC" w:rsidP="005157CE">
            <w:pPr>
              <w:jc w:val="center"/>
              <w:rPr>
                <w:rFonts w:ascii="Arial Narrow" w:eastAsia="Times New Roman" w:hAnsi="Arial Narrow" w:cs="Times New Roman"/>
                <w:color w:val="000000"/>
                <w:sz w:val="20"/>
                <w:szCs w:val="20"/>
                <w:lang w:eastAsia="es-CR"/>
              </w:rPr>
            </w:pPr>
            <w:r w:rsidRPr="005E1794">
              <w:rPr>
                <w:rFonts w:ascii="Arial Narrow" w:hAnsi="Arial Narrow" w:cs="Calibri"/>
                <w:color w:val="000000"/>
                <w:sz w:val="20"/>
                <w:szCs w:val="20"/>
              </w:rPr>
              <w:t>De acuerdo con lo programado</w:t>
            </w:r>
          </w:p>
        </w:tc>
        <w:tc>
          <w:tcPr>
            <w:tcW w:w="1310" w:type="dxa"/>
            <w:shd w:val="clear" w:color="auto" w:fill="92D050"/>
          </w:tcPr>
          <w:p w14:paraId="5AAFF3E5" w14:textId="1C0E1FD2" w:rsidR="006F49DC" w:rsidRPr="005862E4" w:rsidRDefault="006F49DC" w:rsidP="005157CE">
            <w:pPr>
              <w:jc w:val="center"/>
              <w:rPr>
                <w:rFonts w:ascii="Arial Narrow" w:eastAsia="Times New Roman" w:hAnsi="Arial Narrow" w:cs="Times New Roman"/>
                <w:color w:val="000000"/>
                <w:sz w:val="20"/>
                <w:szCs w:val="20"/>
                <w:lang w:eastAsia="es-CR"/>
              </w:rPr>
            </w:pPr>
            <w:r w:rsidRPr="005E1794">
              <w:rPr>
                <w:rFonts w:ascii="Arial Narrow" w:hAnsi="Arial Narrow" w:cs="Calibri"/>
                <w:color w:val="000000"/>
                <w:sz w:val="20"/>
                <w:szCs w:val="20"/>
              </w:rPr>
              <w:t>De acuerdo con lo programado</w:t>
            </w:r>
          </w:p>
        </w:tc>
        <w:tc>
          <w:tcPr>
            <w:tcW w:w="1228" w:type="dxa"/>
            <w:shd w:val="clear" w:color="auto" w:fill="92D050"/>
          </w:tcPr>
          <w:p w14:paraId="09BE2B7D" w14:textId="66484420" w:rsidR="006F49DC" w:rsidRPr="005862E4" w:rsidRDefault="00A34BE7" w:rsidP="005157CE">
            <w:pPr>
              <w:jc w:val="center"/>
              <w:rPr>
                <w:rFonts w:ascii="Arial Narrow" w:eastAsia="Times New Roman" w:hAnsi="Arial Narrow" w:cs="Times New Roman"/>
                <w:color w:val="000000"/>
                <w:sz w:val="20"/>
                <w:szCs w:val="20"/>
                <w:lang w:eastAsia="es-CR"/>
              </w:rPr>
            </w:pPr>
            <w:r w:rsidRPr="005E1794">
              <w:rPr>
                <w:rFonts w:ascii="Arial Narrow" w:hAnsi="Arial Narrow" w:cs="Calibri"/>
                <w:color w:val="000000"/>
                <w:sz w:val="20"/>
                <w:szCs w:val="20"/>
              </w:rPr>
              <w:t>De acuerdo con lo programado</w:t>
            </w:r>
          </w:p>
        </w:tc>
        <w:tc>
          <w:tcPr>
            <w:tcW w:w="2086" w:type="dxa"/>
            <w:hideMark/>
          </w:tcPr>
          <w:p w14:paraId="0F3371CC" w14:textId="0A2A0994"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MS</w:t>
            </w:r>
            <w:r>
              <w:rPr>
                <w:rFonts w:ascii="Arial Narrow" w:eastAsia="Times New Roman" w:hAnsi="Arial Narrow" w:cs="Times New Roman"/>
                <w:color w:val="000000"/>
                <w:sz w:val="20"/>
                <w:szCs w:val="20"/>
                <w:lang w:eastAsia="es-CR"/>
              </w:rPr>
              <w:t>/</w:t>
            </w:r>
            <w:r w:rsidRPr="005862E4">
              <w:rPr>
                <w:rFonts w:ascii="Arial Narrow" w:eastAsia="Times New Roman" w:hAnsi="Arial Narrow" w:cs="Times New Roman"/>
                <w:color w:val="000000"/>
                <w:sz w:val="20"/>
                <w:szCs w:val="20"/>
                <w:lang w:eastAsia="es-CR"/>
              </w:rPr>
              <w:t>Dirección de Planificación/Unidad de Planificación Sectorial En alianza con el Ministerio de Educación Pública/Dirección de Vida Estudiantil/Unidad de Salud y Ambiente.</w:t>
            </w:r>
          </w:p>
        </w:tc>
      </w:tr>
      <w:tr w:rsidR="002C60B9" w:rsidRPr="005862E4" w14:paraId="3921654B" w14:textId="77777777" w:rsidTr="00C8725C">
        <w:trPr>
          <w:trHeight w:val="1160"/>
        </w:trPr>
        <w:tc>
          <w:tcPr>
            <w:tcW w:w="1555" w:type="dxa"/>
            <w:hideMark/>
          </w:tcPr>
          <w:p w14:paraId="1D5D6803"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6. Promoción de la salud.</w:t>
            </w:r>
          </w:p>
        </w:tc>
        <w:tc>
          <w:tcPr>
            <w:tcW w:w="4442" w:type="dxa"/>
            <w:hideMark/>
          </w:tcPr>
          <w:p w14:paraId="236C0DBD"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47. Número de documentos normativos avalados para la promoción y atención de la lactancia materna.</w:t>
            </w:r>
          </w:p>
        </w:tc>
        <w:tc>
          <w:tcPr>
            <w:tcW w:w="1228" w:type="dxa"/>
            <w:shd w:val="clear" w:color="auto" w:fill="EE0000"/>
            <w:hideMark/>
          </w:tcPr>
          <w:p w14:paraId="5A4EFC3C" w14:textId="77777777" w:rsidR="006F49DC" w:rsidRPr="005862E4" w:rsidRDefault="006F49DC" w:rsidP="005157CE">
            <w:pPr>
              <w:jc w:val="center"/>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Cumplimiento bajo</w:t>
            </w:r>
          </w:p>
        </w:tc>
        <w:tc>
          <w:tcPr>
            <w:tcW w:w="1383" w:type="dxa"/>
            <w:tcBorders>
              <w:top w:val="single" w:sz="4" w:space="0" w:color="auto"/>
              <w:left w:val="single" w:sz="4" w:space="0" w:color="auto"/>
              <w:bottom w:val="nil"/>
              <w:right w:val="single" w:sz="4" w:space="0" w:color="auto"/>
            </w:tcBorders>
            <w:shd w:val="clear" w:color="000000" w:fill="92D050"/>
          </w:tcPr>
          <w:p w14:paraId="09350653" w14:textId="77777777" w:rsidR="006F49DC" w:rsidRPr="005E1794" w:rsidRDefault="006F49DC" w:rsidP="005157CE">
            <w:pPr>
              <w:jc w:val="center"/>
              <w:rPr>
                <w:rFonts w:ascii="Arial Narrow" w:eastAsia="Times New Roman" w:hAnsi="Arial Narrow" w:cs="Times New Roman"/>
                <w:color w:val="000000"/>
                <w:sz w:val="20"/>
                <w:szCs w:val="20"/>
                <w:lang w:eastAsia="es-CR"/>
              </w:rPr>
            </w:pPr>
            <w:r w:rsidRPr="005E1794">
              <w:rPr>
                <w:rFonts w:ascii="Arial Narrow" w:hAnsi="Arial Narrow" w:cs="Calibri"/>
                <w:color w:val="000000"/>
                <w:sz w:val="20"/>
                <w:szCs w:val="20"/>
              </w:rPr>
              <w:t>De acuerdo con lo programado</w:t>
            </w:r>
          </w:p>
        </w:tc>
        <w:tc>
          <w:tcPr>
            <w:tcW w:w="1310" w:type="dxa"/>
            <w:shd w:val="clear" w:color="auto" w:fill="92D050"/>
          </w:tcPr>
          <w:p w14:paraId="62D4B1F0" w14:textId="58D99D3C" w:rsidR="006F49DC" w:rsidRPr="005862E4" w:rsidRDefault="006F49DC" w:rsidP="005157CE">
            <w:pPr>
              <w:jc w:val="center"/>
              <w:rPr>
                <w:rFonts w:ascii="Arial Narrow" w:eastAsia="Times New Roman" w:hAnsi="Arial Narrow" w:cs="Times New Roman"/>
                <w:color w:val="000000"/>
                <w:sz w:val="20"/>
                <w:szCs w:val="20"/>
                <w:lang w:eastAsia="es-CR"/>
              </w:rPr>
            </w:pPr>
            <w:r w:rsidRPr="005E1794">
              <w:rPr>
                <w:rFonts w:ascii="Arial Narrow" w:hAnsi="Arial Narrow" w:cs="Calibri"/>
                <w:color w:val="000000"/>
                <w:sz w:val="20"/>
                <w:szCs w:val="20"/>
              </w:rPr>
              <w:t>De acuerdo con lo programado</w:t>
            </w:r>
          </w:p>
        </w:tc>
        <w:tc>
          <w:tcPr>
            <w:tcW w:w="1228" w:type="dxa"/>
            <w:shd w:val="clear" w:color="auto" w:fill="92D050"/>
          </w:tcPr>
          <w:p w14:paraId="1CAF5D26" w14:textId="01A081DD" w:rsidR="006F49DC" w:rsidRPr="005862E4" w:rsidRDefault="001C1F03" w:rsidP="005157CE">
            <w:pPr>
              <w:jc w:val="center"/>
              <w:rPr>
                <w:rFonts w:ascii="Arial Narrow" w:eastAsia="Times New Roman" w:hAnsi="Arial Narrow" w:cs="Times New Roman"/>
                <w:color w:val="000000"/>
                <w:sz w:val="20"/>
                <w:szCs w:val="20"/>
                <w:lang w:eastAsia="es-CR"/>
              </w:rPr>
            </w:pPr>
            <w:r w:rsidRPr="005E1794">
              <w:rPr>
                <w:rFonts w:ascii="Arial Narrow" w:hAnsi="Arial Narrow" w:cs="Calibri"/>
                <w:color w:val="000000"/>
                <w:sz w:val="20"/>
                <w:szCs w:val="20"/>
              </w:rPr>
              <w:t>De acuerdo con lo programado</w:t>
            </w:r>
          </w:p>
        </w:tc>
        <w:tc>
          <w:tcPr>
            <w:tcW w:w="2086" w:type="dxa"/>
            <w:hideMark/>
          </w:tcPr>
          <w:p w14:paraId="0B683E0E" w14:textId="68BC5901"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CCSS</w:t>
            </w:r>
            <w:r>
              <w:rPr>
                <w:rFonts w:ascii="Arial Narrow" w:eastAsia="Times New Roman" w:hAnsi="Arial Narrow" w:cs="Times New Roman"/>
                <w:color w:val="000000"/>
                <w:sz w:val="20"/>
                <w:szCs w:val="20"/>
                <w:lang w:eastAsia="es-CR"/>
              </w:rPr>
              <w:t>/</w:t>
            </w:r>
            <w:r w:rsidRPr="005862E4">
              <w:rPr>
                <w:rFonts w:ascii="Arial Narrow" w:eastAsia="Times New Roman" w:hAnsi="Arial Narrow" w:cs="Times New Roman"/>
                <w:color w:val="000000"/>
                <w:sz w:val="20"/>
                <w:szCs w:val="20"/>
                <w:lang w:eastAsia="es-CR"/>
              </w:rPr>
              <w:t>Dirección de Desarrollo de Servicios de Salud: Programa Salud del Niño y la Niña/Modalidades No Convencionales.</w:t>
            </w:r>
          </w:p>
        </w:tc>
      </w:tr>
      <w:tr w:rsidR="002C60B9" w:rsidRPr="005862E4" w14:paraId="20783AA2" w14:textId="77777777" w:rsidTr="00C8725C">
        <w:trPr>
          <w:trHeight w:val="883"/>
        </w:trPr>
        <w:tc>
          <w:tcPr>
            <w:tcW w:w="1555" w:type="dxa"/>
          </w:tcPr>
          <w:p w14:paraId="5137CFA7"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6. Promoción de la salud.</w:t>
            </w:r>
          </w:p>
        </w:tc>
        <w:tc>
          <w:tcPr>
            <w:tcW w:w="4442" w:type="dxa"/>
          </w:tcPr>
          <w:p w14:paraId="6526189A" w14:textId="77777777"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49. Porcentaje de actividades de capacitación en temas de Lactancia Materna, gestionadas.</w:t>
            </w:r>
          </w:p>
        </w:tc>
        <w:tc>
          <w:tcPr>
            <w:tcW w:w="1228" w:type="dxa"/>
            <w:shd w:val="clear" w:color="auto" w:fill="EE0000"/>
          </w:tcPr>
          <w:p w14:paraId="3FD2F882" w14:textId="77777777" w:rsidR="006F49DC" w:rsidRPr="005862E4" w:rsidRDefault="006F49DC" w:rsidP="005157CE">
            <w:pPr>
              <w:jc w:val="center"/>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Cumplimiento bajo</w:t>
            </w:r>
          </w:p>
        </w:tc>
        <w:tc>
          <w:tcPr>
            <w:tcW w:w="1383" w:type="dxa"/>
            <w:tcBorders>
              <w:top w:val="single" w:sz="4" w:space="0" w:color="auto"/>
              <w:left w:val="single" w:sz="4" w:space="0" w:color="auto"/>
              <w:bottom w:val="single" w:sz="4" w:space="0" w:color="auto"/>
              <w:right w:val="single" w:sz="4" w:space="0" w:color="auto"/>
            </w:tcBorders>
            <w:shd w:val="clear" w:color="000000" w:fill="92D050"/>
          </w:tcPr>
          <w:p w14:paraId="792D0E34" w14:textId="77777777" w:rsidR="006F49DC" w:rsidRPr="005E1794" w:rsidRDefault="006F49DC" w:rsidP="005157CE">
            <w:pPr>
              <w:jc w:val="center"/>
              <w:rPr>
                <w:rFonts w:ascii="Arial Narrow" w:hAnsi="Arial Narrow" w:cs="Calibri"/>
                <w:color w:val="000000"/>
                <w:sz w:val="20"/>
                <w:szCs w:val="20"/>
              </w:rPr>
            </w:pPr>
            <w:r w:rsidRPr="005E1794">
              <w:rPr>
                <w:rFonts w:ascii="Arial Narrow" w:hAnsi="Arial Narrow" w:cs="Calibri"/>
                <w:color w:val="000000"/>
                <w:sz w:val="20"/>
                <w:szCs w:val="20"/>
              </w:rPr>
              <w:t>De acuerdo con lo programado</w:t>
            </w:r>
          </w:p>
        </w:tc>
        <w:tc>
          <w:tcPr>
            <w:tcW w:w="1310" w:type="dxa"/>
            <w:shd w:val="clear" w:color="auto" w:fill="92D050"/>
          </w:tcPr>
          <w:p w14:paraId="6DF9907B" w14:textId="1F46877A" w:rsidR="006F49DC" w:rsidRPr="005862E4" w:rsidRDefault="006F49DC" w:rsidP="005157CE">
            <w:pPr>
              <w:jc w:val="center"/>
              <w:rPr>
                <w:rFonts w:ascii="Arial Narrow" w:eastAsia="Times New Roman" w:hAnsi="Arial Narrow" w:cs="Times New Roman"/>
                <w:color w:val="000000"/>
                <w:sz w:val="20"/>
                <w:szCs w:val="20"/>
                <w:lang w:eastAsia="es-CR"/>
              </w:rPr>
            </w:pPr>
            <w:r w:rsidRPr="005E1794">
              <w:rPr>
                <w:rFonts w:ascii="Arial Narrow" w:hAnsi="Arial Narrow" w:cs="Calibri"/>
                <w:color w:val="000000"/>
                <w:sz w:val="20"/>
                <w:szCs w:val="20"/>
              </w:rPr>
              <w:t>De acuerdo con lo programado</w:t>
            </w:r>
          </w:p>
        </w:tc>
        <w:tc>
          <w:tcPr>
            <w:tcW w:w="1228" w:type="dxa"/>
            <w:shd w:val="clear" w:color="auto" w:fill="92D050"/>
          </w:tcPr>
          <w:p w14:paraId="75D9F743" w14:textId="1EC6ABEE" w:rsidR="006F49DC" w:rsidRPr="005862E4" w:rsidRDefault="0028549C" w:rsidP="005157CE">
            <w:pPr>
              <w:jc w:val="center"/>
              <w:rPr>
                <w:rFonts w:ascii="Arial Narrow" w:eastAsia="Times New Roman" w:hAnsi="Arial Narrow" w:cs="Times New Roman"/>
                <w:color w:val="000000"/>
                <w:sz w:val="20"/>
                <w:szCs w:val="20"/>
                <w:lang w:eastAsia="es-CR"/>
              </w:rPr>
            </w:pPr>
            <w:r w:rsidRPr="005E1794">
              <w:rPr>
                <w:rFonts w:ascii="Arial Narrow" w:hAnsi="Arial Narrow" w:cs="Calibri"/>
                <w:color w:val="000000"/>
                <w:sz w:val="20"/>
                <w:szCs w:val="20"/>
              </w:rPr>
              <w:t>De acuerdo con lo programado</w:t>
            </w:r>
          </w:p>
        </w:tc>
        <w:tc>
          <w:tcPr>
            <w:tcW w:w="2086" w:type="dxa"/>
          </w:tcPr>
          <w:p w14:paraId="61DAC303" w14:textId="679FBB1B" w:rsidR="006F49DC" w:rsidRPr="005862E4" w:rsidRDefault="006F49DC" w:rsidP="006F49DC">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CCSS</w:t>
            </w:r>
            <w:r>
              <w:rPr>
                <w:rFonts w:ascii="Arial Narrow" w:eastAsia="Times New Roman" w:hAnsi="Arial Narrow" w:cs="Times New Roman"/>
                <w:color w:val="000000"/>
                <w:sz w:val="20"/>
                <w:szCs w:val="20"/>
                <w:lang w:eastAsia="es-CR"/>
              </w:rPr>
              <w:t>/</w:t>
            </w:r>
            <w:r w:rsidRPr="005862E4">
              <w:rPr>
                <w:rFonts w:ascii="Arial Narrow" w:eastAsia="Times New Roman" w:hAnsi="Arial Narrow" w:cs="Times New Roman"/>
                <w:color w:val="000000"/>
                <w:sz w:val="20"/>
                <w:szCs w:val="20"/>
                <w:lang w:eastAsia="es-CR"/>
              </w:rPr>
              <w:t>Centro Desarrollo Estratégico e Información en Salud y Seguridad Social (CENDEISSS).</w:t>
            </w:r>
          </w:p>
        </w:tc>
      </w:tr>
      <w:tr w:rsidR="00743C75" w:rsidRPr="005862E4" w14:paraId="596D4493" w14:textId="77777777" w:rsidTr="002C60B9">
        <w:trPr>
          <w:trHeight w:val="948"/>
        </w:trPr>
        <w:tc>
          <w:tcPr>
            <w:tcW w:w="1555" w:type="dxa"/>
            <w:hideMark/>
          </w:tcPr>
          <w:p w14:paraId="3F6E2BF3" w14:textId="77777777" w:rsidR="00743C75" w:rsidRPr="005862E4" w:rsidRDefault="00743C75" w:rsidP="00743C75">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lastRenderedPageBreak/>
              <w:t>6. Promoción de la salud.</w:t>
            </w:r>
          </w:p>
        </w:tc>
        <w:tc>
          <w:tcPr>
            <w:tcW w:w="4442" w:type="dxa"/>
            <w:hideMark/>
          </w:tcPr>
          <w:p w14:paraId="0098CD9E" w14:textId="77777777" w:rsidR="00743C75" w:rsidRPr="005862E4" w:rsidRDefault="00743C75" w:rsidP="00743C75">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48. Número de documentos normativos avalados para garantizar la atención de niñas y niños en el escenario educativo.</w:t>
            </w:r>
          </w:p>
        </w:tc>
        <w:tc>
          <w:tcPr>
            <w:tcW w:w="1228" w:type="dxa"/>
            <w:shd w:val="clear" w:color="auto" w:fill="EE0000"/>
            <w:hideMark/>
          </w:tcPr>
          <w:p w14:paraId="15FD4ED0" w14:textId="77777777" w:rsidR="00743C75" w:rsidRPr="005862E4" w:rsidRDefault="00743C75" w:rsidP="005157CE">
            <w:pPr>
              <w:jc w:val="center"/>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Cumplimiento bajo</w:t>
            </w:r>
          </w:p>
        </w:tc>
        <w:tc>
          <w:tcPr>
            <w:tcW w:w="1383" w:type="dxa"/>
          </w:tcPr>
          <w:p w14:paraId="31C53C7E" w14:textId="5DAF60C3" w:rsidR="00743C75" w:rsidRPr="005862E4" w:rsidRDefault="00743C75" w:rsidP="005157CE">
            <w:pPr>
              <w:jc w:val="center"/>
              <w:rPr>
                <w:rFonts w:ascii="Arial Narrow" w:eastAsia="Times New Roman" w:hAnsi="Arial Narrow" w:cs="Times New Roman"/>
                <w:color w:val="000000"/>
                <w:sz w:val="20"/>
                <w:szCs w:val="20"/>
                <w:lang w:eastAsia="es-CR"/>
              </w:rPr>
            </w:pPr>
            <w:r w:rsidRPr="009D5628">
              <w:rPr>
                <w:rFonts w:ascii="Arial Narrow" w:eastAsia="Times New Roman" w:hAnsi="Arial Narrow" w:cs="Times New Roman"/>
                <w:b/>
                <w:bCs/>
                <w:color w:val="000000"/>
                <w:sz w:val="20"/>
                <w:szCs w:val="20"/>
                <w:lang w:eastAsia="es-CR"/>
              </w:rPr>
              <w:t>No tienen programación en el año 2025.</w:t>
            </w:r>
          </w:p>
        </w:tc>
        <w:tc>
          <w:tcPr>
            <w:tcW w:w="1310" w:type="dxa"/>
          </w:tcPr>
          <w:p w14:paraId="284C9AEC" w14:textId="22D7999E" w:rsidR="00743C75" w:rsidRPr="005862E4" w:rsidRDefault="00743C75" w:rsidP="005157CE">
            <w:pPr>
              <w:jc w:val="center"/>
              <w:rPr>
                <w:rFonts w:ascii="Arial Narrow" w:eastAsia="Times New Roman" w:hAnsi="Arial Narrow" w:cs="Times New Roman"/>
                <w:color w:val="000000"/>
                <w:sz w:val="20"/>
                <w:szCs w:val="20"/>
                <w:lang w:eastAsia="es-CR"/>
              </w:rPr>
            </w:pPr>
            <w:r w:rsidRPr="009D1549">
              <w:rPr>
                <w:rFonts w:ascii="Arial Narrow" w:eastAsia="Times New Roman" w:hAnsi="Arial Narrow" w:cs="Times New Roman"/>
                <w:b/>
                <w:bCs/>
                <w:color w:val="000000"/>
                <w:sz w:val="20"/>
                <w:szCs w:val="20"/>
                <w:lang w:eastAsia="es-CR"/>
              </w:rPr>
              <w:t>No tienen programación en el año 2025.</w:t>
            </w:r>
          </w:p>
        </w:tc>
        <w:tc>
          <w:tcPr>
            <w:tcW w:w="1228" w:type="dxa"/>
          </w:tcPr>
          <w:p w14:paraId="69BE60B2" w14:textId="24596E1D" w:rsidR="00743C75" w:rsidRPr="005862E4" w:rsidRDefault="00743C75" w:rsidP="005157CE">
            <w:pPr>
              <w:jc w:val="center"/>
              <w:rPr>
                <w:rFonts w:ascii="Arial Narrow" w:eastAsia="Times New Roman" w:hAnsi="Arial Narrow" w:cs="Times New Roman"/>
                <w:color w:val="000000"/>
                <w:sz w:val="20"/>
                <w:szCs w:val="20"/>
                <w:lang w:eastAsia="es-CR"/>
              </w:rPr>
            </w:pPr>
            <w:r w:rsidRPr="009D1549">
              <w:rPr>
                <w:rFonts w:ascii="Arial Narrow" w:eastAsia="Times New Roman" w:hAnsi="Arial Narrow" w:cs="Times New Roman"/>
                <w:b/>
                <w:bCs/>
                <w:color w:val="000000"/>
                <w:sz w:val="20"/>
                <w:szCs w:val="20"/>
                <w:lang w:eastAsia="es-CR"/>
              </w:rPr>
              <w:t>No tienen programación en el año 2025.</w:t>
            </w:r>
          </w:p>
        </w:tc>
        <w:tc>
          <w:tcPr>
            <w:tcW w:w="2086" w:type="dxa"/>
            <w:hideMark/>
          </w:tcPr>
          <w:p w14:paraId="1F35438D" w14:textId="521AD085" w:rsidR="00743C75" w:rsidRPr="005862E4" w:rsidRDefault="00743C75" w:rsidP="00743C75">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CCSS</w:t>
            </w:r>
            <w:r>
              <w:rPr>
                <w:rFonts w:ascii="Arial Narrow" w:eastAsia="Times New Roman" w:hAnsi="Arial Narrow" w:cs="Times New Roman"/>
                <w:color w:val="000000"/>
                <w:sz w:val="20"/>
                <w:szCs w:val="20"/>
                <w:lang w:eastAsia="es-CR"/>
              </w:rPr>
              <w:t>/</w:t>
            </w:r>
            <w:r w:rsidRPr="005862E4">
              <w:rPr>
                <w:rFonts w:ascii="Arial Narrow" w:eastAsia="Times New Roman" w:hAnsi="Arial Narrow" w:cs="Times New Roman"/>
                <w:color w:val="000000"/>
                <w:sz w:val="20"/>
                <w:szCs w:val="20"/>
                <w:lang w:eastAsia="es-CR"/>
              </w:rPr>
              <w:t>Dirección de Desarrollo de Servicios de Salud: Programa Salud del Niño y la Niña/Modalidades No Convencionales.</w:t>
            </w:r>
          </w:p>
        </w:tc>
      </w:tr>
      <w:tr w:rsidR="00743C75" w:rsidRPr="005862E4" w14:paraId="3F474CE1" w14:textId="77777777" w:rsidTr="002C60B9">
        <w:trPr>
          <w:trHeight w:val="629"/>
        </w:trPr>
        <w:tc>
          <w:tcPr>
            <w:tcW w:w="1555" w:type="dxa"/>
          </w:tcPr>
          <w:p w14:paraId="4FEC98C3" w14:textId="77777777" w:rsidR="00743C75" w:rsidRPr="005862E4" w:rsidRDefault="00743C75" w:rsidP="00743C75">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6. Promoción de la salud.</w:t>
            </w:r>
          </w:p>
        </w:tc>
        <w:tc>
          <w:tcPr>
            <w:tcW w:w="4442" w:type="dxa"/>
          </w:tcPr>
          <w:p w14:paraId="42AD571E" w14:textId="77777777" w:rsidR="00743C75" w:rsidRPr="005862E4" w:rsidRDefault="00743C75" w:rsidP="00743C75">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20. Número de niñas y niños de 0 a menos de 5 años con sobrepeso detectados y atendidos con servicios CEN CINAI.</w:t>
            </w:r>
          </w:p>
        </w:tc>
        <w:tc>
          <w:tcPr>
            <w:tcW w:w="1228" w:type="dxa"/>
            <w:shd w:val="clear" w:color="auto" w:fill="EE0000"/>
          </w:tcPr>
          <w:p w14:paraId="3F814F57" w14:textId="77777777" w:rsidR="00743C75" w:rsidRPr="005862E4" w:rsidRDefault="00743C75" w:rsidP="005157CE">
            <w:pPr>
              <w:jc w:val="center"/>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Cumplimiento bajo</w:t>
            </w:r>
          </w:p>
        </w:tc>
        <w:tc>
          <w:tcPr>
            <w:tcW w:w="1383" w:type="dxa"/>
          </w:tcPr>
          <w:p w14:paraId="5ECDA2A8" w14:textId="2C200E2E" w:rsidR="00743C75" w:rsidRPr="009D5628" w:rsidRDefault="00743C75" w:rsidP="005157CE">
            <w:pPr>
              <w:jc w:val="center"/>
              <w:rPr>
                <w:rFonts w:ascii="Arial Narrow" w:eastAsia="Times New Roman" w:hAnsi="Arial Narrow" w:cs="Times New Roman"/>
                <w:b/>
                <w:bCs/>
                <w:color w:val="000000"/>
                <w:sz w:val="20"/>
                <w:szCs w:val="20"/>
                <w:lang w:eastAsia="es-CR"/>
              </w:rPr>
            </w:pPr>
            <w:r w:rsidRPr="009D5628">
              <w:rPr>
                <w:rFonts w:ascii="Arial Narrow" w:eastAsia="Times New Roman" w:hAnsi="Arial Narrow" w:cs="Times New Roman"/>
                <w:b/>
                <w:bCs/>
                <w:color w:val="000000"/>
                <w:sz w:val="20"/>
                <w:szCs w:val="20"/>
                <w:lang w:eastAsia="es-CR"/>
              </w:rPr>
              <w:t>No tienen programación en el año 2025.</w:t>
            </w:r>
          </w:p>
        </w:tc>
        <w:tc>
          <w:tcPr>
            <w:tcW w:w="1310" w:type="dxa"/>
          </w:tcPr>
          <w:p w14:paraId="3674D9F4" w14:textId="442D0D8D" w:rsidR="00743C75" w:rsidRPr="005862E4" w:rsidRDefault="00743C75" w:rsidP="005157CE">
            <w:pPr>
              <w:jc w:val="center"/>
              <w:rPr>
                <w:rFonts w:ascii="Arial Narrow" w:eastAsia="Times New Roman" w:hAnsi="Arial Narrow" w:cs="Times New Roman"/>
                <w:color w:val="000000"/>
                <w:sz w:val="20"/>
                <w:szCs w:val="20"/>
                <w:lang w:eastAsia="es-CR"/>
              </w:rPr>
            </w:pPr>
            <w:r w:rsidRPr="009D1549">
              <w:rPr>
                <w:rFonts w:ascii="Arial Narrow" w:eastAsia="Times New Roman" w:hAnsi="Arial Narrow" w:cs="Times New Roman"/>
                <w:b/>
                <w:bCs/>
                <w:color w:val="000000"/>
                <w:sz w:val="20"/>
                <w:szCs w:val="20"/>
                <w:lang w:eastAsia="es-CR"/>
              </w:rPr>
              <w:t>No tienen programación en el año 2025.</w:t>
            </w:r>
          </w:p>
        </w:tc>
        <w:tc>
          <w:tcPr>
            <w:tcW w:w="1228" w:type="dxa"/>
          </w:tcPr>
          <w:p w14:paraId="56D2476B" w14:textId="15E216FE" w:rsidR="00743C75" w:rsidRPr="005862E4" w:rsidRDefault="00743C75" w:rsidP="005157CE">
            <w:pPr>
              <w:jc w:val="center"/>
              <w:rPr>
                <w:rFonts w:ascii="Arial Narrow" w:eastAsia="Times New Roman" w:hAnsi="Arial Narrow" w:cs="Times New Roman"/>
                <w:color w:val="000000"/>
                <w:sz w:val="20"/>
                <w:szCs w:val="20"/>
                <w:lang w:eastAsia="es-CR"/>
              </w:rPr>
            </w:pPr>
            <w:r w:rsidRPr="009D1549">
              <w:rPr>
                <w:rFonts w:ascii="Arial Narrow" w:eastAsia="Times New Roman" w:hAnsi="Arial Narrow" w:cs="Times New Roman"/>
                <w:b/>
                <w:bCs/>
                <w:color w:val="000000"/>
                <w:sz w:val="20"/>
                <w:szCs w:val="20"/>
                <w:lang w:eastAsia="es-CR"/>
              </w:rPr>
              <w:t>No tienen programación en el año 2025.</w:t>
            </w:r>
          </w:p>
        </w:tc>
        <w:tc>
          <w:tcPr>
            <w:tcW w:w="2086" w:type="dxa"/>
          </w:tcPr>
          <w:p w14:paraId="3D35428F" w14:textId="1CB7EB80" w:rsidR="00743C75" w:rsidRPr="005862E4" w:rsidRDefault="00743C75" w:rsidP="00743C75">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CEN CINAI</w:t>
            </w:r>
            <w:r>
              <w:rPr>
                <w:rFonts w:ascii="Arial Narrow" w:eastAsia="Times New Roman" w:hAnsi="Arial Narrow" w:cs="Times New Roman"/>
                <w:color w:val="000000"/>
                <w:sz w:val="20"/>
                <w:szCs w:val="20"/>
                <w:lang w:eastAsia="es-CR"/>
              </w:rPr>
              <w:t>/</w:t>
            </w:r>
            <w:r w:rsidRPr="005862E4">
              <w:rPr>
                <w:rFonts w:ascii="Arial Narrow" w:eastAsia="Times New Roman" w:hAnsi="Arial Narrow" w:cs="Times New Roman"/>
                <w:color w:val="000000"/>
                <w:sz w:val="20"/>
                <w:szCs w:val="20"/>
                <w:lang w:eastAsia="es-CR"/>
              </w:rPr>
              <w:t>Dirección Técnica.</w:t>
            </w:r>
          </w:p>
        </w:tc>
      </w:tr>
      <w:tr w:rsidR="00743C75" w:rsidRPr="005862E4" w14:paraId="444C6E8B" w14:textId="77777777" w:rsidTr="002C60B9">
        <w:trPr>
          <w:trHeight w:val="639"/>
        </w:trPr>
        <w:tc>
          <w:tcPr>
            <w:tcW w:w="1555" w:type="dxa"/>
          </w:tcPr>
          <w:p w14:paraId="2D5D20EA" w14:textId="77777777" w:rsidR="00743C75" w:rsidRPr="005862E4" w:rsidRDefault="00743C75" w:rsidP="00743C75">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6. Promoción de la salud.</w:t>
            </w:r>
          </w:p>
        </w:tc>
        <w:tc>
          <w:tcPr>
            <w:tcW w:w="4442" w:type="dxa"/>
          </w:tcPr>
          <w:p w14:paraId="68C48E4B" w14:textId="77777777" w:rsidR="00743C75" w:rsidRPr="005862E4" w:rsidRDefault="00743C75" w:rsidP="00743C75">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21. Número de niñas y niños 0 a menos de 5 años con obesidad detectados y atendidos con servicios CEN CINAI.</w:t>
            </w:r>
          </w:p>
        </w:tc>
        <w:tc>
          <w:tcPr>
            <w:tcW w:w="1228" w:type="dxa"/>
            <w:shd w:val="clear" w:color="auto" w:fill="EE0000"/>
          </w:tcPr>
          <w:p w14:paraId="5835CD39" w14:textId="77777777" w:rsidR="00743C75" w:rsidRPr="005862E4" w:rsidRDefault="00743C75" w:rsidP="005157CE">
            <w:pPr>
              <w:jc w:val="center"/>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Cumplimiento bajo</w:t>
            </w:r>
          </w:p>
        </w:tc>
        <w:tc>
          <w:tcPr>
            <w:tcW w:w="1383" w:type="dxa"/>
          </w:tcPr>
          <w:p w14:paraId="230EE32B" w14:textId="64CCBF6B" w:rsidR="00743C75" w:rsidRPr="005862E4" w:rsidRDefault="00743C75" w:rsidP="005157CE">
            <w:pPr>
              <w:jc w:val="center"/>
              <w:rPr>
                <w:rFonts w:ascii="Arial Narrow" w:eastAsia="Times New Roman" w:hAnsi="Arial Narrow" w:cs="Times New Roman"/>
                <w:color w:val="000000"/>
                <w:sz w:val="20"/>
                <w:szCs w:val="20"/>
                <w:lang w:eastAsia="es-CR"/>
              </w:rPr>
            </w:pPr>
            <w:r w:rsidRPr="009D5628">
              <w:rPr>
                <w:rFonts w:ascii="Arial Narrow" w:eastAsia="Times New Roman" w:hAnsi="Arial Narrow" w:cs="Times New Roman"/>
                <w:b/>
                <w:bCs/>
                <w:color w:val="000000"/>
                <w:sz w:val="20"/>
                <w:szCs w:val="20"/>
                <w:lang w:eastAsia="es-CR"/>
              </w:rPr>
              <w:t>No tienen programación en el año 2025.</w:t>
            </w:r>
          </w:p>
        </w:tc>
        <w:tc>
          <w:tcPr>
            <w:tcW w:w="1310" w:type="dxa"/>
          </w:tcPr>
          <w:p w14:paraId="3D2CD597" w14:textId="0F6DBB2F" w:rsidR="00743C75" w:rsidRPr="005862E4" w:rsidRDefault="00743C75" w:rsidP="005157CE">
            <w:pPr>
              <w:jc w:val="center"/>
              <w:rPr>
                <w:rFonts w:ascii="Arial Narrow" w:eastAsia="Times New Roman" w:hAnsi="Arial Narrow" w:cs="Times New Roman"/>
                <w:color w:val="000000"/>
                <w:sz w:val="20"/>
                <w:szCs w:val="20"/>
                <w:lang w:eastAsia="es-CR"/>
              </w:rPr>
            </w:pPr>
            <w:r w:rsidRPr="009D1549">
              <w:rPr>
                <w:rFonts w:ascii="Arial Narrow" w:eastAsia="Times New Roman" w:hAnsi="Arial Narrow" w:cs="Times New Roman"/>
                <w:b/>
                <w:bCs/>
                <w:color w:val="000000"/>
                <w:sz w:val="20"/>
                <w:szCs w:val="20"/>
                <w:lang w:eastAsia="es-CR"/>
              </w:rPr>
              <w:t>No tienen programación en el año 2025.</w:t>
            </w:r>
          </w:p>
        </w:tc>
        <w:tc>
          <w:tcPr>
            <w:tcW w:w="1228" w:type="dxa"/>
          </w:tcPr>
          <w:p w14:paraId="60684A88" w14:textId="1D98DA8E" w:rsidR="00743C75" w:rsidRPr="005862E4" w:rsidRDefault="00743C75" w:rsidP="005157CE">
            <w:pPr>
              <w:jc w:val="center"/>
              <w:rPr>
                <w:rFonts w:ascii="Arial Narrow" w:eastAsia="Times New Roman" w:hAnsi="Arial Narrow" w:cs="Times New Roman"/>
                <w:color w:val="000000"/>
                <w:sz w:val="20"/>
                <w:szCs w:val="20"/>
                <w:lang w:eastAsia="es-CR"/>
              </w:rPr>
            </w:pPr>
            <w:r w:rsidRPr="009D1549">
              <w:rPr>
                <w:rFonts w:ascii="Arial Narrow" w:eastAsia="Times New Roman" w:hAnsi="Arial Narrow" w:cs="Times New Roman"/>
                <w:b/>
                <w:bCs/>
                <w:color w:val="000000"/>
                <w:sz w:val="20"/>
                <w:szCs w:val="20"/>
                <w:lang w:eastAsia="es-CR"/>
              </w:rPr>
              <w:t>No tienen programación en el año 2025.</w:t>
            </w:r>
          </w:p>
        </w:tc>
        <w:tc>
          <w:tcPr>
            <w:tcW w:w="2086" w:type="dxa"/>
          </w:tcPr>
          <w:p w14:paraId="2C25E199" w14:textId="2CBCC1EC" w:rsidR="00743C75" w:rsidRPr="005862E4" w:rsidRDefault="00743C75" w:rsidP="00743C75">
            <w:pPr>
              <w:jc w:val="both"/>
              <w:rPr>
                <w:rFonts w:ascii="Arial Narrow" w:eastAsia="Times New Roman" w:hAnsi="Arial Narrow" w:cs="Times New Roman"/>
                <w:color w:val="000000"/>
                <w:sz w:val="20"/>
                <w:szCs w:val="20"/>
                <w:lang w:eastAsia="es-CR"/>
              </w:rPr>
            </w:pPr>
            <w:r w:rsidRPr="005862E4">
              <w:rPr>
                <w:rFonts w:ascii="Arial Narrow" w:eastAsia="Times New Roman" w:hAnsi="Arial Narrow" w:cs="Times New Roman"/>
                <w:color w:val="000000"/>
                <w:sz w:val="20"/>
                <w:szCs w:val="20"/>
                <w:lang w:eastAsia="es-CR"/>
              </w:rPr>
              <w:t>CEN CINAI</w:t>
            </w:r>
            <w:r>
              <w:rPr>
                <w:rFonts w:ascii="Arial Narrow" w:eastAsia="Times New Roman" w:hAnsi="Arial Narrow" w:cs="Times New Roman"/>
                <w:color w:val="000000"/>
                <w:sz w:val="20"/>
                <w:szCs w:val="20"/>
                <w:lang w:eastAsia="es-CR"/>
              </w:rPr>
              <w:t>/</w:t>
            </w:r>
            <w:r w:rsidRPr="005862E4">
              <w:rPr>
                <w:rFonts w:ascii="Arial Narrow" w:eastAsia="Times New Roman" w:hAnsi="Arial Narrow" w:cs="Times New Roman"/>
                <w:color w:val="000000"/>
                <w:sz w:val="20"/>
                <w:szCs w:val="20"/>
                <w:lang w:eastAsia="es-CR"/>
              </w:rPr>
              <w:t>Dirección Técnica</w:t>
            </w:r>
          </w:p>
        </w:tc>
      </w:tr>
    </w:tbl>
    <w:p w14:paraId="03C8CD80" w14:textId="561CA9C7" w:rsidR="00140601" w:rsidRDefault="00025A74" w:rsidP="00025A74">
      <w:pPr>
        <w:keepNext/>
        <w:spacing w:after="0"/>
        <w:rPr>
          <w:rFonts w:ascii="Arial Narrow" w:hAnsi="Arial Narrow"/>
          <w:sz w:val="18"/>
          <w:szCs w:val="18"/>
        </w:rPr>
        <w:sectPr w:rsidR="00140601" w:rsidSect="00144F61">
          <w:pgSz w:w="15840" w:h="12240" w:orient="landscape"/>
          <w:pgMar w:top="1701" w:right="1417" w:bottom="1701" w:left="1417" w:header="708" w:footer="708" w:gutter="0"/>
          <w:cols w:space="708"/>
          <w:docGrid w:linePitch="360"/>
        </w:sectPr>
      </w:pPr>
      <w:r w:rsidRPr="003E159A">
        <w:rPr>
          <w:rFonts w:ascii="Arial Narrow" w:hAnsi="Arial Narrow"/>
          <w:sz w:val="18"/>
          <w:szCs w:val="18"/>
        </w:rPr>
        <w:t xml:space="preserve">Fuente: Ministerio de Salud, Dirección de Planificación, </w:t>
      </w:r>
      <w:r>
        <w:rPr>
          <w:rFonts w:ascii="Arial Narrow" w:hAnsi="Arial Narrow"/>
          <w:sz w:val="18"/>
          <w:szCs w:val="18"/>
        </w:rPr>
        <w:t xml:space="preserve">Unidad de Seguimiento y Evaluación con </w:t>
      </w:r>
      <w:r w:rsidRPr="003E159A">
        <w:rPr>
          <w:rFonts w:ascii="Arial Narrow" w:hAnsi="Arial Narrow"/>
          <w:sz w:val="18"/>
          <w:szCs w:val="18"/>
        </w:rPr>
        <w:t>información suministrada por instituciones ejecutoras al 3</w:t>
      </w:r>
      <w:r w:rsidR="006F4293">
        <w:rPr>
          <w:rFonts w:ascii="Arial Narrow" w:hAnsi="Arial Narrow"/>
          <w:sz w:val="18"/>
          <w:szCs w:val="18"/>
        </w:rPr>
        <w:t xml:space="preserve">0 de </w:t>
      </w:r>
      <w:r w:rsidR="004A308B">
        <w:rPr>
          <w:rFonts w:ascii="Arial Narrow" w:hAnsi="Arial Narrow"/>
          <w:sz w:val="18"/>
          <w:szCs w:val="18"/>
        </w:rPr>
        <w:t>setiembre</w:t>
      </w:r>
      <w:r w:rsidR="006F4293">
        <w:rPr>
          <w:rFonts w:ascii="Arial Narrow" w:hAnsi="Arial Narrow"/>
          <w:sz w:val="18"/>
          <w:szCs w:val="18"/>
        </w:rPr>
        <w:t xml:space="preserve"> </w:t>
      </w:r>
      <w:r w:rsidRPr="003E159A">
        <w:rPr>
          <w:rFonts w:ascii="Arial Narrow" w:hAnsi="Arial Narrow"/>
          <w:sz w:val="18"/>
          <w:szCs w:val="18"/>
        </w:rPr>
        <w:t>de 202</w:t>
      </w:r>
      <w:r>
        <w:rPr>
          <w:rFonts w:ascii="Arial Narrow" w:hAnsi="Arial Narrow"/>
          <w:sz w:val="18"/>
          <w:szCs w:val="18"/>
        </w:rPr>
        <w:t>5</w:t>
      </w:r>
      <w:r w:rsidRPr="003E159A">
        <w:rPr>
          <w:rFonts w:ascii="Arial Narrow" w:hAnsi="Arial Narrow"/>
          <w:sz w:val="18"/>
          <w:szCs w:val="18"/>
        </w:rPr>
        <w:t>.</w:t>
      </w:r>
    </w:p>
    <w:p w14:paraId="26FCBBE4" w14:textId="77777777" w:rsidR="00A5260A" w:rsidRDefault="00A5260A" w:rsidP="00A5260A">
      <w:bookmarkStart w:id="20" w:name="_Toc194394579"/>
    </w:p>
    <w:p w14:paraId="4EC928BB" w14:textId="77777777" w:rsidR="00413408" w:rsidRDefault="00413408" w:rsidP="00A5260A"/>
    <w:p w14:paraId="42987174" w14:textId="77777777" w:rsidR="00413408" w:rsidRDefault="00413408" w:rsidP="00A5260A"/>
    <w:p w14:paraId="08C93641" w14:textId="77777777" w:rsidR="00413408" w:rsidRDefault="00413408" w:rsidP="00A5260A"/>
    <w:p w14:paraId="056924ED" w14:textId="77777777" w:rsidR="00413408" w:rsidRDefault="00413408" w:rsidP="00A5260A"/>
    <w:p w14:paraId="5EA75B6F" w14:textId="77777777" w:rsidR="00413408" w:rsidRDefault="00413408" w:rsidP="00A5260A"/>
    <w:p w14:paraId="1E446834" w14:textId="77777777" w:rsidR="00413408" w:rsidRDefault="00413408" w:rsidP="00A5260A"/>
    <w:p w14:paraId="58DB1487" w14:textId="77777777" w:rsidR="00413408" w:rsidRDefault="00413408" w:rsidP="00A5260A"/>
    <w:p w14:paraId="4C732D77" w14:textId="77777777" w:rsidR="00413408" w:rsidRDefault="00413408" w:rsidP="00A5260A"/>
    <w:p w14:paraId="29FAFF34" w14:textId="77777777" w:rsidR="00A5260A" w:rsidRDefault="00A5260A" w:rsidP="00A5260A"/>
    <w:p w14:paraId="06B789B9" w14:textId="77777777" w:rsidR="00A5260A" w:rsidRDefault="00A5260A" w:rsidP="00A5260A"/>
    <w:p w14:paraId="64330BD3" w14:textId="0CE9D7B7" w:rsidR="00A5260A" w:rsidRPr="00310872" w:rsidRDefault="00A5260A" w:rsidP="00A5260A">
      <w:pPr>
        <w:pStyle w:val="Ttulo1"/>
        <w:jc w:val="center"/>
        <w:rPr>
          <w:color w:val="0E2841" w:themeColor="text2"/>
        </w:rPr>
      </w:pPr>
      <w:bookmarkStart w:id="21" w:name="_Toc214024576"/>
      <w:r w:rsidRPr="00310872">
        <w:rPr>
          <w:color w:val="0E2841" w:themeColor="text2"/>
        </w:rPr>
        <w:t>Avance al I</w:t>
      </w:r>
      <w:r w:rsidR="002F4367" w:rsidRPr="00310872">
        <w:rPr>
          <w:color w:val="0E2841" w:themeColor="text2"/>
        </w:rPr>
        <w:t>I</w:t>
      </w:r>
      <w:r w:rsidR="003839EA" w:rsidRPr="00310872">
        <w:rPr>
          <w:color w:val="0E2841" w:themeColor="text2"/>
        </w:rPr>
        <w:t>I</w:t>
      </w:r>
      <w:r w:rsidRPr="00310872">
        <w:rPr>
          <w:color w:val="0E2841" w:themeColor="text2"/>
        </w:rPr>
        <w:t xml:space="preserve">T 2025 de las metas de acciones estratégicas por eje del </w:t>
      </w:r>
      <w:proofErr w:type="spellStart"/>
      <w:r w:rsidRPr="00310872">
        <w:rPr>
          <w:color w:val="0E2841" w:themeColor="text2"/>
        </w:rPr>
        <w:t>PdA</w:t>
      </w:r>
      <w:proofErr w:type="spellEnd"/>
      <w:r w:rsidRPr="00310872">
        <w:rPr>
          <w:color w:val="0E2841" w:themeColor="text2"/>
        </w:rPr>
        <w:t xml:space="preserve"> de la PNS</w:t>
      </w:r>
      <w:bookmarkEnd w:id="20"/>
      <w:bookmarkEnd w:id="21"/>
    </w:p>
    <w:p w14:paraId="5E274BD3" w14:textId="77777777" w:rsidR="00B37E99" w:rsidRDefault="00B37E99" w:rsidP="008C0624">
      <w:pPr>
        <w:jc w:val="both"/>
        <w:rPr>
          <w:rFonts w:ascii="Arial Narrow" w:hAnsi="Arial Narrow"/>
          <w:b/>
          <w:bCs/>
        </w:rPr>
      </w:pPr>
    </w:p>
    <w:p w14:paraId="14DF8D6D" w14:textId="77777777" w:rsidR="00A5260A" w:rsidRDefault="00A5260A" w:rsidP="008C0624">
      <w:pPr>
        <w:jc w:val="both"/>
        <w:rPr>
          <w:rFonts w:ascii="Arial Narrow" w:hAnsi="Arial Narrow"/>
          <w:b/>
          <w:bCs/>
        </w:rPr>
      </w:pPr>
    </w:p>
    <w:p w14:paraId="66907910" w14:textId="77777777" w:rsidR="00A5260A" w:rsidRDefault="00A5260A" w:rsidP="008C0624">
      <w:pPr>
        <w:jc w:val="both"/>
        <w:rPr>
          <w:rFonts w:ascii="Arial Narrow" w:hAnsi="Arial Narrow"/>
          <w:b/>
          <w:bCs/>
        </w:rPr>
      </w:pPr>
    </w:p>
    <w:p w14:paraId="2D434005" w14:textId="77777777" w:rsidR="00A5260A" w:rsidRDefault="00A5260A" w:rsidP="008C0624">
      <w:pPr>
        <w:jc w:val="both"/>
        <w:rPr>
          <w:rFonts w:ascii="Arial Narrow" w:hAnsi="Arial Narrow"/>
          <w:b/>
          <w:bCs/>
        </w:rPr>
      </w:pPr>
    </w:p>
    <w:p w14:paraId="60C35744" w14:textId="77777777" w:rsidR="00A5260A" w:rsidRDefault="00A5260A" w:rsidP="008C0624">
      <w:pPr>
        <w:jc w:val="both"/>
        <w:rPr>
          <w:rFonts w:ascii="Arial Narrow" w:hAnsi="Arial Narrow"/>
          <w:b/>
          <w:bCs/>
        </w:rPr>
      </w:pPr>
    </w:p>
    <w:p w14:paraId="7AA1941E" w14:textId="77777777" w:rsidR="00A5260A" w:rsidRDefault="00A5260A" w:rsidP="008C0624">
      <w:pPr>
        <w:jc w:val="both"/>
        <w:rPr>
          <w:rFonts w:ascii="Arial Narrow" w:hAnsi="Arial Narrow"/>
          <w:b/>
          <w:bCs/>
        </w:rPr>
      </w:pPr>
    </w:p>
    <w:p w14:paraId="07B1F645" w14:textId="77777777" w:rsidR="00A5260A" w:rsidRDefault="00A5260A" w:rsidP="008C0624">
      <w:pPr>
        <w:jc w:val="both"/>
        <w:rPr>
          <w:rFonts w:ascii="Arial Narrow" w:hAnsi="Arial Narrow"/>
          <w:b/>
          <w:bCs/>
        </w:rPr>
      </w:pPr>
    </w:p>
    <w:p w14:paraId="53ED1E55" w14:textId="77777777" w:rsidR="00A5260A" w:rsidRDefault="00A5260A" w:rsidP="008C0624">
      <w:pPr>
        <w:jc w:val="both"/>
        <w:rPr>
          <w:rFonts w:ascii="Arial Narrow" w:hAnsi="Arial Narrow"/>
          <w:b/>
          <w:bCs/>
        </w:rPr>
      </w:pPr>
    </w:p>
    <w:p w14:paraId="186EB4F9" w14:textId="77777777" w:rsidR="00A5260A" w:rsidRDefault="00A5260A" w:rsidP="008C0624">
      <w:pPr>
        <w:jc w:val="both"/>
        <w:rPr>
          <w:rFonts w:ascii="Arial Narrow" w:hAnsi="Arial Narrow"/>
          <w:b/>
          <w:bCs/>
        </w:rPr>
      </w:pPr>
    </w:p>
    <w:p w14:paraId="1F3B2663" w14:textId="77777777" w:rsidR="00A5260A" w:rsidRDefault="00A5260A" w:rsidP="008C0624">
      <w:pPr>
        <w:jc w:val="both"/>
        <w:rPr>
          <w:rFonts w:ascii="Arial Narrow" w:hAnsi="Arial Narrow"/>
          <w:b/>
          <w:bCs/>
        </w:rPr>
      </w:pPr>
    </w:p>
    <w:p w14:paraId="1569366C" w14:textId="77777777" w:rsidR="00A5260A" w:rsidRDefault="00A5260A" w:rsidP="008C0624">
      <w:pPr>
        <w:jc w:val="both"/>
        <w:rPr>
          <w:rFonts w:ascii="Arial Narrow" w:hAnsi="Arial Narrow"/>
          <w:b/>
          <w:bCs/>
        </w:rPr>
      </w:pPr>
    </w:p>
    <w:p w14:paraId="08071120" w14:textId="77777777" w:rsidR="00A5260A" w:rsidRDefault="00A5260A" w:rsidP="008C0624">
      <w:pPr>
        <w:jc w:val="both"/>
        <w:rPr>
          <w:rFonts w:ascii="Arial Narrow" w:hAnsi="Arial Narrow"/>
          <w:b/>
          <w:bCs/>
        </w:rPr>
      </w:pPr>
    </w:p>
    <w:p w14:paraId="3C9EAA29" w14:textId="77777777" w:rsidR="00A5260A" w:rsidRDefault="00A5260A" w:rsidP="008C0624">
      <w:pPr>
        <w:jc w:val="both"/>
        <w:rPr>
          <w:rFonts w:ascii="Arial Narrow" w:hAnsi="Arial Narrow"/>
          <w:b/>
          <w:bCs/>
        </w:rPr>
      </w:pPr>
    </w:p>
    <w:p w14:paraId="65272D32" w14:textId="77777777" w:rsidR="008113EA" w:rsidRPr="00310872" w:rsidRDefault="008113EA" w:rsidP="002A4733">
      <w:pPr>
        <w:pStyle w:val="Ttulo1"/>
        <w:jc w:val="center"/>
        <w:rPr>
          <w:color w:val="0E2841" w:themeColor="text2"/>
        </w:rPr>
      </w:pPr>
      <w:bookmarkStart w:id="22" w:name="_Toc214024577"/>
      <w:r w:rsidRPr="00310872">
        <w:rPr>
          <w:color w:val="0E2841" w:themeColor="text2"/>
        </w:rPr>
        <w:lastRenderedPageBreak/>
        <w:t>Eje 1: Calidad, acceso y cobertura universal en salud</w:t>
      </w:r>
      <w:bookmarkEnd w:id="22"/>
    </w:p>
    <w:p w14:paraId="679C9CE9" w14:textId="7AA5E20F" w:rsidR="000F7607" w:rsidRDefault="000F7607" w:rsidP="000F7607">
      <w:pPr>
        <w:tabs>
          <w:tab w:val="left" w:pos="2361"/>
          <w:tab w:val="left" w:pos="4628"/>
          <w:tab w:val="left" w:pos="6782"/>
        </w:tabs>
        <w:spacing w:after="0" w:line="240" w:lineRule="auto"/>
        <w:jc w:val="both"/>
        <w:rPr>
          <w:rFonts w:ascii="Arial Narrow" w:eastAsia="Times New Roman" w:hAnsi="Arial Narrow" w:cs="Times New Roman"/>
          <w:lang w:eastAsia="es-CR"/>
        </w:rPr>
      </w:pPr>
      <w:r w:rsidRPr="009C1106">
        <w:rPr>
          <w:rFonts w:ascii="Arial Narrow" w:hAnsi="Arial Narrow"/>
        </w:rPr>
        <w:t>Según la programación de metas del Eje</w:t>
      </w:r>
      <w:r>
        <w:rPr>
          <w:rFonts w:ascii="Arial Narrow" w:hAnsi="Arial Narrow"/>
        </w:rPr>
        <w:t xml:space="preserve"> 1</w:t>
      </w:r>
      <w:r w:rsidRPr="009C1106">
        <w:rPr>
          <w:rFonts w:ascii="Arial Narrow" w:hAnsi="Arial Narrow"/>
        </w:rPr>
        <w:t xml:space="preserve"> del Plan de Acción </w:t>
      </w:r>
      <w:r>
        <w:rPr>
          <w:rFonts w:ascii="Arial Narrow" w:hAnsi="Arial Narrow"/>
        </w:rPr>
        <w:t>2024</w:t>
      </w:r>
      <w:r w:rsidRPr="009C1106">
        <w:rPr>
          <w:rFonts w:ascii="Arial Narrow" w:hAnsi="Arial Narrow"/>
        </w:rPr>
        <w:t>-20</w:t>
      </w:r>
      <w:r>
        <w:rPr>
          <w:rFonts w:ascii="Arial Narrow" w:hAnsi="Arial Narrow"/>
        </w:rPr>
        <w:t>28 de la Política Nacional de Salud</w:t>
      </w:r>
      <w:r w:rsidRPr="009C1106">
        <w:rPr>
          <w:rFonts w:ascii="Arial Narrow" w:hAnsi="Arial Narrow"/>
        </w:rPr>
        <w:t xml:space="preserve">, </w:t>
      </w:r>
      <w:r>
        <w:rPr>
          <w:rFonts w:ascii="Arial Narrow" w:hAnsi="Arial Narrow"/>
        </w:rPr>
        <w:t>para el año 2025</w:t>
      </w:r>
      <w:r w:rsidRPr="009C1106">
        <w:rPr>
          <w:rFonts w:ascii="Arial Narrow" w:hAnsi="Arial Narrow"/>
        </w:rPr>
        <w:t xml:space="preserve"> se realiza el seguimiento a</w:t>
      </w:r>
      <w:r>
        <w:rPr>
          <w:rFonts w:ascii="Arial Narrow" w:hAnsi="Arial Narrow"/>
        </w:rPr>
        <w:t xml:space="preserve"> 32</w:t>
      </w:r>
      <w:r w:rsidRPr="009C1106">
        <w:rPr>
          <w:rFonts w:ascii="Arial Narrow" w:hAnsi="Arial Narrow"/>
        </w:rPr>
        <w:t xml:space="preserve"> metas</w:t>
      </w:r>
      <w:r>
        <w:rPr>
          <w:rFonts w:ascii="Arial Narrow" w:hAnsi="Arial Narrow"/>
        </w:rPr>
        <w:t xml:space="preserve"> de acciones estratégicas</w:t>
      </w:r>
      <w:r w:rsidRPr="009C1106">
        <w:rPr>
          <w:rFonts w:ascii="Arial Narrow" w:hAnsi="Arial Narrow"/>
        </w:rPr>
        <w:t xml:space="preserve">. </w:t>
      </w:r>
      <w:r w:rsidRPr="00AE3C62">
        <w:rPr>
          <w:rFonts w:ascii="Arial Narrow" w:eastAsia="Times New Roman" w:hAnsi="Arial Narrow" w:cs="Times New Roman"/>
          <w:lang w:eastAsia="es-CR"/>
        </w:rPr>
        <w:t xml:space="preserve">El </w:t>
      </w:r>
      <w:r>
        <w:rPr>
          <w:rFonts w:ascii="Arial Narrow" w:eastAsia="Times New Roman" w:hAnsi="Arial Narrow" w:cs="Times New Roman"/>
          <w:lang w:eastAsia="es-CR"/>
        </w:rPr>
        <w:t>avance</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 xml:space="preserve">en el cumplimiento de </w:t>
      </w:r>
      <w:r w:rsidRPr="00AE3C62">
        <w:rPr>
          <w:rFonts w:ascii="Arial Narrow" w:eastAsia="Times New Roman" w:hAnsi="Arial Narrow" w:cs="Times New Roman"/>
          <w:lang w:eastAsia="es-CR"/>
        </w:rPr>
        <w:t xml:space="preserve">las metas de acciones estratégicas </w:t>
      </w:r>
      <w:r>
        <w:rPr>
          <w:rFonts w:ascii="Arial Narrow" w:eastAsia="Times New Roman" w:hAnsi="Arial Narrow" w:cs="Times New Roman"/>
          <w:lang w:eastAsia="es-CR"/>
        </w:rPr>
        <w:t xml:space="preserve">al tercer trimestre 2025 </w:t>
      </w:r>
      <w:r w:rsidRPr="00AE3C62">
        <w:rPr>
          <w:rFonts w:ascii="Arial Narrow" w:eastAsia="Times New Roman" w:hAnsi="Arial Narrow" w:cs="Times New Roman"/>
          <w:lang w:eastAsia="es-CR"/>
        </w:rPr>
        <w:t>fue avalado po</w:t>
      </w:r>
      <w:r>
        <w:rPr>
          <w:rFonts w:ascii="Arial Narrow" w:eastAsia="Times New Roman" w:hAnsi="Arial Narrow" w:cs="Times New Roman"/>
          <w:lang w:eastAsia="es-CR"/>
        </w:rPr>
        <w:t xml:space="preserve">r la Sra. Andrea Garita Castro, Directora de la Dirección de Planificación </w:t>
      </w:r>
      <w:r w:rsidRPr="00AE3C62">
        <w:rPr>
          <w:rFonts w:ascii="Arial Narrow" w:eastAsia="Times New Roman" w:hAnsi="Arial Narrow" w:cs="Times New Roman"/>
          <w:lang w:eastAsia="es-CR"/>
        </w:rPr>
        <w:t>de</w:t>
      </w:r>
      <w:r w:rsidR="00D71A89">
        <w:rPr>
          <w:rFonts w:ascii="Arial Narrow" w:eastAsia="Times New Roman" w:hAnsi="Arial Narrow" w:cs="Times New Roman"/>
          <w:lang w:eastAsia="es-CR"/>
        </w:rPr>
        <w:t xml:space="preserve">l </w:t>
      </w:r>
      <w:r>
        <w:rPr>
          <w:rFonts w:ascii="Arial Narrow" w:eastAsia="Times New Roman" w:hAnsi="Arial Narrow" w:cs="Times New Roman"/>
          <w:lang w:eastAsia="es-CR"/>
        </w:rPr>
        <w:t>Ministerio de Salud</w:t>
      </w:r>
      <w:r w:rsidRPr="00AE3C62">
        <w:rPr>
          <w:rFonts w:ascii="Arial Narrow" w:eastAsia="Times New Roman" w:hAnsi="Arial Narrow" w:cs="Times New Roman"/>
          <w:lang w:eastAsia="es-CR"/>
        </w:rPr>
        <w:t xml:space="preserve">, mediante </w:t>
      </w:r>
      <w:r>
        <w:rPr>
          <w:rFonts w:ascii="Arial Narrow" w:eastAsia="Times New Roman" w:hAnsi="Arial Narrow" w:cs="Times New Roman"/>
          <w:lang w:eastAsia="es-CR"/>
        </w:rPr>
        <w:t>correo electrónico</w:t>
      </w:r>
      <w:r w:rsidRPr="00AE3C62">
        <w:rPr>
          <w:rFonts w:ascii="Arial Narrow" w:eastAsia="Times New Roman" w:hAnsi="Arial Narrow" w:cs="Times New Roman"/>
          <w:lang w:eastAsia="es-CR"/>
        </w:rPr>
        <w:t xml:space="preserve"> del </w:t>
      </w:r>
      <w:r>
        <w:rPr>
          <w:rFonts w:ascii="Arial Narrow" w:eastAsia="Times New Roman" w:hAnsi="Arial Narrow" w:cs="Times New Roman"/>
          <w:lang w:eastAsia="es-CR"/>
        </w:rPr>
        <w:t>24</w:t>
      </w:r>
      <w:r w:rsidRPr="00AE3C62">
        <w:rPr>
          <w:rFonts w:ascii="Arial Narrow" w:eastAsia="Times New Roman" w:hAnsi="Arial Narrow" w:cs="Times New Roman"/>
          <w:lang w:eastAsia="es-CR"/>
        </w:rPr>
        <w:t xml:space="preserve"> de</w:t>
      </w:r>
      <w:r>
        <w:rPr>
          <w:rFonts w:ascii="Arial Narrow" w:eastAsia="Times New Roman" w:hAnsi="Arial Narrow" w:cs="Times New Roman"/>
          <w:lang w:eastAsia="es-CR"/>
        </w:rPr>
        <w:t xml:space="preserve"> octubre</w:t>
      </w:r>
      <w:r w:rsidRPr="00AE3C62">
        <w:rPr>
          <w:rFonts w:ascii="Arial Narrow" w:eastAsia="Times New Roman" w:hAnsi="Arial Narrow" w:cs="Times New Roman"/>
          <w:lang w:eastAsia="es-CR"/>
        </w:rPr>
        <w:t xml:space="preserve"> de 20</w:t>
      </w:r>
      <w:r>
        <w:rPr>
          <w:rFonts w:ascii="Arial Narrow" w:eastAsia="Times New Roman" w:hAnsi="Arial Narrow" w:cs="Times New Roman"/>
          <w:lang w:eastAsia="es-CR"/>
        </w:rPr>
        <w:t>25; la Sra. Susan Peraza Solano,</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Directora de la Dirección de Planificación Institucional de la Caja Costarricense de Seguro Social, mediante correo electrónico del 02 de octubre de 2025; el Sr. Luis Antonio Monge Cordero, Gerente General de</w:t>
      </w:r>
      <w:r w:rsidR="00D71A89">
        <w:rPr>
          <w:rFonts w:ascii="Arial Narrow" w:eastAsia="Times New Roman" w:hAnsi="Arial Narrow" w:cs="Times New Roman"/>
          <w:lang w:eastAsia="es-CR"/>
        </w:rPr>
        <w:t>l</w:t>
      </w:r>
      <w:r>
        <w:rPr>
          <w:rFonts w:ascii="Arial Narrow" w:eastAsia="Times New Roman" w:hAnsi="Arial Narrow" w:cs="Times New Roman"/>
          <w:lang w:eastAsia="es-CR"/>
        </w:rPr>
        <w:t xml:space="preserve"> Instituto Nacional de Seguros, mediante  correo electrónico del 24 de octubre de 2025; la Sra. </w:t>
      </w:r>
      <w:proofErr w:type="spellStart"/>
      <w:r>
        <w:rPr>
          <w:rFonts w:ascii="Arial Narrow" w:eastAsia="Times New Roman" w:hAnsi="Arial Narrow" w:cs="Times New Roman"/>
          <w:lang w:eastAsia="es-CR"/>
        </w:rPr>
        <w:t>Anamariela</w:t>
      </w:r>
      <w:proofErr w:type="spellEnd"/>
      <w:r>
        <w:rPr>
          <w:rFonts w:ascii="Arial Narrow" w:eastAsia="Times New Roman" w:hAnsi="Arial Narrow" w:cs="Times New Roman"/>
          <w:lang w:eastAsia="es-CR"/>
        </w:rPr>
        <w:t xml:space="preserve"> Tijerino Ayala, Directora General </w:t>
      </w:r>
      <w:proofErr w:type="spellStart"/>
      <w:r>
        <w:rPr>
          <w:rFonts w:ascii="Arial Narrow" w:eastAsia="Times New Roman" w:hAnsi="Arial Narrow" w:cs="Times New Roman"/>
          <w:lang w:eastAsia="es-CR"/>
        </w:rPr>
        <w:t>a.i.</w:t>
      </w:r>
      <w:proofErr w:type="spellEnd"/>
      <w:r>
        <w:rPr>
          <w:rFonts w:ascii="Arial Narrow" w:eastAsia="Times New Roman" w:hAnsi="Arial Narrow" w:cs="Times New Roman"/>
          <w:lang w:eastAsia="es-CR"/>
        </w:rPr>
        <w:t>, de</w:t>
      </w:r>
      <w:r w:rsidR="00D71A89">
        <w:rPr>
          <w:rFonts w:ascii="Arial Narrow" w:eastAsia="Times New Roman" w:hAnsi="Arial Narrow" w:cs="Times New Roman"/>
          <w:lang w:eastAsia="es-CR"/>
        </w:rPr>
        <w:t>l</w:t>
      </w:r>
      <w:r>
        <w:rPr>
          <w:rFonts w:ascii="Arial Narrow" w:eastAsia="Times New Roman" w:hAnsi="Arial Narrow" w:cs="Times New Roman"/>
          <w:lang w:eastAsia="es-CR"/>
        </w:rPr>
        <w:t xml:space="preserve"> Instituto Costarricense de Investigación y Enseñanza en Nutrición y Salud, mediante oficio CARTA-INCIENSA-DG-2025-318 del 27 de octubre de 2025. </w:t>
      </w:r>
      <w:r w:rsidRPr="00AE3C62">
        <w:rPr>
          <w:rFonts w:ascii="Arial Narrow" w:eastAsia="Times New Roman" w:hAnsi="Arial Narrow" w:cs="Times New Roman"/>
          <w:lang w:eastAsia="es-CR"/>
        </w:rPr>
        <w:t xml:space="preserve">La distribución por categorías de clasificación de todas las metas es la siguiente: </w:t>
      </w:r>
      <w:r>
        <w:rPr>
          <w:rFonts w:ascii="Arial Narrow" w:eastAsia="Times New Roman" w:hAnsi="Arial Narrow" w:cs="Times New Roman"/>
          <w:lang w:eastAsia="es-CR"/>
        </w:rPr>
        <w:t>27</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84,38</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de acuerdo con lo programado</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2</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6,25</w:t>
      </w:r>
      <w:r w:rsidRPr="00AE3C62">
        <w:rPr>
          <w:rFonts w:ascii="Arial Narrow" w:eastAsia="Times New Roman" w:hAnsi="Arial Narrow" w:cs="Times New Roman"/>
          <w:lang w:eastAsia="es-CR"/>
        </w:rPr>
        <w:t xml:space="preserve">%) con </w:t>
      </w:r>
      <w:r>
        <w:rPr>
          <w:rFonts w:ascii="Arial Narrow" w:eastAsia="Times New Roman" w:hAnsi="Arial Narrow" w:cs="Times New Roman"/>
          <w:lang w:eastAsia="es-CR"/>
        </w:rPr>
        <w:t>riesgo de cumplimiento</w:t>
      </w:r>
      <w:r w:rsidRPr="00AE3C62">
        <w:rPr>
          <w:rFonts w:ascii="Arial Narrow" w:eastAsia="Times New Roman" w:hAnsi="Arial Narrow" w:cs="Times New Roman"/>
          <w:lang w:eastAsia="es-CR"/>
        </w:rPr>
        <w:t xml:space="preserve"> y </w:t>
      </w:r>
      <w:r>
        <w:rPr>
          <w:rFonts w:ascii="Arial Narrow" w:eastAsia="Times New Roman" w:hAnsi="Arial Narrow" w:cs="Times New Roman"/>
          <w:lang w:eastAsia="es-CR"/>
        </w:rPr>
        <w:t>3</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9,38</w:t>
      </w:r>
      <w:r w:rsidRPr="00AE3C62">
        <w:rPr>
          <w:rFonts w:ascii="Arial Narrow" w:eastAsia="Times New Roman" w:hAnsi="Arial Narrow" w:cs="Times New Roman"/>
          <w:lang w:eastAsia="es-CR"/>
        </w:rPr>
        <w:t xml:space="preserve">%) presentan </w:t>
      </w:r>
      <w:r>
        <w:rPr>
          <w:rFonts w:ascii="Arial Narrow" w:eastAsia="Times New Roman" w:hAnsi="Arial Narrow" w:cs="Times New Roman"/>
          <w:lang w:eastAsia="es-CR"/>
        </w:rPr>
        <w:t>atraso crítico</w:t>
      </w:r>
      <w:r w:rsidRPr="00AE3C62">
        <w:rPr>
          <w:rFonts w:ascii="Arial Narrow" w:eastAsia="Times New Roman" w:hAnsi="Arial Narrow" w:cs="Times New Roman"/>
          <w:lang w:eastAsia="es-CR"/>
        </w:rPr>
        <w:t xml:space="preserve">, tal como se muestra en el siguiente gráfico. </w:t>
      </w:r>
    </w:p>
    <w:p w14:paraId="7E3C89F5" w14:textId="77777777" w:rsidR="000F7607" w:rsidRDefault="000F7607" w:rsidP="000F7607">
      <w:pPr>
        <w:tabs>
          <w:tab w:val="left" w:pos="2361"/>
          <w:tab w:val="left" w:pos="4628"/>
          <w:tab w:val="left" w:pos="6782"/>
        </w:tabs>
        <w:spacing w:after="0" w:line="240" w:lineRule="auto"/>
        <w:jc w:val="center"/>
        <w:rPr>
          <w:rFonts w:ascii="Arial Narrow" w:eastAsia="Times New Roman" w:hAnsi="Arial Narrow" w:cs="Times New Roman"/>
          <w:lang w:eastAsia="es-CR"/>
        </w:rPr>
      </w:pPr>
      <w:r w:rsidRPr="007D55EE">
        <w:rPr>
          <w:noProof/>
          <w:lang w:eastAsia="ja-JP"/>
        </w:rPr>
        <w:drawing>
          <wp:inline distT="0" distB="0" distL="0" distR="0" wp14:anchorId="3E9A53C5" wp14:editId="1D4A78CC">
            <wp:extent cx="4224020" cy="2190750"/>
            <wp:effectExtent l="0" t="0" r="5080" b="0"/>
            <wp:docPr id="53412846" name="Gráfico 5341284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100217D" w14:textId="6E39333C" w:rsidR="00C57E5B" w:rsidRPr="00C57E5B" w:rsidRDefault="00C57E5B" w:rsidP="00C57E5B">
      <w:pPr>
        <w:tabs>
          <w:tab w:val="left" w:pos="2361"/>
          <w:tab w:val="left" w:pos="4628"/>
          <w:tab w:val="left" w:pos="6782"/>
        </w:tabs>
        <w:spacing w:after="0" w:line="240" w:lineRule="auto"/>
        <w:jc w:val="both"/>
        <w:rPr>
          <w:rFonts w:ascii="Arial Narrow" w:eastAsia="Times New Roman" w:hAnsi="Arial Narrow" w:cs="Times New Roman"/>
          <w:sz w:val="18"/>
          <w:szCs w:val="18"/>
          <w:lang w:eastAsia="es-CR"/>
        </w:rPr>
      </w:pPr>
      <w:r w:rsidRPr="00C57E5B">
        <w:rPr>
          <w:rFonts w:ascii="Arial Narrow" w:eastAsia="Times New Roman" w:hAnsi="Arial Narrow" w:cs="Times New Roman"/>
          <w:sz w:val="18"/>
          <w:szCs w:val="18"/>
          <w:lang w:eastAsia="es-CR"/>
        </w:rPr>
        <w:t>Fuente: M</w:t>
      </w:r>
      <w:r w:rsidR="005D7BE4">
        <w:rPr>
          <w:rFonts w:ascii="Arial Narrow" w:eastAsia="Times New Roman" w:hAnsi="Arial Narrow" w:cs="Times New Roman"/>
          <w:sz w:val="18"/>
          <w:szCs w:val="18"/>
          <w:lang w:eastAsia="es-CR"/>
        </w:rPr>
        <w:t>S</w:t>
      </w:r>
      <w:r w:rsidRPr="00C57E5B">
        <w:rPr>
          <w:rFonts w:ascii="Arial Narrow" w:eastAsia="Times New Roman" w:hAnsi="Arial Narrow" w:cs="Times New Roman"/>
          <w:sz w:val="18"/>
          <w:szCs w:val="18"/>
          <w:lang w:eastAsia="es-CR"/>
        </w:rPr>
        <w:t>, Dirección de Planificación, con información suministrada por instituciones ejecutoras al 30 de setiembre de 2025.</w:t>
      </w:r>
    </w:p>
    <w:p w14:paraId="73856ABF" w14:textId="77777777" w:rsidR="000F7607" w:rsidRPr="00AE3C62" w:rsidRDefault="000F7607" w:rsidP="000F7607">
      <w:pPr>
        <w:tabs>
          <w:tab w:val="left" w:pos="2361"/>
          <w:tab w:val="left" w:pos="4628"/>
          <w:tab w:val="left" w:pos="6782"/>
        </w:tabs>
        <w:spacing w:after="0" w:line="240" w:lineRule="auto"/>
        <w:jc w:val="both"/>
        <w:rPr>
          <w:rFonts w:ascii="Arial Narrow" w:eastAsia="Times New Roman" w:hAnsi="Arial Narrow" w:cs="Times New Roman"/>
          <w:lang w:eastAsia="es-CR"/>
        </w:rPr>
      </w:pPr>
    </w:p>
    <w:p w14:paraId="605D0D35" w14:textId="77777777" w:rsidR="000F7607" w:rsidRDefault="000F7607" w:rsidP="000F7607">
      <w:pPr>
        <w:jc w:val="both"/>
        <w:rPr>
          <w:rFonts w:ascii="Arial Narrow" w:hAnsi="Arial Narrow"/>
          <w:b/>
          <w:bCs/>
        </w:rPr>
      </w:pPr>
      <w:r w:rsidRPr="009C1106">
        <w:rPr>
          <w:rFonts w:ascii="Arial Narrow" w:hAnsi="Arial Narrow"/>
          <w:b/>
          <w:bCs/>
        </w:rPr>
        <w:t>Metas clasificadas “De acuerdo con lo programado”:</w:t>
      </w:r>
    </w:p>
    <w:p w14:paraId="6CD092C7" w14:textId="77777777" w:rsidR="000F7607" w:rsidRPr="007767C4" w:rsidRDefault="000F7607" w:rsidP="000F7607">
      <w:pPr>
        <w:jc w:val="both"/>
        <w:rPr>
          <w:rFonts w:ascii="Arial Narrow" w:hAnsi="Arial Narrow"/>
        </w:rPr>
      </w:pPr>
      <w:r w:rsidRPr="004727A3">
        <w:rPr>
          <w:rFonts w:ascii="Arial Narrow" w:hAnsi="Arial Narrow"/>
        </w:rPr>
        <w:t xml:space="preserve">El listado completo de </w:t>
      </w:r>
      <w:r>
        <w:rPr>
          <w:rFonts w:ascii="Arial Narrow" w:hAnsi="Arial Narrow"/>
        </w:rPr>
        <w:t xml:space="preserve">estas </w:t>
      </w:r>
      <w:r w:rsidRPr="004727A3">
        <w:rPr>
          <w:rFonts w:ascii="Arial Narrow" w:hAnsi="Arial Narrow"/>
        </w:rPr>
        <w:t xml:space="preserve">metas puede ser consultado en </w:t>
      </w:r>
      <w:r>
        <w:rPr>
          <w:rFonts w:ascii="Arial Narrow" w:hAnsi="Arial Narrow"/>
        </w:rPr>
        <w:t xml:space="preserve">el instrumento de visualización “Seguimiento IIIT 2025 </w:t>
      </w:r>
      <w:proofErr w:type="spellStart"/>
      <w:r>
        <w:rPr>
          <w:rFonts w:ascii="Arial Narrow" w:hAnsi="Arial Narrow"/>
        </w:rPr>
        <w:t>PdA</w:t>
      </w:r>
      <w:proofErr w:type="spellEnd"/>
      <w:r>
        <w:rPr>
          <w:rFonts w:ascii="Arial Narrow" w:hAnsi="Arial Narrow"/>
        </w:rPr>
        <w:t xml:space="preserve"> PNS”</w:t>
      </w:r>
      <w:r>
        <w:rPr>
          <w:rStyle w:val="Refdenotaalpie"/>
          <w:rFonts w:ascii="Arial Narrow" w:hAnsi="Arial Narrow"/>
        </w:rPr>
        <w:footnoteReference w:id="2"/>
      </w:r>
      <w:r>
        <w:rPr>
          <w:rFonts w:ascii="Arial Narrow" w:hAnsi="Arial Narrow"/>
        </w:rPr>
        <w:t xml:space="preserve">. </w:t>
      </w:r>
      <w:r w:rsidRPr="007767C4">
        <w:rPr>
          <w:rFonts w:ascii="Arial Narrow" w:hAnsi="Arial Narrow"/>
        </w:rPr>
        <w:t>Bajo la clasificación “</w:t>
      </w:r>
      <w:r>
        <w:rPr>
          <w:rFonts w:ascii="Arial Narrow" w:hAnsi="Arial Narrow"/>
        </w:rPr>
        <w:t>D</w:t>
      </w:r>
      <w:r w:rsidRPr="007767C4">
        <w:rPr>
          <w:rFonts w:ascii="Arial Narrow" w:hAnsi="Arial Narrow"/>
        </w:rPr>
        <w:t>e acuerdo con lo programado”, se registraron</w:t>
      </w:r>
      <w:r>
        <w:rPr>
          <w:rFonts w:ascii="Arial Narrow" w:hAnsi="Arial Narrow"/>
        </w:rPr>
        <w:t xml:space="preserve"> 27 </w:t>
      </w:r>
      <w:r w:rsidRPr="007767C4">
        <w:rPr>
          <w:rFonts w:ascii="Arial Narrow" w:hAnsi="Arial Narrow"/>
        </w:rPr>
        <w:t xml:space="preserve">metas, de las cuales </w:t>
      </w:r>
      <w:r>
        <w:rPr>
          <w:rFonts w:ascii="Arial Narrow" w:hAnsi="Arial Narrow"/>
        </w:rPr>
        <w:t>4</w:t>
      </w:r>
      <w:r w:rsidRPr="007767C4">
        <w:rPr>
          <w:rFonts w:ascii="Arial Narrow" w:hAnsi="Arial Narrow"/>
        </w:rPr>
        <w:t xml:space="preserve"> presenta</w:t>
      </w:r>
      <w:r>
        <w:rPr>
          <w:rFonts w:ascii="Arial Narrow" w:hAnsi="Arial Narrow"/>
        </w:rPr>
        <w:t>n</w:t>
      </w:r>
      <w:r w:rsidRPr="007767C4">
        <w:rPr>
          <w:rFonts w:ascii="Arial Narrow" w:hAnsi="Arial Narrow"/>
        </w:rPr>
        <w:t xml:space="preserve"> 0</w:t>
      </w:r>
      <w:r w:rsidRPr="00067B6F">
        <w:rPr>
          <w:rFonts w:ascii="Arial Narrow" w:hAnsi="Arial Narrow"/>
        </w:rPr>
        <w:t>%</w:t>
      </w:r>
      <w:r w:rsidRPr="007767C4">
        <w:rPr>
          <w:rFonts w:ascii="Arial Narrow" w:hAnsi="Arial Narrow"/>
        </w:rPr>
        <w:t xml:space="preserve"> de avance</w:t>
      </w:r>
      <w:r>
        <w:rPr>
          <w:rFonts w:ascii="Arial Narrow" w:hAnsi="Arial Narrow"/>
        </w:rPr>
        <w:t>, debido a que aún no corresponde dentro de la planificación institucional o la información se encontrará disponible en próximos periodos de seguimiento</w:t>
      </w:r>
      <w:r w:rsidRPr="007767C4">
        <w:rPr>
          <w:rFonts w:ascii="Arial Narrow" w:hAnsi="Arial Narrow"/>
        </w:rPr>
        <w:t>, a saber:</w:t>
      </w:r>
    </w:p>
    <w:p w14:paraId="189BC50C" w14:textId="77777777" w:rsidR="000F7607" w:rsidRDefault="000F7607" w:rsidP="00447A62">
      <w:pPr>
        <w:pStyle w:val="Prrafodelista"/>
        <w:numPr>
          <w:ilvl w:val="0"/>
          <w:numId w:val="1"/>
        </w:numPr>
        <w:jc w:val="both"/>
        <w:rPr>
          <w:rFonts w:ascii="Arial Narrow" w:hAnsi="Arial Narrow"/>
        </w:rPr>
      </w:pPr>
      <w:r>
        <w:rPr>
          <w:rFonts w:ascii="Arial Narrow" w:hAnsi="Arial Narrow"/>
        </w:rPr>
        <w:t>16,60% de avance en la elaboración de reglamentos y normas para la acreditación de servicios de salud.</w:t>
      </w:r>
    </w:p>
    <w:p w14:paraId="2AE30E70" w14:textId="77777777" w:rsidR="000F7607" w:rsidRDefault="000F7607" w:rsidP="00447A62">
      <w:pPr>
        <w:pStyle w:val="Prrafodelista"/>
        <w:numPr>
          <w:ilvl w:val="0"/>
          <w:numId w:val="1"/>
        </w:numPr>
        <w:jc w:val="both"/>
        <w:rPr>
          <w:rFonts w:ascii="Arial Narrow" w:hAnsi="Arial Narrow"/>
        </w:rPr>
      </w:pPr>
      <w:r>
        <w:rPr>
          <w:rFonts w:ascii="Arial Narrow" w:hAnsi="Arial Narrow"/>
        </w:rPr>
        <w:t>1 evaluación de la Medición del Financiamiento</w:t>
      </w:r>
      <w:r w:rsidRPr="009C1106">
        <w:rPr>
          <w:rFonts w:ascii="Arial Narrow" w:hAnsi="Arial Narrow"/>
        </w:rPr>
        <w:t xml:space="preserve"> </w:t>
      </w:r>
      <w:r>
        <w:rPr>
          <w:rFonts w:ascii="Arial Narrow" w:hAnsi="Arial Narrow"/>
        </w:rPr>
        <w:t>en Salud.</w:t>
      </w:r>
    </w:p>
    <w:p w14:paraId="63ADB78D" w14:textId="77777777" w:rsidR="000F7607" w:rsidRDefault="000F7607" w:rsidP="00447A62">
      <w:pPr>
        <w:pStyle w:val="Prrafodelista"/>
        <w:numPr>
          <w:ilvl w:val="0"/>
          <w:numId w:val="1"/>
        </w:numPr>
        <w:jc w:val="both"/>
        <w:rPr>
          <w:rFonts w:ascii="Arial Narrow" w:hAnsi="Arial Narrow"/>
        </w:rPr>
      </w:pPr>
      <w:r>
        <w:rPr>
          <w:rFonts w:ascii="Arial Narrow" w:hAnsi="Arial Narrow"/>
        </w:rPr>
        <w:t>1 evaluación de la Medición del Gasto en Salud.</w:t>
      </w:r>
    </w:p>
    <w:p w14:paraId="1A678666" w14:textId="77777777" w:rsidR="000F7607" w:rsidRPr="00A767C9" w:rsidRDefault="000F7607" w:rsidP="00447A62">
      <w:pPr>
        <w:pStyle w:val="Prrafodelista"/>
        <w:numPr>
          <w:ilvl w:val="0"/>
          <w:numId w:val="1"/>
        </w:numPr>
        <w:jc w:val="both"/>
        <w:rPr>
          <w:rFonts w:ascii="Arial Narrow" w:hAnsi="Arial Narrow"/>
        </w:rPr>
      </w:pPr>
      <w:r w:rsidRPr="00A767C9">
        <w:rPr>
          <w:rFonts w:ascii="Arial Narrow" w:hAnsi="Arial Narrow"/>
        </w:rPr>
        <w:t>50% de avance en el análisis de la incidencia de la mortalidad prematura por enfermedades no transmisibles priorizadas (Diabetes, Enfermedad Cerebrovascular, Infartos, EPOC, Enfermedad Renal Crónica).</w:t>
      </w:r>
    </w:p>
    <w:p w14:paraId="41203B9A" w14:textId="77777777" w:rsidR="000F7607" w:rsidRDefault="000F7607" w:rsidP="000F7607">
      <w:pPr>
        <w:rPr>
          <w:rFonts w:ascii="Arial Narrow" w:hAnsi="Arial Narrow"/>
          <w:b/>
          <w:bCs/>
        </w:rPr>
      </w:pPr>
      <w:r w:rsidRPr="00127371">
        <w:rPr>
          <w:rFonts w:ascii="Arial Narrow" w:hAnsi="Arial Narrow"/>
          <w:b/>
          <w:bCs/>
        </w:rPr>
        <w:t>Metas clasificadas “Con riesgo de cumplimiento” y “Con atraso crítico”</w:t>
      </w:r>
    </w:p>
    <w:p w14:paraId="0C9B561F" w14:textId="77777777" w:rsidR="000F7607" w:rsidRPr="00127371" w:rsidRDefault="000F7607" w:rsidP="00447A62">
      <w:pPr>
        <w:jc w:val="both"/>
        <w:rPr>
          <w:rFonts w:ascii="Arial Narrow" w:hAnsi="Arial Narrow"/>
          <w:lang w:val="es-ES_tradnl"/>
        </w:rPr>
      </w:pPr>
      <w:r w:rsidRPr="00127371">
        <w:rPr>
          <w:rFonts w:ascii="Arial Narrow" w:hAnsi="Arial Narrow"/>
          <w:lang w:val="es-ES_tradnl"/>
        </w:rPr>
        <w:t xml:space="preserve">Los riesgos, obstáculos y medidas de mejora, de las metas clasificadas en este corte </w:t>
      </w:r>
      <w:r w:rsidRPr="00127371">
        <w:rPr>
          <w:rFonts w:ascii="Arial Narrow" w:hAnsi="Arial Narrow"/>
          <w:b/>
          <w:bCs/>
          <w:lang w:val="es-ES_tradnl"/>
        </w:rPr>
        <w:t>“</w:t>
      </w:r>
      <w:r>
        <w:rPr>
          <w:rFonts w:ascii="Arial Narrow" w:hAnsi="Arial Narrow"/>
          <w:b/>
          <w:bCs/>
          <w:lang w:val="es-ES_tradnl"/>
        </w:rPr>
        <w:t xml:space="preserve">Con </w:t>
      </w:r>
      <w:r w:rsidRPr="00127371">
        <w:rPr>
          <w:rFonts w:ascii="Arial Narrow" w:hAnsi="Arial Narrow"/>
          <w:b/>
          <w:bCs/>
          <w:lang w:val="es-ES_tradnl"/>
        </w:rPr>
        <w:t>riesgo de cumplimiento”</w:t>
      </w:r>
      <w:r w:rsidRPr="00127371">
        <w:rPr>
          <w:rFonts w:ascii="Arial Narrow" w:hAnsi="Arial Narrow"/>
          <w:lang w:val="es-ES_tradnl"/>
        </w:rPr>
        <w:t xml:space="preserve"> y </w:t>
      </w:r>
      <w:r w:rsidRPr="00127371">
        <w:rPr>
          <w:rFonts w:ascii="Arial Narrow" w:hAnsi="Arial Narrow"/>
          <w:b/>
          <w:bCs/>
          <w:lang w:val="es-ES_tradnl"/>
        </w:rPr>
        <w:t>“</w:t>
      </w:r>
      <w:r>
        <w:rPr>
          <w:rFonts w:ascii="Arial Narrow" w:hAnsi="Arial Narrow"/>
          <w:b/>
          <w:bCs/>
          <w:lang w:val="es-ES_tradnl"/>
        </w:rPr>
        <w:t>Con a</w:t>
      </w:r>
      <w:r w:rsidRPr="00127371">
        <w:rPr>
          <w:rFonts w:ascii="Arial Narrow" w:hAnsi="Arial Narrow"/>
          <w:b/>
          <w:bCs/>
          <w:lang w:val="es-ES_tradnl"/>
        </w:rPr>
        <w:t xml:space="preserve">traso crítico”, </w:t>
      </w:r>
      <w:r w:rsidRPr="00127371">
        <w:rPr>
          <w:rFonts w:ascii="Arial Narrow" w:hAnsi="Arial Narrow"/>
          <w:lang w:val="es-ES_tradnl"/>
        </w:rPr>
        <w:t>se describen en la siguiente tabla:</w:t>
      </w:r>
    </w:p>
    <w:p w14:paraId="693461EB" w14:textId="77777777" w:rsidR="005D7BE4" w:rsidRDefault="005D7BE4" w:rsidP="000F7607">
      <w:pPr>
        <w:spacing w:line="278" w:lineRule="auto"/>
        <w:rPr>
          <w:rFonts w:ascii="Arial Narrow" w:hAnsi="Arial Narrow"/>
        </w:rPr>
        <w:sectPr w:rsidR="005D7BE4" w:rsidSect="000F7607">
          <w:pgSz w:w="12240" w:h="15840"/>
          <w:pgMar w:top="1417" w:right="1701" w:bottom="1417" w:left="1701" w:header="708" w:footer="708" w:gutter="0"/>
          <w:cols w:space="708"/>
          <w:docGrid w:linePitch="360"/>
        </w:sectPr>
      </w:pPr>
    </w:p>
    <w:p w14:paraId="3FCCFB6C" w14:textId="7CE462B7" w:rsidR="000F7607" w:rsidRPr="003B374E" w:rsidRDefault="000F7607" w:rsidP="005D7BE4">
      <w:pPr>
        <w:tabs>
          <w:tab w:val="left" w:pos="2320"/>
        </w:tabs>
        <w:spacing w:after="0" w:line="278" w:lineRule="auto"/>
        <w:jc w:val="center"/>
        <w:rPr>
          <w:rFonts w:ascii="Arial Narrow" w:eastAsia="Calibri" w:hAnsi="Arial Narrow" w:cs="Calibri"/>
          <w:b/>
          <w:bCs/>
          <w:lang w:val="es-ES_tradnl"/>
        </w:rPr>
      </w:pPr>
      <w:r>
        <w:rPr>
          <w:rFonts w:ascii="Arial Narrow" w:eastAsia="Calibri" w:hAnsi="Arial Narrow" w:cs="Calibri"/>
          <w:b/>
          <w:bCs/>
          <w:lang w:val="es-ES_tradnl"/>
        </w:rPr>
        <w:lastRenderedPageBreak/>
        <w:t>Eje 1 Calidad, acceso y cobertura universal en salud</w:t>
      </w:r>
    </w:p>
    <w:p w14:paraId="35D6317B" w14:textId="77777777" w:rsidR="000F7607" w:rsidRPr="009440BA" w:rsidRDefault="000F7607" w:rsidP="005D7BE4">
      <w:pPr>
        <w:spacing w:after="0"/>
        <w:jc w:val="center"/>
        <w:rPr>
          <w:rFonts w:ascii="Arial Narrow" w:hAnsi="Arial Narrow"/>
          <w:b/>
          <w:bCs/>
        </w:rPr>
      </w:pPr>
      <w:r w:rsidRPr="003B374E">
        <w:rPr>
          <w:rFonts w:ascii="Arial Narrow" w:eastAsia="Calibri" w:hAnsi="Arial Narrow" w:cs="Calibri"/>
          <w:b/>
          <w:bCs/>
          <w:lang w:val="es-ES_tradnl"/>
        </w:rPr>
        <w:t>Avance en el cumplimiento de las metas 20</w:t>
      </w:r>
      <w:r>
        <w:rPr>
          <w:rFonts w:ascii="Arial Narrow" w:eastAsia="Calibri" w:hAnsi="Arial Narrow" w:cs="Calibri"/>
          <w:b/>
          <w:bCs/>
          <w:lang w:val="es-ES_tradnl"/>
        </w:rPr>
        <w:t>25</w:t>
      </w:r>
      <w:r w:rsidRPr="003B374E">
        <w:rPr>
          <w:rFonts w:ascii="Arial Narrow" w:eastAsia="Calibri" w:hAnsi="Arial Narrow" w:cs="Calibri"/>
          <w:b/>
          <w:bCs/>
          <w:lang w:val="es-ES_tradnl"/>
        </w:rPr>
        <w:t xml:space="preserve"> de </w:t>
      </w:r>
      <w:r>
        <w:rPr>
          <w:rFonts w:ascii="Arial Narrow" w:eastAsia="Calibri" w:hAnsi="Arial Narrow" w:cs="Calibri"/>
          <w:b/>
          <w:bCs/>
          <w:lang w:val="es-ES_tradnl"/>
        </w:rPr>
        <w:t xml:space="preserve">acciones estratégicas </w:t>
      </w:r>
      <w:r w:rsidRPr="00127371">
        <w:rPr>
          <w:rFonts w:ascii="Arial Narrow" w:hAnsi="Arial Narrow"/>
          <w:b/>
          <w:bCs/>
        </w:rPr>
        <w:t>clasificadas “Con riesgo de cumplimiento” y “Con atraso crítico”</w:t>
      </w:r>
      <w:r w:rsidRPr="003B374E">
        <w:rPr>
          <w:rFonts w:ascii="Arial Narrow" w:eastAsia="Calibri" w:hAnsi="Arial Narrow" w:cs="Calibri"/>
          <w:b/>
          <w:bCs/>
          <w:lang w:val="es-ES_tradnl"/>
        </w:rPr>
        <w:t xml:space="preserve"> al </w:t>
      </w:r>
      <w:r>
        <w:rPr>
          <w:rFonts w:ascii="Arial Narrow" w:eastAsia="Calibri" w:hAnsi="Arial Narrow" w:cs="Calibri"/>
          <w:b/>
          <w:bCs/>
          <w:lang w:val="es-ES_tradnl"/>
        </w:rPr>
        <w:t>III</w:t>
      </w:r>
      <w:r w:rsidRPr="003B374E">
        <w:rPr>
          <w:rFonts w:ascii="Arial Narrow" w:eastAsia="Calibri" w:hAnsi="Arial Narrow" w:cs="Calibri"/>
          <w:b/>
          <w:bCs/>
          <w:lang w:val="es-ES_tradnl"/>
        </w:rPr>
        <w:t xml:space="preserve"> trimestre (3</w:t>
      </w:r>
      <w:r>
        <w:rPr>
          <w:rFonts w:ascii="Arial Narrow" w:eastAsia="Calibri" w:hAnsi="Arial Narrow" w:cs="Calibri"/>
          <w:b/>
          <w:bCs/>
          <w:lang w:val="es-ES_tradnl"/>
        </w:rPr>
        <w:t>0</w:t>
      </w:r>
      <w:r w:rsidRPr="003B374E">
        <w:rPr>
          <w:rFonts w:ascii="Arial Narrow" w:eastAsia="Calibri" w:hAnsi="Arial Narrow" w:cs="Calibri"/>
          <w:b/>
          <w:bCs/>
          <w:lang w:val="es-ES_tradnl"/>
        </w:rPr>
        <w:t xml:space="preserve"> de </w:t>
      </w:r>
      <w:r>
        <w:rPr>
          <w:rFonts w:ascii="Arial Narrow" w:eastAsia="Calibri" w:hAnsi="Arial Narrow" w:cs="Calibri"/>
          <w:b/>
          <w:bCs/>
          <w:lang w:val="es-ES_tradnl"/>
        </w:rPr>
        <w:t>setiembre</w:t>
      </w:r>
      <w:r w:rsidRPr="003B374E">
        <w:rPr>
          <w:rFonts w:ascii="Arial Narrow" w:eastAsia="Calibri" w:hAnsi="Arial Narrow" w:cs="Calibri"/>
          <w:b/>
          <w:bCs/>
          <w:lang w:val="es-ES_tradnl"/>
        </w:rPr>
        <w:t xml:space="preserve"> 20</w:t>
      </w:r>
      <w:r>
        <w:rPr>
          <w:rFonts w:ascii="Arial Narrow" w:eastAsia="Calibri" w:hAnsi="Arial Narrow" w:cs="Calibri"/>
          <w:b/>
          <w:bCs/>
          <w:lang w:val="es-ES_tradnl"/>
        </w:rPr>
        <w:t>25</w:t>
      </w:r>
      <w:r w:rsidRPr="003B374E">
        <w:rPr>
          <w:rFonts w:ascii="Arial Narrow" w:eastAsia="Calibri" w:hAnsi="Arial Narrow" w:cs="Calibri"/>
          <w:b/>
          <w:bCs/>
          <w:lang w:val="es-ES_tradnl"/>
        </w:rPr>
        <w:t>)</w:t>
      </w:r>
    </w:p>
    <w:tbl>
      <w:tblPr>
        <w:tblpPr w:leftFromText="141" w:rightFromText="141" w:vertAnchor="text" w:tblpY="1"/>
        <w:tblOverlap w:val="never"/>
        <w:tblW w:w="13674"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left w:w="70" w:type="dxa"/>
          <w:right w:w="70" w:type="dxa"/>
        </w:tblCellMar>
        <w:tblLook w:val="04A0" w:firstRow="1" w:lastRow="0" w:firstColumn="1" w:lastColumn="0" w:noHBand="0" w:noVBand="1"/>
      </w:tblPr>
      <w:tblGrid>
        <w:gridCol w:w="1323"/>
        <w:gridCol w:w="1266"/>
        <w:gridCol w:w="743"/>
        <w:gridCol w:w="638"/>
        <w:gridCol w:w="1062"/>
        <w:gridCol w:w="696"/>
        <w:gridCol w:w="3134"/>
        <w:gridCol w:w="1184"/>
        <w:gridCol w:w="2522"/>
        <w:gridCol w:w="1106"/>
      </w:tblGrid>
      <w:tr w:rsidR="000D53CB" w:rsidRPr="003B374E" w14:paraId="6E675F57" w14:textId="77777777" w:rsidTr="002454D7">
        <w:trPr>
          <w:trHeight w:val="1334"/>
          <w:tblHeader/>
        </w:trPr>
        <w:tc>
          <w:tcPr>
            <w:tcW w:w="0" w:type="auto"/>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75350DF4" w14:textId="77777777" w:rsidR="00051D91" w:rsidRPr="003B374E" w:rsidRDefault="00051D91" w:rsidP="007120D4">
            <w:pPr>
              <w:spacing w:after="0" w:line="240" w:lineRule="auto"/>
              <w:contextualSpacing/>
              <w:jc w:val="center"/>
              <w:rPr>
                <w:rFonts w:ascii="Arial Narrow" w:eastAsia="Calibri" w:hAnsi="Arial Narrow" w:cs="Calibri"/>
                <w:b/>
                <w:bCs/>
                <w:color w:val="FFFFFF"/>
                <w:sz w:val="16"/>
                <w:szCs w:val="16"/>
                <w:lang w:eastAsia="ja-JP"/>
              </w:rPr>
            </w:pPr>
            <w:r>
              <w:rPr>
                <w:rFonts w:ascii="Arial Narrow" w:eastAsia="Calibri" w:hAnsi="Arial Narrow" w:cs="Calibri"/>
                <w:b/>
                <w:bCs/>
                <w:color w:val="FFFFFF"/>
                <w:sz w:val="16"/>
                <w:szCs w:val="16"/>
                <w:lang w:eastAsia="ja-JP"/>
              </w:rPr>
              <w:t>Acción estratégica</w:t>
            </w:r>
          </w:p>
        </w:tc>
        <w:tc>
          <w:tcPr>
            <w:tcW w:w="0" w:type="auto"/>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0F65346B" w14:textId="77777777" w:rsidR="00051D91" w:rsidRPr="003B374E" w:rsidRDefault="00051D91" w:rsidP="007120D4">
            <w:pPr>
              <w:spacing w:after="0" w:line="240" w:lineRule="auto"/>
              <w:contextualSpacing/>
              <w:jc w:val="center"/>
              <w:rPr>
                <w:rFonts w:ascii="Arial Narrow" w:eastAsia="Calibri" w:hAnsi="Arial Narrow" w:cs="Calibri"/>
                <w:b/>
                <w:bCs/>
                <w:color w:val="FFFFFF"/>
                <w:sz w:val="16"/>
                <w:szCs w:val="16"/>
                <w:lang w:eastAsia="ja-JP"/>
              </w:rPr>
            </w:pPr>
            <w:r w:rsidRPr="003B374E">
              <w:rPr>
                <w:rFonts w:ascii="Arial Narrow" w:eastAsia="Calibri" w:hAnsi="Arial Narrow" w:cs="Calibri"/>
                <w:b/>
                <w:bCs/>
                <w:color w:val="FFFFFF"/>
                <w:sz w:val="16"/>
                <w:szCs w:val="16"/>
                <w:lang w:eastAsia="ja-JP"/>
              </w:rPr>
              <w:t>Indicador</w:t>
            </w:r>
          </w:p>
        </w:tc>
        <w:tc>
          <w:tcPr>
            <w:tcW w:w="743" w:type="dxa"/>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38989A34" w14:textId="77777777" w:rsidR="00051D91" w:rsidRPr="003B374E" w:rsidRDefault="00051D91" w:rsidP="002454D7">
            <w:pPr>
              <w:spacing w:after="0" w:line="240" w:lineRule="auto"/>
              <w:contextualSpacing/>
              <w:jc w:val="center"/>
              <w:rPr>
                <w:rFonts w:ascii="Arial Narrow" w:eastAsia="Calibri" w:hAnsi="Arial Narrow" w:cs="Calibri"/>
                <w:b/>
                <w:bCs/>
                <w:color w:val="FFFFFF"/>
                <w:sz w:val="16"/>
                <w:szCs w:val="16"/>
                <w:lang w:eastAsia="ja-JP"/>
              </w:rPr>
            </w:pPr>
            <w:r w:rsidRPr="003B374E">
              <w:rPr>
                <w:rFonts w:ascii="Arial Narrow" w:eastAsia="Calibri" w:hAnsi="Arial Narrow" w:cs="Calibri"/>
                <w:b/>
                <w:bCs/>
                <w:color w:val="FFFFFF"/>
                <w:sz w:val="16"/>
                <w:szCs w:val="16"/>
                <w:lang w:eastAsia="ja-JP"/>
              </w:rPr>
              <w:t xml:space="preserve">Meta </w:t>
            </w:r>
            <w:r>
              <w:rPr>
                <w:rFonts w:ascii="Arial Narrow" w:eastAsia="Calibri" w:hAnsi="Arial Narrow" w:cs="Calibri"/>
                <w:b/>
                <w:bCs/>
                <w:color w:val="FFFFFF"/>
                <w:sz w:val="16"/>
                <w:szCs w:val="16"/>
                <w:lang w:eastAsia="ja-JP"/>
              </w:rPr>
              <w:t>2025</w:t>
            </w:r>
          </w:p>
        </w:tc>
        <w:tc>
          <w:tcPr>
            <w:tcW w:w="638" w:type="dxa"/>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5160929C" w14:textId="77777777" w:rsidR="00051D91" w:rsidRPr="003B374E" w:rsidRDefault="00051D91" w:rsidP="002454D7">
            <w:pPr>
              <w:spacing w:after="0" w:line="240" w:lineRule="auto"/>
              <w:contextualSpacing/>
              <w:jc w:val="center"/>
              <w:rPr>
                <w:rFonts w:ascii="Arial Narrow" w:eastAsia="Calibri" w:hAnsi="Arial Narrow" w:cs="Calibri"/>
                <w:b/>
                <w:bCs/>
                <w:color w:val="FFFFFF"/>
                <w:sz w:val="16"/>
                <w:szCs w:val="16"/>
                <w:lang w:eastAsia="ja-JP"/>
              </w:rPr>
            </w:pPr>
            <w:r w:rsidRPr="003B374E">
              <w:rPr>
                <w:rFonts w:ascii="Arial Narrow" w:eastAsia="Calibri" w:hAnsi="Arial Narrow" w:cs="Calibri"/>
                <w:b/>
                <w:bCs/>
                <w:color w:val="FFFFFF"/>
                <w:sz w:val="16"/>
                <w:szCs w:val="16"/>
                <w:lang w:eastAsia="ja-JP"/>
              </w:rPr>
              <w:t xml:space="preserve">Avance al </w:t>
            </w:r>
            <w:r>
              <w:rPr>
                <w:rFonts w:ascii="Arial Narrow" w:eastAsia="Calibri" w:hAnsi="Arial Narrow" w:cs="Calibri"/>
                <w:b/>
                <w:bCs/>
                <w:color w:val="FFFFFF"/>
                <w:sz w:val="16"/>
                <w:szCs w:val="16"/>
                <w:lang w:eastAsia="ja-JP"/>
              </w:rPr>
              <w:t>III T</w:t>
            </w:r>
          </w:p>
        </w:tc>
        <w:tc>
          <w:tcPr>
            <w:tcW w:w="1062" w:type="dxa"/>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00E53CB9" w14:textId="77777777" w:rsidR="00051D91" w:rsidRPr="003B374E" w:rsidRDefault="00051D91" w:rsidP="002454D7">
            <w:pPr>
              <w:spacing w:after="0" w:line="240" w:lineRule="auto"/>
              <w:contextualSpacing/>
              <w:jc w:val="center"/>
              <w:rPr>
                <w:rFonts w:ascii="Arial Narrow" w:eastAsia="Calibri" w:hAnsi="Arial Narrow" w:cs="Calibri"/>
                <w:b/>
                <w:bCs/>
                <w:color w:val="FFFFFF"/>
                <w:sz w:val="16"/>
                <w:szCs w:val="16"/>
                <w:lang w:eastAsia="ja-JP"/>
              </w:rPr>
            </w:pPr>
            <w:r>
              <w:rPr>
                <w:rFonts w:ascii="Arial Narrow" w:eastAsia="Calibri" w:hAnsi="Arial Narrow" w:cs="Calibri"/>
                <w:b/>
                <w:bCs/>
                <w:color w:val="FFFFFF"/>
                <w:sz w:val="16"/>
                <w:szCs w:val="16"/>
                <w:lang w:eastAsia="ja-JP"/>
              </w:rPr>
              <w:t>C</w:t>
            </w:r>
            <w:r w:rsidRPr="003B374E">
              <w:rPr>
                <w:rFonts w:ascii="Arial Narrow" w:eastAsia="Calibri" w:hAnsi="Arial Narrow" w:cs="Calibri"/>
                <w:b/>
                <w:bCs/>
                <w:color w:val="FFFFFF"/>
                <w:sz w:val="16"/>
                <w:szCs w:val="16"/>
                <w:lang w:eastAsia="ja-JP"/>
              </w:rPr>
              <w:t xml:space="preserve">lasificación al </w:t>
            </w:r>
            <w:r>
              <w:rPr>
                <w:rFonts w:ascii="Arial Narrow" w:eastAsia="Calibri" w:hAnsi="Arial Narrow" w:cs="Calibri"/>
                <w:b/>
                <w:bCs/>
                <w:color w:val="FFFFFF"/>
                <w:sz w:val="16"/>
                <w:szCs w:val="16"/>
                <w:lang w:eastAsia="ja-JP"/>
              </w:rPr>
              <w:t>III</w:t>
            </w:r>
            <w:r w:rsidRPr="003B374E">
              <w:rPr>
                <w:rFonts w:ascii="Arial Narrow" w:eastAsia="Calibri" w:hAnsi="Arial Narrow" w:cs="Calibri"/>
                <w:b/>
                <w:bCs/>
                <w:color w:val="FFFFFF"/>
                <w:sz w:val="16"/>
                <w:szCs w:val="16"/>
                <w:lang w:eastAsia="ja-JP"/>
              </w:rPr>
              <w:t xml:space="preserve"> T</w:t>
            </w:r>
          </w:p>
        </w:tc>
        <w:tc>
          <w:tcPr>
            <w:tcW w:w="696" w:type="dxa"/>
            <w:shd w:val="clear" w:color="auto" w:fill="215E99" w:themeFill="text2" w:themeFillTint="BF"/>
          </w:tcPr>
          <w:p w14:paraId="423DBA65" w14:textId="634838AE" w:rsidR="00051D91" w:rsidRPr="003B374E" w:rsidRDefault="006E3055" w:rsidP="002454D7">
            <w:pPr>
              <w:spacing w:after="0" w:line="240" w:lineRule="auto"/>
              <w:contextualSpacing/>
              <w:jc w:val="center"/>
              <w:rPr>
                <w:rFonts w:ascii="Arial Narrow" w:eastAsia="Calibri" w:hAnsi="Arial Narrow" w:cs="Calibri"/>
                <w:b/>
                <w:bCs/>
                <w:color w:val="FFFFFF"/>
                <w:sz w:val="16"/>
                <w:szCs w:val="16"/>
                <w:lang w:eastAsia="ja-JP"/>
              </w:rPr>
            </w:pPr>
            <w:r w:rsidRPr="006E3055">
              <w:rPr>
                <w:rFonts w:ascii="Arial Narrow" w:eastAsia="Calibri" w:hAnsi="Arial Narrow" w:cs="Calibri"/>
                <w:b/>
                <w:bCs/>
                <w:color w:val="FFFFFF"/>
                <w:sz w:val="16"/>
                <w:szCs w:val="16"/>
                <w:lang w:eastAsia="ja-JP"/>
              </w:rPr>
              <w:t>% Avance meta 2025</w:t>
            </w:r>
          </w:p>
        </w:tc>
        <w:tc>
          <w:tcPr>
            <w:tcW w:w="3134" w:type="dxa"/>
            <w:tcBorders>
              <w:top w:val="single" w:sz="4" w:space="0" w:color="FFFFFF"/>
              <w:left w:val="single" w:sz="4" w:space="0" w:color="FFFFFF"/>
              <w:bottom w:val="single" w:sz="4" w:space="0" w:color="FFFFFF"/>
              <w:right w:val="single" w:sz="4" w:space="0" w:color="FFFFFF"/>
            </w:tcBorders>
            <w:shd w:val="clear" w:color="auto" w:fill="215E99" w:themeFill="text2" w:themeFillTint="BF"/>
          </w:tcPr>
          <w:p w14:paraId="755734B5" w14:textId="351A04FA" w:rsidR="00051D91" w:rsidRPr="003B374E" w:rsidRDefault="00051D91" w:rsidP="007120D4">
            <w:pPr>
              <w:spacing w:after="0" w:line="240" w:lineRule="auto"/>
              <w:contextualSpacing/>
              <w:jc w:val="center"/>
              <w:rPr>
                <w:rFonts w:ascii="Arial Narrow" w:eastAsia="Calibri" w:hAnsi="Arial Narrow" w:cs="Calibri"/>
                <w:b/>
                <w:bCs/>
                <w:color w:val="FFFFFF"/>
                <w:sz w:val="16"/>
                <w:szCs w:val="16"/>
                <w:lang w:eastAsia="ja-JP"/>
              </w:rPr>
            </w:pPr>
            <w:r w:rsidRPr="003B374E">
              <w:rPr>
                <w:rFonts w:ascii="Arial Narrow" w:eastAsia="Calibri" w:hAnsi="Arial Narrow" w:cs="Calibri"/>
                <w:b/>
                <w:bCs/>
                <w:color w:val="FFFFFF"/>
                <w:sz w:val="16"/>
                <w:szCs w:val="16"/>
                <w:lang w:eastAsia="ja-JP"/>
              </w:rPr>
              <w:t>Obstáculos</w:t>
            </w:r>
          </w:p>
          <w:p w14:paraId="2D8E0A1A" w14:textId="77777777" w:rsidR="00051D91" w:rsidRPr="003B374E" w:rsidRDefault="00051D91" w:rsidP="007120D4">
            <w:pPr>
              <w:spacing w:after="0" w:line="240" w:lineRule="auto"/>
              <w:contextualSpacing/>
              <w:jc w:val="center"/>
              <w:rPr>
                <w:rFonts w:ascii="Arial Narrow" w:eastAsia="Calibri" w:hAnsi="Arial Narrow" w:cs="Calibri"/>
                <w:b/>
                <w:bCs/>
                <w:color w:val="FFFFFF"/>
                <w:sz w:val="16"/>
                <w:szCs w:val="16"/>
                <w:lang w:eastAsia="ja-JP"/>
              </w:rPr>
            </w:pPr>
          </w:p>
        </w:tc>
        <w:tc>
          <w:tcPr>
            <w:tcW w:w="1184" w:type="dxa"/>
            <w:tcBorders>
              <w:top w:val="single" w:sz="4" w:space="0" w:color="FFFFFF"/>
              <w:left w:val="single" w:sz="4" w:space="0" w:color="FFFFFF"/>
              <w:bottom w:val="single" w:sz="4" w:space="0" w:color="FFFFFF"/>
              <w:right w:val="single" w:sz="4" w:space="0" w:color="FFFFFF"/>
            </w:tcBorders>
            <w:shd w:val="clear" w:color="auto" w:fill="215E99" w:themeFill="text2" w:themeFillTint="BF"/>
          </w:tcPr>
          <w:p w14:paraId="3D2660AF" w14:textId="77777777" w:rsidR="00051D91" w:rsidRPr="003B374E" w:rsidRDefault="00051D91" w:rsidP="007120D4">
            <w:pPr>
              <w:spacing w:after="0" w:line="240" w:lineRule="auto"/>
              <w:contextualSpacing/>
              <w:jc w:val="center"/>
              <w:rPr>
                <w:rFonts w:ascii="Arial Narrow" w:eastAsia="Calibri" w:hAnsi="Arial Narrow" w:cs="Calibri"/>
                <w:b/>
                <w:bCs/>
                <w:color w:val="FFFFFF"/>
                <w:sz w:val="16"/>
                <w:szCs w:val="16"/>
                <w:lang w:eastAsia="ja-JP"/>
              </w:rPr>
            </w:pPr>
            <w:r>
              <w:rPr>
                <w:rFonts w:ascii="Arial Narrow" w:eastAsia="Calibri" w:hAnsi="Arial Narrow" w:cs="Calibri"/>
                <w:b/>
                <w:bCs/>
                <w:color w:val="FFFFFF"/>
                <w:sz w:val="16"/>
                <w:szCs w:val="16"/>
                <w:lang w:eastAsia="ja-JP"/>
              </w:rPr>
              <w:t>R</w:t>
            </w:r>
            <w:r w:rsidRPr="003B374E">
              <w:rPr>
                <w:rFonts w:ascii="Arial Narrow" w:eastAsia="Calibri" w:hAnsi="Arial Narrow" w:cs="Calibri"/>
                <w:b/>
                <w:bCs/>
                <w:color w:val="FFFFFF"/>
                <w:sz w:val="16"/>
                <w:szCs w:val="16"/>
                <w:lang w:eastAsia="ja-JP"/>
              </w:rPr>
              <w:t>iesgos</w:t>
            </w:r>
          </w:p>
        </w:tc>
        <w:tc>
          <w:tcPr>
            <w:tcW w:w="2522" w:type="dxa"/>
            <w:tcBorders>
              <w:top w:val="single" w:sz="4" w:space="0" w:color="FFFFFF"/>
              <w:left w:val="single" w:sz="4" w:space="0" w:color="FFFFFF"/>
              <w:bottom w:val="single" w:sz="4" w:space="0" w:color="FFFFFF"/>
              <w:right w:val="single" w:sz="4" w:space="0" w:color="FFFFFF"/>
            </w:tcBorders>
            <w:shd w:val="clear" w:color="auto" w:fill="215E99" w:themeFill="text2" w:themeFillTint="BF"/>
          </w:tcPr>
          <w:p w14:paraId="0458003B" w14:textId="77777777" w:rsidR="00051D91" w:rsidRPr="003B374E" w:rsidRDefault="00051D91" w:rsidP="007120D4">
            <w:pPr>
              <w:spacing w:after="0" w:line="240" w:lineRule="auto"/>
              <w:contextualSpacing/>
              <w:jc w:val="center"/>
              <w:rPr>
                <w:rFonts w:ascii="Arial Narrow" w:eastAsia="Calibri" w:hAnsi="Arial Narrow" w:cs="Calibri"/>
                <w:b/>
                <w:bCs/>
                <w:color w:val="FFFFFF"/>
                <w:sz w:val="16"/>
                <w:szCs w:val="16"/>
                <w:lang w:eastAsia="ja-JP"/>
              </w:rPr>
            </w:pPr>
            <w:r w:rsidRPr="003B374E">
              <w:rPr>
                <w:rFonts w:ascii="Arial Narrow" w:eastAsia="Calibri" w:hAnsi="Arial Narrow" w:cs="Calibri"/>
                <w:b/>
                <w:bCs/>
                <w:color w:val="FFFFFF"/>
                <w:sz w:val="16"/>
                <w:szCs w:val="16"/>
                <w:lang w:eastAsia="ja-JP"/>
              </w:rPr>
              <w:t>Acciones de mejora</w:t>
            </w:r>
          </w:p>
          <w:p w14:paraId="3F0D8511" w14:textId="77777777" w:rsidR="00051D91" w:rsidRPr="003B374E" w:rsidRDefault="00051D91" w:rsidP="007120D4">
            <w:pPr>
              <w:spacing w:after="0" w:line="240" w:lineRule="auto"/>
              <w:contextualSpacing/>
              <w:jc w:val="center"/>
              <w:rPr>
                <w:rFonts w:ascii="Arial Narrow" w:eastAsia="Calibri" w:hAnsi="Arial Narrow" w:cs="Calibri"/>
                <w:b/>
                <w:bCs/>
                <w:color w:val="FFFFFF"/>
                <w:sz w:val="16"/>
                <w:szCs w:val="16"/>
                <w:lang w:eastAsia="ja-JP"/>
              </w:rPr>
            </w:pPr>
          </w:p>
        </w:tc>
        <w:tc>
          <w:tcPr>
            <w:tcW w:w="1106" w:type="dxa"/>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04B6A868" w14:textId="77777777" w:rsidR="00051D91" w:rsidRPr="003B374E" w:rsidRDefault="00051D91" w:rsidP="007120D4">
            <w:pPr>
              <w:spacing w:after="0" w:line="240" w:lineRule="auto"/>
              <w:contextualSpacing/>
              <w:jc w:val="center"/>
              <w:rPr>
                <w:rFonts w:ascii="Arial Narrow" w:eastAsia="Calibri" w:hAnsi="Arial Narrow" w:cs="Calibri"/>
                <w:b/>
                <w:bCs/>
                <w:color w:val="FFFFFF"/>
                <w:sz w:val="16"/>
                <w:szCs w:val="16"/>
                <w:lang w:eastAsia="ja-JP"/>
              </w:rPr>
            </w:pPr>
            <w:r w:rsidRPr="003B374E">
              <w:rPr>
                <w:rFonts w:ascii="Arial Narrow" w:eastAsia="Calibri" w:hAnsi="Arial Narrow" w:cs="Calibri"/>
                <w:b/>
                <w:bCs/>
                <w:color w:val="FFFFFF"/>
                <w:sz w:val="16"/>
                <w:szCs w:val="16"/>
                <w:lang w:eastAsia="ja-JP"/>
              </w:rPr>
              <w:t>Ejecutor</w:t>
            </w:r>
          </w:p>
        </w:tc>
      </w:tr>
      <w:tr w:rsidR="000D53CB" w:rsidRPr="003B374E" w14:paraId="6621979F" w14:textId="77777777" w:rsidTr="002454D7">
        <w:trPr>
          <w:trHeight w:val="625"/>
        </w:trPr>
        <w:tc>
          <w:tcPr>
            <w:tcW w:w="0" w:type="auto"/>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213C69ED" w14:textId="3114D3C0" w:rsidR="00051D91" w:rsidRPr="00AF6BA4" w:rsidRDefault="00051D91" w:rsidP="00442B68">
            <w:pPr>
              <w:spacing w:after="0" w:line="240" w:lineRule="auto"/>
              <w:contextualSpacing/>
              <w:jc w:val="both"/>
              <w:rPr>
                <w:rFonts w:ascii="Arial Narrow" w:eastAsia="Calibri" w:hAnsi="Arial Narrow" w:cs="Calibri"/>
                <w:sz w:val="18"/>
                <w:szCs w:val="18"/>
                <w:highlight w:val="darkGray"/>
                <w:lang w:eastAsia="ja-JP"/>
              </w:rPr>
            </w:pPr>
            <w:r w:rsidRPr="0015417A">
              <w:rPr>
                <w:rFonts w:ascii="Arial Narrow" w:eastAsia="Times New Roman" w:hAnsi="Arial Narrow" w:cstheme="minorHAnsi"/>
                <w:color w:val="000000"/>
                <w:sz w:val="18"/>
                <w:szCs w:val="18"/>
              </w:rPr>
              <w:t>1.1.1.08 Mejoramiento en la atención oportuna de</w:t>
            </w:r>
            <w:r w:rsidR="00F1563F">
              <w:rPr>
                <w:rFonts w:ascii="Arial Narrow" w:eastAsia="Times New Roman" w:hAnsi="Arial Narrow" w:cstheme="minorHAnsi"/>
                <w:color w:val="000000"/>
                <w:sz w:val="18"/>
                <w:szCs w:val="18"/>
              </w:rPr>
              <w:t xml:space="preserve"> </w:t>
            </w:r>
            <w:r w:rsidRPr="0015417A">
              <w:rPr>
                <w:rFonts w:ascii="Arial Narrow" w:eastAsia="Times New Roman" w:hAnsi="Arial Narrow" w:cstheme="minorHAnsi"/>
                <w:color w:val="000000"/>
                <w:sz w:val="18"/>
                <w:szCs w:val="18"/>
              </w:rPr>
              <w:t>las personas, por medio de</w:t>
            </w:r>
            <w:r w:rsidR="00F1563F">
              <w:rPr>
                <w:rFonts w:ascii="Arial Narrow" w:eastAsia="Times New Roman" w:hAnsi="Arial Narrow" w:cstheme="minorHAnsi"/>
                <w:color w:val="000000"/>
                <w:sz w:val="18"/>
                <w:szCs w:val="18"/>
              </w:rPr>
              <w:t xml:space="preserve"> </w:t>
            </w:r>
            <w:r w:rsidRPr="0015417A">
              <w:rPr>
                <w:rFonts w:ascii="Arial Narrow" w:eastAsia="Times New Roman" w:hAnsi="Arial Narrow" w:cstheme="minorHAnsi"/>
                <w:color w:val="000000"/>
                <w:sz w:val="18"/>
                <w:szCs w:val="18"/>
              </w:rPr>
              <w:t>una gestión y procesos</w:t>
            </w:r>
            <w:r w:rsidR="00F1563F">
              <w:rPr>
                <w:rFonts w:ascii="Arial Narrow" w:eastAsia="Times New Roman" w:hAnsi="Arial Narrow" w:cstheme="minorHAnsi"/>
                <w:color w:val="000000"/>
                <w:sz w:val="18"/>
                <w:szCs w:val="18"/>
              </w:rPr>
              <w:t xml:space="preserve"> </w:t>
            </w:r>
            <w:r w:rsidRPr="0015417A">
              <w:rPr>
                <w:rFonts w:ascii="Arial Narrow" w:eastAsia="Times New Roman" w:hAnsi="Arial Narrow" w:cstheme="minorHAnsi"/>
                <w:color w:val="000000"/>
                <w:sz w:val="18"/>
                <w:szCs w:val="18"/>
              </w:rPr>
              <w:t>articulados garantizando la</w:t>
            </w:r>
            <w:r w:rsidR="00442B68">
              <w:rPr>
                <w:rFonts w:ascii="Arial Narrow" w:eastAsia="Times New Roman" w:hAnsi="Arial Narrow" w:cstheme="minorHAnsi"/>
                <w:color w:val="000000"/>
                <w:sz w:val="18"/>
                <w:szCs w:val="18"/>
              </w:rPr>
              <w:t xml:space="preserve"> </w:t>
            </w:r>
            <w:r w:rsidRPr="0015417A">
              <w:rPr>
                <w:rFonts w:ascii="Arial Narrow" w:eastAsia="Times New Roman" w:hAnsi="Arial Narrow" w:cstheme="minorHAnsi"/>
                <w:color w:val="000000"/>
                <w:sz w:val="18"/>
                <w:szCs w:val="18"/>
              </w:rPr>
              <w:t>accesibilidad de intervenciones costo efectivas.</w:t>
            </w:r>
          </w:p>
        </w:tc>
        <w:tc>
          <w:tcPr>
            <w:tcW w:w="0" w:type="auto"/>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25B86378" w14:textId="77777777" w:rsidR="00051D91" w:rsidRPr="00AF6BA4" w:rsidRDefault="00051D91" w:rsidP="00413CC2">
            <w:pPr>
              <w:spacing w:after="0" w:line="240" w:lineRule="auto"/>
              <w:contextualSpacing/>
              <w:jc w:val="both"/>
              <w:rPr>
                <w:rFonts w:ascii="Arial Narrow" w:eastAsia="Calibri" w:hAnsi="Arial Narrow" w:cs="Calibri"/>
                <w:sz w:val="18"/>
                <w:szCs w:val="18"/>
                <w:highlight w:val="darkGray"/>
                <w:lang w:eastAsia="ja-JP"/>
              </w:rPr>
            </w:pPr>
            <w:r w:rsidRPr="0015417A">
              <w:rPr>
                <w:rFonts w:ascii="Arial Narrow" w:eastAsia="Times New Roman" w:hAnsi="Arial Narrow" w:cstheme="minorHAnsi"/>
                <w:color w:val="000000"/>
                <w:sz w:val="18"/>
                <w:szCs w:val="18"/>
              </w:rPr>
              <w:t>10. Plazo promedio en días de espera para ultrasonidos generales en la CCSS.</w:t>
            </w:r>
          </w:p>
        </w:tc>
        <w:tc>
          <w:tcPr>
            <w:tcW w:w="743"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2DCCB92D" w14:textId="77777777" w:rsidR="00051D91" w:rsidRPr="0015417A" w:rsidRDefault="00051D91" w:rsidP="002454D7">
            <w:pPr>
              <w:spacing w:after="0" w:line="240" w:lineRule="auto"/>
              <w:contextualSpacing/>
              <w:jc w:val="center"/>
              <w:rPr>
                <w:rFonts w:ascii="Arial Narrow" w:eastAsia="Calibri" w:hAnsi="Arial Narrow" w:cs="Calibri"/>
                <w:sz w:val="18"/>
                <w:szCs w:val="18"/>
                <w:lang w:eastAsia="ja-JP"/>
              </w:rPr>
            </w:pPr>
            <w:r w:rsidRPr="0015417A">
              <w:rPr>
                <w:rFonts w:ascii="Arial Narrow" w:eastAsia="Times New Roman" w:hAnsi="Arial Narrow" w:cstheme="minorHAnsi"/>
                <w:color w:val="000000"/>
                <w:sz w:val="18"/>
                <w:szCs w:val="18"/>
              </w:rPr>
              <w:t>160</w:t>
            </w:r>
          </w:p>
        </w:tc>
        <w:tc>
          <w:tcPr>
            <w:tcW w:w="638"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21E8D13C" w14:textId="77777777" w:rsidR="00051D91" w:rsidRPr="0015417A" w:rsidRDefault="00051D91" w:rsidP="002454D7">
            <w:pPr>
              <w:spacing w:after="0" w:line="240" w:lineRule="auto"/>
              <w:contextualSpacing/>
              <w:jc w:val="center"/>
              <w:rPr>
                <w:rFonts w:ascii="Arial Narrow" w:eastAsia="Calibri" w:hAnsi="Arial Narrow" w:cs="Calibri"/>
                <w:sz w:val="18"/>
                <w:szCs w:val="18"/>
                <w:lang w:eastAsia="ja-JP"/>
              </w:rPr>
            </w:pPr>
            <w:r w:rsidRPr="0015417A">
              <w:rPr>
                <w:rFonts w:ascii="Arial Narrow" w:eastAsia="Times New Roman" w:hAnsi="Arial Narrow" w:cstheme="minorHAnsi"/>
                <w:color w:val="000000"/>
                <w:sz w:val="18"/>
                <w:szCs w:val="18"/>
              </w:rPr>
              <w:t>349</w:t>
            </w:r>
          </w:p>
        </w:tc>
        <w:tc>
          <w:tcPr>
            <w:tcW w:w="1062" w:type="dxa"/>
            <w:tcBorders>
              <w:top w:val="single" w:sz="4" w:space="0" w:color="FFFFFF"/>
              <w:left w:val="single" w:sz="4" w:space="0" w:color="FFFFFF"/>
              <w:bottom w:val="single" w:sz="4" w:space="0" w:color="FFFFFF"/>
              <w:right w:val="single" w:sz="4" w:space="0" w:color="FFFFFF"/>
            </w:tcBorders>
            <w:shd w:val="clear" w:color="auto" w:fill="EE0000"/>
            <w:hideMark/>
          </w:tcPr>
          <w:p w14:paraId="7BAFB51F" w14:textId="77777777" w:rsidR="00051D91" w:rsidRPr="003B374E" w:rsidRDefault="00051D91" w:rsidP="002454D7">
            <w:pPr>
              <w:spacing w:after="0" w:line="240" w:lineRule="auto"/>
              <w:contextualSpacing/>
              <w:jc w:val="center"/>
              <w:rPr>
                <w:rFonts w:ascii="Arial Narrow" w:eastAsia="Calibri" w:hAnsi="Arial Narrow" w:cs="Calibri"/>
                <w:sz w:val="18"/>
                <w:szCs w:val="18"/>
                <w:lang w:eastAsia="ja-JP"/>
              </w:rPr>
            </w:pPr>
            <w:r w:rsidRPr="003B374E">
              <w:rPr>
                <w:rFonts w:ascii="Arial Narrow" w:eastAsia="Calibri" w:hAnsi="Arial Narrow" w:cs="Calibri"/>
                <w:sz w:val="18"/>
                <w:szCs w:val="18"/>
                <w:lang w:eastAsia="ja-JP"/>
              </w:rPr>
              <w:t xml:space="preserve">Con </w:t>
            </w:r>
            <w:r>
              <w:rPr>
                <w:rFonts w:ascii="Arial Narrow" w:eastAsia="Calibri" w:hAnsi="Arial Narrow" w:cs="Calibri"/>
                <w:sz w:val="18"/>
                <w:szCs w:val="18"/>
                <w:lang w:eastAsia="ja-JP"/>
              </w:rPr>
              <w:t>atraso crítico</w:t>
            </w:r>
          </w:p>
        </w:tc>
        <w:tc>
          <w:tcPr>
            <w:tcW w:w="696" w:type="dxa"/>
            <w:shd w:val="clear" w:color="auto" w:fill="F2F2F2" w:themeFill="background1" w:themeFillShade="F2"/>
          </w:tcPr>
          <w:p w14:paraId="446E9A31" w14:textId="26F41188" w:rsidR="00051D91" w:rsidRPr="0015417A" w:rsidRDefault="00D10F8B" w:rsidP="002454D7">
            <w:pPr>
              <w:pStyle w:val="Prrafodelista2"/>
              <w:spacing w:after="0" w:line="240" w:lineRule="auto"/>
              <w:ind w:left="0"/>
              <w:jc w:val="center"/>
              <w:rPr>
                <w:rFonts w:ascii="Arial Narrow" w:hAnsi="Arial Narrow" w:cstheme="minorHAnsi"/>
                <w:sz w:val="18"/>
                <w:szCs w:val="18"/>
                <w:lang w:eastAsia="ja-JP"/>
              </w:rPr>
            </w:pPr>
            <w:r w:rsidRPr="00D10F8B">
              <w:rPr>
                <w:rFonts w:ascii="Arial Narrow" w:hAnsi="Arial Narrow" w:cstheme="minorHAnsi"/>
                <w:sz w:val="18"/>
                <w:szCs w:val="18"/>
                <w:lang w:eastAsia="ja-JP"/>
              </w:rPr>
              <w:t>46%</w:t>
            </w:r>
          </w:p>
        </w:tc>
        <w:tc>
          <w:tcPr>
            <w:tcW w:w="313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1EC46DA9" w14:textId="227A2F20" w:rsidR="00051D91" w:rsidRPr="00AF6BA4" w:rsidRDefault="00051D91" w:rsidP="00413CC2">
            <w:pPr>
              <w:pStyle w:val="Prrafodelista2"/>
              <w:spacing w:after="0" w:line="240" w:lineRule="auto"/>
              <w:ind w:left="0"/>
              <w:jc w:val="both"/>
              <w:rPr>
                <w:rFonts w:ascii="Arial Narrow" w:eastAsia="Calibri" w:hAnsi="Arial Narrow" w:cs="Calibri"/>
                <w:sz w:val="18"/>
                <w:szCs w:val="18"/>
                <w:highlight w:val="darkGray"/>
                <w:lang w:eastAsia="ja-JP"/>
              </w:rPr>
            </w:pPr>
            <w:r w:rsidRPr="0015417A">
              <w:rPr>
                <w:rFonts w:ascii="Arial Narrow" w:hAnsi="Arial Narrow" w:cstheme="minorHAnsi"/>
                <w:sz w:val="18"/>
                <w:szCs w:val="18"/>
                <w:lang w:eastAsia="ja-JP"/>
              </w:rPr>
              <w:t>Fuga de especialista en la especialidad de radiología se encuentra entre las de mayor afectación por la renuncia de los médicos, asimismo   la poca disposición de las nuevas generaciones en la realización de tiempo extraordinario.</w:t>
            </w:r>
            <w:r>
              <w:rPr>
                <w:rFonts w:ascii="Arial Narrow" w:hAnsi="Arial Narrow" w:cstheme="minorHAnsi"/>
                <w:sz w:val="18"/>
                <w:szCs w:val="18"/>
                <w:lang w:eastAsia="ja-JP"/>
              </w:rPr>
              <w:t xml:space="preserve"> </w:t>
            </w:r>
            <w:r w:rsidRPr="0015417A">
              <w:rPr>
                <w:rFonts w:ascii="Arial Narrow" w:hAnsi="Arial Narrow" w:cstheme="minorHAnsi"/>
                <w:sz w:val="18"/>
                <w:szCs w:val="18"/>
                <w:lang w:eastAsia="ja-JP"/>
              </w:rPr>
              <w:t>Usabilidad de los sistemas de información: Se continúa dependiendo en gran medida de la digitalización manual de los datos por parte de las unidades locales.</w:t>
            </w:r>
            <w:r>
              <w:rPr>
                <w:rFonts w:ascii="Arial Narrow" w:hAnsi="Arial Narrow" w:cstheme="minorHAnsi"/>
                <w:sz w:val="18"/>
                <w:szCs w:val="18"/>
                <w:lang w:eastAsia="ja-JP"/>
              </w:rPr>
              <w:t xml:space="preserve"> </w:t>
            </w:r>
            <w:r w:rsidRPr="0015417A">
              <w:rPr>
                <w:rFonts w:ascii="Arial Narrow" w:hAnsi="Arial Narrow" w:cstheme="minorHAnsi"/>
                <w:sz w:val="18"/>
                <w:szCs w:val="18"/>
                <w:lang w:eastAsia="ja-JP"/>
              </w:rPr>
              <w:t xml:space="preserve">Limitación en información: actualmente la lista de procedimientos no logra diferenciación del estado (pendientes vs. atendidos) </w:t>
            </w:r>
            <w:proofErr w:type="gramStart"/>
            <w:r w:rsidRPr="0015417A">
              <w:rPr>
                <w:rFonts w:ascii="Arial Narrow" w:hAnsi="Arial Narrow" w:cstheme="minorHAnsi"/>
                <w:sz w:val="18"/>
                <w:szCs w:val="18"/>
                <w:lang w:eastAsia="ja-JP"/>
              </w:rPr>
              <w:t>y</w:t>
            </w:r>
            <w:proofErr w:type="gramEnd"/>
            <w:r w:rsidRPr="0015417A">
              <w:rPr>
                <w:rFonts w:ascii="Arial Narrow" w:hAnsi="Arial Narrow" w:cstheme="minorHAnsi"/>
                <w:sz w:val="18"/>
                <w:szCs w:val="18"/>
                <w:lang w:eastAsia="ja-JP"/>
              </w:rPr>
              <w:t xml:space="preserve"> además, el reporte de estudios</w:t>
            </w:r>
            <w:r>
              <w:rPr>
                <w:rFonts w:ascii="Arial Narrow" w:hAnsi="Arial Narrow" w:cstheme="minorHAnsi"/>
                <w:sz w:val="18"/>
                <w:szCs w:val="18"/>
                <w:lang w:eastAsia="ja-JP"/>
              </w:rPr>
              <w:t xml:space="preserve"> </w:t>
            </w:r>
            <w:r w:rsidRPr="0015417A">
              <w:rPr>
                <w:rFonts w:ascii="Arial Narrow" w:hAnsi="Arial Narrow" w:cstheme="minorHAnsi"/>
                <w:sz w:val="18"/>
                <w:szCs w:val="18"/>
                <w:lang w:eastAsia="ja-JP"/>
              </w:rPr>
              <w:t>radiológicos se agenda como una actividad en SIAC; por ende, no se pueden generar listados para esta área de atención para la adecuada trazabilidad</w:t>
            </w:r>
          </w:p>
        </w:tc>
        <w:tc>
          <w:tcPr>
            <w:tcW w:w="11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70AFA88F" w14:textId="77777777" w:rsidR="00051D91" w:rsidRPr="00AF6BA4" w:rsidRDefault="00051D91" w:rsidP="00413CC2">
            <w:pPr>
              <w:spacing w:after="0" w:line="240" w:lineRule="auto"/>
              <w:contextualSpacing/>
              <w:jc w:val="both"/>
              <w:rPr>
                <w:rFonts w:ascii="Arial Narrow" w:hAnsi="Arial Narrow" w:cstheme="minorHAnsi"/>
                <w:sz w:val="18"/>
                <w:szCs w:val="18"/>
                <w:highlight w:val="darkGray"/>
                <w:lang w:eastAsia="ja-JP"/>
              </w:rPr>
            </w:pPr>
            <w:r w:rsidRPr="0015417A">
              <w:rPr>
                <w:rFonts w:ascii="Arial Narrow" w:hAnsi="Arial Narrow" w:cstheme="minorHAnsi"/>
                <w:sz w:val="18"/>
                <w:szCs w:val="18"/>
                <w:lang w:eastAsia="ja-JP"/>
              </w:rPr>
              <w:t>Potencial capacidad instalada no acorde con las necesidades institucionales.</w:t>
            </w:r>
          </w:p>
        </w:tc>
        <w:tc>
          <w:tcPr>
            <w:tcW w:w="2522"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hideMark/>
          </w:tcPr>
          <w:p w14:paraId="1DE270AF" w14:textId="77777777" w:rsidR="00051D91" w:rsidRPr="0015417A" w:rsidRDefault="00051D91" w:rsidP="00413CC2">
            <w:pPr>
              <w:spacing w:after="0" w:line="240" w:lineRule="auto"/>
              <w:contextualSpacing/>
              <w:jc w:val="both"/>
              <w:rPr>
                <w:rFonts w:ascii="Arial Narrow" w:hAnsi="Arial Narrow" w:cstheme="minorHAnsi"/>
                <w:sz w:val="18"/>
                <w:szCs w:val="18"/>
                <w:lang w:eastAsia="ja-JP"/>
              </w:rPr>
            </w:pPr>
            <w:r w:rsidRPr="0015417A">
              <w:rPr>
                <w:rFonts w:ascii="Arial Narrow" w:hAnsi="Arial Narrow" w:cstheme="minorHAnsi"/>
                <w:sz w:val="18"/>
                <w:szCs w:val="18"/>
                <w:lang w:eastAsia="ja-JP"/>
              </w:rPr>
              <w:t>Ejecución de las prórrogas en el II semestre de los proyectos tanto en jornadas de producción como la modalidad de pago excepcional por resultados que pretende mayor atracción y participación al recurso humano especializado con menor antigüedad.</w:t>
            </w:r>
          </w:p>
          <w:p w14:paraId="75E8AA37" w14:textId="77777777" w:rsidR="00051D91" w:rsidRPr="0015417A" w:rsidRDefault="00051D91" w:rsidP="00413CC2">
            <w:pPr>
              <w:spacing w:after="0" w:line="240" w:lineRule="auto"/>
              <w:contextualSpacing/>
              <w:jc w:val="both"/>
              <w:rPr>
                <w:rFonts w:ascii="Arial Narrow" w:hAnsi="Arial Narrow" w:cstheme="minorHAnsi"/>
                <w:sz w:val="18"/>
                <w:szCs w:val="18"/>
                <w:lang w:eastAsia="ja-JP"/>
              </w:rPr>
            </w:pPr>
            <w:r w:rsidRPr="0015417A">
              <w:rPr>
                <w:rFonts w:ascii="Arial Narrow" w:hAnsi="Arial Narrow" w:cstheme="minorHAnsi"/>
                <w:sz w:val="18"/>
                <w:szCs w:val="18"/>
                <w:lang w:eastAsia="ja-JP"/>
              </w:rPr>
              <w:t>Maximizar la jornada ordinaria con la resolución de casos pendientes en tiempo ordinario, así como el mantenimiento de los proyectos especiales.</w:t>
            </w:r>
          </w:p>
          <w:p w14:paraId="46DBAC15" w14:textId="77777777" w:rsidR="00051D91" w:rsidRPr="0015417A" w:rsidRDefault="00051D91" w:rsidP="00413CC2">
            <w:pPr>
              <w:spacing w:after="0" w:line="240" w:lineRule="auto"/>
              <w:contextualSpacing/>
              <w:jc w:val="both"/>
              <w:rPr>
                <w:rFonts w:ascii="Arial Narrow" w:hAnsi="Arial Narrow" w:cstheme="minorHAnsi"/>
                <w:sz w:val="18"/>
                <w:szCs w:val="18"/>
                <w:lang w:eastAsia="ja-JP"/>
              </w:rPr>
            </w:pPr>
            <w:r w:rsidRPr="0015417A">
              <w:rPr>
                <w:rFonts w:ascii="Arial Narrow" w:hAnsi="Arial Narrow" w:cstheme="minorHAnsi"/>
                <w:sz w:val="18"/>
                <w:szCs w:val="18"/>
                <w:lang w:eastAsia="ja-JP"/>
              </w:rPr>
              <w:t>Fortalecimiento del monitoreo local, según planes estratégicos por centro en la producción según su capacidad instalada y el fortalecimiento del proceso de depuración.</w:t>
            </w:r>
          </w:p>
          <w:p w14:paraId="735E465A" w14:textId="77777777" w:rsidR="00051D91" w:rsidRPr="0015417A" w:rsidRDefault="00051D91" w:rsidP="00413CC2">
            <w:pPr>
              <w:spacing w:after="0" w:line="240" w:lineRule="auto"/>
              <w:contextualSpacing/>
              <w:jc w:val="both"/>
              <w:rPr>
                <w:rFonts w:ascii="Arial Narrow" w:hAnsi="Arial Narrow" w:cstheme="minorHAnsi"/>
                <w:sz w:val="18"/>
                <w:szCs w:val="18"/>
                <w:lang w:eastAsia="ja-JP"/>
              </w:rPr>
            </w:pPr>
            <w:r w:rsidRPr="0015417A">
              <w:rPr>
                <w:rFonts w:ascii="Arial Narrow" w:hAnsi="Arial Narrow" w:cstheme="minorHAnsi"/>
                <w:sz w:val="18"/>
                <w:szCs w:val="18"/>
                <w:lang w:eastAsia="ja-JP"/>
              </w:rPr>
              <w:t>Colaboración en Red.</w:t>
            </w:r>
          </w:p>
          <w:p w14:paraId="4745F534" w14:textId="77777777" w:rsidR="00051D91" w:rsidRPr="0015417A" w:rsidRDefault="00051D91" w:rsidP="00413CC2">
            <w:pPr>
              <w:spacing w:after="0" w:line="240" w:lineRule="auto"/>
              <w:contextualSpacing/>
              <w:jc w:val="both"/>
              <w:rPr>
                <w:rFonts w:ascii="Arial Narrow" w:hAnsi="Arial Narrow" w:cstheme="minorHAnsi"/>
                <w:sz w:val="18"/>
                <w:szCs w:val="18"/>
                <w:lang w:eastAsia="ja-JP"/>
              </w:rPr>
            </w:pPr>
            <w:r w:rsidRPr="0015417A">
              <w:rPr>
                <w:rFonts w:ascii="Arial Narrow" w:hAnsi="Arial Narrow" w:cstheme="minorHAnsi"/>
                <w:sz w:val="18"/>
                <w:szCs w:val="18"/>
                <w:lang w:eastAsia="ja-JP"/>
              </w:rPr>
              <w:t>Fomentar en las diferentes regiones la formulación de los proyectos especiales y campañas de alto impacto para el abordaje de casos.</w:t>
            </w:r>
          </w:p>
          <w:p w14:paraId="68A9814A" w14:textId="77777777" w:rsidR="00051D91" w:rsidRPr="0015417A" w:rsidRDefault="00051D91" w:rsidP="00413CC2">
            <w:pPr>
              <w:spacing w:after="0" w:line="240" w:lineRule="auto"/>
              <w:contextualSpacing/>
              <w:jc w:val="both"/>
              <w:rPr>
                <w:rFonts w:ascii="Arial Narrow" w:hAnsi="Arial Narrow" w:cstheme="minorHAnsi"/>
                <w:sz w:val="18"/>
                <w:szCs w:val="18"/>
                <w:lang w:eastAsia="ja-JP"/>
              </w:rPr>
            </w:pPr>
            <w:r w:rsidRPr="0015417A">
              <w:rPr>
                <w:rFonts w:ascii="Arial Narrow" w:hAnsi="Arial Narrow" w:cstheme="minorHAnsi"/>
                <w:sz w:val="18"/>
                <w:szCs w:val="18"/>
                <w:lang w:eastAsia="ja-JP"/>
              </w:rPr>
              <w:t>Mantener el trabajo directo con cada gestor de listas de los establecimientos de salud, se han impulsado y motivado a para que se mantengan las solicitudes de jornadas de producción y pago excepcional por resultados.</w:t>
            </w:r>
          </w:p>
          <w:p w14:paraId="11A87A0E" w14:textId="77777777" w:rsidR="00051D91" w:rsidRPr="00AF6BA4" w:rsidRDefault="00051D91" w:rsidP="00413CC2">
            <w:pPr>
              <w:spacing w:after="0" w:line="240" w:lineRule="auto"/>
              <w:contextualSpacing/>
              <w:jc w:val="both"/>
              <w:rPr>
                <w:rFonts w:ascii="Arial Narrow" w:eastAsia="Calibri" w:hAnsi="Arial Narrow" w:cs="Calibri"/>
                <w:sz w:val="18"/>
                <w:szCs w:val="18"/>
                <w:highlight w:val="darkGray"/>
                <w:lang w:eastAsia="ja-JP"/>
              </w:rPr>
            </w:pPr>
            <w:r w:rsidRPr="0015417A">
              <w:rPr>
                <w:rFonts w:ascii="Arial Narrow" w:hAnsi="Arial Narrow" w:cstheme="minorHAnsi"/>
                <w:sz w:val="18"/>
                <w:szCs w:val="18"/>
                <w:lang w:eastAsia="ja-JP"/>
              </w:rPr>
              <w:lastRenderedPageBreak/>
              <w:t>A partir del segundo semestre del 2025, se tienen proyectados la puesta en marcha de NODOS de producción desarrollados en establecimientos de salud en los que se concentraran por grupos de procedimientos radiológicos de los casos con registro de mayor antigüedad; se estableció un NODO para Imágenes médicas y se incluyen la atención de Ultrasonidos, actualmente en fase de planificación por parte de la GM y UTLE.</w:t>
            </w:r>
          </w:p>
        </w:tc>
        <w:tc>
          <w:tcPr>
            <w:tcW w:w="1106"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hideMark/>
          </w:tcPr>
          <w:p w14:paraId="075F17D2" w14:textId="77777777" w:rsidR="00051D91" w:rsidRPr="00AF6BA4" w:rsidRDefault="00051D91" w:rsidP="00413CC2">
            <w:pPr>
              <w:spacing w:after="0" w:line="240" w:lineRule="auto"/>
              <w:contextualSpacing/>
              <w:jc w:val="both"/>
              <w:rPr>
                <w:rFonts w:ascii="Arial Narrow" w:eastAsia="Calibri" w:hAnsi="Arial Narrow" w:cs="Calibri"/>
                <w:sz w:val="18"/>
                <w:szCs w:val="18"/>
                <w:highlight w:val="darkGray"/>
                <w:lang w:eastAsia="ja-JP"/>
              </w:rPr>
            </w:pPr>
            <w:r w:rsidRPr="002C71B8">
              <w:rPr>
                <w:rFonts w:ascii="Arial Narrow" w:hAnsi="Arial Narrow" w:cstheme="minorHAnsi"/>
                <w:sz w:val="18"/>
                <w:szCs w:val="18"/>
                <w:lang w:eastAsia="ja-JP"/>
              </w:rPr>
              <w:lastRenderedPageBreak/>
              <w:t>Caja Costarricense de Seguro Social (CCSS)</w:t>
            </w:r>
          </w:p>
        </w:tc>
      </w:tr>
      <w:tr w:rsidR="000D53CB" w:rsidRPr="003B374E" w14:paraId="509C22A4" w14:textId="77777777" w:rsidTr="002454D7">
        <w:trPr>
          <w:trHeight w:val="625"/>
        </w:trPr>
        <w:tc>
          <w:tcPr>
            <w:tcW w:w="0" w:type="auto"/>
            <w:tcBorders>
              <w:top w:val="single" w:sz="4" w:space="0" w:color="FFFFFF"/>
              <w:left w:val="single" w:sz="4" w:space="0" w:color="FFFFFF"/>
              <w:bottom w:val="single" w:sz="4" w:space="0" w:color="FFFFFF"/>
              <w:right w:val="single" w:sz="4" w:space="0" w:color="FFFFFF"/>
            </w:tcBorders>
            <w:shd w:val="clear" w:color="auto" w:fill="F2F2F2" w:themeFill="background1" w:themeFillShade="F2"/>
            <w:hideMark/>
          </w:tcPr>
          <w:p w14:paraId="08767669" w14:textId="23F12D58" w:rsidR="00051D91" w:rsidRPr="00AF6BA4" w:rsidRDefault="00051D91" w:rsidP="0030484D">
            <w:pPr>
              <w:spacing w:after="0" w:line="240" w:lineRule="auto"/>
              <w:contextualSpacing/>
              <w:jc w:val="both"/>
              <w:rPr>
                <w:rFonts w:ascii="Arial Narrow" w:eastAsia="Calibri" w:hAnsi="Arial Narrow" w:cs="Calibri"/>
                <w:sz w:val="18"/>
                <w:szCs w:val="18"/>
                <w:highlight w:val="darkGray"/>
                <w:lang w:eastAsia="ja-JP"/>
              </w:rPr>
            </w:pPr>
            <w:r w:rsidRPr="00867071">
              <w:rPr>
                <w:rFonts w:ascii="Arial Narrow" w:eastAsia="Times New Roman" w:hAnsi="Arial Narrow" w:cstheme="minorHAnsi"/>
                <w:color w:val="000000"/>
                <w:sz w:val="18"/>
                <w:szCs w:val="18"/>
              </w:rPr>
              <w:t>1.1.1.08 Mejoramiento en la atención oportuna de</w:t>
            </w:r>
            <w:r w:rsidR="0030484D">
              <w:rPr>
                <w:rFonts w:ascii="Arial Narrow" w:eastAsia="Times New Roman" w:hAnsi="Arial Narrow" w:cstheme="minorHAnsi"/>
                <w:color w:val="000000"/>
                <w:sz w:val="18"/>
                <w:szCs w:val="18"/>
              </w:rPr>
              <w:t xml:space="preserve"> </w:t>
            </w:r>
            <w:r w:rsidRPr="00867071">
              <w:rPr>
                <w:rFonts w:ascii="Arial Narrow" w:eastAsia="Times New Roman" w:hAnsi="Arial Narrow" w:cstheme="minorHAnsi"/>
                <w:color w:val="000000"/>
                <w:sz w:val="18"/>
                <w:szCs w:val="18"/>
              </w:rPr>
              <w:t>las personas, por medio de</w:t>
            </w:r>
            <w:r w:rsidR="0030484D">
              <w:rPr>
                <w:rFonts w:ascii="Arial Narrow" w:eastAsia="Times New Roman" w:hAnsi="Arial Narrow" w:cstheme="minorHAnsi"/>
                <w:color w:val="000000"/>
                <w:sz w:val="18"/>
                <w:szCs w:val="18"/>
              </w:rPr>
              <w:t xml:space="preserve"> </w:t>
            </w:r>
            <w:r w:rsidRPr="00867071">
              <w:rPr>
                <w:rFonts w:ascii="Arial Narrow" w:eastAsia="Times New Roman" w:hAnsi="Arial Narrow" w:cstheme="minorHAnsi"/>
                <w:color w:val="000000"/>
                <w:sz w:val="18"/>
                <w:szCs w:val="18"/>
              </w:rPr>
              <w:t>una gestión y procesos</w:t>
            </w:r>
            <w:r w:rsidR="0030484D">
              <w:rPr>
                <w:rFonts w:ascii="Arial Narrow" w:eastAsia="Times New Roman" w:hAnsi="Arial Narrow" w:cstheme="minorHAnsi"/>
                <w:color w:val="000000"/>
                <w:sz w:val="18"/>
                <w:szCs w:val="18"/>
              </w:rPr>
              <w:t xml:space="preserve"> </w:t>
            </w:r>
            <w:r w:rsidRPr="00867071">
              <w:rPr>
                <w:rFonts w:ascii="Arial Narrow" w:eastAsia="Times New Roman" w:hAnsi="Arial Narrow" w:cstheme="minorHAnsi"/>
                <w:color w:val="000000"/>
                <w:sz w:val="18"/>
                <w:szCs w:val="18"/>
              </w:rPr>
              <w:t>articulados garantizando la</w:t>
            </w:r>
            <w:r w:rsidR="0030484D">
              <w:rPr>
                <w:rFonts w:ascii="Arial Narrow" w:eastAsia="Times New Roman" w:hAnsi="Arial Narrow" w:cstheme="minorHAnsi"/>
                <w:color w:val="000000"/>
                <w:sz w:val="18"/>
                <w:szCs w:val="18"/>
              </w:rPr>
              <w:t xml:space="preserve"> </w:t>
            </w:r>
            <w:r w:rsidRPr="00867071">
              <w:rPr>
                <w:rFonts w:ascii="Arial Narrow" w:eastAsia="Times New Roman" w:hAnsi="Arial Narrow" w:cstheme="minorHAnsi"/>
                <w:color w:val="000000"/>
                <w:sz w:val="18"/>
                <w:szCs w:val="18"/>
              </w:rPr>
              <w:t>accesibilidad de intervenciones costo efectivas.</w:t>
            </w:r>
          </w:p>
        </w:tc>
        <w:tc>
          <w:tcPr>
            <w:tcW w:w="0" w:type="auto"/>
            <w:tcBorders>
              <w:top w:val="single" w:sz="4" w:space="0" w:color="FFFFFF"/>
              <w:left w:val="single" w:sz="4" w:space="0" w:color="FFFFFF"/>
              <w:bottom w:val="single" w:sz="4" w:space="0" w:color="FFFFFF"/>
              <w:right w:val="single" w:sz="4" w:space="0" w:color="FFFFFF"/>
            </w:tcBorders>
            <w:shd w:val="clear" w:color="auto" w:fill="F2F2F2" w:themeFill="background1" w:themeFillShade="F2"/>
            <w:hideMark/>
          </w:tcPr>
          <w:p w14:paraId="43A95437" w14:textId="77777777" w:rsidR="00051D91" w:rsidRPr="00AF6BA4" w:rsidRDefault="00051D91" w:rsidP="00413CC2">
            <w:pPr>
              <w:spacing w:after="0" w:line="240" w:lineRule="auto"/>
              <w:contextualSpacing/>
              <w:jc w:val="both"/>
              <w:rPr>
                <w:rFonts w:ascii="Arial Narrow" w:eastAsia="Calibri" w:hAnsi="Arial Narrow" w:cs="Calibri"/>
                <w:sz w:val="18"/>
                <w:szCs w:val="18"/>
                <w:highlight w:val="darkGray"/>
                <w:lang w:eastAsia="ja-JP"/>
              </w:rPr>
            </w:pPr>
            <w:r w:rsidRPr="00867071">
              <w:rPr>
                <w:rFonts w:ascii="Arial Narrow" w:hAnsi="Arial Narrow" w:cstheme="minorHAnsi"/>
                <w:sz w:val="18"/>
                <w:szCs w:val="18"/>
                <w:lang w:eastAsia="ja-JP"/>
              </w:rPr>
              <w:t>11. Plazo promedio de días de espera para endoscopías altas en la CCSS.</w:t>
            </w:r>
          </w:p>
        </w:tc>
        <w:tc>
          <w:tcPr>
            <w:tcW w:w="743"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hideMark/>
          </w:tcPr>
          <w:p w14:paraId="5210930D" w14:textId="77777777" w:rsidR="00051D91" w:rsidRPr="00867071" w:rsidRDefault="00051D91" w:rsidP="002454D7">
            <w:pPr>
              <w:spacing w:after="0" w:line="240" w:lineRule="auto"/>
              <w:contextualSpacing/>
              <w:jc w:val="center"/>
              <w:rPr>
                <w:rFonts w:ascii="Arial Narrow" w:eastAsia="Calibri" w:hAnsi="Arial Narrow" w:cs="Calibri"/>
                <w:sz w:val="18"/>
                <w:szCs w:val="18"/>
                <w:lang w:eastAsia="ja-JP"/>
              </w:rPr>
            </w:pPr>
            <w:r w:rsidRPr="00867071">
              <w:rPr>
                <w:rFonts w:ascii="Arial Narrow" w:hAnsi="Arial Narrow" w:cstheme="minorHAnsi"/>
                <w:sz w:val="18"/>
                <w:szCs w:val="18"/>
                <w:lang w:eastAsia="ja-JP"/>
              </w:rPr>
              <w:t>140</w:t>
            </w:r>
          </w:p>
        </w:tc>
        <w:tc>
          <w:tcPr>
            <w:tcW w:w="638"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hideMark/>
          </w:tcPr>
          <w:p w14:paraId="60E64817" w14:textId="77777777" w:rsidR="00051D91" w:rsidRPr="00867071" w:rsidRDefault="00051D91" w:rsidP="002454D7">
            <w:pPr>
              <w:spacing w:after="0" w:line="240" w:lineRule="auto"/>
              <w:contextualSpacing/>
              <w:jc w:val="center"/>
              <w:rPr>
                <w:rFonts w:ascii="Arial Narrow" w:eastAsia="Calibri" w:hAnsi="Arial Narrow" w:cs="Calibri"/>
                <w:sz w:val="18"/>
                <w:szCs w:val="18"/>
                <w:lang w:eastAsia="ja-JP"/>
              </w:rPr>
            </w:pPr>
            <w:r w:rsidRPr="00867071">
              <w:rPr>
                <w:rFonts w:ascii="Arial Narrow" w:hAnsi="Arial Narrow" w:cstheme="minorHAnsi"/>
                <w:sz w:val="18"/>
                <w:szCs w:val="18"/>
                <w:lang w:eastAsia="ja-JP"/>
              </w:rPr>
              <w:t>277</w:t>
            </w:r>
          </w:p>
        </w:tc>
        <w:tc>
          <w:tcPr>
            <w:tcW w:w="1062" w:type="dxa"/>
            <w:tcBorders>
              <w:top w:val="single" w:sz="4" w:space="0" w:color="FFFFFF"/>
              <w:left w:val="single" w:sz="4" w:space="0" w:color="FFFFFF"/>
              <w:bottom w:val="single" w:sz="4" w:space="0" w:color="FFFFFF"/>
              <w:right w:val="single" w:sz="4" w:space="0" w:color="FFFFFF"/>
            </w:tcBorders>
            <w:shd w:val="clear" w:color="auto" w:fill="EE0000"/>
            <w:hideMark/>
          </w:tcPr>
          <w:p w14:paraId="7D68898C" w14:textId="77777777" w:rsidR="00051D91" w:rsidRPr="003B374E" w:rsidRDefault="00051D91" w:rsidP="002454D7">
            <w:pPr>
              <w:spacing w:after="0" w:line="240" w:lineRule="auto"/>
              <w:contextualSpacing/>
              <w:jc w:val="center"/>
              <w:rPr>
                <w:rFonts w:ascii="Arial Narrow" w:eastAsia="Calibri" w:hAnsi="Arial Narrow" w:cs="Calibri"/>
                <w:sz w:val="18"/>
                <w:szCs w:val="18"/>
                <w:lang w:eastAsia="ja-JP"/>
              </w:rPr>
            </w:pPr>
            <w:r w:rsidRPr="003B374E">
              <w:rPr>
                <w:rFonts w:ascii="Arial Narrow" w:eastAsia="Calibri" w:hAnsi="Arial Narrow" w:cs="Calibri"/>
                <w:sz w:val="18"/>
                <w:szCs w:val="18"/>
                <w:lang w:eastAsia="ja-JP"/>
              </w:rPr>
              <w:t>Con atraso crítico</w:t>
            </w:r>
          </w:p>
        </w:tc>
        <w:tc>
          <w:tcPr>
            <w:tcW w:w="696" w:type="dxa"/>
            <w:shd w:val="clear" w:color="auto" w:fill="F2F2F2" w:themeFill="background1" w:themeFillShade="F2"/>
          </w:tcPr>
          <w:p w14:paraId="077CE7C8" w14:textId="1F534858" w:rsidR="00051D91" w:rsidRPr="00867071" w:rsidRDefault="00D10F8B" w:rsidP="002454D7">
            <w:pPr>
              <w:spacing w:line="256" w:lineRule="auto"/>
              <w:jc w:val="center"/>
              <w:rPr>
                <w:rFonts w:ascii="Arial Narrow" w:hAnsi="Arial Narrow"/>
                <w:sz w:val="18"/>
                <w:szCs w:val="18"/>
              </w:rPr>
            </w:pPr>
            <w:r w:rsidRPr="00D10F8B">
              <w:rPr>
                <w:rFonts w:ascii="Arial Narrow" w:hAnsi="Arial Narrow"/>
                <w:sz w:val="18"/>
                <w:szCs w:val="18"/>
              </w:rPr>
              <w:t>51%</w:t>
            </w:r>
          </w:p>
        </w:tc>
        <w:tc>
          <w:tcPr>
            <w:tcW w:w="313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2E71AEFB" w14:textId="161A3C02" w:rsidR="00051D91" w:rsidRPr="00DF55DB" w:rsidRDefault="00051D91" w:rsidP="00413CC2">
            <w:pPr>
              <w:spacing w:line="256" w:lineRule="auto"/>
              <w:jc w:val="both"/>
              <w:rPr>
                <w:rFonts w:ascii="Arial Narrow" w:hAnsi="Arial Narrow"/>
                <w:sz w:val="18"/>
                <w:szCs w:val="18"/>
                <w:highlight w:val="darkGray"/>
              </w:rPr>
            </w:pPr>
            <w:r w:rsidRPr="00867071">
              <w:rPr>
                <w:rFonts w:ascii="Arial Narrow" w:hAnsi="Arial Narrow"/>
                <w:sz w:val="18"/>
                <w:szCs w:val="18"/>
              </w:rPr>
              <w:t>Gastroenterología se vio afectada con la salida de especialistas, sobrepasando la demanda sobre la oferta de los servicios, siendo que</w:t>
            </w:r>
            <w:r>
              <w:rPr>
                <w:rFonts w:ascii="Arial Narrow" w:hAnsi="Arial Narrow"/>
                <w:sz w:val="18"/>
                <w:szCs w:val="18"/>
              </w:rPr>
              <w:t xml:space="preserve"> en</w:t>
            </w:r>
            <w:r w:rsidRPr="00867071">
              <w:rPr>
                <w:rFonts w:ascii="Arial Narrow" w:hAnsi="Arial Narrow"/>
                <w:sz w:val="18"/>
                <w:szCs w:val="18"/>
              </w:rPr>
              <w:t xml:space="preserve"> algunos de los establecimientos de salud se dispone de un único médico especialista, el cual debe dar atención a consulta externa, procedimientos de urgencias, interconsultas de hospitalización entre otros.</w:t>
            </w:r>
          </w:p>
        </w:tc>
        <w:tc>
          <w:tcPr>
            <w:tcW w:w="11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5A52950B" w14:textId="77777777" w:rsidR="00051D91" w:rsidRPr="00AF6BA4" w:rsidRDefault="00051D91" w:rsidP="00413CC2">
            <w:pPr>
              <w:pStyle w:val="Prrafodelista2"/>
              <w:spacing w:after="0" w:line="240" w:lineRule="auto"/>
              <w:ind w:left="0"/>
              <w:jc w:val="both"/>
              <w:rPr>
                <w:rFonts w:ascii="Arial Narrow" w:hAnsi="Arial Narrow" w:cstheme="minorHAnsi"/>
                <w:sz w:val="18"/>
                <w:szCs w:val="18"/>
                <w:highlight w:val="darkGray"/>
                <w:lang w:eastAsia="ja-JP"/>
              </w:rPr>
            </w:pPr>
            <w:r w:rsidRPr="00867071">
              <w:rPr>
                <w:rFonts w:ascii="Arial Narrow" w:hAnsi="Arial Narrow" w:cstheme="minorHAnsi"/>
                <w:sz w:val="18"/>
                <w:szCs w:val="18"/>
                <w:lang w:eastAsia="ja-JP"/>
              </w:rPr>
              <w:t>Potencial capacidad instalada no acorde con las necesidades institucionales.</w:t>
            </w:r>
          </w:p>
        </w:tc>
        <w:tc>
          <w:tcPr>
            <w:tcW w:w="2522"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hideMark/>
          </w:tcPr>
          <w:p w14:paraId="6C2C7490" w14:textId="77777777" w:rsidR="006D3405" w:rsidRDefault="00051D91" w:rsidP="00413CC2">
            <w:pPr>
              <w:pStyle w:val="Prrafodelista2"/>
              <w:spacing w:after="0" w:line="240" w:lineRule="auto"/>
              <w:ind w:left="0"/>
              <w:jc w:val="both"/>
              <w:rPr>
                <w:rFonts w:ascii="Arial Narrow" w:hAnsi="Arial Narrow" w:cstheme="minorHAnsi"/>
                <w:sz w:val="18"/>
                <w:szCs w:val="18"/>
                <w:lang w:eastAsia="ja-JP"/>
              </w:rPr>
            </w:pPr>
            <w:r w:rsidRPr="00867071">
              <w:rPr>
                <w:rFonts w:ascii="Arial Narrow" w:hAnsi="Arial Narrow" w:cstheme="minorHAnsi"/>
                <w:sz w:val="18"/>
                <w:szCs w:val="18"/>
                <w:lang w:eastAsia="ja-JP"/>
              </w:rPr>
              <w:t>Ejecución de las prórrogas avaladas el II semestre de los proyectos en jornadas de producción, que pretende dar continuidad con la atención de pacientes en lista de espera.</w:t>
            </w:r>
            <w:r w:rsidR="0030484D">
              <w:rPr>
                <w:rFonts w:ascii="Arial Narrow" w:hAnsi="Arial Narrow" w:cstheme="minorHAnsi"/>
                <w:sz w:val="18"/>
                <w:szCs w:val="18"/>
                <w:lang w:eastAsia="ja-JP"/>
              </w:rPr>
              <w:t xml:space="preserve">  </w:t>
            </w:r>
            <w:r w:rsidRPr="00867071">
              <w:rPr>
                <w:rFonts w:ascii="Arial Narrow" w:hAnsi="Arial Narrow" w:cstheme="minorHAnsi"/>
                <w:sz w:val="18"/>
                <w:szCs w:val="18"/>
                <w:lang w:eastAsia="ja-JP"/>
              </w:rPr>
              <w:t>Maximizar la jornada ordinaria con la resolución de casos pendientes en tiempo ordinario, así como el mantenimiento de los proyectos especiales.</w:t>
            </w:r>
            <w:r w:rsidR="0030484D">
              <w:rPr>
                <w:rFonts w:ascii="Arial Narrow" w:hAnsi="Arial Narrow" w:cstheme="minorHAnsi"/>
                <w:sz w:val="18"/>
                <w:szCs w:val="18"/>
                <w:lang w:eastAsia="ja-JP"/>
              </w:rPr>
              <w:t xml:space="preserve"> </w:t>
            </w:r>
          </w:p>
          <w:p w14:paraId="5336E993" w14:textId="49D42F6E" w:rsidR="00051D91" w:rsidRPr="00867071" w:rsidRDefault="00051D91" w:rsidP="00413CC2">
            <w:pPr>
              <w:pStyle w:val="Prrafodelista2"/>
              <w:spacing w:after="0" w:line="240" w:lineRule="auto"/>
              <w:ind w:left="0"/>
              <w:jc w:val="both"/>
              <w:rPr>
                <w:rFonts w:ascii="Arial Narrow" w:hAnsi="Arial Narrow" w:cstheme="minorHAnsi"/>
                <w:sz w:val="18"/>
                <w:szCs w:val="18"/>
                <w:lang w:eastAsia="ja-JP"/>
              </w:rPr>
            </w:pPr>
            <w:r w:rsidRPr="00867071">
              <w:rPr>
                <w:rFonts w:ascii="Arial Narrow" w:hAnsi="Arial Narrow" w:cstheme="minorHAnsi"/>
                <w:sz w:val="18"/>
                <w:szCs w:val="18"/>
                <w:lang w:eastAsia="ja-JP"/>
              </w:rPr>
              <w:t>Fortalecimiento del monitoreo local, según planes estratégicos por centro en la producción según su capacidad instalada y el fortalecimiento del proceso de depuración.</w:t>
            </w:r>
          </w:p>
          <w:p w14:paraId="59CB7B65" w14:textId="77777777" w:rsidR="00051D91" w:rsidRPr="00867071" w:rsidRDefault="00051D91" w:rsidP="00413CC2">
            <w:pPr>
              <w:pStyle w:val="Prrafodelista2"/>
              <w:spacing w:after="0" w:line="240" w:lineRule="auto"/>
              <w:ind w:left="0"/>
              <w:jc w:val="both"/>
              <w:rPr>
                <w:rFonts w:ascii="Arial Narrow" w:hAnsi="Arial Narrow" w:cstheme="minorHAnsi"/>
                <w:sz w:val="18"/>
                <w:szCs w:val="18"/>
                <w:lang w:eastAsia="ja-JP"/>
              </w:rPr>
            </w:pPr>
            <w:r w:rsidRPr="00867071">
              <w:rPr>
                <w:rFonts w:ascii="Arial Narrow" w:hAnsi="Arial Narrow" w:cstheme="minorHAnsi"/>
                <w:sz w:val="18"/>
                <w:szCs w:val="18"/>
                <w:lang w:eastAsia="ja-JP"/>
              </w:rPr>
              <w:t>Colaboración en Red.</w:t>
            </w:r>
          </w:p>
          <w:p w14:paraId="1CDE7FB7" w14:textId="77777777" w:rsidR="00051D91" w:rsidRPr="00867071" w:rsidRDefault="00051D91" w:rsidP="00413CC2">
            <w:pPr>
              <w:pStyle w:val="Prrafodelista2"/>
              <w:spacing w:after="0" w:line="240" w:lineRule="auto"/>
              <w:ind w:left="0"/>
              <w:jc w:val="both"/>
              <w:rPr>
                <w:rFonts w:ascii="Arial Narrow" w:hAnsi="Arial Narrow" w:cstheme="minorHAnsi"/>
                <w:sz w:val="18"/>
                <w:szCs w:val="18"/>
                <w:lang w:eastAsia="ja-JP"/>
              </w:rPr>
            </w:pPr>
            <w:r w:rsidRPr="00867071">
              <w:rPr>
                <w:rFonts w:ascii="Arial Narrow" w:hAnsi="Arial Narrow" w:cstheme="minorHAnsi"/>
                <w:sz w:val="18"/>
                <w:szCs w:val="18"/>
                <w:lang w:eastAsia="ja-JP"/>
              </w:rPr>
              <w:t>Fomentar en las diferentes regiones la formulación de los proyectos especiales y campañas de alto impacto para el abordaje de casos.</w:t>
            </w:r>
          </w:p>
          <w:p w14:paraId="210C520D" w14:textId="77777777" w:rsidR="00051D91" w:rsidRPr="00867071" w:rsidRDefault="00051D91" w:rsidP="00413CC2">
            <w:pPr>
              <w:pStyle w:val="Prrafodelista2"/>
              <w:spacing w:after="0" w:line="240" w:lineRule="auto"/>
              <w:ind w:left="0"/>
              <w:jc w:val="both"/>
              <w:rPr>
                <w:rFonts w:ascii="Arial Narrow" w:hAnsi="Arial Narrow" w:cstheme="minorHAnsi"/>
                <w:sz w:val="18"/>
                <w:szCs w:val="18"/>
                <w:lang w:eastAsia="ja-JP"/>
              </w:rPr>
            </w:pPr>
            <w:r w:rsidRPr="00867071">
              <w:rPr>
                <w:rFonts w:ascii="Arial Narrow" w:hAnsi="Arial Narrow" w:cstheme="minorHAnsi"/>
                <w:sz w:val="18"/>
                <w:szCs w:val="18"/>
                <w:lang w:eastAsia="ja-JP"/>
              </w:rPr>
              <w:t xml:space="preserve">Mantener el trabajo directo con cada gestor de listas de los </w:t>
            </w:r>
            <w:r w:rsidRPr="00867071">
              <w:rPr>
                <w:rFonts w:ascii="Arial Narrow" w:hAnsi="Arial Narrow" w:cstheme="minorHAnsi"/>
                <w:sz w:val="18"/>
                <w:szCs w:val="18"/>
                <w:lang w:eastAsia="ja-JP"/>
              </w:rPr>
              <w:lastRenderedPageBreak/>
              <w:t>establecimientos de salud, se han impulsado y motivado a para que se mantengan las solicitudes de jornadas de producción.</w:t>
            </w:r>
          </w:p>
          <w:p w14:paraId="58B0BEA0" w14:textId="77777777" w:rsidR="00051D91" w:rsidRPr="00AF6BA4" w:rsidRDefault="00051D91" w:rsidP="00413CC2">
            <w:pPr>
              <w:spacing w:after="0" w:line="240" w:lineRule="auto"/>
              <w:contextualSpacing/>
              <w:jc w:val="both"/>
              <w:rPr>
                <w:rFonts w:ascii="Arial Narrow" w:eastAsia="Calibri" w:hAnsi="Arial Narrow" w:cs="Calibri"/>
                <w:sz w:val="18"/>
                <w:szCs w:val="18"/>
                <w:highlight w:val="darkGray"/>
                <w:lang w:eastAsia="ja-JP"/>
              </w:rPr>
            </w:pPr>
            <w:r w:rsidRPr="00867071">
              <w:rPr>
                <w:rFonts w:ascii="Arial Narrow" w:hAnsi="Arial Narrow" w:cstheme="minorHAnsi"/>
                <w:sz w:val="18"/>
                <w:szCs w:val="18"/>
                <w:lang w:eastAsia="ja-JP"/>
              </w:rPr>
              <w:t>En el segundo semestre del 2025, se tienen proyectados la puesta en marcha de NODOS de producción desarrollados en establecimientos de salud en los que se concentraran por grupos de procedimientos y/o especialidades la resolución nacional de casos de listas de registros con mayor antigüedad; Se estableció un NODO de gastroenterología en el cual se tiene contemplado la atención de endoscopias altas, el cual está en la fase de planificación.</w:t>
            </w:r>
          </w:p>
        </w:tc>
        <w:tc>
          <w:tcPr>
            <w:tcW w:w="1106"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hideMark/>
          </w:tcPr>
          <w:p w14:paraId="0F8DDE77" w14:textId="77777777" w:rsidR="00051D91" w:rsidRPr="00AF6BA4" w:rsidRDefault="00051D91" w:rsidP="00413CC2">
            <w:pPr>
              <w:spacing w:after="0" w:line="240" w:lineRule="auto"/>
              <w:contextualSpacing/>
              <w:jc w:val="both"/>
              <w:rPr>
                <w:rFonts w:ascii="Arial Narrow" w:eastAsia="Calibri" w:hAnsi="Arial Narrow" w:cs="Calibri"/>
                <w:sz w:val="18"/>
                <w:szCs w:val="18"/>
                <w:highlight w:val="darkGray"/>
                <w:lang w:eastAsia="ja-JP"/>
              </w:rPr>
            </w:pPr>
            <w:r w:rsidRPr="002C71B8">
              <w:rPr>
                <w:rFonts w:ascii="Arial Narrow" w:hAnsi="Arial Narrow" w:cstheme="minorHAnsi"/>
                <w:sz w:val="18"/>
                <w:szCs w:val="18"/>
                <w:lang w:eastAsia="ja-JP"/>
              </w:rPr>
              <w:lastRenderedPageBreak/>
              <w:t>Caja Costarricense de Seguro Social (CCSS)</w:t>
            </w:r>
          </w:p>
        </w:tc>
      </w:tr>
      <w:tr w:rsidR="000D53CB" w:rsidRPr="003B374E" w14:paraId="1F4A083E" w14:textId="77777777" w:rsidTr="002454D7">
        <w:trPr>
          <w:trHeight w:val="625"/>
        </w:trPr>
        <w:tc>
          <w:tcPr>
            <w:tcW w:w="0" w:type="auto"/>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10E9DC40" w14:textId="77777777" w:rsidR="00051D91" w:rsidRPr="00AF6BA4" w:rsidRDefault="00051D91" w:rsidP="00413CC2">
            <w:pPr>
              <w:spacing w:after="0" w:line="240" w:lineRule="auto"/>
              <w:contextualSpacing/>
              <w:jc w:val="both"/>
              <w:rPr>
                <w:rFonts w:ascii="Arial Narrow" w:eastAsia="Times New Roman" w:hAnsi="Arial Narrow" w:cstheme="minorHAnsi"/>
                <w:color w:val="000000"/>
                <w:sz w:val="18"/>
                <w:szCs w:val="18"/>
                <w:highlight w:val="darkGray"/>
              </w:rPr>
            </w:pPr>
            <w:r w:rsidRPr="0081350D">
              <w:rPr>
                <w:rFonts w:ascii="Arial Narrow" w:eastAsia="Times New Roman" w:hAnsi="Arial Narrow" w:cstheme="minorHAnsi"/>
                <w:color w:val="000000"/>
                <w:sz w:val="18"/>
                <w:szCs w:val="18"/>
              </w:rPr>
              <w:t>1.1.1.09 Ejecución de estrategias que garanticen el acceso y la cobertura de la población asegurada en las líneas RT Y SOA.</w:t>
            </w:r>
          </w:p>
        </w:tc>
        <w:tc>
          <w:tcPr>
            <w:tcW w:w="0" w:type="auto"/>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76B34196" w14:textId="77777777" w:rsidR="00051D91" w:rsidRPr="00AF6BA4" w:rsidRDefault="00051D91" w:rsidP="00413CC2">
            <w:pPr>
              <w:spacing w:after="0" w:line="240" w:lineRule="auto"/>
              <w:contextualSpacing/>
              <w:jc w:val="both"/>
              <w:rPr>
                <w:rFonts w:ascii="Arial Narrow" w:hAnsi="Arial Narrow" w:cstheme="minorHAnsi"/>
                <w:sz w:val="18"/>
                <w:szCs w:val="18"/>
                <w:highlight w:val="darkGray"/>
                <w:lang w:eastAsia="ja-JP"/>
              </w:rPr>
            </w:pPr>
            <w:r w:rsidRPr="0081350D">
              <w:rPr>
                <w:rFonts w:ascii="Arial Narrow" w:hAnsi="Arial Narrow" w:cstheme="minorHAnsi"/>
                <w:sz w:val="18"/>
                <w:szCs w:val="18"/>
                <w:lang w:eastAsia="ja-JP"/>
              </w:rPr>
              <w:t>13. Porcentaje de camas ocupadas por personas usuarias con relación al total de la oferta de camas hospitalarias generales.</w:t>
            </w:r>
          </w:p>
        </w:tc>
        <w:tc>
          <w:tcPr>
            <w:tcW w:w="743"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55E81C7D" w14:textId="77777777" w:rsidR="00051D91" w:rsidRPr="0081350D" w:rsidRDefault="00051D91" w:rsidP="002454D7">
            <w:pPr>
              <w:spacing w:after="0" w:line="240" w:lineRule="auto"/>
              <w:contextualSpacing/>
              <w:jc w:val="center"/>
              <w:rPr>
                <w:rFonts w:ascii="Arial Narrow" w:hAnsi="Arial Narrow" w:cstheme="minorHAnsi"/>
                <w:sz w:val="18"/>
                <w:szCs w:val="18"/>
                <w:lang w:eastAsia="ja-JP"/>
              </w:rPr>
            </w:pPr>
            <w:r w:rsidRPr="0081350D">
              <w:rPr>
                <w:rFonts w:ascii="Arial Narrow" w:hAnsi="Arial Narrow" w:cstheme="minorHAnsi"/>
                <w:sz w:val="18"/>
                <w:szCs w:val="18"/>
                <w:lang w:eastAsia="ja-JP"/>
              </w:rPr>
              <w:t>80%≤x≤ 89%</w:t>
            </w:r>
          </w:p>
        </w:tc>
        <w:tc>
          <w:tcPr>
            <w:tcW w:w="638"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4499D122" w14:textId="77777777" w:rsidR="00051D91" w:rsidRPr="0081350D" w:rsidRDefault="00051D91" w:rsidP="002454D7">
            <w:pPr>
              <w:spacing w:after="0" w:line="240" w:lineRule="auto"/>
              <w:contextualSpacing/>
              <w:jc w:val="center"/>
              <w:rPr>
                <w:rFonts w:ascii="Arial Narrow" w:hAnsi="Arial Narrow" w:cstheme="minorHAnsi"/>
                <w:sz w:val="18"/>
                <w:szCs w:val="18"/>
                <w:lang w:eastAsia="ja-JP"/>
              </w:rPr>
            </w:pPr>
            <w:r w:rsidRPr="0081350D">
              <w:rPr>
                <w:rFonts w:ascii="Arial Narrow" w:hAnsi="Arial Narrow" w:cstheme="minorHAnsi"/>
                <w:sz w:val="18"/>
                <w:szCs w:val="18"/>
                <w:lang w:eastAsia="ja-JP"/>
              </w:rPr>
              <w:t>113%</w:t>
            </w:r>
          </w:p>
        </w:tc>
        <w:tc>
          <w:tcPr>
            <w:tcW w:w="1062" w:type="dxa"/>
            <w:tcBorders>
              <w:top w:val="single" w:sz="4" w:space="0" w:color="FFFFFF"/>
              <w:left w:val="single" w:sz="4" w:space="0" w:color="FFFFFF"/>
              <w:bottom w:val="single" w:sz="4" w:space="0" w:color="FFFFFF"/>
              <w:right w:val="single" w:sz="4" w:space="0" w:color="FFFFFF"/>
            </w:tcBorders>
            <w:shd w:val="clear" w:color="auto" w:fill="EE0000"/>
          </w:tcPr>
          <w:p w14:paraId="5BF8EA81" w14:textId="77777777" w:rsidR="00051D91" w:rsidRPr="003B374E" w:rsidRDefault="00051D91" w:rsidP="002454D7">
            <w:pPr>
              <w:spacing w:after="0" w:line="240" w:lineRule="auto"/>
              <w:contextualSpacing/>
              <w:jc w:val="center"/>
              <w:rPr>
                <w:rFonts w:ascii="Arial Narrow" w:eastAsia="Calibri" w:hAnsi="Arial Narrow" w:cs="Calibri"/>
                <w:sz w:val="18"/>
                <w:szCs w:val="18"/>
                <w:lang w:eastAsia="ja-JP"/>
              </w:rPr>
            </w:pPr>
            <w:r w:rsidRPr="003B374E">
              <w:rPr>
                <w:rFonts w:ascii="Arial Narrow" w:eastAsia="Calibri" w:hAnsi="Arial Narrow" w:cs="Calibri"/>
                <w:sz w:val="18"/>
                <w:szCs w:val="18"/>
                <w:lang w:eastAsia="ja-JP"/>
              </w:rPr>
              <w:t>Con atraso crítico</w:t>
            </w:r>
          </w:p>
        </w:tc>
        <w:tc>
          <w:tcPr>
            <w:tcW w:w="696" w:type="dxa"/>
            <w:shd w:val="clear" w:color="auto" w:fill="F2F2F2" w:themeFill="background1" w:themeFillShade="F2"/>
          </w:tcPr>
          <w:p w14:paraId="7B1588F0" w14:textId="6BE4F467" w:rsidR="00051D91" w:rsidRPr="0081350D" w:rsidRDefault="004B568E" w:rsidP="002454D7">
            <w:pPr>
              <w:spacing w:line="256" w:lineRule="auto"/>
              <w:jc w:val="center"/>
              <w:rPr>
                <w:rFonts w:ascii="Arial Narrow" w:hAnsi="Arial Narrow"/>
                <w:sz w:val="18"/>
                <w:szCs w:val="18"/>
              </w:rPr>
            </w:pPr>
            <w:r w:rsidRPr="004B568E">
              <w:rPr>
                <w:rFonts w:ascii="Arial Narrow" w:hAnsi="Arial Narrow"/>
                <w:sz w:val="18"/>
                <w:szCs w:val="18"/>
              </w:rPr>
              <w:t>79%</w:t>
            </w:r>
          </w:p>
        </w:tc>
        <w:tc>
          <w:tcPr>
            <w:tcW w:w="313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774938F1" w14:textId="77B5233B" w:rsidR="00051D91" w:rsidRPr="00AF6BA4" w:rsidRDefault="00051D91" w:rsidP="00413CC2">
            <w:pPr>
              <w:spacing w:line="256" w:lineRule="auto"/>
              <w:jc w:val="both"/>
              <w:rPr>
                <w:rFonts w:ascii="Arial Narrow" w:hAnsi="Arial Narrow"/>
                <w:sz w:val="18"/>
                <w:szCs w:val="18"/>
                <w:highlight w:val="darkGray"/>
              </w:rPr>
            </w:pPr>
            <w:r w:rsidRPr="0081350D">
              <w:rPr>
                <w:rFonts w:ascii="Arial Narrow" w:hAnsi="Arial Narrow"/>
                <w:sz w:val="18"/>
                <w:szCs w:val="18"/>
              </w:rPr>
              <w:t>Alta demanda de pacientes, así como a la complejidad y gravedad de las lesiones</w:t>
            </w:r>
            <w:r>
              <w:rPr>
                <w:rFonts w:ascii="Arial Narrow" w:hAnsi="Arial Narrow"/>
                <w:sz w:val="18"/>
                <w:szCs w:val="18"/>
              </w:rPr>
              <w:t xml:space="preserve"> </w:t>
            </w:r>
            <w:r w:rsidRPr="0081350D">
              <w:rPr>
                <w:rFonts w:ascii="Arial Narrow" w:hAnsi="Arial Narrow"/>
                <w:sz w:val="18"/>
                <w:szCs w:val="18"/>
              </w:rPr>
              <w:t>que actualmente se están atendiendo.</w:t>
            </w:r>
          </w:p>
        </w:tc>
        <w:tc>
          <w:tcPr>
            <w:tcW w:w="11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4F1A6CD6" w14:textId="77777777" w:rsidR="00051D91" w:rsidRPr="00AF6BA4" w:rsidRDefault="00051D91" w:rsidP="00413CC2">
            <w:pPr>
              <w:pStyle w:val="Prrafodelista2"/>
              <w:spacing w:after="0" w:line="240" w:lineRule="auto"/>
              <w:ind w:left="0"/>
              <w:jc w:val="both"/>
              <w:rPr>
                <w:rFonts w:ascii="Arial Narrow" w:hAnsi="Arial Narrow" w:cstheme="minorHAnsi"/>
                <w:sz w:val="18"/>
                <w:szCs w:val="18"/>
                <w:highlight w:val="darkGray"/>
                <w:lang w:eastAsia="ja-JP"/>
              </w:rPr>
            </w:pPr>
            <w:r w:rsidRPr="0081350D">
              <w:rPr>
                <w:rFonts w:ascii="Arial Narrow" w:hAnsi="Arial Narrow" w:cstheme="minorHAnsi"/>
                <w:sz w:val="18"/>
                <w:szCs w:val="18"/>
                <w:lang w:eastAsia="ja-JP"/>
              </w:rPr>
              <w:t>Potencial capacidad instalada no acorde con las necesidades institucionales.</w:t>
            </w:r>
          </w:p>
        </w:tc>
        <w:tc>
          <w:tcPr>
            <w:tcW w:w="2522"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43CE2E2D" w14:textId="77777777" w:rsidR="00051D91" w:rsidRPr="00AF6BA4" w:rsidRDefault="00051D91" w:rsidP="00413CC2">
            <w:pPr>
              <w:pStyle w:val="Prrafodelista2"/>
              <w:spacing w:after="0" w:line="240" w:lineRule="auto"/>
              <w:ind w:left="0"/>
              <w:jc w:val="both"/>
              <w:rPr>
                <w:rFonts w:ascii="Arial Narrow" w:hAnsi="Arial Narrow" w:cstheme="minorHAnsi"/>
                <w:sz w:val="18"/>
                <w:szCs w:val="18"/>
                <w:highlight w:val="darkGray"/>
                <w:lang w:eastAsia="ja-JP"/>
              </w:rPr>
            </w:pPr>
            <w:r w:rsidRPr="0081350D">
              <w:rPr>
                <w:rFonts w:ascii="Arial Narrow" w:hAnsi="Arial Narrow" w:cstheme="minorHAnsi"/>
                <w:sz w:val="18"/>
                <w:szCs w:val="18"/>
                <w:lang w:eastAsia="ja-JP"/>
              </w:rPr>
              <w:t>Optimización de los egresos hospitalarios,</w:t>
            </w:r>
            <w:r>
              <w:rPr>
                <w:rFonts w:ascii="Arial Narrow" w:hAnsi="Arial Narrow" w:cstheme="minorHAnsi"/>
                <w:sz w:val="18"/>
                <w:szCs w:val="18"/>
                <w:lang w:eastAsia="ja-JP"/>
              </w:rPr>
              <w:t xml:space="preserve"> </w:t>
            </w:r>
            <w:r w:rsidRPr="0081350D">
              <w:rPr>
                <w:rFonts w:ascii="Arial Narrow" w:hAnsi="Arial Narrow" w:cstheme="minorHAnsi"/>
                <w:sz w:val="18"/>
                <w:szCs w:val="18"/>
                <w:lang w:eastAsia="ja-JP"/>
              </w:rPr>
              <w:t>priorización de casos según</w:t>
            </w:r>
            <w:r>
              <w:rPr>
                <w:rFonts w:ascii="Arial Narrow" w:hAnsi="Arial Narrow" w:cstheme="minorHAnsi"/>
                <w:sz w:val="18"/>
                <w:szCs w:val="18"/>
                <w:lang w:eastAsia="ja-JP"/>
              </w:rPr>
              <w:t xml:space="preserve"> </w:t>
            </w:r>
            <w:r w:rsidRPr="0081350D">
              <w:rPr>
                <w:rFonts w:ascii="Arial Narrow" w:hAnsi="Arial Narrow" w:cstheme="minorHAnsi"/>
                <w:sz w:val="18"/>
                <w:szCs w:val="18"/>
                <w:lang w:eastAsia="ja-JP"/>
              </w:rPr>
              <w:t>criterios clínicos y coordinación interinstitucional para la referencia y contrarreferencia de pacientes.  Además, ampliación temporal de la capacidad instalada mediante la activación del plan alterno de trabajo, con el fin de responder a la alta demanda de atención.</w:t>
            </w:r>
            <w:r>
              <w:rPr>
                <w:rFonts w:ascii="Arial Narrow" w:hAnsi="Arial Narrow" w:cstheme="minorHAnsi"/>
                <w:sz w:val="18"/>
                <w:szCs w:val="18"/>
                <w:lang w:eastAsia="ja-JP"/>
              </w:rPr>
              <w:t xml:space="preserve"> </w:t>
            </w:r>
            <w:r w:rsidRPr="0081350D">
              <w:rPr>
                <w:rFonts w:ascii="Arial Narrow" w:hAnsi="Arial Narrow" w:cstheme="minorHAnsi"/>
                <w:sz w:val="18"/>
                <w:szCs w:val="18"/>
                <w:lang w:eastAsia="ja-JP"/>
              </w:rPr>
              <w:t>Es importante mencionar que, por encima del 100%, estamos trabajando con un plan alterno de trabajo (hospital anexo y proveedor externo).</w:t>
            </w:r>
          </w:p>
        </w:tc>
        <w:tc>
          <w:tcPr>
            <w:tcW w:w="1106"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57CE456B" w14:textId="77777777" w:rsidR="00051D91" w:rsidRPr="00AF6BA4" w:rsidRDefault="00051D91" w:rsidP="00413CC2">
            <w:pPr>
              <w:spacing w:after="0" w:line="240" w:lineRule="auto"/>
              <w:contextualSpacing/>
              <w:jc w:val="both"/>
              <w:rPr>
                <w:rFonts w:ascii="Arial Narrow" w:hAnsi="Arial Narrow" w:cstheme="minorHAnsi"/>
                <w:sz w:val="18"/>
                <w:szCs w:val="18"/>
                <w:highlight w:val="darkGray"/>
                <w:lang w:eastAsia="ja-JP"/>
              </w:rPr>
            </w:pPr>
            <w:r>
              <w:rPr>
                <w:rFonts w:ascii="Arial Narrow" w:hAnsi="Arial Narrow" w:cstheme="minorHAnsi"/>
                <w:sz w:val="18"/>
                <w:szCs w:val="18"/>
                <w:lang w:eastAsia="ja-JP"/>
              </w:rPr>
              <w:t>Instituto Nacional de Seguros (</w:t>
            </w:r>
            <w:r w:rsidRPr="0081350D">
              <w:rPr>
                <w:rFonts w:ascii="Arial Narrow" w:hAnsi="Arial Narrow" w:cstheme="minorHAnsi"/>
                <w:sz w:val="18"/>
                <w:szCs w:val="18"/>
                <w:lang w:eastAsia="ja-JP"/>
              </w:rPr>
              <w:t>INS</w:t>
            </w:r>
            <w:r>
              <w:rPr>
                <w:rFonts w:ascii="Arial Narrow" w:hAnsi="Arial Narrow" w:cstheme="minorHAnsi"/>
                <w:sz w:val="18"/>
                <w:szCs w:val="18"/>
                <w:lang w:eastAsia="ja-JP"/>
              </w:rPr>
              <w:t>)</w:t>
            </w:r>
          </w:p>
        </w:tc>
      </w:tr>
      <w:tr w:rsidR="000D53CB" w:rsidRPr="003B374E" w14:paraId="59149D62" w14:textId="77777777" w:rsidTr="002454D7">
        <w:trPr>
          <w:trHeight w:val="625"/>
        </w:trPr>
        <w:tc>
          <w:tcPr>
            <w:tcW w:w="0" w:type="auto"/>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69F99AD0" w14:textId="05AAAFC2" w:rsidR="00051D91" w:rsidRPr="00AF6BA4" w:rsidRDefault="00051D91" w:rsidP="00254010">
            <w:pPr>
              <w:spacing w:after="0" w:line="240" w:lineRule="auto"/>
              <w:contextualSpacing/>
              <w:jc w:val="both"/>
              <w:rPr>
                <w:rFonts w:ascii="Arial Narrow" w:eastAsia="Times New Roman" w:hAnsi="Arial Narrow" w:cstheme="minorHAnsi"/>
                <w:color w:val="000000"/>
                <w:sz w:val="18"/>
                <w:szCs w:val="18"/>
                <w:highlight w:val="darkGray"/>
              </w:rPr>
            </w:pPr>
            <w:r w:rsidRPr="0081350D">
              <w:rPr>
                <w:rFonts w:ascii="Arial Narrow" w:eastAsia="Times New Roman" w:hAnsi="Arial Narrow" w:cstheme="minorHAnsi"/>
                <w:color w:val="000000"/>
                <w:sz w:val="18"/>
                <w:szCs w:val="18"/>
              </w:rPr>
              <w:t>1.1.1.12 Desarrollo de la</w:t>
            </w:r>
            <w:r w:rsidR="00254010">
              <w:rPr>
                <w:rFonts w:ascii="Arial Narrow" w:eastAsia="Times New Roman" w:hAnsi="Arial Narrow" w:cstheme="minorHAnsi"/>
                <w:color w:val="000000"/>
                <w:sz w:val="18"/>
                <w:szCs w:val="18"/>
              </w:rPr>
              <w:t xml:space="preserve"> </w:t>
            </w:r>
            <w:r w:rsidRPr="0081350D">
              <w:rPr>
                <w:rFonts w:ascii="Arial Narrow" w:eastAsia="Times New Roman" w:hAnsi="Arial Narrow" w:cstheme="minorHAnsi"/>
                <w:color w:val="000000"/>
                <w:sz w:val="18"/>
                <w:szCs w:val="18"/>
              </w:rPr>
              <w:t xml:space="preserve">estrategia para el </w:t>
            </w:r>
            <w:r w:rsidRPr="0081350D">
              <w:rPr>
                <w:rFonts w:ascii="Arial Narrow" w:eastAsia="Times New Roman" w:hAnsi="Arial Narrow" w:cstheme="minorHAnsi"/>
                <w:color w:val="000000"/>
                <w:sz w:val="18"/>
                <w:szCs w:val="18"/>
              </w:rPr>
              <w:lastRenderedPageBreak/>
              <w:t>abordaje de las necesidades en salud de las personas migrantes, refugiadas, solicitantes de refugio y apátridas.</w:t>
            </w:r>
          </w:p>
        </w:tc>
        <w:tc>
          <w:tcPr>
            <w:tcW w:w="0" w:type="auto"/>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27B505CA" w14:textId="77777777" w:rsidR="00051D91" w:rsidRPr="00AF6BA4" w:rsidRDefault="00051D91" w:rsidP="00413CC2">
            <w:pPr>
              <w:spacing w:after="0" w:line="240" w:lineRule="auto"/>
              <w:contextualSpacing/>
              <w:jc w:val="both"/>
              <w:rPr>
                <w:rFonts w:ascii="Arial Narrow" w:hAnsi="Arial Narrow" w:cstheme="minorHAnsi"/>
                <w:sz w:val="18"/>
                <w:szCs w:val="18"/>
                <w:highlight w:val="darkGray"/>
                <w:lang w:eastAsia="ja-JP"/>
              </w:rPr>
            </w:pPr>
            <w:r w:rsidRPr="0081350D">
              <w:rPr>
                <w:rFonts w:ascii="Arial Narrow" w:hAnsi="Arial Narrow" w:cstheme="minorHAnsi"/>
                <w:sz w:val="18"/>
                <w:szCs w:val="18"/>
                <w:lang w:eastAsia="ja-JP"/>
              </w:rPr>
              <w:lastRenderedPageBreak/>
              <w:t xml:space="preserve">16. Porcentaje de avance en las etapas de la </w:t>
            </w:r>
            <w:r w:rsidRPr="0081350D">
              <w:rPr>
                <w:rFonts w:ascii="Arial Narrow" w:hAnsi="Arial Narrow" w:cstheme="minorHAnsi"/>
                <w:sz w:val="18"/>
                <w:szCs w:val="18"/>
                <w:lang w:eastAsia="ja-JP"/>
              </w:rPr>
              <w:lastRenderedPageBreak/>
              <w:t>Estrategia para el abordaje de las necesidades en salud de las personas migrantes, refugiadas, solicitantes de refugio y apátridas.</w:t>
            </w:r>
          </w:p>
        </w:tc>
        <w:tc>
          <w:tcPr>
            <w:tcW w:w="743"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66ABE342" w14:textId="77777777" w:rsidR="00051D91" w:rsidRPr="001518C4" w:rsidRDefault="00051D91" w:rsidP="002454D7">
            <w:pPr>
              <w:spacing w:after="0" w:line="240" w:lineRule="auto"/>
              <w:contextualSpacing/>
              <w:jc w:val="center"/>
              <w:rPr>
                <w:rFonts w:ascii="Arial Narrow" w:hAnsi="Arial Narrow" w:cstheme="minorHAnsi"/>
                <w:sz w:val="18"/>
                <w:szCs w:val="18"/>
                <w:lang w:eastAsia="ja-JP"/>
              </w:rPr>
            </w:pPr>
            <w:r w:rsidRPr="001518C4">
              <w:rPr>
                <w:rFonts w:ascii="Arial Narrow" w:hAnsi="Arial Narrow" w:cstheme="minorHAnsi"/>
                <w:sz w:val="18"/>
                <w:szCs w:val="18"/>
                <w:lang w:eastAsia="ja-JP"/>
              </w:rPr>
              <w:lastRenderedPageBreak/>
              <w:t>15%</w:t>
            </w:r>
          </w:p>
        </w:tc>
        <w:tc>
          <w:tcPr>
            <w:tcW w:w="638"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6B3A42C0" w14:textId="77777777" w:rsidR="00051D91" w:rsidRPr="001518C4" w:rsidRDefault="00051D91" w:rsidP="002454D7">
            <w:pPr>
              <w:spacing w:after="0" w:line="240" w:lineRule="auto"/>
              <w:contextualSpacing/>
              <w:jc w:val="center"/>
              <w:rPr>
                <w:rFonts w:ascii="Arial Narrow" w:hAnsi="Arial Narrow" w:cstheme="minorHAnsi"/>
                <w:sz w:val="18"/>
                <w:szCs w:val="18"/>
                <w:lang w:eastAsia="ja-JP"/>
              </w:rPr>
            </w:pPr>
            <w:r w:rsidRPr="001518C4">
              <w:rPr>
                <w:rFonts w:ascii="Arial Narrow" w:hAnsi="Arial Narrow" w:cstheme="minorHAnsi"/>
                <w:sz w:val="18"/>
                <w:szCs w:val="18"/>
                <w:lang w:eastAsia="ja-JP"/>
              </w:rPr>
              <w:t>3%</w:t>
            </w:r>
          </w:p>
        </w:tc>
        <w:tc>
          <w:tcPr>
            <w:tcW w:w="1062" w:type="dxa"/>
            <w:tcBorders>
              <w:top w:val="single" w:sz="4" w:space="0" w:color="FFFFFF"/>
              <w:left w:val="single" w:sz="4" w:space="0" w:color="FFFFFF"/>
              <w:bottom w:val="single" w:sz="4" w:space="0" w:color="FFFFFF"/>
              <w:right w:val="single" w:sz="4" w:space="0" w:color="FFFFFF"/>
            </w:tcBorders>
            <w:shd w:val="clear" w:color="auto" w:fill="FFFF00"/>
          </w:tcPr>
          <w:p w14:paraId="351FAF8B" w14:textId="77777777" w:rsidR="00051D91" w:rsidRPr="003B374E" w:rsidRDefault="00051D91" w:rsidP="002454D7">
            <w:pPr>
              <w:spacing w:after="0" w:line="240" w:lineRule="auto"/>
              <w:contextualSpacing/>
              <w:jc w:val="center"/>
              <w:rPr>
                <w:rFonts w:ascii="Arial Narrow" w:eastAsia="Calibri" w:hAnsi="Arial Narrow" w:cs="Calibri"/>
                <w:sz w:val="18"/>
                <w:szCs w:val="18"/>
                <w:lang w:eastAsia="ja-JP"/>
              </w:rPr>
            </w:pPr>
            <w:r w:rsidRPr="003B374E">
              <w:rPr>
                <w:rFonts w:ascii="Arial Narrow" w:eastAsia="Calibri" w:hAnsi="Arial Narrow" w:cs="Calibri"/>
                <w:sz w:val="18"/>
                <w:szCs w:val="18"/>
                <w:lang w:eastAsia="ja-JP"/>
              </w:rPr>
              <w:t xml:space="preserve">Con </w:t>
            </w:r>
            <w:r>
              <w:rPr>
                <w:rFonts w:ascii="Arial Narrow" w:eastAsia="Calibri" w:hAnsi="Arial Narrow" w:cs="Calibri"/>
                <w:sz w:val="18"/>
                <w:szCs w:val="18"/>
                <w:lang w:eastAsia="ja-JP"/>
              </w:rPr>
              <w:t>riesgo de cumplimiento</w:t>
            </w:r>
          </w:p>
        </w:tc>
        <w:tc>
          <w:tcPr>
            <w:tcW w:w="696" w:type="dxa"/>
            <w:shd w:val="clear" w:color="auto" w:fill="F2F2F2" w:themeFill="background1" w:themeFillShade="F2"/>
          </w:tcPr>
          <w:p w14:paraId="310420D3" w14:textId="770F47D3" w:rsidR="00051D91" w:rsidRPr="001518C4" w:rsidRDefault="004B568E" w:rsidP="002454D7">
            <w:pPr>
              <w:spacing w:line="256" w:lineRule="auto"/>
              <w:jc w:val="center"/>
              <w:rPr>
                <w:rFonts w:ascii="Arial Narrow" w:hAnsi="Arial Narrow"/>
                <w:sz w:val="18"/>
                <w:szCs w:val="18"/>
              </w:rPr>
            </w:pPr>
            <w:r w:rsidRPr="004B568E">
              <w:rPr>
                <w:rFonts w:ascii="Arial Narrow" w:hAnsi="Arial Narrow"/>
                <w:sz w:val="18"/>
                <w:szCs w:val="18"/>
              </w:rPr>
              <w:t>20%</w:t>
            </w:r>
          </w:p>
        </w:tc>
        <w:tc>
          <w:tcPr>
            <w:tcW w:w="313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1B9E41A3" w14:textId="3D02D723" w:rsidR="00051D91" w:rsidRPr="00AF6BA4" w:rsidRDefault="00051D91" w:rsidP="00413CC2">
            <w:pPr>
              <w:spacing w:line="256" w:lineRule="auto"/>
              <w:jc w:val="both"/>
              <w:rPr>
                <w:rFonts w:ascii="Arial Narrow" w:hAnsi="Arial Narrow"/>
                <w:sz w:val="18"/>
                <w:szCs w:val="18"/>
                <w:highlight w:val="darkGray"/>
              </w:rPr>
            </w:pPr>
            <w:r w:rsidRPr="001518C4">
              <w:rPr>
                <w:rFonts w:ascii="Arial Narrow" w:hAnsi="Arial Narrow"/>
                <w:sz w:val="18"/>
                <w:szCs w:val="18"/>
              </w:rPr>
              <w:t>Carga laboral</w:t>
            </w:r>
          </w:p>
        </w:tc>
        <w:tc>
          <w:tcPr>
            <w:tcW w:w="11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2148D166" w14:textId="77777777" w:rsidR="00051D91" w:rsidRPr="00AF6BA4" w:rsidRDefault="00051D91" w:rsidP="00413CC2">
            <w:pPr>
              <w:pStyle w:val="Prrafodelista2"/>
              <w:spacing w:after="0" w:line="240" w:lineRule="auto"/>
              <w:ind w:left="0"/>
              <w:jc w:val="both"/>
              <w:rPr>
                <w:rFonts w:ascii="Arial Narrow" w:hAnsi="Arial Narrow" w:cstheme="minorHAnsi"/>
                <w:sz w:val="18"/>
                <w:szCs w:val="18"/>
                <w:highlight w:val="darkGray"/>
                <w:lang w:eastAsia="ja-JP"/>
              </w:rPr>
            </w:pPr>
            <w:r w:rsidRPr="001518C4">
              <w:rPr>
                <w:rFonts w:ascii="Arial Narrow" w:hAnsi="Arial Narrow" w:cstheme="minorHAnsi"/>
                <w:sz w:val="18"/>
                <w:szCs w:val="18"/>
                <w:lang w:eastAsia="ja-JP"/>
              </w:rPr>
              <w:t xml:space="preserve">Posible incumplimiento de las </w:t>
            </w:r>
            <w:r w:rsidRPr="001518C4">
              <w:rPr>
                <w:rFonts w:ascii="Arial Narrow" w:hAnsi="Arial Narrow" w:cstheme="minorHAnsi"/>
                <w:sz w:val="18"/>
                <w:szCs w:val="18"/>
                <w:lang w:eastAsia="ja-JP"/>
              </w:rPr>
              <w:lastRenderedPageBreak/>
              <w:t>actividades programadas por parte del Nivel Central.</w:t>
            </w:r>
          </w:p>
        </w:tc>
        <w:tc>
          <w:tcPr>
            <w:tcW w:w="2522"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0195FEF7" w14:textId="77777777" w:rsidR="00051D91" w:rsidRPr="00AF6BA4" w:rsidRDefault="00051D91" w:rsidP="00413CC2">
            <w:pPr>
              <w:pStyle w:val="Prrafodelista2"/>
              <w:spacing w:after="0" w:line="240" w:lineRule="auto"/>
              <w:ind w:left="0"/>
              <w:jc w:val="both"/>
              <w:rPr>
                <w:rFonts w:ascii="Arial Narrow" w:hAnsi="Arial Narrow" w:cstheme="minorHAnsi"/>
                <w:sz w:val="18"/>
                <w:szCs w:val="18"/>
                <w:highlight w:val="darkGray"/>
                <w:lang w:eastAsia="ja-JP"/>
              </w:rPr>
            </w:pPr>
            <w:r w:rsidRPr="001518C4">
              <w:rPr>
                <w:rFonts w:ascii="Arial Narrow" w:hAnsi="Arial Narrow" w:cstheme="minorHAnsi"/>
                <w:sz w:val="18"/>
                <w:szCs w:val="18"/>
                <w:lang w:eastAsia="ja-JP"/>
              </w:rPr>
              <w:lastRenderedPageBreak/>
              <w:t>Redistribución de cargas de trabajo</w:t>
            </w:r>
            <w:r>
              <w:rPr>
                <w:rFonts w:ascii="Arial Narrow" w:hAnsi="Arial Narrow" w:cstheme="minorHAnsi"/>
                <w:sz w:val="18"/>
                <w:szCs w:val="18"/>
                <w:lang w:eastAsia="ja-JP"/>
              </w:rPr>
              <w:t>.</w:t>
            </w:r>
          </w:p>
        </w:tc>
        <w:tc>
          <w:tcPr>
            <w:tcW w:w="1106"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7262F317" w14:textId="77777777" w:rsidR="00051D91" w:rsidRPr="001518C4" w:rsidRDefault="00051D91" w:rsidP="00413CC2">
            <w:pPr>
              <w:spacing w:after="0" w:line="240" w:lineRule="auto"/>
              <w:contextualSpacing/>
              <w:jc w:val="both"/>
              <w:rPr>
                <w:rFonts w:ascii="Arial Narrow" w:hAnsi="Arial Narrow" w:cstheme="minorHAnsi"/>
                <w:sz w:val="18"/>
                <w:szCs w:val="18"/>
                <w:lang w:eastAsia="ja-JP"/>
              </w:rPr>
            </w:pPr>
            <w:r w:rsidRPr="001518C4">
              <w:rPr>
                <w:rFonts w:ascii="Arial Narrow" w:hAnsi="Arial Narrow" w:cstheme="minorHAnsi"/>
                <w:sz w:val="18"/>
                <w:szCs w:val="18"/>
                <w:lang w:eastAsia="ja-JP"/>
              </w:rPr>
              <w:t>Ministerio de Salud</w:t>
            </w:r>
            <w:r>
              <w:rPr>
                <w:rFonts w:ascii="Arial Narrow" w:hAnsi="Arial Narrow" w:cstheme="minorHAnsi"/>
                <w:sz w:val="18"/>
                <w:szCs w:val="18"/>
                <w:lang w:eastAsia="ja-JP"/>
              </w:rPr>
              <w:t xml:space="preserve"> (MS)</w:t>
            </w:r>
          </w:p>
        </w:tc>
      </w:tr>
      <w:tr w:rsidR="000D53CB" w:rsidRPr="003B374E" w14:paraId="77303EF9" w14:textId="77777777" w:rsidTr="002454D7">
        <w:trPr>
          <w:trHeight w:val="625"/>
        </w:trPr>
        <w:tc>
          <w:tcPr>
            <w:tcW w:w="0" w:type="auto"/>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5B1BD637" w14:textId="6E8211A9" w:rsidR="00051D91" w:rsidRPr="00AF6BA4" w:rsidRDefault="00051D91" w:rsidP="00254010">
            <w:pPr>
              <w:spacing w:after="0" w:line="240" w:lineRule="auto"/>
              <w:contextualSpacing/>
              <w:jc w:val="both"/>
              <w:rPr>
                <w:rFonts w:ascii="Arial Narrow" w:eastAsia="Times New Roman" w:hAnsi="Arial Narrow" w:cstheme="minorHAnsi"/>
                <w:color w:val="000000"/>
                <w:sz w:val="18"/>
                <w:szCs w:val="18"/>
                <w:highlight w:val="darkGray"/>
              </w:rPr>
            </w:pPr>
            <w:r w:rsidRPr="00FC5142">
              <w:rPr>
                <w:rFonts w:ascii="Arial Narrow" w:eastAsia="Times New Roman" w:hAnsi="Arial Narrow" w:cstheme="minorHAnsi"/>
                <w:color w:val="000000"/>
                <w:sz w:val="18"/>
                <w:szCs w:val="18"/>
              </w:rPr>
              <w:t>1.1.1.28 Atención oportuna y con tratamiento adecuado a embarazadas seropositivas</w:t>
            </w:r>
            <w:r w:rsidR="00254010">
              <w:rPr>
                <w:rFonts w:ascii="Arial Narrow" w:eastAsia="Times New Roman" w:hAnsi="Arial Narrow" w:cstheme="minorHAnsi"/>
                <w:color w:val="000000"/>
                <w:sz w:val="18"/>
                <w:szCs w:val="18"/>
              </w:rPr>
              <w:t xml:space="preserve"> </w:t>
            </w:r>
            <w:r w:rsidRPr="00FC5142">
              <w:rPr>
                <w:rFonts w:ascii="Arial Narrow" w:eastAsia="Times New Roman" w:hAnsi="Arial Narrow" w:cstheme="minorHAnsi"/>
                <w:color w:val="000000"/>
                <w:sz w:val="18"/>
                <w:szCs w:val="18"/>
              </w:rPr>
              <w:t>para sífilis en la consulta externa de primera vez.</w:t>
            </w:r>
          </w:p>
        </w:tc>
        <w:tc>
          <w:tcPr>
            <w:tcW w:w="0" w:type="auto"/>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55F5E434" w14:textId="77777777" w:rsidR="00051D91" w:rsidRPr="00AF6BA4" w:rsidRDefault="00051D91" w:rsidP="00413CC2">
            <w:pPr>
              <w:spacing w:after="0" w:line="240" w:lineRule="auto"/>
              <w:contextualSpacing/>
              <w:jc w:val="both"/>
              <w:rPr>
                <w:rFonts w:ascii="Arial Narrow" w:hAnsi="Arial Narrow" w:cstheme="minorHAnsi"/>
                <w:sz w:val="18"/>
                <w:szCs w:val="18"/>
                <w:highlight w:val="darkGray"/>
                <w:lang w:eastAsia="ja-JP"/>
              </w:rPr>
            </w:pPr>
            <w:r w:rsidRPr="00FC5142">
              <w:rPr>
                <w:rFonts w:ascii="Arial Narrow" w:hAnsi="Arial Narrow" w:cstheme="minorHAnsi"/>
                <w:sz w:val="18"/>
                <w:szCs w:val="18"/>
                <w:lang w:eastAsia="ja-JP"/>
              </w:rPr>
              <w:t>35. Porcentaje de embarazadas seropositivas para sífilis que reciben tratamiento oportuno y adecuado.</w:t>
            </w:r>
          </w:p>
        </w:tc>
        <w:tc>
          <w:tcPr>
            <w:tcW w:w="743"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55409221" w14:textId="77777777" w:rsidR="00051D91" w:rsidRPr="00FC5142" w:rsidRDefault="00051D91" w:rsidP="002454D7">
            <w:pPr>
              <w:spacing w:after="0" w:line="240" w:lineRule="auto"/>
              <w:contextualSpacing/>
              <w:jc w:val="center"/>
              <w:rPr>
                <w:rFonts w:ascii="Arial Narrow" w:hAnsi="Arial Narrow" w:cstheme="minorHAnsi"/>
                <w:sz w:val="18"/>
                <w:szCs w:val="18"/>
                <w:lang w:eastAsia="ja-JP"/>
              </w:rPr>
            </w:pPr>
            <w:r w:rsidRPr="00FC5142">
              <w:rPr>
                <w:rFonts w:ascii="Arial Narrow" w:hAnsi="Arial Narrow" w:cstheme="minorHAnsi"/>
                <w:sz w:val="18"/>
                <w:szCs w:val="18"/>
                <w:lang w:eastAsia="ja-JP"/>
              </w:rPr>
              <w:t>100%</w:t>
            </w:r>
          </w:p>
        </w:tc>
        <w:tc>
          <w:tcPr>
            <w:tcW w:w="638"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2932E3C4" w14:textId="77777777" w:rsidR="00051D91" w:rsidRPr="00FC5142" w:rsidRDefault="00051D91" w:rsidP="002454D7">
            <w:pPr>
              <w:spacing w:after="0" w:line="240" w:lineRule="auto"/>
              <w:contextualSpacing/>
              <w:jc w:val="center"/>
              <w:rPr>
                <w:rFonts w:ascii="Arial Narrow" w:hAnsi="Arial Narrow" w:cstheme="minorHAnsi"/>
                <w:sz w:val="18"/>
                <w:szCs w:val="18"/>
                <w:lang w:eastAsia="ja-JP"/>
              </w:rPr>
            </w:pPr>
            <w:r w:rsidRPr="00FC5142">
              <w:rPr>
                <w:rFonts w:ascii="Arial Narrow" w:hAnsi="Arial Narrow" w:cstheme="minorHAnsi"/>
                <w:sz w:val="18"/>
                <w:szCs w:val="18"/>
                <w:lang w:eastAsia="ja-JP"/>
              </w:rPr>
              <w:t>81%</w:t>
            </w:r>
          </w:p>
        </w:tc>
        <w:tc>
          <w:tcPr>
            <w:tcW w:w="1062" w:type="dxa"/>
            <w:tcBorders>
              <w:top w:val="single" w:sz="4" w:space="0" w:color="FFFFFF"/>
              <w:left w:val="single" w:sz="4" w:space="0" w:color="FFFFFF"/>
              <w:bottom w:val="single" w:sz="4" w:space="0" w:color="FFFFFF"/>
              <w:right w:val="single" w:sz="4" w:space="0" w:color="FFFFFF"/>
            </w:tcBorders>
            <w:shd w:val="clear" w:color="auto" w:fill="FFFF00"/>
          </w:tcPr>
          <w:p w14:paraId="20589FA3" w14:textId="77777777" w:rsidR="00051D91" w:rsidRPr="003B374E" w:rsidRDefault="00051D91" w:rsidP="002454D7">
            <w:pPr>
              <w:spacing w:after="0" w:line="240" w:lineRule="auto"/>
              <w:contextualSpacing/>
              <w:jc w:val="center"/>
              <w:rPr>
                <w:rFonts w:ascii="Arial Narrow" w:eastAsia="Calibri" w:hAnsi="Arial Narrow" w:cs="Calibri"/>
                <w:sz w:val="18"/>
                <w:szCs w:val="18"/>
                <w:lang w:eastAsia="ja-JP"/>
              </w:rPr>
            </w:pPr>
            <w:r w:rsidRPr="003B374E">
              <w:rPr>
                <w:rFonts w:ascii="Arial Narrow" w:eastAsia="Calibri" w:hAnsi="Arial Narrow" w:cs="Calibri"/>
                <w:sz w:val="18"/>
                <w:szCs w:val="18"/>
                <w:lang w:eastAsia="ja-JP"/>
              </w:rPr>
              <w:t xml:space="preserve">Con </w:t>
            </w:r>
            <w:r>
              <w:rPr>
                <w:rFonts w:ascii="Arial Narrow" w:eastAsia="Calibri" w:hAnsi="Arial Narrow" w:cs="Calibri"/>
                <w:sz w:val="18"/>
                <w:szCs w:val="18"/>
                <w:lang w:eastAsia="ja-JP"/>
              </w:rPr>
              <w:t>riesgo de cumplimiento</w:t>
            </w:r>
          </w:p>
        </w:tc>
        <w:tc>
          <w:tcPr>
            <w:tcW w:w="696" w:type="dxa"/>
            <w:shd w:val="clear" w:color="auto" w:fill="F2F2F2" w:themeFill="background1" w:themeFillShade="F2"/>
          </w:tcPr>
          <w:p w14:paraId="652E3587" w14:textId="563A398C" w:rsidR="00051D91" w:rsidRPr="00FC5142" w:rsidRDefault="00F1563F" w:rsidP="002454D7">
            <w:pPr>
              <w:spacing w:line="256" w:lineRule="auto"/>
              <w:jc w:val="center"/>
              <w:rPr>
                <w:rFonts w:ascii="Arial Narrow" w:hAnsi="Arial Narrow"/>
                <w:sz w:val="18"/>
                <w:szCs w:val="18"/>
              </w:rPr>
            </w:pPr>
            <w:r w:rsidRPr="00F1563F">
              <w:rPr>
                <w:rFonts w:ascii="Arial Narrow" w:hAnsi="Arial Narrow"/>
                <w:sz w:val="18"/>
                <w:szCs w:val="18"/>
              </w:rPr>
              <w:t>81%</w:t>
            </w:r>
          </w:p>
        </w:tc>
        <w:tc>
          <w:tcPr>
            <w:tcW w:w="313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02F0E3FF" w14:textId="010CDAB0" w:rsidR="00051D91" w:rsidRPr="00AF6BA4" w:rsidRDefault="00051D91" w:rsidP="00413CC2">
            <w:pPr>
              <w:spacing w:line="256" w:lineRule="auto"/>
              <w:jc w:val="both"/>
              <w:rPr>
                <w:rFonts w:ascii="Arial Narrow" w:hAnsi="Arial Narrow"/>
                <w:sz w:val="18"/>
                <w:szCs w:val="18"/>
                <w:highlight w:val="darkGray"/>
              </w:rPr>
            </w:pPr>
            <w:r w:rsidRPr="00FC5142">
              <w:rPr>
                <w:rFonts w:ascii="Arial Narrow" w:hAnsi="Arial Narrow"/>
                <w:sz w:val="18"/>
                <w:szCs w:val="18"/>
              </w:rPr>
              <w:t xml:space="preserve">Los obstáculos para garantizar un tratamiento adecuado son históricos (ubicación de la usuaria) y en el momento oportuno, asociados principalmente a su condición social.  </w:t>
            </w:r>
          </w:p>
        </w:tc>
        <w:tc>
          <w:tcPr>
            <w:tcW w:w="11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6E674E74" w14:textId="77777777" w:rsidR="00051D91" w:rsidRPr="00AF6BA4" w:rsidRDefault="00051D91" w:rsidP="00413CC2">
            <w:pPr>
              <w:pStyle w:val="Prrafodelista2"/>
              <w:spacing w:after="0" w:line="240" w:lineRule="auto"/>
              <w:ind w:left="0"/>
              <w:jc w:val="both"/>
              <w:rPr>
                <w:rFonts w:ascii="Arial Narrow" w:hAnsi="Arial Narrow" w:cstheme="minorHAnsi"/>
                <w:sz w:val="18"/>
                <w:szCs w:val="18"/>
                <w:highlight w:val="darkGray"/>
                <w:lang w:eastAsia="ja-JP"/>
              </w:rPr>
            </w:pPr>
            <w:r w:rsidRPr="00FC5142">
              <w:rPr>
                <w:rFonts w:ascii="Arial Narrow" w:hAnsi="Arial Narrow" w:cstheme="minorHAnsi"/>
                <w:sz w:val="18"/>
                <w:szCs w:val="18"/>
                <w:lang w:eastAsia="ja-JP"/>
              </w:rPr>
              <w:t>Posible incumplimiento de las actividades programadas por parte de las instituciones.</w:t>
            </w:r>
          </w:p>
        </w:tc>
        <w:tc>
          <w:tcPr>
            <w:tcW w:w="2522"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0C39A76A" w14:textId="77777777" w:rsidR="00051D91" w:rsidRPr="00AF6BA4" w:rsidRDefault="00051D91" w:rsidP="00413CC2">
            <w:pPr>
              <w:pStyle w:val="Prrafodelista2"/>
              <w:spacing w:after="0" w:line="240" w:lineRule="auto"/>
              <w:ind w:left="0"/>
              <w:jc w:val="both"/>
              <w:rPr>
                <w:rFonts w:ascii="Arial Narrow" w:hAnsi="Arial Narrow" w:cstheme="minorHAnsi"/>
                <w:sz w:val="18"/>
                <w:szCs w:val="18"/>
                <w:highlight w:val="darkGray"/>
                <w:lang w:eastAsia="ja-JP"/>
              </w:rPr>
            </w:pPr>
            <w:r w:rsidRPr="00FC5142">
              <w:rPr>
                <w:rFonts w:ascii="Arial Narrow" w:hAnsi="Arial Narrow" w:cstheme="minorHAnsi"/>
                <w:sz w:val="18"/>
                <w:szCs w:val="18"/>
                <w:lang w:eastAsia="ja-JP"/>
              </w:rPr>
              <w:t>Análisis de monitoreos y resultados todos los años mediante talleres y resultados individuales a cada unidad prestadora e informes escritos, discutiendo criterios claves de éxito y debilidades de las unidades.</w:t>
            </w:r>
          </w:p>
        </w:tc>
        <w:tc>
          <w:tcPr>
            <w:tcW w:w="1106"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1AD84DE0" w14:textId="77777777" w:rsidR="00051D91" w:rsidRPr="00AF6BA4" w:rsidRDefault="00051D91" w:rsidP="00413CC2">
            <w:pPr>
              <w:spacing w:after="0" w:line="240" w:lineRule="auto"/>
              <w:contextualSpacing/>
              <w:jc w:val="both"/>
              <w:rPr>
                <w:rFonts w:ascii="Arial Narrow" w:hAnsi="Arial Narrow" w:cstheme="minorHAnsi"/>
                <w:sz w:val="18"/>
                <w:szCs w:val="18"/>
                <w:highlight w:val="darkGray"/>
                <w:lang w:eastAsia="ja-JP"/>
              </w:rPr>
            </w:pPr>
            <w:r w:rsidRPr="00FC5142">
              <w:rPr>
                <w:rFonts w:ascii="Arial Narrow" w:hAnsi="Arial Narrow" w:cstheme="minorHAnsi"/>
                <w:sz w:val="18"/>
                <w:szCs w:val="18"/>
                <w:lang w:eastAsia="ja-JP"/>
              </w:rPr>
              <w:t>Caja Costarricense de Seguro Social (CCSS)</w:t>
            </w:r>
          </w:p>
        </w:tc>
      </w:tr>
    </w:tbl>
    <w:p w14:paraId="10ECC3EE" w14:textId="1524F45C" w:rsidR="000F7607" w:rsidRPr="00AB0083" w:rsidRDefault="00051D91" w:rsidP="000F7607">
      <w:pPr>
        <w:jc w:val="both"/>
        <w:rPr>
          <w:rFonts w:ascii="Arial Narrow" w:hAnsi="Arial Narrow"/>
          <w:sz w:val="18"/>
          <w:szCs w:val="18"/>
          <w:lang w:val="es-ES"/>
        </w:rPr>
      </w:pPr>
      <w:r>
        <w:rPr>
          <w:rFonts w:ascii="Arial Narrow" w:hAnsi="Arial Narrow"/>
          <w:sz w:val="18"/>
          <w:szCs w:val="18"/>
          <w:lang w:val="es-ES"/>
        </w:rPr>
        <w:br w:type="textWrapping" w:clear="all"/>
      </w:r>
      <w:r w:rsidR="000F7607">
        <w:rPr>
          <w:rFonts w:ascii="Arial Narrow" w:hAnsi="Arial Narrow"/>
          <w:sz w:val="18"/>
          <w:szCs w:val="18"/>
          <w:lang w:val="es-ES"/>
        </w:rPr>
        <w:t>Fuente</w:t>
      </w:r>
      <w:r w:rsidR="000F7607" w:rsidRPr="00AB0083">
        <w:rPr>
          <w:rFonts w:ascii="Arial Narrow" w:hAnsi="Arial Narrow"/>
          <w:sz w:val="18"/>
          <w:szCs w:val="18"/>
          <w:lang w:val="es-ES"/>
        </w:rPr>
        <w:t xml:space="preserve">: </w:t>
      </w:r>
      <w:r w:rsidR="000F7607">
        <w:rPr>
          <w:rFonts w:ascii="Arial Narrow" w:hAnsi="Arial Narrow"/>
          <w:sz w:val="18"/>
          <w:szCs w:val="18"/>
          <w:lang w:val="es-ES"/>
        </w:rPr>
        <w:t>Ministerio de Salud, Dirección de Planificación, Unidad de Seguimiento y Evaluación, c</w:t>
      </w:r>
      <w:proofErr w:type="spellStart"/>
      <w:r w:rsidR="000F7607" w:rsidRPr="00A66E31">
        <w:rPr>
          <w:rFonts w:ascii="Arial Narrow" w:hAnsi="Arial Narrow"/>
          <w:sz w:val="18"/>
          <w:szCs w:val="18"/>
        </w:rPr>
        <w:t>on</w:t>
      </w:r>
      <w:proofErr w:type="spellEnd"/>
      <w:r w:rsidR="000F7607" w:rsidRPr="00A66E31">
        <w:rPr>
          <w:rFonts w:ascii="Arial Narrow" w:hAnsi="Arial Narrow"/>
          <w:sz w:val="18"/>
          <w:szCs w:val="18"/>
        </w:rPr>
        <w:t xml:space="preserve"> información de instituciones ejecutoras a</w:t>
      </w:r>
      <w:r w:rsidR="000F7607">
        <w:rPr>
          <w:rFonts w:ascii="Arial Narrow" w:hAnsi="Arial Narrow"/>
          <w:sz w:val="18"/>
          <w:szCs w:val="18"/>
        </w:rPr>
        <w:t>l</w:t>
      </w:r>
      <w:r w:rsidR="000F7607" w:rsidRPr="00A66E31">
        <w:rPr>
          <w:rFonts w:ascii="Arial Narrow" w:hAnsi="Arial Narrow"/>
          <w:sz w:val="18"/>
          <w:szCs w:val="18"/>
        </w:rPr>
        <w:t xml:space="preserve"> </w:t>
      </w:r>
      <w:r w:rsidR="000F7607">
        <w:rPr>
          <w:rFonts w:ascii="Arial Narrow" w:hAnsi="Arial Narrow"/>
          <w:sz w:val="18"/>
          <w:szCs w:val="18"/>
        </w:rPr>
        <w:t>30 de setiembre</w:t>
      </w:r>
      <w:r w:rsidR="000F7607" w:rsidRPr="00A66E31">
        <w:rPr>
          <w:rFonts w:ascii="Arial Narrow" w:hAnsi="Arial Narrow"/>
          <w:sz w:val="18"/>
          <w:szCs w:val="18"/>
        </w:rPr>
        <w:t xml:space="preserve"> </w:t>
      </w:r>
      <w:r w:rsidR="000F7607">
        <w:rPr>
          <w:rFonts w:ascii="Arial Narrow" w:hAnsi="Arial Narrow"/>
          <w:sz w:val="18"/>
          <w:szCs w:val="18"/>
        </w:rPr>
        <w:t>2025</w:t>
      </w:r>
      <w:r w:rsidR="000F7607">
        <w:rPr>
          <w:rFonts w:ascii="Arial Narrow" w:hAnsi="Arial Narrow"/>
          <w:sz w:val="18"/>
          <w:szCs w:val="18"/>
          <w:lang w:val="es-ES"/>
        </w:rPr>
        <w:t>.</w:t>
      </w:r>
    </w:p>
    <w:p w14:paraId="66254379" w14:textId="77777777" w:rsidR="000F7607" w:rsidRPr="00127371" w:rsidRDefault="000F7607" w:rsidP="000F7607">
      <w:pPr>
        <w:spacing w:line="278" w:lineRule="auto"/>
        <w:rPr>
          <w:rFonts w:ascii="Arial Narrow" w:hAnsi="Arial Narrow"/>
        </w:rPr>
      </w:pPr>
    </w:p>
    <w:p w14:paraId="33422DF5" w14:textId="77777777" w:rsidR="002F4367" w:rsidRDefault="002F4367" w:rsidP="002F4367"/>
    <w:p w14:paraId="74E9C81B" w14:textId="77777777" w:rsidR="002454D7" w:rsidRDefault="002454D7" w:rsidP="002F4367"/>
    <w:p w14:paraId="78836FB1" w14:textId="77777777" w:rsidR="002454D7" w:rsidRDefault="002454D7" w:rsidP="002F4367"/>
    <w:p w14:paraId="10D0E556" w14:textId="77777777" w:rsidR="002454D7" w:rsidRDefault="002454D7" w:rsidP="002F4367">
      <w:pPr>
        <w:sectPr w:rsidR="002454D7" w:rsidSect="005D7BE4">
          <w:pgSz w:w="15840" w:h="12240" w:orient="landscape"/>
          <w:pgMar w:top="1701" w:right="1417" w:bottom="1701" w:left="1417" w:header="708" w:footer="708" w:gutter="0"/>
          <w:cols w:space="708"/>
          <w:docGrid w:linePitch="360"/>
        </w:sectPr>
      </w:pPr>
    </w:p>
    <w:p w14:paraId="771B92BA" w14:textId="77777777" w:rsidR="002255E6" w:rsidRPr="00310872" w:rsidRDefault="002255E6" w:rsidP="00980980">
      <w:pPr>
        <w:pStyle w:val="Ttulo1"/>
        <w:jc w:val="center"/>
        <w:rPr>
          <w:color w:val="0E2841" w:themeColor="text2"/>
          <w:lang w:val="es-ES"/>
        </w:rPr>
      </w:pPr>
      <w:bookmarkStart w:id="23" w:name="_Toc214024578"/>
      <w:r w:rsidRPr="00310872">
        <w:rPr>
          <w:color w:val="0E2841" w:themeColor="text2"/>
          <w:lang w:val="es-ES"/>
        </w:rPr>
        <w:lastRenderedPageBreak/>
        <w:t>Eje 2 Investigación y gestión del conocimiento</w:t>
      </w:r>
      <w:bookmarkEnd w:id="23"/>
    </w:p>
    <w:p w14:paraId="77D8D35E" w14:textId="205752E3" w:rsidR="002255E6" w:rsidRDefault="002255E6" w:rsidP="002255E6">
      <w:pPr>
        <w:tabs>
          <w:tab w:val="left" w:pos="2361"/>
          <w:tab w:val="left" w:pos="4628"/>
          <w:tab w:val="left" w:pos="6782"/>
        </w:tabs>
        <w:spacing w:after="0" w:line="240" w:lineRule="auto"/>
        <w:jc w:val="both"/>
        <w:rPr>
          <w:rFonts w:ascii="Arial Narrow" w:eastAsia="Times New Roman" w:hAnsi="Arial Narrow" w:cs="Times New Roman"/>
          <w:lang w:eastAsia="es-CR"/>
        </w:rPr>
      </w:pPr>
      <w:r w:rsidRPr="009C1106">
        <w:rPr>
          <w:rFonts w:ascii="Arial Narrow" w:hAnsi="Arial Narrow"/>
        </w:rPr>
        <w:t xml:space="preserve">Según la programación de metas del Eje </w:t>
      </w:r>
      <w:r>
        <w:rPr>
          <w:rFonts w:ascii="Arial Narrow" w:hAnsi="Arial Narrow"/>
        </w:rPr>
        <w:t>2</w:t>
      </w:r>
      <w:r w:rsidRPr="009C1106">
        <w:rPr>
          <w:rFonts w:ascii="Arial Narrow" w:hAnsi="Arial Narrow"/>
        </w:rPr>
        <w:t xml:space="preserve"> del Plan de Acción </w:t>
      </w:r>
      <w:r>
        <w:rPr>
          <w:rFonts w:ascii="Arial Narrow" w:hAnsi="Arial Narrow"/>
        </w:rPr>
        <w:t>2024</w:t>
      </w:r>
      <w:r w:rsidRPr="009C1106">
        <w:rPr>
          <w:rFonts w:ascii="Arial Narrow" w:hAnsi="Arial Narrow"/>
        </w:rPr>
        <w:t>-20</w:t>
      </w:r>
      <w:r>
        <w:rPr>
          <w:rFonts w:ascii="Arial Narrow" w:hAnsi="Arial Narrow"/>
        </w:rPr>
        <w:t>28 de la Política Nacional de Salud</w:t>
      </w:r>
      <w:r w:rsidRPr="009C1106">
        <w:rPr>
          <w:rFonts w:ascii="Arial Narrow" w:hAnsi="Arial Narrow"/>
        </w:rPr>
        <w:t xml:space="preserve">, </w:t>
      </w:r>
      <w:r>
        <w:rPr>
          <w:rFonts w:ascii="Arial Narrow" w:hAnsi="Arial Narrow"/>
        </w:rPr>
        <w:t>para el año 2025</w:t>
      </w:r>
      <w:r w:rsidRPr="009C1106">
        <w:rPr>
          <w:rFonts w:ascii="Arial Narrow" w:hAnsi="Arial Narrow"/>
        </w:rPr>
        <w:t xml:space="preserve"> se realiza el seguimiento a </w:t>
      </w:r>
      <w:r>
        <w:rPr>
          <w:rFonts w:ascii="Arial Narrow" w:hAnsi="Arial Narrow"/>
        </w:rPr>
        <w:t>7</w:t>
      </w:r>
      <w:r w:rsidRPr="009C1106">
        <w:rPr>
          <w:rFonts w:ascii="Arial Narrow" w:hAnsi="Arial Narrow"/>
        </w:rPr>
        <w:t xml:space="preserve"> metas</w:t>
      </w:r>
      <w:r>
        <w:rPr>
          <w:rFonts w:ascii="Arial Narrow" w:hAnsi="Arial Narrow"/>
        </w:rPr>
        <w:t xml:space="preserve"> de acciones estratégicas</w:t>
      </w:r>
      <w:r w:rsidRPr="009C1106">
        <w:rPr>
          <w:rFonts w:ascii="Arial Narrow" w:hAnsi="Arial Narrow"/>
        </w:rPr>
        <w:t xml:space="preserve">. </w:t>
      </w:r>
      <w:r w:rsidRPr="00AE3C62">
        <w:rPr>
          <w:rFonts w:ascii="Arial Narrow" w:eastAsia="Times New Roman" w:hAnsi="Arial Narrow" w:cs="Times New Roman"/>
          <w:lang w:eastAsia="es-CR"/>
        </w:rPr>
        <w:t xml:space="preserve">El </w:t>
      </w:r>
      <w:r>
        <w:rPr>
          <w:rFonts w:ascii="Arial Narrow" w:eastAsia="Times New Roman" w:hAnsi="Arial Narrow" w:cs="Times New Roman"/>
          <w:lang w:eastAsia="es-CR"/>
        </w:rPr>
        <w:t>avance</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 xml:space="preserve">en el cumplimiento de </w:t>
      </w:r>
      <w:r w:rsidRPr="00AE3C62">
        <w:rPr>
          <w:rFonts w:ascii="Arial Narrow" w:eastAsia="Times New Roman" w:hAnsi="Arial Narrow" w:cs="Times New Roman"/>
          <w:lang w:eastAsia="es-CR"/>
        </w:rPr>
        <w:t xml:space="preserve">las metas de acciones estratégicas </w:t>
      </w:r>
      <w:r>
        <w:rPr>
          <w:rFonts w:ascii="Arial Narrow" w:eastAsia="Times New Roman" w:hAnsi="Arial Narrow" w:cs="Times New Roman"/>
          <w:lang w:eastAsia="es-CR"/>
        </w:rPr>
        <w:t xml:space="preserve">al tercer trimestre 2025 </w:t>
      </w:r>
      <w:r w:rsidRPr="00AE3C62">
        <w:rPr>
          <w:rFonts w:ascii="Arial Narrow" w:eastAsia="Times New Roman" w:hAnsi="Arial Narrow" w:cs="Times New Roman"/>
          <w:lang w:eastAsia="es-CR"/>
        </w:rPr>
        <w:t>fue avalado por</w:t>
      </w:r>
      <w:r>
        <w:rPr>
          <w:rFonts w:ascii="Arial Narrow" w:eastAsia="Times New Roman" w:hAnsi="Arial Narrow" w:cs="Times New Roman"/>
          <w:lang w:eastAsia="es-CR"/>
        </w:rPr>
        <w:t xml:space="preserve"> la Sra. Susan Peraza Solano,</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Directora de la Dirección de Planificación Institucional de la Caja Costarricense de Seguro Social, mediante  correo electrónico del 02 de octubre de 2025; la Sra. Jacqueline Peraza Valverde, Presidente suplente de</w:t>
      </w:r>
      <w:r w:rsidR="007F37AB">
        <w:rPr>
          <w:rFonts w:ascii="Arial Narrow" w:eastAsia="Times New Roman" w:hAnsi="Arial Narrow" w:cs="Times New Roman"/>
          <w:lang w:eastAsia="es-CR"/>
        </w:rPr>
        <w:t xml:space="preserve">l </w:t>
      </w:r>
      <w:r>
        <w:rPr>
          <w:rFonts w:ascii="Arial Narrow" w:eastAsia="Times New Roman" w:hAnsi="Arial Narrow" w:cs="Times New Roman"/>
          <w:lang w:eastAsia="es-CR"/>
        </w:rPr>
        <w:t xml:space="preserve">Consejo Nacional de Investigación en Salud, mediante oficio CONIS-612-2025 del 21 de octubre de 2025; y la Sra. Andrea Garita Castro, Directora de la Dirección de Planificación </w:t>
      </w:r>
      <w:r w:rsidRPr="00AE3C62">
        <w:rPr>
          <w:rFonts w:ascii="Arial Narrow" w:eastAsia="Times New Roman" w:hAnsi="Arial Narrow" w:cs="Times New Roman"/>
          <w:lang w:eastAsia="es-CR"/>
        </w:rPr>
        <w:t>de</w:t>
      </w:r>
      <w:r w:rsidR="007F37AB">
        <w:rPr>
          <w:rFonts w:ascii="Arial Narrow" w:eastAsia="Times New Roman" w:hAnsi="Arial Narrow" w:cs="Times New Roman"/>
          <w:lang w:eastAsia="es-CR"/>
        </w:rPr>
        <w:t>l</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Ministerio de Salud</w:t>
      </w:r>
      <w:r w:rsidRPr="00AE3C62">
        <w:rPr>
          <w:rFonts w:ascii="Arial Narrow" w:eastAsia="Times New Roman" w:hAnsi="Arial Narrow" w:cs="Times New Roman"/>
          <w:lang w:eastAsia="es-CR"/>
        </w:rPr>
        <w:t xml:space="preserve">, mediante </w:t>
      </w:r>
      <w:r>
        <w:rPr>
          <w:rFonts w:ascii="Arial Narrow" w:eastAsia="Times New Roman" w:hAnsi="Arial Narrow" w:cs="Times New Roman"/>
          <w:lang w:eastAsia="es-CR"/>
        </w:rPr>
        <w:t>correo electrónico</w:t>
      </w:r>
      <w:r w:rsidRPr="00AE3C62">
        <w:rPr>
          <w:rFonts w:ascii="Arial Narrow" w:eastAsia="Times New Roman" w:hAnsi="Arial Narrow" w:cs="Times New Roman"/>
          <w:lang w:eastAsia="es-CR"/>
        </w:rPr>
        <w:t xml:space="preserve"> del </w:t>
      </w:r>
      <w:r>
        <w:rPr>
          <w:rFonts w:ascii="Arial Narrow" w:eastAsia="Times New Roman" w:hAnsi="Arial Narrow" w:cs="Times New Roman"/>
          <w:lang w:eastAsia="es-CR"/>
        </w:rPr>
        <w:t>24</w:t>
      </w:r>
      <w:r w:rsidRPr="00AE3C62">
        <w:rPr>
          <w:rFonts w:ascii="Arial Narrow" w:eastAsia="Times New Roman" w:hAnsi="Arial Narrow" w:cs="Times New Roman"/>
          <w:lang w:eastAsia="es-CR"/>
        </w:rPr>
        <w:t xml:space="preserve"> de</w:t>
      </w:r>
      <w:r>
        <w:rPr>
          <w:rFonts w:ascii="Arial Narrow" w:eastAsia="Times New Roman" w:hAnsi="Arial Narrow" w:cs="Times New Roman"/>
          <w:lang w:eastAsia="es-CR"/>
        </w:rPr>
        <w:t xml:space="preserve"> octubre</w:t>
      </w:r>
      <w:r w:rsidRPr="00AE3C62">
        <w:rPr>
          <w:rFonts w:ascii="Arial Narrow" w:eastAsia="Times New Roman" w:hAnsi="Arial Narrow" w:cs="Times New Roman"/>
          <w:lang w:eastAsia="es-CR"/>
        </w:rPr>
        <w:t xml:space="preserve"> de 20</w:t>
      </w:r>
      <w:r>
        <w:rPr>
          <w:rFonts w:ascii="Arial Narrow" w:eastAsia="Times New Roman" w:hAnsi="Arial Narrow" w:cs="Times New Roman"/>
          <w:lang w:eastAsia="es-CR"/>
        </w:rPr>
        <w:t>25</w:t>
      </w:r>
      <w:r w:rsidRPr="00AE3C62">
        <w:rPr>
          <w:rFonts w:ascii="Arial Narrow" w:eastAsia="Times New Roman" w:hAnsi="Arial Narrow" w:cs="Times New Roman"/>
          <w:lang w:eastAsia="es-CR"/>
        </w:rPr>
        <w:t>. La distribución por categorías de clasificación de todas las metas es la siguiente:</w:t>
      </w:r>
      <w:r>
        <w:rPr>
          <w:rFonts w:ascii="Arial Narrow" w:eastAsia="Times New Roman" w:hAnsi="Arial Narrow" w:cs="Times New Roman"/>
          <w:lang w:eastAsia="es-CR"/>
        </w:rPr>
        <w:t xml:space="preserve"> 6</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85,71</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de acuerdo con lo programado</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1</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14,29</w:t>
      </w:r>
      <w:r w:rsidRPr="00AE3C62">
        <w:rPr>
          <w:rFonts w:ascii="Arial Narrow" w:eastAsia="Times New Roman" w:hAnsi="Arial Narrow" w:cs="Times New Roman"/>
          <w:lang w:eastAsia="es-CR"/>
        </w:rPr>
        <w:t xml:space="preserve">%) con </w:t>
      </w:r>
      <w:r>
        <w:rPr>
          <w:rFonts w:ascii="Arial Narrow" w:eastAsia="Times New Roman" w:hAnsi="Arial Narrow" w:cs="Times New Roman"/>
          <w:lang w:eastAsia="es-CR"/>
        </w:rPr>
        <w:t>riesgo de cumplimiento</w:t>
      </w:r>
      <w:r w:rsidRPr="00AE3C62">
        <w:rPr>
          <w:rFonts w:ascii="Arial Narrow" w:eastAsia="Times New Roman" w:hAnsi="Arial Narrow" w:cs="Times New Roman"/>
          <w:lang w:eastAsia="es-CR"/>
        </w:rPr>
        <w:t xml:space="preserve"> y </w:t>
      </w:r>
      <w:r>
        <w:rPr>
          <w:rFonts w:ascii="Arial Narrow" w:eastAsia="Times New Roman" w:hAnsi="Arial Narrow" w:cs="Times New Roman"/>
          <w:lang w:eastAsia="es-CR"/>
        </w:rPr>
        <w:t>0</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0,00</w:t>
      </w:r>
      <w:r w:rsidRPr="00AE3C62">
        <w:rPr>
          <w:rFonts w:ascii="Arial Narrow" w:eastAsia="Times New Roman" w:hAnsi="Arial Narrow" w:cs="Times New Roman"/>
          <w:lang w:eastAsia="es-CR"/>
        </w:rPr>
        <w:t xml:space="preserve">%) presentan </w:t>
      </w:r>
      <w:r>
        <w:rPr>
          <w:rFonts w:ascii="Arial Narrow" w:eastAsia="Times New Roman" w:hAnsi="Arial Narrow" w:cs="Times New Roman"/>
          <w:lang w:eastAsia="es-CR"/>
        </w:rPr>
        <w:t>atraso crítico</w:t>
      </w:r>
      <w:r w:rsidRPr="00AE3C62">
        <w:rPr>
          <w:rFonts w:ascii="Arial Narrow" w:eastAsia="Times New Roman" w:hAnsi="Arial Narrow" w:cs="Times New Roman"/>
          <w:lang w:eastAsia="es-CR"/>
        </w:rPr>
        <w:t>, ta</w:t>
      </w:r>
      <w:r>
        <w:rPr>
          <w:rFonts w:ascii="Arial Narrow" w:eastAsia="Times New Roman" w:hAnsi="Arial Narrow" w:cs="Times New Roman"/>
          <w:lang w:eastAsia="es-CR"/>
        </w:rPr>
        <w:t>l</w:t>
      </w:r>
      <w:r w:rsidRPr="00AE3C62">
        <w:rPr>
          <w:rFonts w:ascii="Arial Narrow" w:eastAsia="Times New Roman" w:hAnsi="Arial Narrow" w:cs="Times New Roman"/>
          <w:lang w:eastAsia="es-CR"/>
        </w:rPr>
        <w:t xml:space="preserve"> como se muestra en el siguiente gráfico. </w:t>
      </w:r>
    </w:p>
    <w:p w14:paraId="5431A945" w14:textId="77777777" w:rsidR="002255E6" w:rsidRDefault="002255E6" w:rsidP="002255E6">
      <w:pPr>
        <w:tabs>
          <w:tab w:val="left" w:pos="2361"/>
          <w:tab w:val="left" w:pos="4628"/>
          <w:tab w:val="left" w:pos="6782"/>
        </w:tabs>
        <w:spacing w:after="0" w:line="240" w:lineRule="auto"/>
        <w:jc w:val="center"/>
        <w:rPr>
          <w:rFonts w:ascii="Arial Narrow" w:eastAsia="Times New Roman" w:hAnsi="Arial Narrow" w:cs="Times New Roman"/>
          <w:lang w:eastAsia="es-CR"/>
        </w:rPr>
      </w:pPr>
      <w:r w:rsidRPr="007D55EE">
        <w:rPr>
          <w:noProof/>
          <w:lang w:eastAsia="ja-JP"/>
        </w:rPr>
        <w:drawing>
          <wp:inline distT="0" distB="0" distL="0" distR="0" wp14:anchorId="574D33EA" wp14:editId="754C0956">
            <wp:extent cx="4236720" cy="2836985"/>
            <wp:effectExtent l="0" t="0" r="0" b="1905"/>
            <wp:docPr id="1338577148" name="Gráfico 133857714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01FAFB6" w14:textId="77777777" w:rsidR="002255E6" w:rsidRDefault="002255E6" w:rsidP="002255E6">
      <w:pPr>
        <w:jc w:val="both"/>
        <w:rPr>
          <w:rFonts w:ascii="Arial Narrow" w:hAnsi="Arial Narrow"/>
          <w:b/>
          <w:bCs/>
        </w:rPr>
      </w:pPr>
      <w:r w:rsidRPr="009C1106">
        <w:rPr>
          <w:rFonts w:ascii="Arial Narrow" w:hAnsi="Arial Narrow"/>
          <w:b/>
          <w:bCs/>
        </w:rPr>
        <w:t>Metas clasificadas “De acuerdo con lo programado”:</w:t>
      </w:r>
    </w:p>
    <w:p w14:paraId="1AA4B1E9" w14:textId="77777777" w:rsidR="002255E6" w:rsidRDefault="002255E6" w:rsidP="002255E6">
      <w:pPr>
        <w:jc w:val="both"/>
        <w:rPr>
          <w:rFonts w:ascii="Arial Narrow" w:hAnsi="Arial Narrow"/>
        </w:rPr>
      </w:pPr>
      <w:r w:rsidRPr="004727A3">
        <w:rPr>
          <w:rFonts w:ascii="Arial Narrow" w:hAnsi="Arial Narrow"/>
        </w:rPr>
        <w:t xml:space="preserve">El listado completo de </w:t>
      </w:r>
      <w:r>
        <w:rPr>
          <w:rFonts w:ascii="Arial Narrow" w:hAnsi="Arial Narrow"/>
        </w:rPr>
        <w:t xml:space="preserve">estas </w:t>
      </w:r>
      <w:r w:rsidRPr="004727A3">
        <w:rPr>
          <w:rFonts w:ascii="Arial Narrow" w:hAnsi="Arial Narrow"/>
        </w:rPr>
        <w:t xml:space="preserve">metas puede ser consultado en </w:t>
      </w:r>
      <w:r>
        <w:rPr>
          <w:rFonts w:ascii="Arial Narrow" w:hAnsi="Arial Narrow"/>
        </w:rPr>
        <w:t xml:space="preserve">el instrumento de visualización “Seguimiento IIIT 2025 </w:t>
      </w:r>
      <w:proofErr w:type="spellStart"/>
      <w:r>
        <w:rPr>
          <w:rFonts w:ascii="Arial Narrow" w:hAnsi="Arial Narrow"/>
        </w:rPr>
        <w:t>PdA</w:t>
      </w:r>
      <w:proofErr w:type="spellEnd"/>
      <w:r>
        <w:rPr>
          <w:rFonts w:ascii="Arial Narrow" w:hAnsi="Arial Narrow"/>
        </w:rPr>
        <w:t xml:space="preserve"> PNS”</w:t>
      </w:r>
      <w:r>
        <w:rPr>
          <w:rStyle w:val="Refdenotaalpie"/>
          <w:rFonts w:ascii="Arial Narrow" w:hAnsi="Arial Narrow"/>
        </w:rPr>
        <w:footnoteReference w:id="3"/>
      </w:r>
      <w:r>
        <w:rPr>
          <w:rFonts w:ascii="Arial Narrow" w:hAnsi="Arial Narrow"/>
        </w:rPr>
        <w:t xml:space="preserve">. </w:t>
      </w:r>
      <w:r w:rsidRPr="007767C4">
        <w:rPr>
          <w:rFonts w:ascii="Arial Narrow" w:hAnsi="Arial Narrow"/>
        </w:rPr>
        <w:t>Bajo la clasificación “</w:t>
      </w:r>
      <w:r>
        <w:rPr>
          <w:rFonts w:ascii="Arial Narrow" w:hAnsi="Arial Narrow"/>
        </w:rPr>
        <w:t>D</w:t>
      </w:r>
      <w:r w:rsidRPr="007767C4">
        <w:rPr>
          <w:rFonts w:ascii="Arial Narrow" w:hAnsi="Arial Narrow"/>
        </w:rPr>
        <w:t>e acuerdo con lo programado”, se registraron</w:t>
      </w:r>
      <w:r>
        <w:rPr>
          <w:rFonts w:ascii="Arial Narrow" w:hAnsi="Arial Narrow"/>
        </w:rPr>
        <w:t xml:space="preserve"> 6</w:t>
      </w:r>
      <w:r w:rsidRPr="007767C4">
        <w:rPr>
          <w:rFonts w:ascii="Arial Narrow" w:hAnsi="Arial Narrow"/>
        </w:rPr>
        <w:t xml:space="preserve"> metas, de las cuales </w:t>
      </w:r>
      <w:r>
        <w:rPr>
          <w:rFonts w:ascii="Arial Narrow" w:hAnsi="Arial Narrow"/>
        </w:rPr>
        <w:t>0</w:t>
      </w:r>
      <w:r w:rsidRPr="007767C4">
        <w:rPr>
          <w:rFonts w:ascii="Arial Narrow" w:hAnsi="Arial Narrow"/>
        </w:rPr>
        <w:t xml:space="preserve"> presenta 0</w:t>
      </w:r>
      <w:r w:rsidRPr="00067B6F">
        <w:rPr>
          <w:rFonts w:ascii="Arial Narrow" w:hAnsi="Arial Narrow"/>
        </w:rPr>
        <w:t>%</w:t>
      </w:r>
      <w:r w:rsidRPr="007767C4">
        <w:rPr>
          <w:rFonts w:ascii="Arial Narrow" w:hAnsi="Arial Narrow"/>
        </w:rPr>
        <w:t xml:space="preserve"> de avance</w:t>
      </w:r>
      <w:r>
        <w:rPr>
          <w:rFonts w:ascii="Arial Narrow" w:hAnsi="Arial Narrow"/>
        </w:rPr>
        <w:t>.</w:t>
      </w:r>
    </w:p>
    <w:p w14:paraId="1F3525C5" w14:textId="77777777" w:rsidR="002255E6" w:rsidRDefault="002255E6" w:rsidP="002255E6">
      <w:pPr>
        <w:rPr>
          <w:rFonts w:ascii="Arial Narrow" w:hAnsi="Arial Narrow"/>
          <w:b/>
          <w:bCs/>
        </w:rPr>
      </w:pPr>
      <w:r w:rsidRPr="00127371">
        <w:rPr>
          <w:rFonts w:ascii="Arial Narrow" w:hAnsi="Arial Narrow"/>
          <w:b/>
          <w:bCs/>
        </w:rPr>
        <w:t>Metas clasificadas “Con riesgo de cumplimiento” y “Con atraso crítico”</w:t>
      </w:r>
    </w:p>
    <w:p w14:paraId="54F6BF8C" w14:textId="77777777" w:rsidR="002255E6" w:rsidRPr="00127371" w:rsidRDefault="002255E6" w:rsidP="001D0CED">
      <w:pPr>
        <w:jc w:val="both"/>
        <w:rPr>
          <w:rFonts w:ascii="Arial Narrow" w:hAnsi="Arial Narrow"/>
          <w:lang w:val="es-ES_tradnl"/>
        </w:rPr>
      </w:pPr>
      <w:r w:rsidRPr="00127371">
        <w:rPr>
          <w:rFonts w:ascii="Arial Narrow" w:hAnsi="Arial Narrow"/>
          <w:lang w:val="es-ES_tradnl"/>
        </w:rPr>
        <w:t xml:space="preserve">Los riesgos, obstáculos y medidas de mejora, de las metas clasificadas en este corte </w:t>
      </w:r>
      <w:r w:rsidRPr="00127371">
        <w:rPr>
          <w:rFonts w:ascii="Arial Narrow" w:hAnsi="Arial Narrow"/>
          <w:b/>
          <w:bCs/>
          <w:lang w:val="es-ES_tradnl"/>
        </w:rPr>
        <w:t>“</w:t>
      </w:r>
      <w:r>
        <w:rPr>
          <w:rFonts w:ascii="Arial Narrow" w:hAnsi="Arial Narrow"/>
          <w:b/>
          <w:bCs/>
          <w:lang w:val="es-ES_tradnl"/>
        </w:rPr>
        <w:t xml:space="preserve">Con </w:t>
      </w:r>
      <w:r w:rsidRPr="00127371">
        <w:rPr>
          <w:rFonts w:ascii="Arial Narrow" w:hAnsi="Arial Narrow"/>
          <w:b/>
          <w:bCs/>
          <w:lang w:val="es-ES_tradnl"/>
        </w:rPr>
        <w:t xml:space="preserve">riesgo de cumplimiento”, </w:t>
      </w:r>
      <w:r w:rsidRPr="00127371">
        <w:rPr>
          <w:rFonts w:ascii="Arial Narrow" w:hAnsi="Arial Narrow"/>
          <w:lang w:val="es-ES_tradnl"/>
        </w:rPr>
        <w:t>se describen en la siguiente tabla:</w:t>
      </w:r>
    </w:p>
    <w:p w14:paraId="191F348E" w14:textId="77777777" w:rsidR="002255E6" w:rsidRDefault="002255E6" w:rsidP="002255E6">
      <w:pPr>
        <w:spacing w:line="278" w:lineRule="auto"/>
        <w:rPr>
          <w:rFonts w:ascii="Arial Narrow" w:hAnsi="Arial Narrow"/>
        </w:rPr>
        <w:sectPr w:rsidR="002255E6" w:rsidSect="002255E6">
          <w:pgSz w:w="12240" w:h="15840"/>
          <w:pgMar w:top="1417" w:right="1701" w:bottom="1417" w:left="1701" w:header="708" w:footer="708" w:gutter="0"/>
          <w:cols w:space="708"/>
          <w:docGrid w:linePitch="360"/>
        </w:sectPr>
      </w:pPr>
    </w:p>
    <w:p w14:paraId="5D2FE521" w14:textId="77777777" w:rsidR="002255E6" w:rsidRPr="003B374E" w:rsidRDefault="002255E6" w:rsidP="002255E6">
      <w:pPr>
        <w:spacing w:after="0" w:line="240" w:lineRule="auto"/>
        <w:contextualSpacing/>
        <w:jc w:val="center"/>
        <w:rPr>
          <w:rFonts w:ascii="Arial Narrow" w:eastAsia="Calibri" w:hAnsi="Arial Narrow" w:cs="Calibri"/>
          <w:b/>
          <w:bCs/>
          <w:lang w:val="es-ES_tradnl"/>
        </w:rPr>
      </w:pPr>
      <w:r>
        <w:rPr>
          <w:rFonts w:ascii="Arial Narrow" w:eastAsia="Calibri" w:hAnsi="Arial Narrow" w:cs="Calibri"/>
          <w:b/>
          <w:bCs/>
          <w:lang w:val="es-ES_tradnl"/>
        </w:rPr>
        <w:lastRenderedPageBreak/>
        <w:t xml:space="preserve">Eje 2 </w:t>
      </w:r>
      <w:r>
        <w:rPr>
          <w:rFonts w:ascii="Arial Narrow" w:hAnsi="Arial Narrow"/>
          <w:b/>
          <w:bCs/>
        </w:rPr>
        <w:t>Investigación y gestión del conocimiento</w:t>
      </w:r>
    </w:p>
    <w:p w14:paraId="11761003" w14:textId="77777777" w:rsidR="002255E6" w:rsidRPr="009440BA" w:rsidRDefault="002255E6" w:rsidP="002255E6">
      <w:pPr>
        <w:jc w:val="center"/>
        <w:rPr>
          <w:rFonts w:ascii="Arial Narrow" w:hAnsi="Arial Narrow"/>
          <w:b/>
          <w:bCs/>
        </w:rPr>
      </w:pPr>
      <w:r w:rsidRPr="003B374E">
        <w:rPr>
          <w:rFonts w:ascii="Arial Narrow" w:eastAsia="Calibri" w:hAnsi="Arial Narrow" w:cs="Calibri"/>
          <w:b/>
          <w:bCs/>
          <w:lang w:val="es-ES_tradnl"/>
        </w:rPr>
        <w:t>Avance en el cumplimiento de las metas 20</w:t>
      </w:r>
      <w:r>
        <w:rPr>
          <w:rFonts w:ascii="Arial Narrow" w:eastAsia="Calibri" w:hAnsi="Arial Narrow" w:cs="Calibri"/>
          <w:b/>
          <w:bCs/>
          <w:lang w:val="es-ES_tradnl"/>
        </w:rPr>
        <w:t>25</w:t>
      </w:r>
      <w:r w:rsidRPr="003B374E">
        <w:rPr>
          <w:rFonts w:ascii="Arial Narrow" w:eastAsia="Calibri" w:hAnsi="Arial Narrow" w:cs="Calibri"/>
          <w:b/>
          <w:bCs/>
          <w:lang w:val="es-ES_tradnl"/>
        </w:rPr>
        <w:t xml:space="preserve"> de </w:t>
      </w:r>
      <w:r>
        <w:rPr>
          <w:rFonts w:ascii="Arial Narrow" w:eastAsia="Calibri" w:hAnsi="Arial Narrow" w:cs="Calibri"/>
          <w:b/>
          <w:bCs/>
          <w:lang w:val="es-ES_tradnl"/>
        </w:rPr>
        <w:t xml:space="preserve">acciones estratégicas </w:t>
      </w:r>
      <w:r w:rsidRPr="00127371">
        <w:rPr>
          <w:rFonts w:ascii="Arial Narrow" w:hAnsi="Arial Narrow"/>
          <w:b/>
          <w:bCs/>
        </w:rPr>
        <w:t xml:space="preserve">clasificadas “Con riesgo de cumplimiento” </w:t>
      </w:r>
      <w:r w:rsidRPr="003B374E">
        <w:rPr>
          <w:rFonts w:ascii="Arial Narrow" w:eastAsia="Calibri" w:hAnsi="Arial Narrow" w:cs="Calibri"/>
          <w:b/>
          <w:bCs/>
          <w:lang w:val="es-ES_tradnl"/>
        </w:rPr>
        <w:t xml:space="preserve">al </w:t>
      </w:r>
      <w:r>
        <w:rPr>
          <w:rFonts w:ascii="Arial Narrow" w:eastAsia="Calibri" w:hAnsi="Arial Narrow" w:cs="Calibri"/>
          <w:b/>
          <w:bCs/>
          <w:lang w:val="es-ES_tradnl"/>
        </w:rPr>
        <w:t>III</w:t>
      </w:r>
      <w:r w:rsidRPr="003B374E">
        <w:rPr>
          <w:rFonts w:ascii="Arial Narrow" w:eastAsia="Calibri" w:hAnsi="Arial Narrow" w:cs="Calibri"/>
          <w:b/>
          <w:bCs/>
          <w:lang w:val="es-ES_tradnl"/>
        </w:rPr>
        <w:t xml:space="preserve"> trimestre (3</w:t>
      </w:r>
      <w:r>
        <w:rPr>
          <w:rFonts w:ascii="Arial Narrow" w:eastAsia="Calibri" w:hAnsi="Arial Narrow" w:cs="Calibri"/>
          <w:b/>
          <w:bCs/>
          <w:lang w:val="es-ES_tradnl"/>
        </w:rPr>
        <w:t>0</w:t>
      </w:r>
      <w:r w:rsidRPr="003B374E">
        <w:rPr>
          <w:rFonts w:ascii="Arial Narrow" w:eastAsia="Calibri" w:hAnsi="Arial Narrow" w:cs="Calibri"/>
          <w:b/>
          <w:bCs/>
          <w:lang w:val="es-ES_tradnl"/>
        </w:rPr>
        <w:t xml:space="preserve"> de </w:t>
      </w:r>
      <w:r>
        <w:rPr>
          <w:rFonts w:ascii="Arial Narrow" w:eastAsia="Calibri" w:hAnsi="Arial Narrow" w:cs="Calibri"/>
          <w:b/>
          <w:bCs/>
          <w:lang w:val="es-ES_tradnl"/>
        </w:rPr>
        <w:t>setiembre</w:t>
      </w:r>
      <w:r w:rsidRPr="003B374E">
        <w:rPr>
          <w:rFonts w:ascii="Arial Narrow" w:eastAsia="Calibri" w:hAnsi="Arial Narrow" w:cs="Calibri"/>
          <w:b/>
          <w:bCs/>
          <w:lang w:val="es-ES_tradnl"/>
        </w:rPr>
        <w:t xml:space="preserve"> 20</w:t>
      </w:r>
      <w:r>
        <w:rPr>
          <w:rFonts w:ascii="Arial Narrow" w:eastAsia="Calibri" w:hAnsi="Arial Narrow" w:cs="Calibri"/>
          <w:b/>
          <w:bCs/>
          <w:lang w:val="es-ES_tradnl"/>
        </w:rPr>
        <w:t>25</w:t>
      </w:r>
      <w:r w:rsidRPr="003B374E">
        <w:rPr>
          <w:rFonts w:ascii="Arial Narrow" w:eastAsia="Calibri" w:hAnsi="Arial Narrow" w:cs="Calibri"/>
          <w:b/>
          <w:bCs/>
          <w:lang w:val="es-ES_tradnl"/>
        </w:rPr>
        <w:t>)</w:t>
      </w:r>
    </w:p>
    <w:tbl>
      <w:tblPr>
        <w:tblW w:w="0" w:type="auto"/>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left w:w="70" w:type="dxa"/>
          <w:right w:w="70" w:type="dxa"/>
        </w:tblCellMar>
        <w:tblLook w:val="04A0" w:firstRow="1" w:lastRow="0" w:firstColumn="1" w:lastColumn="0" w:noHBand="0" w:noVBand="1"/>
      </w:tblPr>
      <w:tblGrid>
        <w:gridCol w:w="1396"/>
        <w:gridCol w:w="1225"/>
        <w:gridCol w:w="449"/>
        <w:gridCol w:w="620"/>
        <w:gridCol w:w="1033"/>
        <w:gridCol w:w="607"/>
        <w:gridCol w:w="870"/>
        <w:gridCol w:w="781"/>
        <w:gridCol w:w="759"/>
        <w:gridCol w:w="1088"/>
      </w:tblGrid>
      <w:tr w:rsidR="00060B3D" w:rsidRPr="003B374E" w14:paraId="28FA676C" w14:textId="77777777" w:rsidTr="00601819">
        <w:trPr>
          <w:trHeight w:val="736"/>
          <w:tblHeader/>
          <w:jc w:val="center"/>
        </w:trPr>
        <w:tc>
          <w:tcPr>
            <w:tcW w:w="1609" w:type="dxa"/>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79510194" w14:textId="77777777" w:rsidR="00060B3D" w:rsidRPr="003B374E" w:rsidRDefault="00060B3D" w:rsidP="00601819">
            <w:pPr>
              <w:spacing w:after="0" w:line="240" w:lineRule="auto"/>
              <w:contextualSpacing/>
              <w:jc w:val="center"/>
              <w:rPr>
                <w:rFonts w:ascii="Arial Narrow" w:eastAsia="Calibri" w:hAnsi="Arial Narrow" w:cs="Calibri"/>
                <w:b/>
                <w:bCs/>
                <w:color w:val="FFFFFF"/>
                <w:sz w:val="16"/>
                <w:szCs w:val="16"/>
                <w:lang w:eastAsia="ja-JP"/>
              </w:rPr>
            </w:pPr>
            <w:r>
              <w:rPr>
                <w:rFonts w:ascii="Arial Narrow" w:eastAsia="Calibri" w:hAnsi="Arial Narrow" w:cs="Calibri"/>
                <w:b/>
                <w:bCs/>
                <w:color w:val="FFFFFF"/>
                <w:sz w:val="16"/>
                <w:szCs w:val="16"/>
                <w:lang w:eastAsia="ja-JP"/>
              </w:rPr>
              <w:t>Acción estratégica</w:t>
            </w:r>
          </w:p>
        </w:tc>
        <w:tc>
          <w:tcPr>
            <w:tcW w:w="1348" w:type="dxa"/>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33B67756" w14:textId="77777777" w:rsidR="00060B3D" w:rsidRPr="003B374E" w:rsidRDefault="00060B3D" w:rsidP="00601819">
            <w:pPr>
              <w:spacing w:after="0" w:line="240" w:lineRule="auto"/>
              <w:contextualSpacing/>
              <w:jc w:val="center"/>
              <w:rPr>
                <w:rFonts w:ascii="Arial Narrow" w:eastAsia="Calibri" w:hAnsi="Arial Narrow" w:cs="Calibri"/>
                <w:b/>
                <w:bCs/>
                <w:color w:val="FFFFFF"/>
                <w:sz w:val="16"/>
                <w:szCs w:val="16"/>
                <w:lang w:eastAsia="ja-JP"/>
              </w:rPr>
            </w:pPr>
            <w:r w:rsidRPr="003B374E">
              <w:rPr>
                <w:rFonts w:ascii="Arial Narrow" w:eastAsia="Calibri" w:hAnsi="Arial Narrow" w:cs="Calibri"/>
                <w:b/>
                <w:bCs/>
                <w:color w:val="FFFFFF"/>
                <w:sz w:val="16"/>
                <w:szCs w:val="16"/>
                <w:lang w:eastAsia="ja-JP"/>
              </w:rPr>
              <w:t>Indicador</w:t>
            </w:r>
          </w:p>
        </w:tc>
        <w:tc>
          <w:tcPr>
            <w:tcW w:w="455" w:type="dxa"/>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7A0CFFB8" w14:textId="77777777" w:rsidR="00060B3D" w:rsidRPr="003B374E" w:rsidRDefault="00060B3D" w:rsidP="00601819">
            <w:pPr>
              <w:spacing w:after="0" w:line="240" w:lineRule="auto"/>
              <w:contextualSpacing/>
              <w:jc w:val="center"/>
              <w:rPr>
                <w:rFonts w:ascii="Arial Narrow" w:eastAsia="Calibri" w:hAnsi="Arial Narrow" w:cs="Calibri"/>
                <w:b/>
                <w:bCs/>
                <w:color w:val="FFFFFF"/>
                <w:sz w:val="16"/>
                <w:szCs w:val="16"/>
                <w:lang w:eastAsia="ja-JP"/>
              </w:rPr>
            </w:pPr>
            <w:r w:rsidRPr="003B374E">
              <w:rPr>
                <w:rFonts w:ascii="Arial Narrow" w:eastAsia="Calibri" w:hAnsi="Arial Narrow" w:cs="Calibri"/>
                <w:b/>
                <w:bCs/>
                <w:color w:val="FFFFFF"/>
                <w:sz w:val="16"/>
                <w:szCs w:val="16"/>
                <w:lang w:eastAsia="ja-JP"/>
              </w:rPr>
              <w:t xml:space="preserve">Meta </w:t>
            </w:r>
            <w:r>
              <w:rPr>
                <w:rFonts w:ascii="Arial Narrow" w:eastAsia="Calibri" w:hAnsi="Arial Narrow" w:cs="Calibri"/>
                <w:b/>
                <w:bCs/>
                <w:color w:val="FFFFFF"/>
                <w:sz w:val="16"/>
                <w:szCs w:val="16"/>
                <w:lang w:eastAsia="ja-JP"/>
              </w:rPr>
              <w:t>2025</w:t>
            </w:r>
          </w:p>
        </w:tc>
        <w:tc>
          <w:tcPr>
            <w:tcW w:w="627" w:type="dxa"/>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5FBB421C" w14:textId="77777777" w:rsidR="00060B3D" w:rsidRPr="003B374E" w:rsidRDefault="00060B3D" w:rsidP="00601819">
            <w:pPr>
              <w:spacing w:after="0" w:line="240" w:lineRule="auto"/>
              <w:contextualSpacing/>
              <w:jc w:val="center"/>
              <w:rPr>
                <w:rFonts w:ascii="Arial Narrow" w:eastAsia="Calibri" w:hAnsi="Arial Narrow" w:cs="Calibri"/>
                <w:b/>
                <w:bCs/>
                <w:color w:val="FFFFFF"/>
                <w:sz w:val="16"/>
                <w:szCs w:val="16"/>
                <w:lang w:eastAsia="ja-JP"/>
              </w:rPr>
            </w:pPr>
            <w:r w:rsidRPr="003B374E">
              <w:rPr>
                <w:rFonts w:ascii="Arial Narrow" w:eastAsia="Calibri" w:hAnsi="Arial Narrow" w:cs="Calibri"/>
                <w:b/>
                <w:bCs/>
                <w:color w:val="FFFFFF"/>
                <w:sz w:val="16"/>
                <w:szCs w:val="16"/>
                <w:lang w:eastAsia="ja-JP"/>
              </w:rPr>
              <w:t xml:space="preserve">Avance al </w:t>
            </w:r>
            <w:r>
              <w:rPr>
                <w:rFonts w:ascii="Arial Narrow" w:eastAsia="Calibri" w:hAnsi="Arial Narrow" w:cs="Calibri"/>
                <w:b/>
                <w:bCs/>
                <w:color w:val="FFFFFF"/>
                <w:sz w:val="16"/>
                <w:szCs w:val="16"/>
                <w:lang w:eastAsia="ja-JP"/>
              </w:rPr>
              <w:t>III T</w:t>
            </w:r>
          </w:p>
        </w:tc>
        <w:tc>
          <w:tcPr>
            <w:tcW w:w="1046" w:type="dxa"/>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2DE40736" w14:textId="77777777" w:rsidR="00060B3D" w:rsidRPr="003B374E" w:rsidRDefault="00060B3D" w:rsidP="00601819">
            <w:pPr>
              <w:spacing w:after="0" w:line="240" w:lineRule="auto"/>
              <w:contextualSpacing/>
              <w:jc w:val="center"/>
              <w:rPr>
                <w:rFonts w:ascii="Arial Narrow" w:eastAsia="Calibri" w:hAnsi="Arial Narrow" w:cs="Calibri"/>
                <w:b/>
                <w:bCs/>
                <w:color w:val="FFFFFF"/>
                <w:sz w:val="16"/>
                <w:szCs w:val="16"/>
                <w:lang w:eastAsia="ja-JP"/>
              </w:rPr>
            </w:pPr>
            <w:r>
              <w:rPr>
                <w:rFonts w:ascii="Arial Narrow" w:eastAsia="Calibri" w:hAnsi="Arial Narrow" w:cs="Calibri"/>
                <w:b/>
                <w:bCs/>
                <w:color w:val="FFFFFF"/>
                <w:sz w:val="16"/>
                <w:szCs w:val="16"/>
                <w:lang w:eastAsia="ja-JP"/>
              </w:rPr>
              <w:t>C</w:t>
            </w:r>
            <w:r w:rsidRPr="003B374E">
              <w:rPr>
                <w:rFonts w:ascii="Arial Narrow" w:eastAsia="Calibri" w:hAnsi="Arial Narrow" w:cs="Calibri"/>
                <w:b/>
                <w:bCs/>
                <w:color w:val="FFFFFF"/>
                <w:sz w:val="16"/>
                <w:szCs w:val="16"/>
                <w:lang w:eastAsia="ja-JP"/>
              </w:rPr>
              <w:t xml:space="preserve">lasificación al </w:t>
            </w:r>
            <w:r>
              <w:rPr>
                <w:rFonts w:ascii="Arial Narrow" w:eastAsia="Calibri" w:hAnsi="Arial Narrow" w:cs="Calibri"/>
                <w:b/>
                <w:bCs/>
                <w:color w:val="FFFFFF"/>
                <w:sz w:val="16"/>
                <w:szCs w:val="16"/>
                <w:lang w:eastAsia="ja-JP"/>
              </w:rPr>
              <w:t>III</w:t>
            </w:r>
            <w:r w:rsidRPr="003B374E">
              <w:rPr>
                <w:rFonts w:ascii="Arial Narrow" w:eastAsia="Calibri" w:hAnsi="Arial Narrow" w:cs="Calibri"/>
                <w:b/>
                <w:bCs/>
                <w:color w:val="FFFFFF"/>
                <w:sz w:val="16"/>
                <w:szCs w:val="16"/>
                <w:lang w:eastAsia="ja-JP"/>
              </w:rPr>
              <w:t xml:space="preserve"> T</w:t>
            </w:r>
          </w:p>
        </w:tc>
        <w:tc>
          <w:tcPr>
            <w:tcW w:w="146" w:type="dxa"/>
            <w:shd w:val="clear" w:color="auto" w:fill="215E99" w:themeFill="text2" w:themeFillTint="BF"/>
          </w:tcPr>
          <w:p w14:paraId="1B342DBC" w14:textId="213446F1" w:rsidR="00060B3D" w:rsidRPr="003B374E" w:rsidRDefault="00601819" w:rsidP="00601819">
            <w:pPr>
              <w:spacing w:after="0" w:line="240" w:lineRule="auto"/>
              <w:contextualSpacing/>
              <w:jc w:val="center"/>
              <w:rPr>
                <w:rFonts w:ascii="Arial Narrow" w:eastAsia="Calibri" w:hAnsi="Arial Narrow" w:cs="Calibri"/>
                <w:b/>
                <w:bCs/>
                <w:color w:val="FFFFFF"/>
                <w:sz w:val="16"/>
                <w:szCs w:val="16"/>
                <w:lang w:eastAsia="ja-JP"/>
              </w:rPr>
            </w:pPr>
            <w:r w:rsidRPr="00601819">
              <w:rPr>
                <w:rFonts w:ascii="Arial Narrow" w:eastAsia="Calibri" w:hAnsi="Arial Narrow" w:cs="Calibri"/>
                <w:b/>
                <w:bCs/>
                <w:color w:val="FFFFFF"/>
                <w:sz w:val="16"/>
                <w:szCs w:val="16"/>
                <w:lang w:eastAsia="ja-JP"/>
              </w:rPr>
              <w:t>% Avance meta 2025</w:t>
            </w:r>
          </w:p>
        </w:tc>
        <w:tc>
          <w:tcPr>
            <w:tcW w:w="878" w:type="dxa"/>
            <w:tcBorders>
              <w:top w:val="single" w:sz="4" w:space="0" w:color="FFFFFF"/>
              <w:left w:val="single" w:sz="4" w:space="0" w:color="FFFFFF"/>
              <w:bottom w:val="single" w:sz="4" w:space="0" w:color="FFFFFF"/>
              <w:right w:val="single" w:sz="4" w:space="0" w:color="FFFFFF"/>
            </w:tcBorders>
            <w:shd w:val="clear" w:color="auto" w:fill="215E99" w:themeFill="text2" w:themeFillTint="BF"/>
          </w:tcPr>
          <w:p w14:paraId="1FF570B2" w14:textId="2DA482A1" w:rsidR="00060B3D" w:rsidRPr="003B374E" w:rsidRDefault="00060B3D" w:rsidP="00601819">
            <w:pPr>
              <w:spacing w:after="0" w:line="240" w:lineRule="auto"/>
              <w:contextualSpacing/>
              <w:jc w:val="center"/>
              <w:rPr>
                <w:rFonts w:ascii="Arial Narrow" w:eastAsia="Calibri" w:hAnsi="Arial Narrow" w:cs="Calibri"/>
                <w:b/>
                <w:bCs/>
                <w:color w:val="FFFFFF"/>
                <w:sz w:val="16"/>
                <w:szCs w:val="16"/>
                <w:lang w:eastAsia="ja-JP"/>
              </w:rPr>
            </w:pPr>
            <w:r w:rsidRPr="003B374E">
              <w:rPr>
                <w:rFonts w:ascii="Arial Narrow" w:eastAsia="Calibri" w:hAnsi="Arial Narrow" w:cs="Calibri"/>
                <w:b/>
                <w:bCs/>
                <w:color w:val="FFFFFF"/>
                <w:sz w:val="16"/>
                <w:szCs w:val="16"/>
                <w:lang w:eastAsia="ja-JP"/>
              </w:rPr>
              <w:t>Obstáculos</w:t>
            </w:r>
          </w:p>
          <w:p w14:paraId="25F11A7B" w14:textId="77777777" w:rsidR="00060B3D" w:rsidRPr="003B374E" w:rsidRDefault="00060B3D" w:rsidP="00601819">
            <w:pPr>
              <w:spacing w:after="0" w:line="240" w:lineRule="auto"/>
              <w:contextualSpacing/>
              <w:jc w:val="center"/>
              <w:rPr>
                <w:rFonts w:ascii="Arial Narrow" w:eastAsia="Calibri" w:hAnsi="Arial Narrow" w:cs="Calibri"/>
                <w:b/>
                <w:bCs/>
                <w:color w:val="FFFFFF"/>
                <w:sz w:val="16"/>
                <w:szCs w:val="16"/>
                <w:lang w:eastAsia="ja-JP"/>
              </w:rPr>
            </w:pPr>
          </w:p>
        </w:tc>
        <w:tc>
          <w:tcPr>
            <w:tcW w:w="807" w:type="dxa"/>
            <w:tcBorders>
              <w:top w:val="single" w:sz="4" w:space="0" w:color="FFFFFF"/>
              <w:left w:val="single" w:sz="4" w:space="0" w:color="FFFFFF"/>
              <w:bottom w:val="single" w:sz="4" w:space="0" w:color="FFFFFF"/>
              <w:right w:val="single" w:sz="4" w:space="0" w:color="FFFFFF"/>
            </w:tcBorders>
            <w:shd w:val="clear" w:color="auto" w:fill="215E99" w:themeFill="text2" w:themeFillTint="BF"/>
          </w:tcPr>
          <w:p w14:paraId="2D91B4E8" w14:textId="77777777" w:rsidR="00060B3D" w:rsidRPr="003B374E" w:rsidRDefault="00060B3D" w:rsidP="00601819">
            <w:pPr>
              <w:spacing w:after="0" w:line="240" w:lineRule="auto"/>
              <w:contextualSpacing/>
              <w:jc w:val="center"/>
              <w:rPr>
                <w:rFonts w:ascii="Arial Narrow" w:eastAsia="Calibri" w:hAnsi="Arial Narrow" w:cs="Calibri"/>
                <w:b/>
                <w:bCs/>
                <w:color w:val="FFFFFF"/>
                <w:sz w:val="16"/>
                <w:szCs w:val="16"/>
                <w:lang w:eastAsia="ja-JP"/>
              </w:rPr>
            </w:pPr>
            <w:r>
              <w:rPr>
                <w:rFonts w:ascii="Arial Narrow" w:eastAsia="Calibri" w:hAnsi="Arial Narrow" w:cs="Calibri"/>
                <w:b/>
                <w:bCs/>
                <w:color w:val="FFFFFF"/>
                <w:sz w:val="16"/>
                <w:szCs w:val="16"/>
                <w:lang w:eastAsia="ja-JP"/>
              </w:rPr>
              <w:t>R</w:t>
            </w:r>
            <w:r w:rsidRPr="003B374E">
              <w:rPr>
                <w:rFonts w:ascii="Arial Narrow" w:eastAsia="Calibri" w:hAnsi="Arial Narrow" w:cs="Calibri"/>
                <w:b/>
                <w:bCs/>
                <w:color w:val="FFFFFF"/>
                <w:sz w:val="16"/>
                <w:szCs w:val="16"/>
                <w:lang w:eastAsia="ja-JP"/>
              </w:rPr>
              <w:t>iesgos</w:t>
            </w:r>
          </w:p>
        </w:tc>
        <w:tc>
          <w:tcPr>
            <w:tcW w:w="778" w:type="dxa"/>
            <w:tcBorders>
              <w:top w:val="single" w:sz="4" w:space="0" w:color="FFFFFF"/>
              <w:left w:val="single" w:sz="4" w:space="0" w:color="FFFFFF"/>
              <w:bottom w:val="single" w:sz="4" w:space="0" w:color="FFFFFF"/>
              <w:right w:val="single" w:sz="4" w:space="0" w:color="FFFFFF"/>
            </w:tcBorders>
            <w:shd w:val="clear" w:color="auto" w:fill="215E99" w:themeFill="text2" w:themeFillTint="BF"/>
          </w:tcPr>
          <w:p w14:paraId="49D5E20D" w14:textId="77777777" w:rsidR="00060B3D" w:rsidRPr="003B374E" w:rsidRDefault="00060B3D" w:rsidP="00601819">
            <w:pPr>
              <w:spacing w:after="0" w:line="240" w:lineRule="auto"/>
              <w:contextualSpacing/>
              <w:jc w:val="center"/>
              <w:rPr>
                <w:rFonts w:ascii="Arial Narrow" w:eastAsia="Calibri" w:hAnsi="Arial Narrow" w:cs="Calibri"/>
                <w:b/>
                <w:bCs/>
                <w:color w:val="FFFFFF"/>
                <w:sz w:val="16"/>
                <w:szCs w:val="16"/>
                <w:lang w:eastAsia="ja-JP"/>
              </w:rPr>
            </w:pPr>
            <w:r w:rsidRPr="003B374E">
              <w:rPr>
                <w:rFonts w:ascii="Arial Narrow" w:eastAsia="Calibri" w:hAnsi="Arial Narrow" w:cs="Calibri"/>
                <w:b/>
                <w:bCs/>
                <w:color w:val="FFFFFF"/>
                <w:sz w:val="16"/>
                <w:szCs w:val="16"/>
                <w:lang w:eastAsia="ja-JP"/>
              </w:rPr>
              <w:t>Acciones de mejora</w:t>
            </w:r>
          </w:p>
          <w:p w14:paraId="2D4DE849" w14:textId="77777777" w:rsidR="00060B3D" w:rsidRPr="003B374E" w:rsidRDefault="00060B3D" w:rsidP="00601819">
            <w:pPr>
              <w:spacing w:after="0" w:line="240" w:lineRule="auto"/>
              <w:contextualSpacing/>
              <w:jc w:val="center"/>
              <w:rPr>
                <w:rFonts w:ascii="Arial Narrow" w:eastAsia="Calibri" w:hAnsi="Arial Narrow" w:cs="Calibri"/>
                <w:b/>
                <w:bCs/>
                <w:color w:val="FFFFFF"/>
                <w:sz w:val="16"/>
                <w:szCs w:val="16"/>
                <w:lang w:eastAsia="ja-JP"/>
              </w:rPr>
            </w:pPr>
          </w:p>
        </w:tc>
        <w:tc>
          <w:tcPr>
            <w:tcW w:w="1134" w:type="dxa"/>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20D51103" w14:textId="77777777" w:rsidR="00060B3D" w:rsidRPr="003B374E" w:rsidRDefault="00060B3D" w:rsidP="00601819">
            <w:pPr>
              <w:spacing w:after="0" w:line="240" w:lineRule="auto"/>
              <w:contextualSpacing/>
              <w:jc w:val="center"/>
              <w:rPr>
                <w:rFonts w:ascii="Arial Narrow" w:eastAsia="Calibri" w:hAnsi="Arial Narrow" w:cs="Calibri"/>
                <w:b/>
                <w:bCs/>
                <w:color w:val="FFFFFF"/>
                <w:sz w:val="16"/>
                <w:szCs w:val="16"/>
                <w:lang w:eastAsia="ja-JP"/>
              </w:rPr>
            </w:pPr>
            <w:r w:rsidRPr="003B374E">
              <w:rPr>
                <w:rFonts w:ascii="Arial Narrow" w:eastAsia="Calibri" w:hAnsi="Arial Narrow" w:cs="Calibri"/>
                <w:b/>
                <w:bCs/>
                <w:color w:val="FFFFFF"/>
                <w:sz w:val="16"/>
                <w:szCs w:val="16"/>
                <w:lang w:eastAsia="ja-JP"/>
              </w:rPr>
              <w:t>Ejecutor</w:t>
            </w:r>
          </w:p>
        </w:tc>
      </w:tr>
      <w:tr w:rsidR="00060B3D" w:rsidRPr="003B374E" w14:paraId="0736FDC0" w14:textId="77777777" w:rsidTr="00601819">
        <w:trPr>
          <w:trHeight w:val="625"/>
          <w:jc w:val="center"/>
        </w:trPr>
        <w:tc>
          <w:tcPr>
            <w:tcW w:w="1609"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2724D3C0" w14:textId="22AD1437" w:rsidR="00060B3D" w:rsidRPr="00AF6BA4" w:rsidRDefault="00060B3D" w:rsidP="00601819">
            <w:pPr>
              <w:spacing w:after="0" w:line="240" w:lineRule="auto"/>
              <w:contextualSpacing/>
              <w:jc w:val="both"/>
              <w:rPr>
                <w:rFonts w:ascii="Arial Narrow" w:eastAsia="Calibri" w:hAnsi="Arial Narrow" w:cs="Calibri"/>
                <w:sz w:val="18"/>
                <w:szCs w:val="18"/>
                <w:highlight w:val="darkGray"/>
                <w:lang w:eastAsia="ja-JP"/>
              </w:rPr>
            </w:pPr>
            <w:r w:rsidRPr="005611D4">
              <w:rPr>
                <w:rFonts w:ascii="Arial Narrow" w:eastAsia="Times New Roman" w:hAnsi="Arial Narrow" w:cstheme="minorHAnsi"/>
                <w:color w:val="000000"/>
                <w:sz w:val="18"/>
                <w:szCs w:val="18"/>
              </w:rPr>
              <w:t>2.1.1.04 Desarrollo de inspecciones a los integrantes del Sistema</w:t>
            </w:r>
            <w:r>
              <w:rPr>
                <w:rFonts w:ascii="Arial Narrow" w:eastAsia="Times New Roman" w:hAnsi="Arial Narrow" w:cstheme="minorHAnsi"/>
                <w:color w:val="000000"/>
                <w:sz w:val="18"/>
                <w:szCs w:val="18"/>
              </w:rPr>
              <w:t xml:space="preserve"> </w:t>
            </w:r>
            <w:r w:rsidRPr="005611D4">
              <w:rPr>
                <w:rFonts w:ascii="Arial Narrow" w:eastAsia="Times New Roman" w:hAnsi="Arial Narrow" w:cstheme="minorHAnsi"/>
                <w:color w:val="000000"/>
                <w:sz w:val="18"/>
                <w:szCs w:val="18"/>
              </w:rPr>
              <w:t>Nacional de investigación</w:t>
            </w:r>
            <w:r>
              <w:rPr>
                <w:rFonts w:ascii="Arial Narrow" w:eastAsia="Times New Roman" w:hAnsi="Arial Narrow" w:cstheme="minorHAnsi"/>
                <w:color w:val="000000"/>
                <w:sz w:val="18"/>
                <w:szCs w:val="18"/>
              </w:rPr>
              <w:t xml:space="preserve"> </w:t>
            </w:r>
            <w:r w:rsidRPr="005611D4">
              <w:rPr>
                <w:rFonts w:ascii="Arial Narrow" w:eastAsia="Times New Roman" w:hAnsi="Arial Narrow" w:cstheme="minorHAnsi"/>
                <w:color w:val="000000"/>
                <w:sz w:val="18"/>
                <w:szCs w:val="18"/>
              </w:rPr>
              <w:t>Biomédica (SNIB) para que</w:t>
            </w:r>
            <w:r>
              <w:rPr>
                <w:rFonts w:ascii="Arial Narrow" w:eastAsia="Times New Roman" w:hAnsi="Arial Narrow" w:cstheme="minorHAnsi"/>
                <w:color w:val="000000"/>
                <w:sz w:val="18"/>
                <w:szCs w:val="18"/>
              </w:rPr>
              <w:t xml:space="preserve"> </w:t>
            </w:r>
            <w:r w:rsidRPr="005611D4">
              <w:rPr>
                <w:rFonts w:ascii="Arial Narrow" w:eastAsia="Times New Roman" w:hAnsi="Arial Narrow" w:cstheme="minorHAnsi"/>
                <w:color w:val="000000"/>
                <w:sz w:val="18"/>
                <w:szCs w:val="18"/>
              </w:rPr>
              <w:t>cada integrante aplique las</w:t>
            </w:r>
            <w:r>
              <w:rPr>
                <w:rFonts w:ascii="Arial Narrow" w:eastAsia="Times New Roman" w:hAnsi="Arial Narrow" w:cstheme="minorHAnsi"/>
                <w:color w:val="000000"/>
                <w:sz w:val="18"/>
                <w:szCs w:val="18"/>
              </w:rPr>
              <w:t xml:space="preserve"> </w:t>
            </w:r>
            <w:r w:rsidRPr="005611D4">
              <w:rPr>
                <w:rFonts w:ascii="Arial Narrow" w:eastAsia="Times New Roman" w:hAnsi="Arial Narrow" w:cstheme="minorHAnsi"/>
                <w:color w:val="000000"/>
                <w:sz w:val="18"/>
                <w:szCs w:val="18"/>
              </w:rPr>
              <w:t>funciones otorgadas por</w:t>
            </w:r>
            <w:r>
              <w:rPr>
                <w:rFonts w:ascii="Arial Narrow" w:eastAsia="Times New Roman" w:hAnsi="Arial Narrow" w:cstheme="minorHAnsi"/>
                <w:color w:val="000000"/>
                <w:sz w:val="18"/>
                <w:szCs w:val="18"/>
              </w:rPr>
              <w:t xml:space="preserve"> </w:t>
            </w:r>
            <w:r w:rsidRPr="005611D4">
              <w:rPr>
                <w:rFonts w:ascii="Arial Narrow" w:eastAsia="Times New Roman" w:hAnsi="Arial Narrow" w:cstheme="minorHAnsi"/>
                <w:color w:val="000000"/>
                <w:sz w:val="18"/>
                <w:szCs w:val="18"/>
              </w:rPr>
              <w:t>la ley 9234 y su reglamento.</w:t>
            </w:r>
          </w:p>
        </w:tc>
        <w:tc>
          <w:tcPr>
            <w:tcW w:w="1348"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4ADC2B2A" w14:textId="77777777" w:rsidR="00060B3D" w:rsidRPr="00AF6BA4" w:rsidRDefault="00060B3D" w:rsidP="00601819">
            <w:pPr>
              <w:spacing w:after="0" w:line="240" w:lineRule="auto"/>
              <w:contextualSpacing/>
              <w:jc w:val="both"/>
              <w:rPr>
                <w:rFonts w:ascii="Arial Narrow" w:eastAsia="Calibri" w:hAnsi="Arial Narrow" w:cs="Calibri"/>
                <w:sz w:val="18"/>
                <w:szCs w:val="18"/>
                <w:highlight w:val="darkGray"/>
                <w:lang w:eastAsia="ja-JP"/>
              </w:rPr>
            </w:pPr>
            <w:r w:rsidRPr="005611D4">
              <w:rPr>
                <w:rFonts w:ascii="Arial Narrow" w:eastAsia="Times New Roman" w:hAnsi="Arial Narrow" w:cstheme="minorHAnsi"/>
                <w:color w:val="000000"/>
                <w:sz w:val="18"/>
                <w:szCs w:val="18"/>
              </w:rPr>
              <w:t>04. Número de inspecciones realizadas al año a los integrantes del Sistema Nacional de investigación Biomédica (SNIB).</w:t>
            </w:r>
          </w:p>
        </w:tc>
        <w:tc>
          <w:tcPr>
            <w:tcW w:w="45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7B70CFDB" w14:textId="77777777" w:rsidR="00060B3D" w:rsidRPr="005611D4" w:rsidRDefault="00060B3D" w:rsidP="00601819">
            <w:pPr>
              <w:spacing w:after="0" w:line="240" w:lineRule="auto"/>
              <w:contextualSpacing/>
              <w:jc w:val="center"/>
              <w:rPr>
                <w:rFonts w:ascii="Arial Narrow" w:eastAsia="Calibri" w:hAnsi="Arial Narrow" w:cs="Calibri"/>
                <w:sz w:val="18"/>
                <w:szCs w:val="18"/>
                <w:lang w:eastAsia="ja-JP"/>
              </w:rPr>
            </w:pPr>
            <w:r w:rsidRPr="005611D4">
              <w:rPr>
                <w:rFonts w:ascii="Arial Narrow" w:eastAsia="Times New Roman" w:hAnsi="Arial Narrow" w:cstheme="minorHAnsi"/>
                <w:color w:val="000000"/>
                <w:sz w:val="18"/>
                <w:szCs w:val="18"/>
              </w:rPr>
              <w:t>22</w:t>
            </w:r>
          </w:p>
        </w:tc>
        <w:tc>
          <w:tcPr>
            <w:tcW w:w="627"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31E31073" w14:textId="77777777" w:rsidR="00060B3D" w:rsidRPr="005611D4" w:rsidRDefault="00060B3D" w:rsidP="00601819">
            <w:pPr>
              <w:spacing w:after="0" w:line="240" w:lineRule="auto"/>
              <w:contextualSpacing/>
              <w:jc w:val="center"/>
              <w:rPr>
                <w:rFonts w:ascii="Arial Narrow" w:eastAsia="Calibri" w:hAnsi="Arial Narrow" w:cs="Calibri"/>
                <w:sz w:val="18"/>
                <w:szCs w:val="18"/>
                <w:lang w:eastAsia="ja-JP"/>
              </w:rPr>
            </w:pPr>
            <w:r w:rsidRPr="005611D4">
              <w:rPr>
                <w:rFonts w:ascii="Arial Narrow" w:eastAsia="Times New Roman" w:hAnsi="Arial Narrow" w:cstheme="minorHAnsi"/>
                <w:color w:val="000000"/>
                <w:sz w:val="18"/>
                <w:szCs w:val="18"/>
              </w:rPr>
              <w:t>2</w:t>
            </w:r>
          </w:p>
        </w:tc>
        <w:tc>
          <w:tcPr>
            <w:tcW w:w="1046" w:type="dxa"/>
            <w:tcBorders>
              <w:top w:val="single" w:sz="4" w:space="0" w:color="FFFFFF"/>
              <w:left w:val="single" w:sz="4" w:space="0" w:color="FFFFFF"/>
              <w:bottom w:val="single" w:sz="4" w:space="0" w:color="FFFFFF"/>
              <w:right w:val="single" w:sz="4" w:space="0" w:color="FFFFFF"/>
            </w:tcBorders>
            <w:shd w:val="clear" w:color="auto" w:fill="FFFF00"/>
            <w:hideMark/>
          </w:tcPr>
          <w:p w14:paraId="6EFAEA69" w14:textId="77777777" w:rsidR="00060B3D" w:rsidRPr="003B374E" w:rsidRDefault="00060B3D" w:rsidP="00601819">
            <w:pPr>
              <w:spacing w:after="0" w:line="240" w:lineRule="auto"/>
              <w:contextualSpacing/>
              <w:jc w:val="center"/>
              <w:rPr>
                <w:rFonts w:ascii="Arial Narrow" w:eastAsia="Calibri" w:hAnsi="Arial Narrow" w:cs="Calibri"/>
                <w:sz w:val="18"/>
                <w:szCs w:val="18"/>
                <w:lang w:eastAsia="ja-JP"/>
              </w:rPr>
            </w:pPr>
            <w:r w:rsidRPr="003B374E">
              <w:rPr>
                <w:rFonts w:ascii="Arial Narrow" w:eastAsia="Calibri" w:hAnsi="Arial Narrow" w:cs="Calibri"/>
                <w:sz w:val="18"/>
                <w:szCs w:val="18"/>
                <w:lang w:eastAsia="ja-JP"/>
              </w:rPr>
              <w:t>Con riesgo de cumplimiento</w:t>
            </w:r>
          </w:p>
        </w:tc>
        <w:tc>
          <w:tcPr>
            <w:tcW w:w="146" w:type="dxa"/>
            <w:shd w:val="clear" w:color="auto" w:fill="F2F2F2" w:themeFill="background1" w:themeFillShade="F2"/>
          </w:tcPr>
          <w:p w14:paraId="2436CACF" w14:textId="4FA28A48" w:rsidR="00060B3D" w:rsidRPr="00882DC1" w:rsidRDefault="008E4FC4" w:rsidP="00601819">
            <w:pPr>
              <w:pStyle w:val="Prrafodelista2"/>
              <w:spacing w:after="0" w:line="240" w:lineRule="auto"/>
              <w:ind w:left="0"/>
              <w:jc w:val="center"/>
              <w:rPr>
                <w:rFonts w:ascii="Arial Narrow" w:hAnsi="Arial Narrow" w:cstheme="minorHAnsi"/>
                <w:sz w:val="18"/>
                <w:szCs w:val="18"/>
                <w:lang w:eastAsia="ja-JP"/>
              </w:rPr>
            </w:pPr>
            <w:r w:rsidRPr="008E4FC4">
              <w:rPr>
                <w:rFonts w:ascii="Arial Narrow" w:hAnsi="Arial Narrow" w:cstheme="minorHAnsi"/>
                <w:sz w:val="18"/>
                <w:szCs w:val="18"/>
                <w:lang w:eastAsia="ja-JP"/>
              </w:rPr>
              <w:t>9%</w:t>
            </w:r>
          </w:p>
        </w:tc>
        <w:tc>
          <w:tcPr>
            <w:tcW w:w="878"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2AFFA7CC" w14:textId="16144F66" w:rsidR="00060B3D" w:rsidRPr="00AF6BA4" w:rsidRDefault="00060B3D" w:rsidP="00601819">
            <w:pPr>
              <w:pStyle w:val="Prrafodelista2"/>
              <w:spacing w:after="0" w:line="240" w:lineRule="auto"/>
              <w:ind w:left="0"/>
              <w:jc w:val="both"/>
              <w:rPr>
                <w:rFonts w:ascii="Arial Narrow" w:eastAsia="Calibri" w:hAnsi="Arial Narrow" w:cs="Calibri"/>
                <w:sz w:val="18"/>
                <w:szCs w:val="18"/>
                <w:highlight w:val="darkGray"/>
                <w:lang w:eastAsia="ja-JP"/>
              </w:rPr>
            </w:pPr>
            <w:r w:rsidRPr="00882DC1">
              <w:rPr>
                <w:rFonts w:ascii="Arial Narrow" w:hAnsi="Arial Narrow" w:cstheme="minorHAnsi"/>
                <w:sz w:val="18"/>
                <w:szCs w:val="18"/>
                <w:lang w:eastAsia="ja-JP"/>
              </w:rPr>
              <w:t>Recur</w:t>
            </w:r>
            <w:r>
              <w:rPr>
                <w:rFonts w:ascii="Arial Narrow" w:hAnsi="Arial Narrow" w:cstheme="minorHAnsi"/>
                <w:sz w:val="18"/>
                <w:szCs w:val="18"/>
                <w:lang w:eastAsia="ja-JP"/>
              </w:rPr>
              <w:t>s</w:t>
            </w:r>
            <w:r w:rsidRPr="00882DC1">
              <w:rPr>
                <w:rFonts w:ascii="Arial Narrow" w:hAnsi="Arial Narrow" w:cstheme="minorHAnsi"/>
                <w:sz w:val="18"/>
                <w:szCs w:val="18"/>
                <w:lang w:eastAsia="ja-JP"/>
              </w:rPr>
              <w:t>o humano</w:t>
            </w:r>
            <w:r>
              <w:rPr>
                <w:rFonts w:ascii="Arial Narrow" w:hAnsi="Arial Narrow" w:cstheme="minorHAnsi"/>
                <w:sz w:val="18"/>
                <w:szCs w:val="18"/>
                <w:lang w:eastAsia="ja-JP"/>
              </w:rPr>
              <w:t>.</w:t>
            </w:r>
          </w:p>
        </w:tc>
        <w:tc>
          <w:tcPr>
            <w:tcW w:w="807"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2CD4F515" w14:textId="77777777" w:rsidR="00060B3D" w:rsidRPr="00AF6BA4" w:rsidRDefault="00060B3D" w:rsidP="00601819">
            <w:pPr>
              <w:spacing w:after="0" w:line="240" w:lineRule="auto"/>
              <w:contextualSpacing/>
              <w:jc w:val="both"/>
              <w:rPr>
                <w:rFonts w:ascii="Arial Narrow" w:hAnsi="Arial Narrow" w:cstheme="minorHAnsi"/>
                <w:sz w:val="18"/>
                <w:szCs w:val="18"/>
                <w:highlight w:val="darkGray"/>
                <w:lang w:eastAsia="ja-JP"/>
              </w:rPr>
            </w:pPr>
            <w:r w:rsidRPr="00882DC1">
              <w:rPr>
                <w:rFonts w:ascii="Arial Narrow" w:hAnsi="Arial Narrow" w:cstheme="minorHAnsi"/>
                <w:sz w:val="18"/>
                <w:szCs w:val="18"/>
                <w:lang w:eastAsia="ja-JP"/>
              </w:rPr>
              <w:t>Probable falta de apoyo político.</w:t>
            </w:r>
          </w:p>
        </w:tc>
        <w:tc>
          <w:tcPr>
            <w:tcW w:w="778"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hideMark/>
          </w:tcPr>
          <w:p w14:paraId="00CAF469" w14:textId="77777777" w:rsidR="00060B3D" w:rsidRPr="00AF6BA4" w:rsidRDefault="00060B3D" w:rsidP="00601819">
            <w:pPr>
              <w:spacing w:after="0" w:line="240" w:lineRule="auto"/>
              <w:contextualSpacing/>
              <w:jc w:val="both"/>
              <w:rPr>
                <w:rFonts w:ascii="Arial Narrow" w:eastAsia="Calibri" w:hAnsi="Arial Narrow" w:cs="Calibri"/>
                <w:sz w:val="18"/>
                <w:szCs w:val="18"/>
                <w:highlight w:val="darkGray"/>
                <w:lang w:eastAsia="ja-JP"/>
              </w:rPr>
            </w:pPr>
            <w:r w:rsidRPr="00882DC1">
              <w:rPr>
                <w:rFonts w:ascii="Arial Narrow" w:hAnsi="Arial Narrow" w:cstheme="minorHAnsi"/>
                <w:sz w:val="18"/>
                <w:szCs w:val="18"/>
                <w:lang w:eastAsia="ja-JP"/>
              </w:rPr>
              <w:t>Solicitar recurso humano</w:t>
            </w:r>
            <w:r>
              <w:rPr>
                <w:rFonts w:ascii="Arial Narrow" w:hAnsi="Arial Narrow" w:cstheme="minorHAnsi"/>
                <w:sz w:val="18"/>
                <w:szCs w:val="18"/>
                <w:lang w:eastAsia="ja-JP"/>
              </w:rPr>
              <w:t>.</w:t>
            </w:r>
          </w:p>
        </w:tc>
        <w:tc>
          <w:tcPr>
            <w:tcW w:w="113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hideMark/>
          </w:tcPr>
          <w:p w14:paraId="54D19466" w14:textId="5B1212D0" w:rsidR="00060B3D" w:rsidRPr="00AF6BA4" w:rsidRDefault="00060B3D" w:rsidP="00601819">
            <w:pPr>
              <w:spacing w:after="0" w:line="240" w:lineRule="auto"/>
              <w:contextualSpacing/>
              <w:jc w:val="both"/>
              <w:rPr>
                <w:rFonts w:ascii="Arial Narrow" w:eastAsia="Calibri" w:hAnsi="Arial Narrow" w:cs="Calibri"/>
                <w:sz w:val="18"/>
                <w:szCs w:val="18"/>
                <w:highlight w:val="darkGray"/>
                <w:lang w:eastAsia="ja-JP"/>
              </w:rPr>
            </w:pPr>
            <w:r w:rsidRPr="00882DC1">
              <w:rPr>
                <w:rFonts w:ascii="Arial Narrow" w:hAnsi="Arial Narrow" w:cstheme="minorHAnsi"/>
                <w:sz w:val="18"/>
                <w:szCs w:val="18"/>
                <w:lang w:eastAsia="ja-JP"/>
              </w:rPr>
              <w:t>Consejo</w:t>
            </w:r>
            <w:r>
              <w:rPr>
                <w:rFonts w:ascii="Arial Narrow" w:hAnsi="Arial Narrow" w:cstheme="minorHAnsi"/>
                <w:sz w:val="18"/>
                <w:szCs w:val="18"/>
                <w:lang w:eastAsia="ja-JP"/>
              </w:rPr>
              <w:t xml:space="preserve"> </w:t>
            </w:r>
            <w:r w:rsidRPr="00882DC1">
              <w:rPr>
                <w:rFonts w:ascii="Arial Narrow" w:hAnsi="Arial Narrow" w:cstheme="minorHAnsi"/>
                <w:sz w:val="18"/>
                <w:szCs w:val="18"/>
                <w:lang w:eastAsia="ja-JP"/>
              </w:rPr>
              <w:t>Nacional de</w:t>
            </w:r>
            <w:r>
              <w:rPr>
                <w:rFonts w:ascii="Arial Narrow" w:hAnsi="Arial Narrow" w:cstheme="minorHAnsi"/>
                <w:sz w:val="18"/>
                <w:szCs w:val="18"/>
                <w:lang w:eastAsia="ja-JP"/>
              </w:rPr>
              <w:t xml:space="preserve"> </w:t>
            </w:r>
            <w:r w:rsidRPr="00882DC1">
              <w:rPr>
                <w:rFonts w:ascii="Arial Narrow" w:hAnsi="Arial Narrow" w:cstheme="minorHAnsi"/>
                <w:sz w:val="18"/>
                <w:szCs w:val="18"/>
                <w:lang w:eastAsia="ja-JP"/>
              </w:rPr>
              <w:t>Investigación</w:t>
            </w:r>
            <w:r>
              <w:rPr>
                <w:rFonts w:ascii="Arial Narrow" w:hAnsi="Arial Narrow" w:cstheme="minorHAnsi"/>
                <w:sz w:val="18"/>
                <w:szCs w:val="18"/>
                <w:lang w:eastAsia="ja-JP"/>
              </w:rPr>
              <w:t xml:space="preserve"> </w:t>
            </w:r>
            <w:r w:rsidRPr="00882DC1">
              <w:rPr>
                <w:rFonts w:ascii="Arial Narrow" w:hAnsi="Arial Narrow" w:cstheme="minorHAnsi"/>
                <w:sz w:val="18"/>
                <w:szCs w:val="18"/>
                <w:lang w:eastAsia="ja-JP"/>
              </w:rPr>
              <w:t>en Salud</w:t>
            </w:r>
            <w:r>
              <w:rPr>
                <w:rFonts w:ascii="Arial Narrow" w:hAnsi="Arial Narrow" w:cstheme="minorHAnsi"/>
                <w:sz w:val="18"/>
                <w:szCs w:val="18"/>
                <w:lang w:eastAsia="ja-JP"/>
              </w:rPr>
              <w:t xml:space="preserve"> (CONIS)</w:t>
            </w:r>
          </w:p>
        </w:tc>
      </w:tr>
    </w:tbl>
    <w:p w14:paraId="63B1696B" w14:textId="77777777" w:rsidR="002255E6" w:rsidRPr="00AB0083" w:rsidRDefault="002255E6" w:rsidP="002255E6">
      <w:pPr>
        <w:jc w:val="both"/>
        <w:rPr>
          <w:rFonts w:ascii="Arial Narrow" w:hAnsi="Arial Narrow"/>
          <w:sz w:val="18"/>
          <w:szCs w:val="18"/>
          <w:lang w:val="es-ES"/>
        </w:rPr>
      </w:pPr>
      <w:r>
        <w:rPr>
          <w:rFonts w:ascii="Arial Narrow" w:hAnsi="Arial Narrow"/>
          <w:sz w:val="18"/>
          <w:szCs w:val="18"/>
          <w:lang w:val="es-ES"/>
        </w:rPr>
        <w:t>Fuente</w:t>
      </w:r>
      <w:r w:rsidRPr="00AB0083">
        <w:rPr>
          <w:rFonts w:ascii="Arial Narrow" w:hAnsi="Arial Narrow"/>
          <w:sz w:val="18"/>
          <w:szCs w:val="18"/>
          <w:lang w:val="es-ES"/>
        </w:rPr>
        <w:t xml:space="preserve">: </w:t>
      </w:r>
      <w:r>
        <w:rPr>
          <w:rFonts w:ascii="Arial Narrow" w:hAnsi="Arial Narrow"/>
          <w:sz w:val="18"/>
          <w:szCs w:val="18"/>
          <w:lang w:val="es-ES"/>
        </w:rPr>
        <w:t>Ministerio de Salud, Dirección de Planificación, Unidad de Seguimiento y Evaluación, c</w:t>
      </w:r>
      <w:proofErr w:type="spellStart"/>
      <w:r w:rsidRPr="00A66E31">
        <w:rPr>
          <w:rFonts w:ascii="Arial Narrow" w:hAnsi="Arial Narrow"/>
          <w:sz w:val="18"/>
          <w:szCs w:val="18"/>
        </w:rPr>
        <w:t>on</w:t>
      </w:r>
      <w:proofErr w:type="spellEnd"/>
      <w:r w:rsidRPr="00A66E31">
        <w:rPr>
          <w:rFonts w:ascii="Arial Narrow" w:hAnsi="Arial Narrow"/>
          <w:sz w:val="18"/>
          <w:szCs w:val="18"/>
        </w:rPr>
        <w:t xml:space="preserve"> información de instituciones ejecutoras a</w:t>
      </w:r>
      <w:r>
        <w:rPr>
          <w:rFonts w:ascii="Arial Narrow" w:hAnsi="Arial Narrow"/>
          <w:sz w:val="18"/>
          <w:szCs w:val="18"/>
        </w:rPr>
        <w:t>l</w:t>
      </w:r>
      <w:r w:rsidRPr="00A66E31">
        <w:rPr>
          <w:rFonts w:ascii="Arial Narrow" w:hAnsi="Arial Narrow"/>
          <w:sz w:val="18"/>
          <w:szCs w:val="18"/>
        </w:rPr>
        <w:t xml:space="preserve"> </w:t>
      </w:r>
      <w:r>
        <w:rPr>
          <w:rFonts w:ascii="Arial Narrow" w:hAnsi="Arial Narrow"/>
          <w:sz w:val="18"/>
          <w:szCs w:val="18"/>
        </w:rPr>
        <w:t>30 de setiembre</w:t>
      </w:r>
      <w:r w:rsidRPr="00A66E31">
        <w:rPr>
          <w:rFonts w:ascii="Arial Narrow" w:hAnsi="Arial Narrow"/>
          <w:sz w:val="18"/>
          <w:szCs w:val="18"/>
        </w:rPr>
        <w:t xml:space="preserve"> </w:t>
      </w:r>
      <w:r>
        <w:rPr>
          <w:rFonts w:ascii="Arial Narrow" w:hAnsi="Arial Narrow"/>
          <w:sz w:val="18"/>
          <w:szCs w:val="18"/>
        </w:rPr>
        <w:t>2025</w:t>
      </w:r>
      <w:r>
        <w:rPr>
          <w:rFonts w:ascii="Arial Narrow" w:hAnsi="Arial Narrow"/>
          <w:sz w:val="18"/>
          <w:szCs w:val="18"/>
          <w:lang w:val="es-ES"/>
        </w:rPr>
        <w:t>.</w:t>
      </w:r>
    </w:p>
    <w:p w14:paraId="28261054" w14:textId="77777777" w:rsidR="002255E6" w:rsidRPr="00127371" w:rsidRDefault="002255E6" w:rsidP="002255E6">
      <w:pPr>
        <w:spacing w:line="278" w:lineRule="auto"/>
        <w:rPr>
          <w:rFonts w:ascii="Arial Narrow" w:hAnsi="Arial Narrow"/>
        </w:rPr>
      </w:pPr>
    </w:p>
    <w:p w14:paraId="31A5B554" w14:textId="77777777" w:rsidR="002454D7" w:rsidRDefault="002454D7" w:rsidP="002F4367"/>
    <w:p w14:paraId="236E1718" w14:textId="77777777" w:rsidR="00601819" w:rsidRDefault="00601819" w:rsidP="002F4367"/>
    <w:p w14:paraId="6B6886AE" w14:textId="77777777" w:rsidR="00601819" w:rsidRDefault="00601819" w:rsidP="002F4367"/>
    <w:p w14:paraId="4B1DC017" w14:textId="77777777" w:rsidR="00601819" w:rsidRDefault="00601819" w:rsidP="002F4367"/>
    <w:p w14:paraId="4DCE99FA" w14:textId="77777777" w:rsidR="00601819" w:rsidRDefault="00601819" w:rsidP="002F4367"/>
    <w:p w14:paraId="0F9E2F24" w14:textId="77777777" w:rsidR="00601819" w:rsidRDefault="00601819" w:rsidP="002F4367"/>
    <w:p w14:paraId="43547853" w14:textId="77777777" w:rsidR="00601819" w:rsidRDefault="00601819" w:rsidP="002F4367"/>
    <w:p w14:paraId="2726FECC" w14:textId="77777777" w:rsidR="00601819" w:rsidRDefault="00601819" w:rsidP="002F4367"/>
    <w:p w14:paraId="5C7BA553" w14:textId="77777777" w:rsidR="00601819" w:rsidRDefault="00601819" w:rsidP="002F4367"/>
    <w:p w14:paraId="2C78021E" w14:textId="77777777" w:rsidR="00601819" w:rsidRDefault="00601819" w:rsidP="002F4367"/>
    <w:p w14:paraId="779CA921" w14:textId="77777777" w:rsidR="00601819" w:rsidRDefault="00601819" w:rsidP="002F4367"/>
    <w:p w14:paraId="036EAD03" w14:textId="77777777" w:rsidR="00601819" w:rsidRDefault="00601819" w:rsidP="002F4367"/>
    <w:p w14:paraId="677394CD" w14:textId="77777777" w:rsidR="00601819" w:rsidRDefault="00601819" w:rsidP="002F4367"/>
    <w:p w14:paraId="6A769F8F" w14:textId="77777777" w:rsidR="00601819" w:rsidRDefault="00601819" w:rsidP="002F4367"/>
    <w:p w14:paraId="18F484A3" w14:textId="77777777" w:rsidR="00601819" w:rsidRDefault="00601819" w:rsidP="002F4367"/>
    <w:p w14:paraId="3041CD83" w14:textId="77777777" w:rsidR="007E4B1E" w:rsidRPr="00A41541" w:rsidRDefault="007E4B1E" w:rsidP="00310872">
      <w:pPr>
        <w:pStyle w:val="Ttulo1"/>
        <w:jc w:val="center"/>
        <w:rPr>
          <w:color w:val="0E2841" w:themeColor="text2"/>
          <w:sz w:val="36"/>
          <w:szCs w:val="36"/>
        </w:rPr>
      </w:pPr>
      <w:bookmarkStart w:id="24" w:name="_Toc214024579"/>
      <w:r w:rsidRPr="00A41541">
        <w:rPr>
          <w:color w:val="0E2841" w:themeColor="text2"/>
          <w:sz w:val="36"/>
          <w:szCs w:val="36"/>
        </w:rPr>
        <w:lastRenderedPageBreak/>
        <w:t>Eje 3 Vigilancia de la salud</w:t>
      </w:r>
      <w:bookmarkEnd w:id="24"/>
    </w:p>
    <w:p w14:paraId="6775D82E" w14:textId="27D0F0AE" w:rsidR="007E4B1E" w:rsidRDefault="007E4B1E" w:rsidP="007E4B1E">
      <w:pPr>
        <w:tabs>
          <w:tab w:val="left" w:pos="2361"/>
          <w:tab w:val="left" w:pos="4628"/>
          <w:tab w:val="left" w:pos="6782"/>
        </w:tabs>
        <w:spacing w:after="0" w:line="240" w:lineRule="auto"/>
        <w:jc w:val="both"/>
        <w:rPr>
          <w:rFonts w:ascii="Arial Narrow" w:eastAsia="Times New Roman" w:hAnsi="Arial Narrow" w:cs="Times New Roman"/>
          <w:lang w:eastAsia="es-CR"/>
        </w:rPr>
      </w:pPr>
      <w:r w:rsidRPr="009C1106">
        <w:rPr>
          <w:rFonts w:ascii="Arial Narrow" w:hAnsi="Arial Narrow"/>
        </w:rPr>
        <w:t>Según la programación de metas del Eje</w:t>
      </w:r>
      <w:r>
        <w:rPr>
          <w:rFonts w:ascii="Arial Narrow" w:hAnsi="Arial Narrow"/>
        </w:rPr>
        <w:t xml:space="preserve"> 3</w:t>
      </w:r>
      <w:r w:rsidRPr="009C1106">
        <w:rPr>
          <w:rFonts w:ascii="Arial Narrow" w:hAnsi="Arial Narrow"/>
        </w:rPr>
        <w:t xml:space="preserve"> del Plan de Acción </w:t>
      </w:r>
      <w:r>
        <w:rPr>
          <w:rFonts w:ascii="Arial Narrow" w:hAnsi="Arial Narrow"/>
        </w:rPr>
        <w:t>2024</w:t>
      </w:r>
      <w:r w:rsidRPr="009C1106">
        <w:rPr>
          <w:rFonts w:ascii="Arial Narrow" w:hAnsi="Arial Narrow"/>
        </w:rPr>
        <w:t>-20</w:t>
      </w:r>
      <w:r>
        <w:rPr>
          <w:rFonts w:ascii="Arial Narrow" w:hAnsi="Arial Narrow"/>
        </w:rPr>
        <w:t>28 de la Política Nacional de Salud</w:t>
      </w:r>
      <w:r w:rsidRPr="009C1106">
        <w:rPr>
          <w:rFonts w:ascii="Arial Narrow" w:hAnsi="Arial Narrow"/>
        </w:rPr>
        <w:t xml:space="preserve">, </w:t>
      </w:r>
      <w:r>
        <w:rPr>
          <w:rFonts w:ascii="Arial Narrow" w:hAnsi="Arial Narrow"/>
        </w:rPr>
        <w:t>para el año 2025</w:t>
      </w:r>
      <w:r w:rsidRPr="009C1106">
        <w:rPr>
          <w:rFonts w:ascii="Arial Narrow" w:hAnsi="Arial Narrow"/>
        </w:rPr>
        <w:t xml:space="preserve"> se realiza el seguimiento a </w:t>
      </w:r>
      <w:r>
        <w:rPr>
          <w:rFonts w:ascii="Arial Narrow" w:hAnsi="Arial Narrow"/>
        </w:rPr>
        <w:t>30</w:t>
      </w:r>
      <w:r w:rsidRPr="009C1106">
        <w:rPr>
          <w:rFonts w:ascii="Arial Narrow" w:hAnsi="Arial Narrow"/>
        </w:rPr>
        <w:t xml:space="preserve"> metas</w:t>
      </w:r>
      <w:r>
        <w:rPr>
          <w:rFonts w:ascii="Arial Narrow" w:hAnsi="Arial Narrow"/>
        </w:rPr>
        <w:t xml:space="preserve"> de acciones estratégicas</w:t>
      </w:r>
      <w:r w:rsidRPr="009C1106">
        <w:rPr>
          <w:rFonts w:ascii="Arial Narrow" w:hAnsi="Arial Narrow"/>
        </w:rPr>
        <w:t xml:space="preserve">. </w:t>
      </w:r>
      <w:r w:rsidRPr="00AE3C62">
        <w:rPr>
          <w:rFonts w:ascii="Arial Narrow" w:eastAsia="Times New Roman" w:hAnsi="Arial Narrow" w:cs="Times New Roman"/>
          <w:lang w:eastAsia="es-CR"/>
        </w:rPr>
        <w:t xml:space="preserve">El </w:t>
      </w:r>
      <w:r>
        <w:rPr>
          <w:rFonts w:ascii="Arial Narrow" w:eastAsia="Times New Roman" w:hAnsi="Arial Narrow" w:cs="Times New Roman"/>
          <w:lang w:eastAsia="es-CR"/>
        </w:rPr>
        <w:t>avance</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 xml:space="preserve">en el cumplimiento de </w:t>
      </w:r>
      <w:r w:rsidRPr="00AE3C62">
        <w:rPr>
          <w:rFonts w:ascii="Arial Narrow" w:eastAsia="Times New Roman" w:hAnsi="Arial Narrow" w:cs="Times New Roman"/>
          <w:lang w:eastAsia="es-CR"/>
        </w:rPr>
        <w:t xml:space="preserve">las metas de acciones estratégicas </w:t>
      </w:r>
      <w:r>
        <w:rPr>
          <w:rFonts w:ascii="Arial Narrow" w:eastAsia="Times New Roman" w:hAnsi="Arial Narrow" w:cs="Times New Roman"/>
          <w:lang w:eastAsia="es-CR"/>
        </w:rPr>
        <w:t xml:space="preserve">al tercer trimestre 2025 </w:t>
      </w:r>
      <w:r w:rsidRPr="00AE3C62">
        <w:rPr>
          <w:rFonts w:ascii="Arial Narrow" w:eastAsia="Times New Roman" w:hAnsi="Arial Narrow" w:cs="Times New Roman"/>
          <w:lang w:eastAsia="es-CR"/>
        </w:rPr>
        <w:t xml:space="preserve">fue avalado por </w:t>
      </w:r>
      <w:r>
        <w:rPr>
          <w:rFonts w:ascii="Arial Narrow" w:eastAsia="Times New Roman" w:hAnsi="Arial Narrow" w:cs="Times New Roman"/>
          <w:lang w:eastAsia="es-CR"/>
        </w:rPr>
        <w:t xml:space="preserve">la Sra. Andrea Garita Castro, Directora de la Dirección de Planificación </w:t>
      </w:r>
      <w:r w:rsidRPr="00AE3C62">
        <w:rPr>
          <w:rFonts w:ascii="Arial Narrow" w:eastAsia="Times New Roman" w:hAnsi="Arial Narrow" w:cs="Times New Roman"/>
          <w:lang w:eastAsia="es-CR"/>
        </w:rPr>
        <w:t xml:space="preserve">de la institución </w:t>
      </w:r>
      <w:r>
        <w:rPr>
          <w:rFonts w:ascii="Arial Narrow" w:eastAsia="Times New Roman" w:hAnsi="Arial Narrow" w:cs="Times New Roman"/>
          <w:lang w:eastAsia="es-CR"/>
        </w:rPr>
        <w:t>Ministerio de Salud</w:t>
      </w:r>
      <w:r w:rsidRPr="00AE3C62">
        <w:rPr>
          <w:rFonts w:ascii="Arial Narrow" w:eastAsia="Times New Roman" w:hAnsi="Arial Narrow" w:cs="Times New Roman"/>
          <w:lang w:eastAsia="es-CR"/>
        </w:rPr>
        <w:t xml:space="preserve">, mediante </w:t>
      </w:r>
      <w:r>
        <w:rPr>
          <w:rFonts w:ascii="Arial Narrow" w:eastAsia="Times New Roman" w:hAnsi="Arial Narrow" w:cs="Times New Roman"/>
          <w:lang w:eastAsia="es-CR"/>
        </w:rPr>
        <w:t>correo electrónico</w:t>
      </w:r>
      <w:r w:rsidRPr="00AE3C62">
        <w:rPr>
          <w:rFonts w:ascii="Arial Narrow" w:eastAsia="Times New Roman" w:hAnsi="Arial Narrow" w:cs="Times New Roman"/>
          <w:lang w:eastAsia="es-CR"/>
        </w:rPr>
        <w:t xml:space="preserve"> del </w:t>
      </w:r>
      <w:r>
        <w:rPr>
          <w:rFonts w:ascii="Arial Narrow" w:eastAsia="Times New Roman" w:hAnsi="Arial Narrow" w:cs="Times New Roman"/>
          <w:lang w:eastAsia="es-CR"/>
        </w:rPr>
        <w:t>24</w:t>
      </w:r>
      <w:r w:rsidRPr="00AE3C62">
        <w:rPr>
          <w:rFonts w:ascii="Arial Narrow" w:eastAsia="Times New Roman" w:hAnsi="Arial Narrow" w:cs="Times New Roman"/>
          <w:lang w:eastAsia="es-CR"/>
        </w:rPr>
        <w:t xml:space="preserve"> de</w:t>
      </w:r>
      <w:r>
        <w:rPr>
          <w:rFonts w:ascii="Arial Narrow" w:eastAsia="Times New Roman" w:hAnsi="Arial Narrow" w:cs="Times New Roman"/>
          <w:lang w:eastAsia="es-CR"/>
        </w:rPr>
        <w:t xml:space="preserve"> octubre</w:t>
      </w:r>
      <w:r w:rsidRPr="00AE3C62">
        <w:rPr>
          <w:rFonts w:ascii="Arial Narrow" w:eastAsia="Times New Roman" w:hAnsi="Arial Narrow" w:cs="Times New Roman"/>
          <w:lang w:eastAsia="es-CR"/>
        </w:rPr>
        <w:t xml:space="preserve"> de 20</w:t>
      </w:r>
      <w:r>
        <w:rPr>
          <w:rFonts w:ascii="Arial Narrow" w:eastAsia="Times New Roman" w:hAnsi="Arial Narrow" w:cs="Times New Roman"/>
          <w:lang w:eastAsia="es-CR"/>
        </w:rPr>
        <w:t xml:space="preserve">25; la Sra. </w:t>
      </w:r>
      <w:proofErr w:type="spellStart"/>
      <w:r>
        <w:rPr>
          <w:rFonts w:ascii="Arial Narrow" w:eastAsia="Times New Roman" w:hAnsi="Arial Narrow" w:cs="Times New Roman"/>
          <w:lang w:eastAsia="es-CR"/>
        </w:rPr>
        <w:t>Anamariela</w:t>
      </w:r>
      <w:proofErr w:type="spellEnd"/>
      <w:r>
        <w:rPr>
          <w:rFonts w:ascii="Arial Narrow" w:eastAsia="Times New Roman" w:hAnsi="Arial Narrow" w:cs="Times New Roman"/>
          <w:lang w:eastAsia="es-CR"/>
        </w:rPr>
        <w:t xml:space="preserve"> Tijerino Ayala, Directora General </w:t>
      </w:r>
      <w:proofErr w:type="spellStart"/>
      <w:r>
        <w:rPr>
          <w:rFonts w:ascii="Arial Narrow" w:eastAsia="Times New Roman" w:hAnsi="Arial Narrow" w:cs="Times New Roman"/>
          <w:lang w:eastAsia="es-CR"/>
        </w:rPr>
        <w:t>a.i.</w:t>
      </w:r>
      <w:proofErr w:type="spellEnd"/>
      <w:r>
        <w:rPr>
          <w:rFonts w:ascii="Arial Narrow" w:eastAsia="Times New Roman" w:hAnsi="Arial Narrow" w:cs="Times New Roman"/>
          <w:lang w:eastAsia="es-CR"/>
        </w:rPr>
        <w:t>, de la institución Instituto Costarricense de Investigación y Enseñanza en Nutrición y Salud, mediante oficio CARTA-INCIENSA-DG-2025-318 del 27 de octubre de 2025; ; la Sra. Susan Peraza Solano,</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 xml:space="preserve">Directora de la Dirección de Planificación Institucional de la institución Caja Costarricense de Seguro Social, mediante correo electrónico del 02 de octubre de 2025; y la Sra. </w:t>
      </w:r>
      <w:proofErr w:type="spellStart"/>
      <w:r>
        <w:rPr>
          <w:rFonts w:ascii="Arial Narrow" w:eastAsia="Times New Roman" w:hAnsi="Arial Narrow" w:cs="Times New Roman"/>
          <w:lang w:eastAsia="es-CR"/>
        </w:rPr>
        <w:t>Adirman</w:t>
      </w:r>
      <w:proofErr w:type="spellEnd"/>
      <w:r>
        <w:rPr>
          <w:rFonts w:ascii="Arial Narrow" w:eastAsia="Times New Roman" w:hAnsi="Arial Narrow" w:cs="Times New Roman"/>
          <w:lang w:eastAsia="es-CR"/>
        </w:rPr>
        <w:t xml:space="preserve"> Miranda Mejía, Directora de la institución Sistema de Emergencias 911, mediante oficio CI-911-DI-OF-2025-3402 del 17 de octubre de 2025. </w:t>
      </w:r>
      <w:r w:rsidRPr="00AE3C62">
        <w:rPr>
          <w:rFonts w:ascii="Arial Narrow" w:eastAsia="Times New Roman" w:hAnsi="Arial Narrow" w:cs="Times New Roman"/>
          <w:lang w:eastAsia="es-CR"/>
        </w:rPr>
        <w:t xml:space="preserve">La distribución por categorías de clasificación de todas las metas es la siguiente: </w:t>
      </w:r>
      <w:r>
        <w:rPr>
          <w:rFonts w:ascii="Arial Narrow" w:eastAsia="Times New Roman" w:hAnsi="Arial Narrow" w:cs="Times New Roman"/>
          <w:lang w:eastAsia="es-CR"/>
        </w:rPr>
        <w:t>25</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83,33</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de acuerdo con lo programado</w:t>
      </w:r>
      <w:r w:rsidRPr="00AE3C62">
        <w:rPr>
          <w:rFonts w:ascii="Arial Narrow" w:eastAsia="Times New Roman" w:hAnsi="Arial Narrow" w:cs="Times New Roman"/>
          <w:lang w:eastAsia="es-CR"/>
        </w:rPr>
        <w:t xml:space="preserve">, </w:t>
      </w:r>
      <w:r w:rsidR="00373261">
        <w:rPr>
          <w:rFonts w:ascii="Arial Narrow" w:eastAsia="Times New Roman" w:hAnsi="Arial Narrow" w:cs="Times New Roman"/>
          <w:lang w:eastAsia="es-CR"/>
        </w:rPr>
        <w:t>4</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1</w:t>
      </w:r>
      <w:r w:rsidR="00373261">
        <w:rPr>
          <w:rFonts w:ascii="Arial Narrow" w:eastAsia="Times New Roman" w:hAnsi="Arial Narrow" w:cs="Times New Roman"/>
          <w:lang w:eastAsia="es-CR"/>
        </w:rPr>
        <w:t>3</w:t>
      </w:r>
      <w:r w:rsidR="00B848D9">
        <w:rPr>
          <w:rFonts w:ascii="Arial Narrow" w:eastAsia="Times New Roman" w:hAnsi="Arial Narrow" w:cs="Times New Roman"/>
          <w:lang w:eastAsia="es-CR"/>
        </w:rPr>
        <w:t>,</w:t>
      </w:r>
      <w:r w:rsidR="00373261">
        <w:rPr>
          <w:rFonts w:ascii="Arial Narrow" w:eastAsia="Times New Roman" w:hAnsi="Arial Narrow" w:cs="Times New Roman"/>
          <w:lang w:eastAsia="es-CR"/>
        </w:rPr>
        <w:t>33</w:t>
      </w:r>
      <w:r w:rsidRPr="00AE3C62">
        <w:rPr>
          <w:rFonts w:ascii="Arial Narrow" w:eastAsia="Times New Roman" w:hAnsi="Arial Narrow" w:cs="Times New Roman"/>
          <w:lang w:eastAsia="es-CR"/>
        </w:rPr>
        <w:t xml:space="preserve">%) con </w:t>
      </w:r>
      <w:r>
        <w:rPr>
          <w:rFonts w:ascii="Arial Narrow" w:eastAsia="Times New Roman" w:hAnsi="Arial Narrow" w:cs="Times New Roman"/>
          <w:lang w:eastAsia="es-CR"/>
        </w:rPr>
        <w:t>riesgo de cumplimiento</w:t>
      </w:r>
      <w:r w:rsidRPr="00AE3C62">
        <w:rPr>
          <w:rFonts w:ascii="Arial Narrow" w:eastAsia="Times New Roman" w:hAnsi="Arial Narrow" w:cs="Times New Roman"/>
          <w:lang w:eastAsia="es-CR"/>
        </w:rPr>
        <w:t xml:space="preserve"> y </w:t>
      </w:r>
      <w:r w:rsidR="00373261">
        <w:rPr>
          <w:rFonts w:ascii="Arial Narrow" w:eastAsia="Times New Roman" w:hAnsi="Arial Narrow" w:cs="Times New Roman"/>
          <w:lang w:eastAsia="es-CR"/>
        </w:rPr>
        <w:t>1</w:t>
      </w:r>
      <w:r w:rsidRPr="00AE3C62">
        <w:rPr>
          <w:rFonts w:ascii="Arial Narrow" w:eastAsia="Times New Roman" w:hAnsi="Arial Narrow" w:cs="Times New Roman"/>
          <w:lang w:eastAsia="es-CR"/>
        </w:rPr>
        <w:t xml:space="preserve"> (</w:t>
      </w:r>
      <w:r w:rsidR="00373261">
        <w:rPr>
          <w:rFonts w:ascii="Arial Narrow" w:eastAsia="Times New Roman" w:hAnsi="Arial Narrow" w:cs="Times New Roman"/>
          <w:lang w:eastAsia="es-CR"/>
        </w:rPr>
        <w:t>3</w:t>
      </w:r>
      <w:r>
        <w:rPr>
          <w:rFonts w:ascii="Arial Narrow" w:eastAsia="Times New Roman" w:hAnsi="Arial Narrow" w:cs="Times New Roman"/>
          <w:lang w:eastAsia="es-CR"/>
        </w:rPr>
        <w:t>,</w:t>
      </w:r>
      <w:r w:rsidR="00373261">
        <w:rPr>
          <w:rFonts w:ascii="Arial Narrow" w:eastAsia="Times New Roman" w:hAnsi="Arial Narrow" w:cs="Times New Roman"/>
          <w:lang w:eastAsia="es-CR"/>
        </w:rPr>
        <w:t>33</w:t>
      </w:r>
      <w:r w:rsidRPr="00AE3C62">
        <w:rPr>
          <w:rFonts w:ascii="Arial Narrow" w:eastAsia="Times New Roman" w:hAnsi="Arial Narrow" w:cs="Times New Roman"/>
          <w:lang w:eastAsia="es-CR"/>
        </w:rPr>
        <w:t xml:space="preserve">%) presentan </w:t>
      </w:r>
      <w:r>
        <w:rPr>
          <w:rFonts w:ascii="Arial Narrow" w:eastAsia="Times New Roman" w:hAnsi="Arial Narrow" w:cs="Times New Roman"/>
          <w:lang w:eastAsia="es-CR"/>
        </w:rPr>
        <w:t>atraso crítico</w:t>
      </w:r>
      <w:r w:rsidRPr="00AE3C62">
        <w:rPr>
          <w:rFonts w:ascii="Arial Narrow" w:eastAsia="Times New Roman" w:hAnsi="Arial Narrow" w:cs="Times New Roman"/>
          <w:lang w:eastAsia="es-CR"/>
        </w:rPr>
        <w:t xml:space="preserve">, tal como se muestra en el siguiente gráfico. </w:t>
      </w:r>
    </w:p>
    <w:p w14:paraId="2EF34264" w14:textId="77777777" w:rsidR="007E4B1E" w:rsidRDefault="007E4B1E" w:rsidP="007E4B1E">
      <w:pPr>
        <w:tabs>
          <w:tab w:val="left" w:pos="2361"/>
          <w:tab w:val="left" w:pos="4628"/>
          <w:tab w:val="left" w:pos="6782"/>
        </w:tabs>
        <w:spacing w:after="0" w:line="240" w:lineRule="auto"/>
        <w:jc w:val="center"/>
        <w:rPr>
          <w:rFonts w:ascii="Arial Narrow" w:eastAsia="Times New Roman" w:hAnsi="Arial Narrow" w:cs="Times New Roman"/>
          <w:lang w:eastAsia="es-CR"/>
        </w:rPr>
      </w:pPr>
      <w:r w:rsidRPr="007D55EE">
        <w:rPr>
          <w:noProof/>
          <w:lang w:eastAsia="ja-JP"/>
        </w:rPr>
        <w:drawing>
          <wp:inline distT="0" distB="0" distL="0" distR="0" wp14:anchorId="18A959E7" wp14:editId="342EF9F2">
            <wp:extent cx="4128770" cy="2000250"/>
            <wp:effectExtent l="0" t="0" r="5080" b="0"/>
            <wp:docPr id="223678358" name="Gráfico 22367835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8E2A803" w14:textId="05B4957A" w:rsidR="002373CC" w:rsidRPr="002373CC" w:rsidRDefault="002373CC" w:rsidP="00A41541">
      <w:pPr>
        <w:tabs>
          <w:tab w:val="left" w:pos="2361"/>
          <w:tab w:val="left" w:pos="4628"/>
          <w:tab w:val="left" w:pos="6782"/>
        </w:tabs>
        <w:spacing w:after="0" w:line="240" w:lineRule="auto"/>
        <w:jc w:val="center"/>
        <w:rPr>
          <w:rFonts w:ascii="Arial Narrow" w:eastAsia="Times New Roman" w:hAnsi="Arial Narrow" w:cs="Times New Roman"/>
          <w:sz w:val="18"/>
          <w:szCs w:val="18"/>
          <w:lang w:eastAsia="es-CR"/>
        </w:rPr>
      </w:pPr>
      <w:r w:rsidRPr="002373CC">
        <w:rPr>
          <w:rFonts w:ascii="Arial Narrow" w:eastAsia="Times New Roman" w:hAnsi="Arial Narrow" w:cs="Times New Roman"/>
          <w:sz w:val="18"/>
          <w:szCs w:val="18"/>
          <w:lang w:eastAsia="es-CR"/>
        </w:rPr>
        <w:t>Fuente: M</w:t>
      </w:r>
      <w:r w:rsidR="0017393A">
        <w:rPr>
          <w:rFonts w:ascii="Arial Narrow" w:eastAsia="Times New Roman" w:hAnsi="Arial Narrow" w:cs="Times New Roman"/>
          <w:sz w:val="18"/>
          <w:szCs w:val="18"/>
          <w:lang w:eastAsia="es-CR"/>
        </w:rPr>
        <w:t>S</w:t>
      </w:r>
      <w:r w:rsidRPr="002373CC">
        <w:rPr>
          <w:rFonts w:ascii="Arial Narrow" w:eastAsia="Times New Roman" w:hAnsi="Arial Narrow" w:cs="Times New Roman"/>
          <w:sz w:val="18"/>
          <w:szCs w:val="18"/>
          <w:lang w:eastAsia="es-CR"/>
        </w:rPr>
        <w:t>, Dirección de Planificación, con información suministrada por instituciones ejecutoras al 30 de setiembre de 2025.</w:t>
      </w:r>
    </w:p>
    <w:p w14:paraId="461E145B" w14:textId="77777777" w:rsidR="00A41541" w:rsidRDefault="00A41541" w:rsidP="00A41541">
      <w:pPr>
        <w:spacing w:line="240" w:lineRule="auto"/>
        <w:jc w:val="both"/>
        <w:rPr>
          <w:rFonts w:ascii="Arial Narrow" w:hAnsi="Arial Narrow"/>
          <w:b/>
          <w:bCs/>
        </w:rPr>
      </w:pPr>
    </w:p>
    <w:p w14:paraId="45B8D54E" w14:textId="6B98205A" w:rsidR="007E4B1E" w:rsidRDefault="007E4B1E" w:rsidP="00A41541">
      <w:pPr>
        <w:spacing w:line="240" w:lineRule="auto"/>
        <w:jc w:val="both"/>
        <w:rPr>
          <w:rFonts w:ascii="Arial Narrow" w:hAnsi="Arial Narrow"/>
          <w:b/>
          <w:bCs/>
        </w:rPr>
      </w:pPr>
      <w:r w:rsidRPr="009C1106">
        <w:rPr>
          <w:rFonts w:ascii="Arial Narrow" w:hAnsi="Arial Narrow"/>
          <w:b/>
          <w:bCs/>
        </w:rPr>
        <w:t>Metas clasificadas “De acuerdo con lo programado”:</w:t>
      </w:r>
    </w:p>
    <w:p w14:paraId="5EDBF464" w14:textId="77777777" w:rsidR="007E4B1E" w:rsidRPr="007767C4" w:rsidRDefault="007E4B1E" w:rsidP="007E4B1E">
      <w:pPr>
        <w:jc w:val="both"/>
        <w:rPr>
          <w:rFonts w:ascii="Arial Narrow" w:hAnsi="Arial Narrow"/>
        </w:rPr>
      </w:pPr>
      <w:r w:rsidRPr="004727A3">
        <w:rPr>
          <w:rFonts w:ascii="Arial Narrow" w:hAnsi="Arial Narrow"/>
        </w:rPr>
        <w:t xml:space="preserve">El listado completo de </w:t>
      </w:r>
      <w:r>
        <w:rPr>
          <w:rFonts w:ascii="Arial Narrow" w:hAnsi="Arial Narrow"/>
        </w:rPr>
        <w:t xml:space="preserve">estas </w:t>
      </w:r>
      <w:r w:rsidRPr="004727A3">
        <w:rPr>
          <w:rFonts w:ascii="Arial Narrow" w:hAnsi="Arial Narrow"/>
        </w:rPr>
        <w:t xml:space="preserve">metas puede ser consultado en </w:t>
      </w:r>
      <w:r>
        <w:rPr>
          <w:rFonts w:ascii="Arial Narrow" w:hAnsi="Arial Narrow"/>
        </w:rPr>
        <w:t xml:space="preserve">el instrumento de visualización “Seguimiento IIIT 2025 </w:t>
      </w:r>
      <w:proofErr w:type="spellStart"/>
      <w:r>
        <w:rPr>
          <w:rFonts w:ascii="Arial Narrow" w:hAnsi="Arial Narrow"/>
        </w:rPr>
        <w:t>PdA</w:t>
      </w:r>
      <w:proofErr w:type="spellEnd"/>
      <w:r>
        <w:rPr>
          <w:rFonts w:ascii="Arial Narrow" w:hAnsi="Arial Narrow"/>
        </w:rPr>
        <w:t xml:space="preserve"> PNS”</w:t>
      </w:r>
      <w:r>
        <w:rPr>
          <w:rStyle w:val="Refdenotaalpie"/>
          <w:rFonts w:ascii="Arial Narrow" w:hAnsi="Arial Narrow"/>
        </w:rPr>
        <w:footnoteReference w:id="4"/>
      </w:r>
      <w:r>
        <w:rPr>
          <w:rFonts w:ascii="Arial Narrow" w:hAnsi="Arial Narrow"/>
        </w:rPr>
        <w:t xml:space="preserve">. </w:t>
      </w:r>
      <w:r w:rsidRPr="007767C4">
        <w:rPr>
          <w:rFonts w:ascii="Arial Narrow" w:hAnsi="Arial Narrow"/>
        </w:rPr>
        <w:t>Bajo la clasificación “</w:t>
      </w:r>
      <w:r>
        <w:rPr>
          <w:rFonts w:ascii="Arial Narrow" w:hAnsi="Arial Narrow"/>
        </w:rPr>
        <w:t>D</w:t>
      </w:r>
      <w:r w:rsidRPr="007767C4">
        <w:rPr>
          <w:rFonts w:ascii="Arial Narrow" w:hAnsi="Arial Narrow"/>
        </w:rPr>
        <w:t xml:space="preserve">e acuerdo con lo programado”, se registraron </w:t>
      </w:r>
      <w:r>
        <w:rPr>
          <w:rFonts w:ascii="Arial Narrow" w:hAnsi="Arial Narrow"/>
        </w:rPr>
        <w:t>25</w:t>
      </w:r>
      <w:r w:rsidRPr="007767C4">
        <w:rPr>
          <w:rFonts w:ascii="Arial Narrow" w:hAnsi="Arial Narrow"/>
        </w:rPr>
        <w:t xml:space="preserve"> metas, de las cuales </w:t>
      </w:r>
      <w:r>
        <w:rPr>
          <w:rFonts w:ascii="Arial Narrow" w:hAnsi="Arial Narrow"/>
        </w:rPr>
        <w:t xml:space="preserve">4 </w:t>
      </w:r>
      <w:r w:rsidRPr="007767C4">
        <w:rPr>
          <w:rFonts w:ascii="Arial Narrow" w:hAnsi="Arial Narrow"/>
        </w:rPr>
        <w:t>presenta</w:t>
      </w:r>
      <w:r>
        <w:rPr>
          <w:rFonts w:ascii="Arial Narrow" w:hAnsi="Arial Narrow"/>
        </w:rPr>
        <w:t>n</w:t>
      </w:r>
      <w:r w:rsidRPr="007767C4">
        <w:rPr>
          <w:rFonts w:ascii="Arial Narrow" w:hAnsi="Arial Narrow"/>
        </w:rPr>
        <w:t xml:space="preserve"> 0</w:t>
      </w:r>
      <w:r w:rsidRPr="00067B6F">
        <w:rPr>
          <w:rFonts w:ascii="Arial Narrow" w:hAnsi="Arial Narrow"/>
        </w:rPr>
        <w:t>%</w:t>
      </w:r>
      <w:r w:rsidRPr="007767C4">
        <w:rPr>
          <w:rFonts w:ascii="Arial Narrow" w:hAnsi="Arial Narrow"/>
        </w:rPr>
        <w:t xml:space="preserve"> de avance</w:t>
      </w:r>
      <w:r>
        <w:rPr>
          <w:rFonts w:ascii="Arial Narrow" w:hAnsi="Arial Narrow"/>
        </w:rPr>
        <w:t>, debido a que aún no corresponde dentro de la planificación institucional o la información se encontrará disponible en próximos periodos de seguimiento</w:t>
      </w:r>
      <w:r w:rsidRPr="007767C4">
        <w:rPr>
          <w:rFonts w:ascii="Arial Narrow" w:hAnsi="Arial Narrow"/>
        </w:rPr>
        <w:t>, a saber:</w:t>
      </w:r>
    </w:p>
    <w:p w14:paraId="373B7F1D" w14:textId="4745520F" w:rsidR="007E4B1E" w:rsidRPr="009C1106" w:rsidRDefault="007E4B1E" w:rsidP="00A04669">
      <w:pPr>
        <w:pStyle w:val="Prrafodelista"/>
        <w:numPr>
          <w:ilvl w:val="0"/>
          <w:numId w:val="1"/>
        </w:numPr>
        <w:jc w:val="both"/>
        <w:rPr>
          <w:rFonts w:ascii="Arial Narrow" w:hAnsi="Arial Narrow"/>
        </w:rPr>
      </w:pPr>
      <w:r>
        <w:rPr>
          <w:rFonts w:ascii="Arial Narrow" w:hAnsi="Arial Narrow"/>
        </w:rPr>
        <w:t>95</w:t>
      </w:r>
      <w:r w:rsidR="00A04669">
        <w:rPr>
          <w:rFonts w:ascii="Arial Narrow" w:hAnsi="Arial Narrow"/>
        </w:rPr>
        <w:t>,00</w:t>
      </w:r>
      <w:r>
        <w:rPr>
          <w:rFonts w:ascii="Arial Narrow" w:hAnsi="Arial Narrow"/>
        </w:rPr>
        <w:t xml:space="preserve">% de establecimientos de salud con resultados satisfactorios en Programas de Ensayos de Aptitud (PEA) anuales de </w:t>
      </w:r>
      <w:proofErr w:type="spellStart"/>
      <w:r>
        <w:rPr>
          <w:rFonts w:ascii="Arial Narrow" w:hAnsi="Arial Narrow"/>
        </w:rPr>
        <w:t>Mycobacterium</w:t>
      </w:r>
      <w:proofErr w:type="spellEnd"/>
      <w:r>
        <w:rPr>
          <w:rFonts w:ascii="Arial Narrow" w:hAnsi="Arial Narrow"/>
        </w:rPr>
        <w:t xml:space="preserve"> tuberculosis.</w:t>
      </w:r>
    </w:p>
    <w:p w14:paraId="00884CC3" w14:textId="059B9287" w:rsidR="007E4B1E" w:rsidRDefault="007E4B1E" w:rsidP="00A04669">
      <w:pPr>
        <w:pStyle w:val="Prrafodelista"/>
        <w:numPr>
          <w:ilvl w:val="0"/>
          <w:numId w:val="1"/>
        </w:numPr>
        <w:jc w:val="both"/>
        <w:rPr>
          <w:rFonts w:ascii="Arial Narrow" w:hAnsi="Arial Narrow"/>
        </w:rPr>
      </w:pPr>
      <w:r>
        <w:rPr>
          <w:rFonts w:ascii="Arial Narrow" w:hAnsi="Arial Narrow"/>
        </w:rPr>
        <w:t>1 informe elaborado para el análisis del comportamiento epidemiológicos de los casos de Parálisis Flácida Aguda (PFA) en menores de 15 años.</w:t>
      </w:r>
    </w:p>
    <w:p w14:paraId="07F5846C" w14:textId="739A69FA" w:rsidR="007E4B1E" w:rsidRDefault="007E4B1E" w:rsidP="00A04669">
      <w:pPr>
        <w:pStyle w:val="Prrafodelista"/>
        <w:numPr>
          <w:ilvl w:val="0"/>
          <w:numId w:val="1"/>
        </w:numPr>
        <w:jc w:val="both"/>
        <w:rPr>
          <w:rFonts w:ascii="Arial Narrow" w:hAnsi="Arial Narrow"/>
        </w:rPr>
      </w:pPr>
      <w:r>
        <w:rPr>
          <w:rFonts w:ascii="Arial Narrow" w:hAnsi="Arial Narrow"/>
        </w:rPr>
        <w:t>1 análisis de cobertura de vacunación.</w:t>
      </w:r>
    </w:p>
    <w:p w14:paraId="70E5E3D2" w14:textId="0AE9337D" w:rsidR="007E4B1E" w:rsidRPr="0026653A" w:rsidRDefault="007E4B1E" w:rsidP="00A04669">
      <w:pPr>
        <w:pStyle w:val="Prrafodelista"/>
        <w:numPr>
          <w:ilvl w:val="0"/>
          <w:numId w:val="1"/>
        </w:numPr>
        <w:jc w:val="both"/>
        <w:rPr>
          <w:rFonts w:ascii="Arial Narrow" w:hAnsi="Arial Narrow"/>
        </w:rPr>
      </w:pPr>
      <w:r w:rsidRPr="0026653A">
        <w:rPr>
          <w:rFonts w:ascii="Arial Narrow" w:hAnsi="Arial Narrow"/>
        </w:rPr>
        <w:t>80</w:t>
      </w:r>
      <w:r w:rsidR="00A04669">
        <w:rPr>
          <w:rFonts w:ascii="Arial Narrow" w:hAnsi="Arial Narrow"/>
        </w:rPr>
        <w:t>,00</w:t>
      </w:r>
      <w:r w:rsidRPr="0026653A">
        <w:rPr>
          <w:rFonts w:ascii="Arial Narrow" w:hAnsi="Arial Narrow"/>
        </w:rPr>
        <w:t>% promedio anual de cumplimiento de planes remediales implementados por áreas rectoras (en caso de tener coberturas extremas), por dirección regional del Ministerio de Salud.</w:t>
      </w:r>
    </w:p>
    <w:p w14:paraId="3B16BAD6" w14:textId="77777777" w:rsidR="00FA0C3F" w:rsidRDefault="007E4B1E" w:rsidP="00A04669">
      <w:pPr>
        <w:jc w:val="both"/>
        <w:rPr>
          <w:rFonts w:ascii="Arial Narrow" w:hAnsi="Arial Narrow"/>
          <w:b/>
          <w:bCs/>
        </w:rPr>
      </w:pPr>
      <w:r w:rsidRPr="00127371">
        <w:rPr>
          <w:rFonts w:ascii="Arial Narrow" w:hAnsi="Arial Narrow"/>
          <w:b/>
          <w:bCs/>
        </w:rPr>
        <w:t>Metas clasificadas “Con riesgo de cumplimiento” y “Con atraso crítico”</w:t>
      </w:r>
    </w:p>
    <w:p w14:paraId="7AD23EA9" w14:textId="6F877815" w:rsidR="007E4B1E" w:rsidRPr="00FA0C3F" w:rsidRDefault="007E4B1E" w:rsidP="00A04669">
      <w:pPr>
        <w:jc w:val="both"/>
        <w:rPr>
          <w:rFonts w:ascii="Arial Narrow" w:hAnsi="Arial Narrow"/>
          <w:b/>
          <w:bCs/>
        </w:rPr>
      </w:pPr>
      <w:r w:rsidRPr="00127371">
        <w:rPr>
          <w:rFonts w:ascii="Arial Narrow" w:hAnsi="Arial Narrow"/>
          <w:lang w:val="es-ES_tradnl"/>
        </w:rPr>
        <w:t xml:space="preserve">Los riesgos, obstáculos y medidas de mejora, de las metas clasificadas en este corte </w:t>
      </w:r>
      <w:r w:rsidRPr="00127371">
        <w:rPr>
          <w:rFonts w:ascii="Arial Narrow" w:hAnsi="Arial Narrow"/>
          <w:b/>
          <w:bCs/>
          <w:lang w:val="es-ES_tradnl"/>
        </w:rPr>
        <w:t>“</w:t>
      </w:r>
      <w:r>
        <w:rPr>
          <w:rFonts w:ascii="Arial Narrow" w:hAnsi="Arial Narrow"/>
          <w:b/>
          <w:bCs/>
          <w:lang w:val="es-ES_tradnl"/>
        </w:rPr>
        <w:t xml:space="preserve">Con </w:t>
      </w:r>
      <w:r w:rsidRPr="00127371">
        <w:rPr>
          <w:rFonts w:ascii="Arial Narrow" w:hAnsi="Arial Narrow"/>
          <w:b/>
          <w:bCs/>
          <w:lang w:val="es-ES_tradnl"/>
        </w:rPr>
        <w:t>riesgo de cumplimiento”</w:t>
      </w:r>
      <w:r w:rsidRPr="00127371">
        <w:rPr>
          <w:rFonts w:ascii="Arial Narrow" w:hAnsi="Arial Narrow"/>
          <w:lang w:val="es-ES_tradnl"/>
        </w:rPr>
        <w:t xml:space="preserve"> y </w:t>
      </w:r>
      <w:r w:rsidRPr="00127371">
        <w:rPr>
          <w:rFonts w:ascii="Arial Narrow" w:hAnsi="Arial Narrow"/>
          <w:b/>
          <w:bCs/>
          <w:lang w:val="es-ES_tradnl"/>
        </w:rPr>
        <w:t>“</w:t>
      </w:r>
      <w:r>
        <w:rPr>
          <w:rFonts w:ascii="Arial Narrow" w:hAnsi="Arial Narrow"/>
          <w:b/>
          <w:bCs/>
          <w:lang w:val="es-ES_tradnl"/>
        </w:rPr>
        <w:t>Con a</w:t>
      </w:r>
      <w:r w:rsidRPr="00127371">
        <w:rPr>
          <w:rFonts w:ascii="Arial Narrow" w:hAnsi="Arial Narrow"/>
          <w:b/>
          <w:bCs/>
          <w:lang w:val="es-ES_tradnl"/>
        </w:rPr>
        <w:t xml:space="preserve">traso crítico”, </w:t>
      </w:r>
      <w:r w:rsidRPr="00127371">
        <w:rPr>
          <w:rFonts w:ascii="Arial Narrow" w:hAnsi="Arial Narrow"/>
          <w:lang w:val="es-ES_tradnl"/>
        </w:rPr>
        <w:t>se describen en la siguiente tabla:</w:t>
      </w:r>
    </w:p>
    <w:p w14:paraId="2D2DE389" w14:textId="77777777" w:rsidR="00355F42" w:rsidRDefault="00355F42" w:rsidP="007E4B1E">
      <w:pPr>
        <w:spacing w:line="278" w:lineRule="auto"/>
        <w:rPr>
          <w:rFonts w:ascii="Arial Narrow" w:hAnsi="Arial Narrow"/>
        </w:rPr>
        <w:sectPr w:rsidR="00355F42" w:rsidSect="007E4B1E">
          <w:pgSz w:w="12240" w:h="15840"/>
          <w:pgMar w:top="1417" w:right="1701" w:bottom="1417" w:left="1701" w:header="708" w:footer="708" w:gutter="0"/>
          <w:cols w:space="708"/>
          <w:docGrid w:linePitch="360"/>
        </w:sectPr>
      </w:pPr>
    </w:p>
    <w:p w14:paraId="0DD0BBA6" w14:textId="77777777" w:rsidR="007E4B1E" w:rsidRPr="003B374E" w:rsidRDefault="007E4B1E" w:rsidP="003A0271">
      <w:pPr>
        <w:spacing w:after="0" w:line="240" w:lineRule="auto"/>
        <w:contextualSpacing/>
        <w:jc w:val="center"/>
        <w:rPr>
          <w:rFonts w:ascii="Arial Narrow" w:eastAsia="Calibri" w:hAnsi="Arial Narrow" w:cs="Calibri"/>
          <w:b/>
          <w:bCs/>
          <w:lang w:val="es-ES_tradnl"/>
        </w:rPr>
      </w:pPr>
      <w:r>
        <w:rPr>
          <w:rFonts w:ascii="Arial Narrow" w:eastAsia="Calibri" w:hAnsi="Arial Narrow" w:cs="Calibri"/>
          <w:b/>
          <w:bCs/>
          <w:lang w:val="es-ES_tradnl"/>
        </w:rPr>
        <w:lastRenderedPageBreak/>
        <w:t>Eje 3 Vigilancia de la salud</w:t>
      </w:r>
    </w:p>
    <w:p w14:paraId="07DC02A7" w14:textId="77777777" w:rsidR="009D2C25" w:rsidRDefault="007E4B1E" w:rsidP="009D2C25">
      <w:pPr>
        <w:spacing w:after="0" w:line="240" w:lineRule="auto"/>
        <w:jc w:val="center"/>
        <w:rPr>
          <w:rFonts w:ascii="Arial Narrow" w:eastAsia="Calibri" w:hAnsi="Arial Narrow" w:cs="Calibri"/>
          <w:b/>
          <w:bCs/>
          <w:lang w:val="es-ES_tradnl"/>
        </w:rPr>
      </w:pPr>
      <w:r w:rsidRPr="003B374E">
        <w:rPr>
          <w:rFonts w:ascii="Arial Narrow" w:eastAsia="Calibri" w:hAnsi="Arial Narrow" w:cs="Calibri"/>
          <w:b/>
          <w:bCs/>
          <w:lang w:val="es-ES_tradnl"/>
        </w:rPr>
        <w:t>Avance en el cumplimiento de las metas 20</w:t>
      </w:r>
      <w:r>
        <w:rPr>
          <w:rFonts w:ascii="Arial Narrow" w:eastAsia="Calibri" w:hAnsi="Arial Narrow" w:cs="Calibri"/>
          <w:b/>
          <w:bCs/>
          <w:lang w:val="es-ES_tradnl"/>
        </w:rPr>
        <w:t>25</w:t>
      </w:r>
      <w:r w:rsidRPr="003B374E">
        <w:rPr>
          <w:rFonts w:ascii="Arial Narrow" w:eastAsia="Calibri" w:hAnsi="Arial Narrow" w:cs="Calibri"/>
          <w:b/>
          <w:bCs/>
          <w:lang w:val="es-ES_tradnl"/>
        </w:rPr>
        <w:t xml:space="preserve"> de </w:t>
      </w:r>
      <w:r>
        <w:rPr>
          <w:rFonts w:ascii="Arial Narrow" w:eastAsia="Calibri" w:hAnsi="Arial Narrow" w:cs="Calibri"/>
          <w:b/>
          <w:bCs/>
          <w:lang w:val="es-ES_tradnl"/>
        </w:rPr>
        <w:t xml:space="preserve">acciones estratégicas </w:t>
      </w:r>
      <w:r w:rsidRPr="00127371">
        <w:rPr>
          <w:rFonts w:ascii="Arial Narrow" w:hAnsi="Arial Narrow"/>
          <w:b/>
          <w:bCs/>
        </w:rPr>
        <w:t>clasificadas “Con riesgo de cumplimiento” y “Con atraso crítico”</w:t>
      </w:r>
      <w:r w:rsidRPr="003B374E">
        <w:rPr>
          <w:rFonts w:ascii="Arial Narrow" w:eastAsia="Calibri" w:hAnsi="Arial Narrow" w:cs="Calibri"/>
          <w:b/>
          <w:bCs/>
          <w:lang w:val="es-ES_tradnl"/>
        </w:rPr>
        <w:t xml:space="preserve"> al </w:t>
      </w:r>
      <w:r>
        <w:rPr>
          <w:rFonts w:ascii="Arial Narrow" w:eastAsia="Calibri" w:hAnsi="Arial Narrow" w:cs="Calibri"/>
          <w:b/>
          <w:bCs/>
          <w:lang w:val="es-ES_tradnl"/>
        </w:rPr>
        <w:t>III</w:t>
      </w:r>
      <w:r w:rsidRPr="003B374E">
        <w:rPr>
          <w:rFonts w:ascii="Arial Narrow" w:eastAsia="Calibri" w:hAnsi="Arial Narrow" w:cs="Calibri"/>
          <w:b/>
          <w:bCs/>
          <w:lang w:val="es-ES_tradnl"/>
        </w:rPr>
        <w:t xml:space="preserve"> trimestre </w:t>
      </w:r>
    </w:p>
    <w:p w14:paraId="1BBB7C30" w14:textId="44AEFAE5" w:rsidR="007E4B1E" w:rsidRPr="003A0271" w:rsidRDefault="007E4B1E" w:rsidP="009D2C25">
      <w:pPr>
        <w:spacing w:after="0" w:line="240" w:lineRule="auto"/>
        <w:jc w:val="center"/>
        <w:rPr>
          <w:rFonts w:ascii="Arial Narrow" w:eastAsia="Calibri" w:hAnsi="Arial Narrow" w:cs="Calibri"/>
          <w:b/>
          <w:bCs/>
          <w:lang w:val="es-ES_tradnl"/>
        </w:rPr>
      </w:pPr>
      <w:r w:rsidRPr="003B374E">
        <w:rPr>
          <w:rFonts w:ascii="Arial Narrow" w:eastAsia="Calibri" w:hAnsi="Arial Narrow" w:cs="Calibri"/>
          <w:b/>
          <w:bCs/>
          <w:lang w:val="es-ES_tradnl"/>
        </w:rPr>
        <w:t>(3</w:t>
      </w:r>
      <w:r>
        <w:rPr>
          <w:rFonts w:ascii="Arial Narrow" w:eastAsia="Calibri" w:hAnsi="Arial Narrow" w:cs="Calibri"/>
          <w:b/>
          <w:bCs/>
          <w:lang w:val="es-ES_tradnl"/>
        </w:rPr>
        <w:t>0</w:t>
      </w:r>
      <w:r w:rsidRPr="003B374E">
        <w:rPr>
          <w:rFonts w:ascii="Arial Narrow" w:eastAsia="Calibri" w:hAnsi="Arial Narrow" w:cs="Calibri"/>
          <w:b/>
          <w:bCs/>
          <w:lang w:val="es-ES_tradnl"/>
        </w:rPr>
        <w:t xml:space="preserve"> de </w:t>
      </w:r>
      <w:r>
        <w:rPr>
          <w:rFonts w:ascii="Arial Narrow" w:eastAsia="Calibri" w:hAnsi="Arial Narrow" w:cs="Calibri"/>
          <w:b/>
          <w:bCs/>
          <w:lang w:val="es-ES_tradnl"/>
        </w:rPr>
        <w:t>setiembre</w:t>
      </w:r>
      <w:r w:rsidRPr="003B374E">
        <w:rPr>
          <w:rFonts w:ascii="Arial Narrow" w:eastAsia="Calibri" w:hAnsi="Arial Narrow" w:cs="Calibri"/>
          <w:b/>
          <w:bCs/>
          <w:lang w:val="es-ES_tradnl"/>
        </w:rPr>
        <w:t xml:space="preserve"> 20</w:t>
      </w:r>
      <w:r>
        <w:rPr>
          <w:rFonts w:ascii="Arial Narrow" w:eastAsia="Calibri" w:hAnsi="Arial Narrow" w:cs="Calibri"/>
          <w:b/>
          <w:bCs/>
          <w:lang w:val="es-ES_tradnl"/>
        </w:rPr>
        <w:t>25</w:t>
      </w:r>
      <w:r w:rsidRPr="003B374E">
        <w:rPr>
          <w:rFonts w:ascii="Arial Narrow" w:eastAsia="Calibri" w:hAnsi="Arial Narrow" w:cs="Calibri"/>
          <w:b/>
          <w:bCs/>
          <w:lang w:val="es-ES_tradnl"/>
        </w:rPr>
        <w:t>)</w:t>
      </w: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left w:w="70" w:type="dxa"/>
          <w:right w:w="70" w:type="dxa"/>
        </w:tblCellMar>
        <w:tblLook w:val="04A0" w:firstRow="1" w:lastRow="0" w:firstColumn="1" w:lastColumn="0" w:noHBand="0" w:noVBand="1"/>
      </w:tblPr>
      <w:tblGrid>
        <w:gridCol w:w="2005"/>
        <w:gridCol w:w="1545"/>
        <w:gridCol w:w="493"/>
        <w:gridCol w:w="686"/>
        <w:gridCol w:w="1051"/>
        <w:gridCol w:w="666"/>
        <w:gridCol w:w="2480"/>
        <w:gridCol w:w="1134"/>
        <w:gridCol w:w="1885"/>
        <w:gridCol w:w="1051"/>
      </w:tblGrid>
      <w:tr w:rsidR="009A1853" w:rsidRPr="009A1853" w14:paraId="302C04A8" w14:textId="77777777" w:rsidTr="00D908CB">
        <w:trPr>
          <w:trHeight w:val="732"/>
          <w:tblHeader/>
        </w:trPr>
        <w:tc>
          <w:tcPr>
            <w:tcW w:w="2005" w:type="dxa"/>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02980FB6" w14:textId="77777777" w:rsidR="00664326" w:rsidRPr="009A1853" w:rsidRDefault="00664326" w:rsidP="00D908CB">
            <w:pPr>
              <w:spacing w:after="0" w:line="240" w:lineRule="auto"/>
              <w:contextualSpacing/>
              <w:jc w:val="center"/>
              <w:rPr>
                <w:rFonts w:ascii="Arial Narrow" w:eastAsia="Calibri" w:hAnsi="Arial Narrow" w:cs="Calibri"/>
                <w:b/>
                <w:bCs/>
                <w:color w:val="FFFFFF"/>
                <w:sz w:val="18"/>
                <w:szCs w:val="18"/>
                <w:lang w:eastAsia="ja-JP"/>
              </w:rPr>
            </w:pPr>
            <w:r w:rsidRPr="009A1853">
              <w:rPr>
                <w:rFonts w:ascii="Arial Narrow" w:eastAsia="Calibri" w:hAnsi="Arial Narrow" w:cs="Calibri"/>
                <w:b/>
                <w:bCs/>
                <w:color w:val="FFFFFF"/>
                <w:sz w:val="18"/>
                <w:szCs w:val="18"/>
                <w:lang w:eastAsia="ja-JP"/>
              </w:rPr>
              <w:t>Acción estratégica</w:t>
            </w:r>
          </w:p>
        </w:tc>
        <w:tc>
          <w:tcPr>
            <w:tcW w:w="1545" w:type="dxa"/>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1E9F7D87" w14:textId="77777777" w:rsidR="00664326" w:rsidRPr="009A1853" w:rsidRDefault="00664326" w:rsidP="00D908CB">
            <w:pPr>
              <w:spacing w:after="0" w:line="240" w:lineRule="auto"/>
              <w:contextualSpacing/>
              <w:jc w:val="center"/>
              <w:rPr>
                <w:rFonts w:ascii="Arial Narrow" w:eastAsia="Calibri" w:hAnsi="Arial Narrow" w:cs="Calibri"/>
                <w:b/>
                <w:bCs/>
                <w:color w:val="FFFFFF"/>
                <w:sz w:val="18"/>
                <w:szCs w:val="18"/>
                <w:lang w:eastAsia="ja-JP"/>
              </w:rPr>
            </w:pPr>
            <w:r w:rsidRPr="009A1853">
              <w:rPr>
                <w:rFonts w:ascii="Arial Narrow" w:eastAsia="Calibri" w:hAnsi="Arial Narrow" w:cs="Calibri"/>
                <w:b/>
                <w:bCs/>
                <w:color w:val="FFFFFF"/>
                <w:sz w:val="18"/>
                <w:szCs w:val="18"/>
                <w:lang w:eastAsia="ja-JP"/>
              </w:rPr>
              <w:t>Indicador</w:t>
            </w:r>
          </w:p>
        </w:tc>
        <w:tc>
          <w:tcPr>
            <w:tcW w:w="493" w:type="dxa"/>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679F77AA" w14:textId="77777777" w:rsidR="00664326" w:rsidRPr="009A1853" w:rsidRDefault="00664326" w:rsidP="00D908CB">
            <w:pPr>
              <w:spacing w:after="0" w:line="240" w:lineRule="auto"/>
              <w:contextualSpacing/>
              <w:jc w:val="center"/>
              <w:rPr>
                <w:rFonts w:ascii="Arial Narrow" w:eastAsia="Calibri" w:hAnsi="Arial Narrow" w:cs="Calibri"/>
                <w:b/>
                <w:bCs/>
                <w:color w:val="FFFFFF"/>
                <w:sz w:val="18"/>
                <w:szCs w:val="18"/>
                <w:lang w:eastAsia="ja-JP"/>
              </w:rPr>
            </w:pPr>
            <w:r w:rsidRPr="009A1853">
              <w:rPr>
                <w:rFonts w:ascii="Arial Narrow" w:eastAsia="Calibri" w:hAnsi="Arial Narrow" w:cs="Calibri"/>
                <w:b/>
                <w:bCs/>
                <w:color w:val="FFFFFF"/>
                <w:sz w:val="18"/>
                <w:szCs w:val="18"/>
                <w:lang w:eastAsia="ja-JP"/>
              </w:rPr>
              <w:t>Meta 2025</w:t>
            </w:r>
          </w:p>
        </w:tc>
        <w:tc>
          <w:tcPr>
            <w:tcW w:w="686" w:type="dxa"/>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6BBE9A82" w14:textId="77777777" w:rsidR="00664326" w:rsidRPr="009A1853" w:rsidRDefault="00664326" w:rsidP="00D908CB">
            <w:pPr>
              <w:spacing w:after="0" w:line="240" w:lineRule="auto"/>
              <w:contextualSpacing/>
              <w:jc w:val="center"/>
              <w:rPr>
                <w:rFonts w:ascii="Arial Narrow" w:eastAsia="Calibri" w:hAnsi="Arial Narrow" w:cs="Calibri"/>
                <w:b/>
                <w:bCs/>
                <w:color w:val="FFFFFF"/>
                <w:sz w:val="18"/>
                <w:szCs w:val="18"/>
                <w:lang w:eastAsia="ja-JP"/>
              </w:rPr>
            </w:pPr>
            <w:r w:rsidRPr="009A1853">
              <w:rPr>
                <w:rFonts w:ascii="Arial Narrow" w:eastAsia="Calibri" w:hAnsi="Arial Narrow" w:cs="Calibri"/>
                <w:b/>
                <w:bCs/>
                <w:color w:val="FFFFFF"/>
                <w:sz w:val="18"/>
                <w:szCs w:val="18"/>
                <w:lang w:eastAsia="ja-JP"/>
              </w:rPr>
              <w:t>Avance al III T</w:t>
            </w:r>
          </w:p>
        </w:tc>
        <w:tc>
          <w:tcPr>
            <w:tcW w:w="1051" w:type="dxa"/>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0A3A60B2" w14:textId="77777777" w:rsidR="00664326" w:rsidRPr="009A1853" w:rsidRDefault="00664326" w:rsidP="00D908CB">
            <w:pPr>
              <w:spacing w:after="0" w:line="240" w:lineRule="auto"/>
              <w:contextualSpacing/>
              <w:jc w:val="center"/>
              <w:rPr>
                <w:rFonts w:ascii="Arial Narrow" w:eastAsia="Calibri" w:hAnsi="Arial Narrow" w:cs="Calibri"/>
                <w:b/>
                <w:bCs/>
                <w:color w:val="FFFFFF"/>
                <w:sz w:val="18"/>
                <w:szCs w:val="18"/>
                <w:lang w:eastAsia="ja-JP"/>
              </w:rPr>
            </w:pPr>
            <w:r w:rsidRPr="009A1853">
              <w:rPr>
                <w:rFonts w:ascii="Arial Narrow" w:eastAsia="Calibri" w:hAnsi="Arial Narrow" w:cs="Calibri"/>
                <w:b/>
                <w:bCs/>
                <w:color w:val="FFFFFF"/>
                <w:sz w:val="18"/>
                <w:szCs w:val="18"/>
                <w:lang w:eastAsia="ja-JP"/>
              </w:rPr>
              <w:t>Clasificación al III T</w:t>
            </w:r>
          </w:p>
        </w:tc>
        <w:tc>
          <w:tcPr>
            <w:tcW w:w="666" w:type="dxa"/>
            <w:shd w:val="clear" w:color="auto" w:fill="215E99" w:themeFill="text2" w:themeFillTint="BF"/>
          </w:tcPr>
          <w:p w14:paraId="6B78260A" w14:textId="3643F97C" w:rsidR="00664326" w:rsidRPr="009A1853" w:rsidRDefault="00CA155A" w:rsidP="00D908CB">
            <w:pPr>
              <w:spacing w:after="0" w:line="240" w:lineRule="auto"/>
              <w:contextualSpacing/>
              <w:jc w:val="center"/>
              <w:rPr>
                <w:rFonts w:ascii="Arial Narrow" w:eastAsia="Calibri" w:hAnsi="Arial Narrow" w:cs="Calibri"/>
                <w:b/>
                <w:bCs/>
                <w:color w:val="FFFFFF"/>
                <w:sz w:val="18"/>
                <w:szCs w:val="18"/>
                <w:lang w:eastAsia="ja-JP"/>
              </w:rPr>
            </w:pPr>
            <w:r w:rsidRPr="009A1853">
              <w:rPr>
                <w:rFonts w:ascii="Arial Narrow" w:eastAsia="Calibri" w:hAnsi="Arial Narrow" w:cs="Calibri"/>
                <w:b/>
                <w:bCs/>
                <w:color w:val="FFFFFF"/>
                <w:sz w:val="18"/>
                <w:szCs w:val="18"/>
                <w:lang w:eastAsia="ja-JP"/>
              </w:rPr>
              <w:t>% Avance meta 2025</w:t>
            </w:r>
          </w:p>
        </w:tc>
        <w:tc>
          <w:tcPr>
            <w:tcW w:w="2480" w:type="dxa"/>
            <w:tcBorders>
              <w:top w:val="single" w:sz="4" w:space="0" w:color="FFFFFF"/>
              <w:left w:val="single" w:sz="4" w:space="0" w:color="FFFFFF"/>
              <w:bottom w:val="single" w:sz="4" w:space="0" w:color="FFFFFF"/>
              <w:right w:val="single" w:sz="4" w:space="0" w:color="FFFFFF"/>
            </w:tcBorders>
            <w:shd w:val="clear" w:color="auto" w:fill="215E99" w:themeFill="text2" w:themeFillTint="BF"/>
          </w:tcPr>
          <w:p w14:paraId="7C9C3CB1" w14:textId="0B021F51" w:rsidR="00664326" w:rsidRPr="009A1853" w:rsidRDefault="00664326" w:rsidP="00D908CB">
            <w:pPr>
              <w:spacing w:after="0" w:line="240" w:lineRule="auto"/>
              <w:contextualSpacing/>
              <w:jc w:val="center"/>
              <w:rPr>
                <w:rFonts w:ascii="Arial Narrow" w:eastAsia="Calibri" w:hAnsi="Arial Narrow" w:cs="Calibri"/>
                <w:b/>
                <w:bCs/>
                <w:color w:val="FFFFFF"/>
                <w:sz w:val="18"/>
                <w:szCs w:val="18"/>
                <w:lang w:eastAsia="ja-JP"/>
              </w:rPr>
            </w:pPr>
            <w:r w:rsidRPr="009A1853">
              <w:rPr>
                <w:rFonts w:ascii="Arial Narrow" w:eastAsia="Calibri" w:hAnsi="Arial Narrow" w:cs="Calibri"/>
                <w:b/>
                <w:bCs/>
                <w:color w:val="FFFFFF"/>
                <w:sz w:val="18"/>
                <w:szCs w:val="18"/>
                <w:lang w:eastAsia="ja-JP"/>
              </w:rPr>
              <w:t>Obstáculos</w:t>
            </w:r>
          </w:p>
          <w:p w14:paraId="10D13CB4" w14:textId="77777777" w:rsidR="00664326" w:rsidRPr="009A1853" w:rsidRDefault="00664326" w:rsidP="00D908CB">
            <w:pPr>
              <w:spacing w:after="0" w:line="240" w:lineRule="auto"/>
              <w:contextualSpacing/>
              <w:jc w:val="center"/>
              <w:rPr>
                <w:rFonts w:ascii="Arial Narrow" w:eastAsia="Calibri" w:hAnsi="Arial Narrow" w:cs="Calibri"/>
                <w:b/>
                <w:bCs/>
                <w:color w:val="FFFFFF"/>
                <w:sz w:val="18"/>
                <w:szCs w:val="18"/>
                <w:lang w:eastAsia="ja-JP"/>
              </w:rPr>
            </w:pPr>
          </w:p>
        </w:tc>
        <w:tc>
          <w:tcPr>
            <w:tcW w:w="1134" w:type="dxa"/>
            <w:tcBorders>
              <w:top w:val="single" w:sz="4" w:space="0" w:color="FFFFFF"/>
              <w:left w:val="single" w:sz="4" w:space="0" w:color="FFFFFF"/>
              <w:bottom w:val="single" w:sz="4" w:space="0" w:color="FFFFFF"/>
              <w:right w:val="single" w:sz="4" w:space="0" w:color="FFFFFF"/>
            </w:tcBorders>
            <w:shd w:val="clear" w:color="auto" w:fill="215E99" w:themeFill="text2" w:themeFillTint="BF"/>
          </w:tcPr>
          <w:p w14:paraId="4612762B" w14:textId="77777777" w:rsidR="00664326" w:rsidRPr="009A1853" w:rsidRDefault="00664326" w:rsidP="00D908CB">
            <w:pPr>
              <w:spacing w:after="0" w:line="240" w:lineRule="auto"/>
              <w:contextualSpacing/>
              <w:jc w:val="center"/>
              <w:rPr>
                <w:rFonts w:ascii="Arial Narrow" w:eastAsia="Calibri" w:hAnsi="Arial Narrow" w:cs="Calibri"/>
                <w:b/>
                <w:bCs/>
                <w:color w:val="FFFFFF"/>
                <w:sz w:val="18"/>
                <w:szCs w:val="18"/>
                <w:lang w:eastAsia="ja-JP"/>
              </w:rPr>
            </w:pPr>
            <w:r w:rsidRPr="009A1853">
              <w:rPr>
                <w:rFonts w:ascii="Arial Narrow" w:eastAsia="Calibri" w:hAnsi="Arial Narrow" w:cs="Calibri"/>
                <w:b/>
                <w:bCs/>
                <w:color w:val="FFFFFF"/>
                <w:sz w:val="18"/>
                <w:szCs w:val="18"/>
                <w:lang w:eastAsia="ja-JP"/>
              </w:rPr>
              <w:t>Riesgos</w:t>
            </w:r>
          </w:p>
        </w:tc>
        <w:tc>
          <w:tcPr>
            <w:tcW w:w="1885" w:type="dxa"/>
            <w:tcBorders>
              <w:top w:val="single" w:sz="4" w:space="0" w:color="FFFFFF"/>
              <w:left w:val="single" w:sz="4" w:space="0" w:color="FFFFFF"/>
              <w:bottom w:val="single" w:sz="4" w:space="0" w:color="FFFFFF"/>
              <w:right w:val="single" w:sz="4" w:space="0" w:color="FFFFFF"/>
            </w:tcBorders>
            <w:shd w:val="clear" w:color="auto" w:fill="215E99" w:themeFill="text2" w:themeFillTint="BF"/>
          </w:tcPr>
          <w:p w14:paraId="4D4C32FA" w14:textId="77777777" w:rsidR="00664326" w:rsidRPr="009A1853" w:rsidRDefault="00664326" w:rsidP="00D908CB">
            <w:pPr>
              <w:spacing w:after="0" w:line="240" w:lineRule="auto"/>
              <w:contextualSpacing/>
              <w:jc w:val="center"/>
              <w:rPr>
                <w:rFonts w:ascii="Arial Narrow" w:eastAsia="Calibri" w:hAnsi="Arial Narrow" w:cs="Calibri"/>
                <w:b/>
                <w:bCs/>
                <w:color w:val="FFFFFF"/>
                <w:sz w:val="18"/>
                <w:szCs w:val="18"/>
                <w:lang w:eastAsia="ja-JP"/>
              </w:rPr>
            </w:pPr>
            <w:r w:rsidRPr="009A1853">
              <w:rPr>
                <w:rFonts w:ascii="Arial Narrow" w:eastAsia="Calibri" w:hAnsi="Arial Narrow" w:cs="Calibri"/>
                <w:b/>
                <w:bCs/>
                <w:color w:val="FFFFFF"/>
                <w:sz w:val="18"/>
                <w:szCs w:val="18"/>
                <w:lang w:eastAsia="ja-JP"/>
              </w:rPr>
              <w:t>Acciones de mejora</w:t>
            </w:r>
          </w:p>
          <w:p w14:paraId="7F4C751C" w14:textId="77777777" w:rsidR="00664326" w:rsidRPr="009A1853" w:rsidRDefault="00664326" w:rsidP="00D908CB">
            <w:pPr>
              <w:spacing w:after="0" w:line="240" w:lineRule="auto"/>
              <w:contextualSpacing/>
              <w:jc w:val="center"/>
              <w:rPr>
                <w:rFonts w:ascii="Arial Narrow" w:eastAsia="Calibri" w:hAnsi="Arial Narrow" w:cs="Calibri"/>
                <w:b/>
                <w:bCs/>
                <w:color w:val="FFFFFF"/>
                <w:sz w:val="18"/>
                <w:szCs w:val="18"/>
                <w:lang w:eastAsia="ja-JP"/>
              </w:rPr>
            </w:pPr>
          </w:p>
        </w:tc>
        <w:tc>
          <w:tcPr>
            <w:tcW w:w="1051" w:type="dxa"/>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3335C0A3" w14:textId="77777777" w:rsidR="00664326" w:rsidRPr="009A1853" w:rsidRDefault="00664326" w:rsidP="00D908CB">
            <w:pPr>
              <w:spacing w:after="0" w:line="240" w:lineRule="auto"/>
              <w:contextualSpacing/>
              <w:jc w:val="center"/>
              <w:rPr>
                <w:rFonts w:ascii="Arial Narrow" w:eastAsia="Calibri" w:hAnsi="Arial Narrow" w:cs="Calibri"/>
                <w:b/>
                <w:bCs/>
                <w:color w:val="FFFFFF"/>
                <w:sz w:val="18"/>
                <w:szCs w:val="18"/>
                <w:lang w:eastAsia="ja-JP"/>
              </w:rPr>
            </w:pPr>
            <w:r w:rsidRPr="009A1853">
              <w:rPr>
                <w:rFonts w:ascii="Arial Narrow" w:eastAsia="Calibri" w:hAnsi="Arial Narrow" w:cs="Calibri"/>
                <w:b/>
                <w:bCs/>
                <w:color w:val="FFFFFF"/>
                <w:sz w:val="18"/>
                <w:szCs w:val="18"/>
                <w:lang w:eastAsia="ja-JP"/>
              </w:rPr>
              <w:t>Ejecutor</w:t>
            </w:r>
          </w:p>
        </w:tc>
      </w:tr>
      <w:tr w:rsidR="009A1853" w:rsidRPr="009A1853" w14:paraId="35495988" w14:textId="77777777" w:rsidTr="00D908CB">
        <w:trPr>
          <w:trHeight w:val="625"/>
        </w:trPr>
        <w:tc>
          <w:tcPr>
            <w:tcW w:w="200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23BB79E6" w14:textId="77777777" w:rsidR="00664326" w:rsidRPr="009A1853" w:rsidRDefault="00664326" w:rsidP="00D908CB">
            <w:pPr>
              <w:spacing w:after="0" w:line="240" w:lineRule="auto"/>
              <w:contextualSpacing/>
              <w:jc w:val="both"/>
              <w:rPr>
                <w:rFonts w:ascii="Arial Narrow" w:eastAsia="Calibri" w:hAnsi="Arial Narrow" w:cs="Calibri"/>
                <w:sz w:val="18"/>
                <w:szCs w:val="18"/>
                <w:highlight w:val="darkGray"/>
                <w:lang w:eastAsia="ja-JP"/>
              </w:rPr>
            </w:pPr>
            <w:r w:rsidRPr="009A1853">
              <w:rPr>
                <w:rFonts w:ascii="Arial Narrow" w:eastAsia="Times New Roman" w:hAnsi="Arial Narrow" w:cstheme="minorHAnsi"/>
                <w:color w:val="000000"/>
                <w:sz w:val="18"/>
                <w:szCs w:val="18"/>
              </w:rPr>
              <w:t>3.1.1.10 Fortalecimiento de la atención integral de la vigilancia y abordaje de la Tuberculosis en todas sus formas; para la disminución de morbimortalidad y mejora de la calidad de vida de la población.</w:t>
            </w:r>
          </w:p>
        </w:tc>
        <w:tc>
          <w:tcPr>
            <w:tcW w:w="154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6A40305D" w14:textId="77777777" w:rsidR="00664326" w:rsidRPr="009A1853" w:rsidRDefault="00664326" w:rsidP="00D908CB">
            <w:pPr>
              <w:spacing w:after="0" w:line="240" w:lineRule="auto"/>
              <w:contextualSpacing/>
              <w:jc w:val="both"/>
              <w:rPr>
                <w:rFonts w:ascii="Arial Narrow" w:eastAsia="Calibri" w:hAnsi="Arial Narrow" w:cs="Calibri"/>
                <w:sz w:val="18"/>
                <w:szCs w:val="18"/>
                <w:highlight w:val="darkGray"/>
                <w:lang w:eastAsia="ja-JP"/>
              </w:rPr>
            </w:pPr>
            <w:r w:rsidRPr="009A1853">
              <w:rPr>
                <w:rFonts w:ascii="Arial Narrow" w:eastAsia="Times New Roman" w:hAnsi="Arial Narrow" w:cstheme="minorHAnsi"/>
                <w:color w:val="000000"/>
                <w:sz w:val="18"/>
                <w:szCs w:val="18"/>
              </w:rPr>
              <w:t>14. Tasa de incidencia de tuberculosis por cada 100,000 habitantes.</w:t>
            </w:r>
          </w:p>
        </w:tc>
        <w:tc>
          <w:tcPr>
            <w:tcW w:w="493"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3B8C4863" w14:textId="77777777" w:rsidR="00664326" w:rsidRPr="009A1853" w:rsidRDefault="00664326" w:rsidP="00AB01D4">
            <w:pPr>
              <w:spacing w:after="0" w:line="240" w:lineRule="auto"/>
              <w:contextualSpacing/>
              <w:jc w:val="center"/>
              <w:rPr>
                <w:rFonts w:ascii="Arial Narrow" w:eastAsia="Calibri" w:hAnsi="Arial Narrow" w:cs="Calibri"/>
                <w:sz w:val="18"/>
                <w:szCs w:val="18"/>
                <w:lang w:eastAsia="ja-JP"/>
              </w:rPr>
            </w:pPr>
            <w:r w:rsidRPr="009A1853">
              <w:rPr>
                <w:rFonts w:ascii="Arial Narrow" w:eastAsia="Times New Roman" w:hAnsi="Arial Narrow" w:cstheme="minorHAnsi"/>
                <w:color w:val="000000"/>
                <w:sz w:val="18"/>
                <w:szCs w:val="18"/>
              </w:rPr>
              <w:t>8,20</w:t>
            </w:r>
          </w:p>
        </w:tc>
        <w:tc>
          <w:tcPr>
            <w:tcW w:w="686"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0FC1C753" w14:textId="77777777" w:rsidR="00664326" w:rsidRPr="009A1853" w:rsidRDefault="00664326" w:rsidP="00AB01D4">
            <w:pPr>
              <w:spacing w:after="0" w:line="240" w:lineRule="auto"/>
              <w:contextualSpacing/>
              <w:jc w:val="center"/>
              <w:rPr>
                <w:rFonts w:ascii="Arial Narrow" w:eastAsia="Calibri" w:hAnsi="Arial Narrow" w:cs="Calibri"/>
                <w:sz w:val="18"/>
                <w:szCs w:val="18"/>
                <w:lang w:eastAsia="ja-JP"/>
              </w:rPr>
            </w:pPr>
            <w:r w:rsidRPr="009A1853">
              <w:rPr>
                <w:rFonts w:ascii="Arial Narrow" w:eastAsia="Times New Roman" w:hAnsi="Arial Narrow" w:cstheme="minorHAnsi"/>
                <w:color w:val="000000"/>
                <w:sz w:val="18"/>
                <w:szCs w:val="18"/>
              </w:rPr>
              <w:t>2,47</w:t>
            </w:r>
          </w:p>
        </w:tc>
        <w:tc>
          <w:tcPr>
            <w:tcW w:w="1051" w:type="dxa"/>
            <w:tcBorders>
              <w:top w:val="single" w:sz="4" w:space="0" w:color="FFFFFF"/>
              <w:left w:val="single" w:sz="4" w:space="0" w:color="FFFFFF"/>
              <w:bottom w:val="single" w:sz="4" w:space="0" w:color="FFFFFF"/>
              <w:right w:val="single" w:sz="4" w:space="0" w:color="FFFFFF"/>
            </w:tcBorders>
            <w:shd w:val="clear" w:color="auto" w:fill="FFFF00"/>
            <w:hideMark/>
          </w:tcPr>
          <w:p w14:paraId="180867F6" w14:textId="77777777" w:rsidR="00664326" w:rsidRPr="009A1853" w:rsidRDefault="00664326" w:rsidP="00AB01D4">
            <w:pPr>
              <w:spacing w:after="0" w:line="240" w:lineRule="auto"/>
              <w:contextualSpacing/>
              <w:jc w:val="center"/>
              <w:rPr>
                <w:rFonts w:ascii="Arial Narrow" w:eastAsia="Calibri" w:hAnsi="Arial Narrow" w:cs="Calibri"/>
                <w:sz w:val="18"/>
                <w:szCs w:val="18"/>
                <w:lang w:eastAsia="ja-JP"/>
              </w:rPr>
            </w:pPr>
            <w:r w:rsidRPr="009A1853">
              <w:rPr>
                <w:rFonts w:ascii="Arial Narrow" w:eastAsia="Calibri" w:hAnsi="Arial Narrow" w:cs="Calibri"/>
                <w:sz w:val="18"/>
                <w:szCs w:val="18"/>
                <w:lang w:eastAsia="ja-JP"/>
              </w:rPr>
              <w:t>Con riesgo de cumplimiento</w:t>
            </w:r>
          </w:p>
        </w:tc>
        <w:tc>
          <w:tcPr>
            <w:tcW w:w="666" w:type="dxa"/>
            <w:shd w:val="clear" w:color="auto" w:fill="F2F2F2" w:themeFill="background1" w:themeFillShade="F2"/>
          </w:tcPr>
          <w:p w14:paraId="39F88EF0" w14:textId="6240270F" w:rsidR="00664326" w:rsidRPr="009A1853" w:rsidRDefault="00644D75" w:rsidP="00AB01D4">
            <w:pPr>
              <w:pStyle w:val="Prrafodelista2"/>
              <w:spacing w:after="0" w:line="240" w:lineRule="auto"/>
              <w:ind w:left="0"/>
              <w:jc w:val="center"/>
              <w:rPr>
                <w:rFonts w:ascii="Arial Narrow" w:hAnsi="Arial Narrow" w:cstheme="minorHAnsi"/>
                <w:sz w:val="18"/>
                <w:szCs w:val="18"/>
                <w:lang w:eastAsia="ja-JP"/>
              </w:rPr>
            </w:pPr>
            <w:r w:rsidRPr="009A1853">
              <w:rPr>
                <w:rFonts w:ascii="Arial Narrow" w:hAnsi="Arial Narrow" w:cstheme="minorHAnsi"/>
                <w:sz w:val="18"/>
                <w:szCs w:val="18"/>
                <w:lang w:eastAsia="ja-JP"/>
              </w:rPr>
              <w:t>30%</w:t>
            </w:r>
          </w:p>
        </w:tc>
        <w:tc>
          <w:tcPr>
            <w:tcW w:w="2480"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158913AC" w14:textId="0771F60A" w:rsidR="00664326" w:rsidRPr="009A1853" w:rsidRDefault="00664326" w:rsidP="00D908CB">
            <w:pPr>
              <w:pStyle w:val="Prrafodelista2"/>
              <w:spacing w:after="0" w:line="240" w:lineRule="auto"/>
              <w:ind w:left="0"/>
              <w:jc w:val="both"/>
              <w:rPr>
                <w:rFonts w:ascii="Arial Narrow" w:eastAsia="Calibri" w:hAnsi="Arial Narrow" w:cs="Calibri"/>
                <w:sz w:val="18"/>
                <w:szCs w:val="18"/>
                <w:highlight w:val="darkGray"/>
                <w:lang w:eastAsia="ja-JP"/>
              </w:rPr>
            </w:pPr>
            <w:r w:rsidRPr="009A1853">
              <w:rPr>
                <w:rFonts w:ascii="Arial Narrow" w:hAnsi="Arial Narrow" w:cstheme="minorHAnsi"/>
                <w:sz w:val="18"/>
                <w:szCs w:val="18"/>
                <w:lang w:eastAsia="ja-JP"/>
              </w:rPr>
              <w:t>Los datos de Tuberculosis, no se manejan en tiempo real, sino que se consolidan 1 mes después de cada trimestre.</w:t>
            </w:r>
          </w:p>
        </w:tc>
        <w:tc>
          <w:tcPr>
            <w:tcW w:w="113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46C47604" w14:textId="77777777" w:rsidR="00664326" w:rsidRPr="009A1853" w:rsidRDefault="00664326" w:rsidP="00D908CB">
            <w:pPr>
              <w:spacing w:after="0" w:line="240" w:lineRule="auto"/>
              <w:contextualSpacing/>
              <w:jc w:val="both"/>
              <w:rPr>
                <w:rFonts w:ascii="Arial Narrow" w:hAnsi="Arial Narrow" w:cstheme="minorHAnsi"/>
                <w:sz w:val="18"/>
                <w:szCs w:val="18"/>
                <w:highlight w:val="darkGray"/>
                <w:lang w:eastAsia="ja-JP"/>
              </w:rPr>
            </w:pPr>
            <w:r w:rsidRPr="009A1853">
              <w:rPr>
                <w:rFonts w:ascii="Arial Narrow" w:hAnsi="Arial Narrow" w:cstheme="minorHAnsi"/>
                <w:sz w:val="18"/>
                <w:szCs w:val="18"/>
                <w:lang w:eastAsia="ja-JP"/>
              </w:rPr>
              <w:t>Probable no disponibilidad de infraestructura informática.</w:t>
            </w:r>
          </w:p>
        </w:tc>
        <w:tc>
          <w:tcPr>
            <w:tcW w:w="18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hideMark/>
          </w:tcPr>
          <w:p w14:paraId="79F04AB2" w14:textId="77777777" w:rsidR="00664326" w:rsidRPr="009A1853" w:rsidRDefault="00664326" w:rsidP="00D908CB">
            <w:pPr>
              <w:spacing w:after="0" w:line="240" w:lineRule="auto"/>
              <w:contextualSpacing/>
              <w:jc w:val="both"/>
              <w:rPr>
                <w:rFonts w:ascii="Arial Narrow" w:eastAsia="Calibri" w:hAnsi="Arial Narrow" w:cs="Calibri"/>
                <w:sz w:val="18"/>
                <w:szCs w:val="18"/>
                <w:highlight w:val="darkGray"/>
                <w:lang w:eastAsia="ja-JP"/>
              </w:rPr>
            </w:pPr>
            <w:r w:rsidRPr="009A1853">
              <w:rPr>
                <w:rFonts w:ascii="Arial Narrow" w:hAnsi="Arial Narrow" w:cstheme="minorHAnsi"/>
                <w:sz w:val="18"/>
                <w:szCs w:val="18"/>
                <w:lang w:eastAsia="ja-JP"/>
              </w:rPr>
              <w:t>Mejorar la oportunidad de envió de los datos, automatización de la herramienta de registro de datos y se ha avanzado en la inclusión de esta en el EDUS.</w:t>
            </w:r>
          </w:p>
        </w:tc>
        <w:tc>
          <w:tcPr>
            <w:tcW w:w="1051"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hideMark/>
          </w:tcPr>
          <w:p w14:paraId="126E874D" w14:textId="77777777" w:rsidR="00664326" w:rsidRPr="009A1853" w:rsidRDefault="00664326" w:rsidP="00D908CB">
            <w:pPr>
              <w:spacing w:after="0" w:line="240" w:lineRule="auto"/>
              <w:contextualSpacing/>
              <w:jc w:val="both"/>
              <w:rPr>
                <w:rFonts w:ascii="Arial Narrow" w:eastAsia="Calibri" w:hAnsi="Arial Narrow" w:cs="Calibri"/>
                <w:sz w:val="18"/>
                <w:szCs w:val="18"/>
                <w:highlight w:val="darkGray"/>
                <w:lang w:eastAsia="ja-JP"/>
              </w:rPr>
            </w:pPr>
            <w:r w:rsidRPr="009A1853">
              <w:rPr>
                <w:rFonts w:ascii="Arial Narrow" w:hAnsi="Arial Narrow" w:cstheme="minorHAnsi"/>
                <w:sz w:val="18"/>
                <w:szCs w:val="18"/>
                <w:lang w:eastAsia="ja-JP"/>
              </w:rPr>
              <w:t>Caja Costarricense de Seguro Social (CCSS)</w:t>
            </w:r>
          </w:p>
        </w:tc>
      </w:tr>
      <w:tr w:rsidR="009A1853" w:rsidRPr="009A1853" w14:paraId="7CD7E8AD" w14:textId="77777777" w:rsidTr="00D908CB">
        <w:trPr>
          <w:trHeight w:val="625"/>
        </w:trPr>
        <w:tc>
          <w:tcPr>
            <w:tcW w:w="200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4A5EA53D" w14:textId="3727F740" w:rsidR="00664326" w:rsidRPr="009A1853" w:rsidRDefault="00664326" w:rsidP="00D908CB">
            <w:pPr>
              <w:spacing w:after="0" w:line="240" w:lineRule="auto"/>
              <w:contextualSpacing/>
              <w:jc w:val="both"/>
              <w:rPr>
                <w:rFonts w:ascii="Arial Narrow" w:eastAsia="Times New Roman" w:hAnsi="Arial Narrow" w:cstheme="minorHAnsi"/>
                <w:color w:val="000000"/>
                <w:sz w:val="18"/>
                <w:szCs w:val="18"/>
                <w:highlight w:val="darkGray"/>
              </w:rPr>
            </w:pPr>
            <w:r w:rsidRPr="009A1853">
              <w:rPr>
                <w:rFonts w:ascii="Arial Narrow" w:eastAsia="Times New Roman" w:hAnsi="Arial Narrow" w:cstheme="minorHAnsi"/>
                <w:color w:val="000000"/>
                <w:sz w:val="18"/>
                <w:szCs w:val="18"/>
              </w:rPr>
              <w:t xml:space="preserve">3.1.1.19 Fortalecimiento de la vigilancia y abordaje epidemiológico de la TB </w:t>
            </w:r>
            <w:proofErr w:type="spellStart"/>
            <w:r w:rsidRPr="009A1853">
              <w:rPr>
                <w:rFonts w:ascii="Arial Narrow" w:eastAsia="Times New Roman" w:hAnsi="Arial Narrow" w:cstheme="minorHAnsi"/>
                <w:color w:val="000000"/>
                <w:sz w:val="18"/>
                <w:szCs w:val="18"/>
              </w:rPr>
              <w:t>extramiliar</w:t>
            </w:r>
            <w:proofErr w:type="spellEnd"/>
            <w:r w:rsidRPr="009A1853">
              <w:rPr>
                <w:rFonts w:ascii="Arial Narrow" w:eastAsia="Times New Roman" w:hAnsi="Arial Narrow" w:cstheme="minorHAnsi"/>
                <w:color w:val="000000"/>
                <w:sz w:val="18"/>
                <w:szCs w:val="18"/>
              </w:rPr>
              <w:t xml:space="preserve"> (BCG) por medio de la vacunación para la disminución de morbimortalidad y mejora de la calidad de vida de la población.</w:t>
            </w:r>
          </w:p>
        </w:tc>
        <w:tc>
          <w:tcPr>
            <w:tcW w:w="154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2BF5EC14" w14:textId="77777777" w:rsidR="00664326" w:rsidRPr="009A1853" w:rsidRDefault="00664326" w:rsidP="00D908CB">
            <w:pPr>
              <w:spacing w:after="0" w:line="240" w:lineRule="auto"/>
              <w:contextualSpacing/>
              <w:jc w:val="both"/>
              <w:rPr>
                <w:rFonts w:ascii="Arial Narrow" w:eastAsia="Times New Roman" w:hAnsi="Arial Narrow" w:cstheme="minorHAnsi"/>
                <w:color w:val="000000"/>
                <w:sz w:val="18"/>
                <w:szCs w:val="18"/>
                <w:highlight w:val="darkGray"/>
              </w:rPr>
            </w:pPr>
            <w:r w:rsidRPr="009A1853">
              <w:rPr>
                <w:rFonts w:ascii="Arial Narrow" w:eastAsia="Times New Roman" w:hAnsi="Arial Narrow" w:cstheme="minorHAnsi"/>
                <w:color w:val="000000"/>
                <w:sz w:val="18"/>
                <w:szCs w:val="18"/>
              </w:rPr>
              <w:t xml:space="preserve">23. Tasa de cobertura de vacunación contra TB </w:t>
            </w:r>
            <w:proofErr w:type="spellStart"/>
            <w:r w:rsidRPr="009A1853">
              <w:rPr>
                <w:rFonts w:ascii="Arial Narrow" w:eastAsia="Times New Roman" w:hAnsi="Arial Narrow" w:cstheme="minorHAnsi"/>
                <w:color w:val="000000"/>
                <w:sz w:val="18"/>
                <w:szCs w:val="18"/>
              </w:rPr>
              <w:t>extramiliar</w:t>
            </w:r>
            <w:proofErr w:type="spellEnd"/>
            <w:r w:rsidRPr="009A1853">
              <w:rPr>
                <w:rFonts w:ascii="Arial Narrow" w:eastAsia="Times New Roman" w:hAnsi="Arial Narrow" w:cstheme="minorHAnsi"/>
                <w:color w:val="000000"/>
                <w:sz w:val="18"/>
                <w:szCs w:val="18"/>
              </w:rPr>
              <w:t xml:space="preserve"> (BCG) en recién nacidos.</w:t>
            </w:r>
          </w:p>
        </w:tc>
        <w:tc>
          <w:tcPr>
            <w:tcW w:w="493"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146E89B8" w14:textId="77777777" w:rsidR="00664326" w:rsidRPr="009A1853" w:rsidRDefault="00664326" w:rsidP="00AB01D4">
            <w:pPr>
              <w:spacing w:after="0" w:line="240" w:lineRule="auto"/>
              <w:contextualSpacing/>
              <w:jc w:val="center"/>
              <w:rPr>
                <w:rFonts w:ascii="Arial Narrow" w:eastAsia="Times New Roman" w:hAnsi="Arial Narrow" w:cstheme="minorHAnsi"/>
                <w:color w:val="000000"/>
                <w:sz w:val="18"/>
                <w:szCs w:val="18"/>
              </w:rPr>
            </w:pPr>
            <w:r w:rsidRPr="009A1853">
              <w:rPr>
                <w:rFonts w:ascii="Arial Narrow" w:eastAsia="Times New Roman" w:hAnsi="Arial Narrow" w:cstheme="minorHAnsi"/>
                <w:color w:val="000000"/>
                <w:sz w:val="18"/>
                <w:szCs w:val="18"/>
              </w:rPr>
              <w:t>95%</w:t>
            </w:r>
          </w:p>
        </w:tc>
        <w:tc>
          <w:tcPr>
            <w:tcW w:w="686"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6FA61223" w14:textId="77777777" w:rsidR="00664326" w:rsidRPr="009A1853" w:rsidRDefault="00664326" w:rsidP="00AB01D4">
            <w:pPr>
              <w:spacing w:after="0" w:line="240" w:lineRule="auto"/>
              <w:contextualSpacing/>
              <w:jc w:val="center"/>
              <w:rPr>
                <w:rFonts w:ascii="Arial Narrow" w:eastAsia="Times New Roman" w:hAnsi="Arial Narrow" w:cstheme="minorHAnsi"/>
                <w:color w:val="000000"/>
                <w:sz w:val="18"/>
                <w:szCs w:val="18"/>
              </w:rPr>
            </w:pPr>
            <w:r w:rsidRPr="009A1853">
              <w:rPr>
                <w:rFonts w:ascii="Arial Narrow" w:eastAsia="Times New Roman" w:hAnsi="Arial Narrow" w:cstheme="minorHAnsi"/>
                <w:color w:val="000000"/>
                <w:sz w:val="18"/>
                <w:szCs w:val="18"/>
              </w:rPr>
              <w:t>90,00%</w:t>
            </w:r>
          </w:p>
        </w:tc>
        <w:tc>
          <w:tcPr>
            <w:tcW w:w="1051" w:type="dxa"/>
            <w:tcBorders>
              <w:top w:val="single" w:sz="4" w:space="0" w:color="FFFFFF"/>
              <w:left w:val="single" w:sz="4" w:space="0" w:color="FFFFFF"/>
              <w:bottom w:val="single" w:sz="4" w:space="0" w:color="FFFFFF"/>
              <w:right w:val="single" w:sz="4" w:space="0" w:color="FFFFFF"/>
            </w:tcBorders>
            <w:shd w:val="clear" w:color="auto" w:fill="FFFF00"/>
          </w:tcPr>
          <w:p w14:paraId="5112AEB1" w14:textId="77777777" w:rsidR="00664326" w:rsidRPr="009A1853" w:rsidRDefault="00664326" w:rsidP="00AB01D4">
            <w:pPr>
              <w:spacing w:after="0" w:line="240" w:lineRule="auto"/>
              <w:contextualSpacing/>
              <w:jc w:val="center"/>
              <w:rPr>
                <w:rFonts w:ascii="Arial Narrow" w:eastAsia="Calibri" w:hAnsi="Arial Narrow" w:cs="Calibri"/>
                <w:sz w:val="18"/>
                <w:szCs w:val="18"/>
                <w:lang w:eastAsia="ja-JP"/>
              </w:rPr>
            </w:pPr>
            <w:r w:rsidRPr="009A1853">
              <w:rPr>
                <w:rFonts w:ascii="Arial Narrow" w:eastAsia="Calibri" w:hAnsi="Arial Narrow" w:cs="Calibri"/>
                <w:sz w:val="18"/>
                <w:szCs w:val="18"/>
                <w:lang w:eastAsia="ja-JP"/>
              </w:rPr>
              <w:t>Con riesgo de cumplimiento</w:t>
            </w:r>
          </w:p>
        </w:tc>
        <w:tc>
          <w:tcPr>
            <w:tcW w:w="666" w:type="dxa"/>
            <w:shd w:val="clear" w:color="auto" w:fill="F2F2F2" w:themeFill="background1" w:themeFillShade="F2"/>
          </w:tcPr>
          <w:p w14:paraId="7951F0EC" w14:textId="5F495331" w:rsidR="00664326" w:rsidRPr="009A1853" w:rsidRDefault="00644D75" w:rsidP="00AB01D4">
            <w:pPr>
              <w:pStyle w:val="Prrafodelista2"/>
              <w:spacing w:after="0" w:line="240" w:lineRule="auto"/>
              <w:ind w:left="0"/>
              <w:jc w:val="center"/>
              <w:rPr>
                <w:rFonts w:ascii="Arial Narrow" w:hAnsi="Arial Narrow" w:cstheme="minorHAnsi"/>
                <w:sz w:val="18"/>
                <w:szCs w:val="18"/>
                <w:lang w:eastAsia="ja-JP"/>
              </w:rPr>
            </w:pPr>
            <w:r w:rsidRPr="009A1853">
              <w:rPr>
                <w:rFonts w:ascii="Arial Narrow" w:hAnsi="Arial Narrow" w:cstheme="minorHAnsi"/>
                <w:sz w:val="18"/>
                <w:szCs w:val="18"/>
                <w:lang w:eastAsia="ja-JP"/>
              </w:rPr>
              <w:t>95%</w:t>
            </w:r>
          </w:p>
        </w:tc>
        <w:tc>
          <w:tcPr>
            <w:tcW w:w="2480"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54C49E62" w14:textId="530EC96B" w:rsidR="00664326" w:rsidRPr="009A1853" w:rsidRDefault="00664326" w:rsidP="00D908CB">
            <w:pPr>
              <w:pStyle w:val="Prrafodelista2"/>
              <w:spacing w:after="0" w:line="240" w:lineRule="auto"/>
              <w:ind w:left="0"/>
              <w:jc w:val="both"/>
              <w:rPr>
                <w:rFonts w:ascii="Arial Narrow" w:hAnsi="Arial Narrow" w:cstheme="minorHAnsi"/>
                <w:sz w:val="18"/>
                <w:szCs w:val="18"/>
                <w:highlight w:val="darkGray"/>
                <w:lang w:eastAsia="ja-JP"/>
              </w:rPr>
            </w:pPr>
            <w:r w:rsidRPr="009A1853">
              <w:rPr>
                <w:rFonts w:ascii="Arial Narrow" w:hAnsi="Arial Narrow" w:cstheme="minorHAnsi"/>
                <w:sz w:val="18"/>
                <w:szCs w:val="18"/>
                <w:lang w:eastAsia="ja-JP"/>
              </w:rPr>
              <w:t>Subregistro de la información en las maternidades de los Hospitales y CAIS.</w:t>
            </w:r>
          </w:p>
        </w:tc>
        <w:tc>
          <w:tcPr>
            <w:tcW w:w="113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15FCE687" w14:textId="77777777" w:rsidR="00664326" w:rsidRPr="009A1853" w:rsidRDefault="00664326" w:rsidP="00D908CB">
            <w:pPr>
              <w:spacing w:after="0" w:line="240" w:lineRule="auto"/>
              <w:contextualSpacing/>
              <w:jc w:val="both"/>
              <w:rPr>
                <w:rFonts w:ascii="Arial Narrow" w:hAnsi="Arial Narrow" w:cstheme="minorHAnsi"/>
                <w:sz w:val="18"/>
                <w:szCs w:val="18"/>
                <w:highlight w:val="darkGray"/>
                <w:lang w:eastAsia="ja-JP"/>
              </w:rPr>
            </w:pPr>
            <w:r w:rsidRPr="009A1853">
              <w:rPr>
                <w:rFonts w:ascii="Arial Narrow" w:hAnsi="Arial Narrow" w:cstheme="minorHAnsi"/>
                <w:sz w:val="18"/>
                <w:szCs w:val="18"/>
                <w:lang w:eastAsia="ja-JP"/>
              </w:rPr>
              <w:t>Posible oposición a la norma planteada por parte de la población.</w:t>
            </w:r>
          </w:p>
        </w:tc>
        <w:tc>
          <w:tcPr>
            <w:tcW w:w="18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2224831D" w14:textId="77777777" w:rsidR="00664326" w:rsidRPr="009A1853" w:rsidRDefault="00664326" w:rsidP="00D908CB">
            <w:pPr>
              <w:spacing w:after="0" w:line="240" w:lineRule="auto"/>
              <w:contextualSpacing/>
              <w:jc w:val="both"/>
              <w:rPr>
                <w:rFonts w:ascii="Arial Narrow" w:hAnsi="Arial Narrow" w:cstheme="minorHAnsi"/>
                <w:sz w:val="18"/>
                <w:szCs w:val="18"/>
                <w:highlight w:val="darkGray"/>
                <w:lang w:eastAsia="ja-JP"/>
              </w:rPr>
            </w:pPr>
            <w:r w:rsidRPr="009A1853">
              <w:rPr>
                <w:rFonts w:ascii="Arial Narrow" w:hAnsi="Arial Narrow" w:cstheme="minorHAnsi"/>
                <w:sz w:val="18"/>
                <w:szCs w:val="18"/>
                <w:lang w:eastAsia="ja-JP"/>
              </w:rPr>
              <w:t>Monitoreo con los supervisores regionales en las sesiones mensuales de inmunizaciones</w:t>
            </w:r>
          </w:p>
        </w:tc>
        <w:tc>
          <w:tcPr>
            <w:tcW w:w="1051"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6DC6C09B" w14:textId="77777777" w:rsidR="00664326" w:rsidRPr="009A1853" w:rsidRDefault="00664326" w:rsidP="00D908CB">
            <w:pPr>
              <w:spacing w:after="0" w:line="240" w:lineRule="auto"/>
              <w:contextualSpacing/>
              <w:jc w:val="both"/>
              <w:rPr>
                <w:rFonts w:ascii="Arial Narrow" w:hAnsi="Arial Narrow" w:cstheme="minorHAnsi"/>
                <w:sz w:val="18"/>
                <w:szCs w:val="18"/>
                <w:highlight w:val="darkGray"/>
                <w:lang w:eastAsia="ja-JP"/>
              </w:rPr>
            </w:pPr>
            <w:r w:rsidRPr="009A1853">
              <w:rPr>
                <w:rFonts w:ascii="Arial Narrow" w:hAnsi="Arial Narrow" w:cstheme="minorHAnsi"/>
                <w:sz w:val="18"/>
                <w:szCs w:val="18"/>
                <w:lang w:eastAsia="ja-JP"/>
              </w:rPr>
              <w:t>Caja Costarricense de Seguro Social (CCSS)</w:t>
            </w:r>
          </w:p>
        </w:tc>
      </w:tr>
      <w:tr w:rsidR="009A1853" w:rsidRPr="009A1853" w14:paraId="21307965" w14:textId="77777777" w:rsidTr="00D908CB">
        <w:trPr>
          <w:trHeight w:val="625"/>
        </w:trPr>
        <w:tc>
          <w:tcPr>
            <w:tcW w:w="200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40A462B3" w14:textId="465091AC" w:rsidR="00664326" w:rsidRPr="009A1853" w:rsidRDefault="00664326" w:rsidP="00D908CB">
            <w:pPr>
              <w:spacing w:after="0" w:line="240" w:lineRule="auto"/>
              <w:contextualSpacing/>
              <w:jc w:val="both"/>
              <w:rPr>
                <w:rFonts w:ascii="Arial Narrow" w:eastAsia="Times New Roman" w:hAnsi="Arial Narrow" w:cstheme="minorHAnsi"/>
                <w:color w:val="000000"/>
                <w:sz w:val="18"/>
                <w:szCs w:val="18"/>
                <w:highlight w:val="darkGray"/>
              </w:rPr>
            </w:pPr>
            <w:r w:rsidRPr="009A1853">
              <w:rPr>
                <w:rFonts w:ascii="Arial Narrow" w:eastAsia="Times New Roman" w:hAnsi="Arial Narrow" w:cstheme="minorHAnsi"/>
                <w:color w:val="000000"/>
                <w:sz w:val="18"/>
                <w:szCs w:val="18"/>
              </w:rPr>
              <w:t>3.1.1.21 Fortalecimiento de la atención integral de enfermedades crónicas no trasmisibles, cáncer, salud mental; para la disminución de morbimortalidad y mejora de la calidad de vida de la población Cobertura de vacunación de segunda dosis contra el virus del papiloma humano en niñas de 10 años.</w:t>
            </w:r>
          </w:p>
        </w:tc>
        <w:tc>
          <w:tcPr>
            <w:tcW w:w="154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7D6B31A9" w14:textId="77777777" w:rsidR="00664326" w:rsidRPr="009A1853" w:rsidRDefault="00664326" w:rsidP="00D908CB">
            <w:pPr>
              <w:spacing w:after="0" w:line="240" w:lineRule="auto"/>
              <w:contextualSpacing/>
              <w:jc w:val="both"/>
              <w:rPr>
                <w:rFonts w:ascii="Arial Narrow" w:eastAsia="Times New Roman" w:hAnsi="Arial Narrow" w:cstheme="minorHAnsi"/>
                <w:color w:val="000000"/>
                <w:sz w:val="18"/>
                <w:szCs w:val="18"/>
                <w:highlight w:val="darkGray"/>
              </w:rPr>
            </w:pPr>
            <w:r w:rsidRPr="009A1853">
              <w:rPr>
                <w:rFonts w:ascii="Arial Narrow" w:eastAsia="Times New Roman" w:hAnsi="Arial Narrow" w:cstheme="minorHAnsi"/>
                <w:color w:val="000000"/>
                <w:sz w:val="18"/>
                <w:szCs w:val="18"/>
              </w:rPr>
              <w:t>25. Porcentaje de cobertura de segunda dosis vacunación contra el virus del papiloma humano en niñas de 10 años y 11 meses y 29 días.</w:t>
            </w:r>
          </w:p>
        </w:tc>
        <w:tc>
          <w:tcPr>
            <w:tcW w:w="493"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145D1FED" w14:textId="77777777" w:rsidR="00664326" w:rsidRPr="009A1853" w:rsidRDefault="00664326" w:rsidP="00AB01D4">
            <w:pPr>
              <w:spacing w:after="0" w:line="240" w:lineRule="auto"/>
              <w:contextualSpacing/>
              <w:jc w:val="center"/>
              <w:rPr>
                <w:rFonts w:ascii="Arial Narrow" w:eastAsia="Times New Roman" w:hAnsi="Arial Narrow" w:cstheme="minorHAnsi"/>
                <w:color w:val="000000"/>
                <w:sz w:val="18"/>
                <w:szCs w:val="18"/>
              </w:rPr>
            </w:pPr>
            <w:r w:rsidRPr="009A1853">
              <w:rPr>
                <w:rFonts w:ascii="Arial Narrow" w:eastAsia="Times New Roman" w:hAnsi="Arial Narrow" w:cstheme="minorHAnsi"/>
                <w:color w:val="000000"/>
                <w:sz w:val="18"/>
                <w:szCs w:val="18"/>
              </w:rPr>
              <w:t>85%</w:t>
            </w:r>
          </w:p>
        </w:tc>
        <w:tc>
          <w:tcPr>
            <w:tcW w:w="686"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539E8091" w14:textId="77777777" w:rsidR="00664326" w:rsidRPr="009A1853" w:rsidRDefault="00664326" w:rsidP="00AB01D4">
            <w:pPr>
              <w:spacing w:after="0" w:line="240" w:lineRule="auto"/>
              <w:contextualSpacing/>
              <w:jc w:val="center"/>
              <w:rPr>
                <w:rFonts w:ascii="Arial Narrow" w:eastAsia="Times New Roman" w:hAnsi="Arial Narrow" w:cstheme="minorHAnsi"/>
                <w:color w:val="000000"/>
                <w:sz w:val="18"/>
                <w:szCs w:val="18"/>
              </w:rPr>
            </w:pPr>
            <w:r w:rsidRPr="009A1853">
              <w:rPr>
                <w:rFonts w:ascii="Arial Narrow" w:eastAsia="Times New Roman" w:hAnsi="Arial Narrow" w:cstheme="minorHAnsi"/>
                <w:color w:val="000000"/>
                <w:sz w:val="18"/>
                <w:szCs w:val="18"/>
              </w:rPr>
              <w:t>80%</w:t>
            </w:r>
          </w:p>
        </w:tc>
        <w:tc>
          <w:tcPr>
            <w:tcW w:w="1051" w:type="dxa"/>
            <w:tcBorders>
              <w:top w:val="single" w:sz="4" w:space="0" w:color="FFFFFF"/>
              <w:left w:val="single" w:sz="4" w:space="0" w:color="FFFFFF"/>
              <w:bottom w:val="single" w:sz="4" w:space="0" w:color="FFFFFF"/>
              <w:right w:val="single" w:sz="4" w:space="0" w:color="FFFFFF"/>
            </w:tcBorders>
            <w:shd w:val="clear" w:color="auto" w:fill="FFFF00"/>
          </w:tcPr>
          <w:p w14:paraId="02B720BB" w14:textId="77777777" w:rsidR="00664326" w:rsidRPr="009A1853" w:rsidRDefault="00664326" w:rsidP="00AB01D4">
            <w:pPr>
              <w:spacing w:after="0" w:line="240" w:lineRule="auto"/>
              <w:contextualSpacing/>
              <w:jc w:val="center"/>
              <w:rPr>
                <w:rFonts w:ascii="Arial Narrow" w:eastAsia="Calibri" w:hAnsi="Arial Narrow" w:cs="Calibri"/>
                <w:sz w:val="18"/>
                <w:szCs w:val="18"/>
                <w:lang w:eastAsia="ja-JP"/>
              </w:rPr>
            </w:pPr>
            <w:r w:rsidRPr="009A1853">
              <w:rPr>
                <w:rFonts w:ascii="Arial Narrow" w:eastAsia="Calibri" w:hAnsi="Arial Narrow" w:cs="Calibri"/>
                <w:sz w:val="18"/>
                <w:szCs w:val="18"/>
                <w:lang w:eastAsia="ja-JP"/>
              </w:rPr>
              <w:t>Con riesgo de cumplimiento</w:t>
            </w:r>
          </w:p>
        </w:tc>
        <w:tc>
          <w:tcPr>
            <w:tcW w:w="666" w:type="dxa"/>
            <w:shd w:val="clear" w:color="auto" w:fill="F2F2F2" w:themeFill="background1" w:themeFillShade="F2"/>
          </w:tcPr>
          <w:p w14:paraId="1FBA9890" w14:textId="5E2F642F" w:rsidR="00664326" w:rsidRPr="009A1853" w:rsidRDefault="000F227A" w:rsidP="00AB01D4">
            <w:pPr>
              <w:pStyle w:val="Prrafodelista2"/>
              <w:spacing w:after="0" w:line="240" w:lineRule="auto"/>
              <w:ind w:left="0"/>
              <w:jc w:val="center"/>
              <w:rPr>
                <w:rFonts w:ascii="Arial Narrow" w:hAnsi="Arial Narrow" w:cstheme="minorHAnsi"/>
                <w:sz w:val="18"/>
                <w:szCs w:val="18"/>
                <w:lang w:eastAsia="ja-JP"/>
              </w:rPr>
            </w:pPr>
            <w:r w:rsidRPr="009A1853">
              <w:rPr>
                <w:rFonts w:ascii="Arial Narrow" w:hAnsi="Arial Narrow" w:cstheme="minorHAnsi"/>
                <w:sz w:val="18"/>
                <w:szCs w:val="18"/>
                <w:lang w:eastAsia="ja-JP"/>
              </w:rPr>
              <w:t>94%</w:t>
            </w:r>
          </w:p>
        </w:tc>
        <w:tc>
          <w:tcPr>
            <w:tcW w:w="2480"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466F688B" w14:textId="4A7C5AF7" w:rsidR="00664326" w:rsidRPr="009A1853" w:rsidRDefault="00664326" w:rsidP="00D908CB">
            <w:pPr>
              <w:pStyle w:val="Prrafodelista2"/>
              <w:spacing w:after="0" w:line="240" w:lineRule="auto"/>
              <w:ind w:left="0"/>
              <w:jc w:val="both"/>
              <w:rPr>
                <w:rFonts w:ascii="Arial Narrow" w:hAnsi="Arial Narrow" w:cstheme="minorHAnsi"/>
                <w:sz w:val="18"/>
                <w:szCs w:val="18"/>
                <w:highlight w:val="darkGray"/>
                <w:lang w:eastAsia="ja-JP"/>
              </w:rPr>
            </w:pPr>
            <w:r w:rsidRPr="009A1853">
              <w:rPr>
                <w:rFonts w:ascii="Arial Narrow" w:hAnsi="Arial Narrow" w:cstheme="minorHAnsi"/>
                <w:sz w:val="18"/>
                <w:szCs w:val="18"/>
                <w:lang w:eastAsia="ja-JP"/>
              </w:rPr>
              <w:t>El día que el equipo de salud acude al centro estudiantil los padres no envían a sus hijas.</w:t>
            </w:r>
          </w:p>
        </w:tc>
        <w:tc>
          <w:tcPr>
            <w:tcW w:w="113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3B0A88B2" w14:textId="77777777" w:rsidR="00664326" w:rsidRPr="009A1853" w:rsidRDefault="00664326" w:rsidP="00D908CB">
            <w:pPr>
              <w:spacing w:after="0" w:line="240" w:lineRule="auto"/>
              <w:contextualSpacing/>
              <w:jc w:val="both"/>
              <w:rPr>
                <w:rFonts w:ascii="Arial Narrow" w:hAnsi="Arial Narrow" w:cstheme="minorHAnsi"/>
                <w:sz w:val="18"/>
                <w:szCs w:val="18"/>
                <w:highlight w:val="darkGray"/>
                <w:lang w:eastAsia="ja-JP"/>
              </w:rPr>
            </w:pPr>
            <w:r w:rsidRPr="009A1853">
              <w:rPr>
                <w:rFonts w:ascii="Arial Narrow" w:hAnsi="Arial Narrow" w:cstheme="minorHAnsi"/>
                <w:sz w:val="18"/>
                <w:szCs w:val="18"/>
                <w:lang w:eastAsia="ja-JP"/>
              </w:rPr>
              <w:t>Probable no disponibilidad de infraestructura informática.</w:t>
            </w:r>
          </w:p>
        </w:tc>
        <w:tc>
          <w:tcPr>
            <w:tcW w:w="18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1E2AEA3C" w14:textId="77777777" w:rsidR="00664326" w:rsidRPr="009A1853" w:rsidRDefault="00664326" w:rsidP="00D908CB">
            <w:pPr>
              <w:spacing w:after="0" w:line="240" w:lineRule="auto"/>
              <w:contextualSpacing/>
              <w:jc w:val="both"/>
              <w:rPr>
                <w:rFonts w:ascii="Arial Narrow" w:hAnsi="Arial Narrow" w:cstheme="minorHAnsi"/>
                <w:sz w:val="18"/>
                <w:szCs w:val="18"/>
                <w:highlight w:val="darkGray"/>
                <w:lang w:eastAsia="ja-JP"/>
              </w:rPr>
            </w:pPr>
            <w:r w:rsidRPr="009A1853">
              <w:rPr>
                <w:rFonts w:ascii="Arial Narrow" w:hAnsi="Arial Narrow" w:cstheme="minorHAnsi"/>
                <w:sz w:val="18"/>
                <w:szCs w:val="18"/>
                <w:lang w:eastAsia="ja-JP"/>
              </w:rPr>
              <w:t>Actividades de micro planificación, sensibilización y comunicación.</w:t>
            </w:r>
          </w:p>
        </w:tc>
        <w:tc>
          <w:tcPr>
            <w:tcW w:w="1051"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6F68C3E7" w14:textId="77777777" w:rsidR="00664326" w:rsidRPr="009A1853" w:rsidRDefault="00664326" w:rsidP="00D908CB">
            <w:pPr>
              <w:spacing w:after="0" w:line="240" w:lineRule="auto"/>
              <w:contextualSpacing/>
              <w:jc w:val="both"/>
              <w:rPr>
                <w:rFonts w:ascii="Arial Narrow" w:hAnsi="Arial Narrow" w:cstheme="minorHAnsi"/>
                <w:sz w:val="18"/>
                <w:szCs w:val="18"/>
                <w:highlight w:val="darkGray"/>
                <w:lang w:eastAsia="ja-JP"/>
              </w:rPr>
            </w:pPr>
            <w:r w:rsidRPr="009A1853">
              <w:rPr>
                <w:rFonts w:ascii="Arial Narrow" w:hAnsi="Arial Narrow" w:cstheme="minorHAnsi"/>
                <w:sz w:val="18"/>
                <w:szCs w:val="18"/>
                <w:lang w:eastAsia="ja-JP"/>
              </w:rPr>
              <w:t>Caja Costarricense de Seguro Social (CCSS)</w:t>
            </w:r>
          </w:p>
        </w:tc>
      </w:tr>
      <w:tr w:rsidR="009A1853" w:rsidRPr="009A1853" w14:paraId="5E0AACE0" w14:textId="77777777" w:rsidTr="0023478A">
        <w:trPr>
          <w:trHeight w:val="625"/>
        </w:trPr>
        <w:tc>
          <w:tcPr>
            <w:tcW w:w="200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hideMark/>
          </w:tcPr>
          <w:p w14:paraId="102A98C4" w14:textId="421C3EB4" w:rsidR="00664326" w:rsidRPr="009A1853" w:rsidRDefault="00664326" w:rsidP="00D908CB">
            <w:pPr>
              <w:spacing w:after="0" w:line="240" w:lineRule="auto"/>
              <w:contextualSpacing/>
              <w:jc w:val="both"/>
              <w:rPr>
                <w:rFonts w:ascii="Arial Narrow" w:eastAsia="Calibri" w:hAnsi="Arial Narrow" w:cs="Calibri"/>
                <w:sz w:val="18"/>
                <w:szCs w:val="18"/>
                <w:highlight w:val="darkGray"/>
                <w:lang w:eastAsia="ja-JP"/>
              </w:rPr>
            </w:pPr>
            <w:r w:rsidRPr="009A1853">
              <w:rPr>
                <w:rFonts w:ascii="Arial Narrow" w:eastAsia="Times New Roman" w:hAnsi="Arial Narrow" w:cstheme="minorHAnsi"/>
                <w:color w:val="000000"/>
                <w:sz w:val="18"/>
                <w:szCs w:val="18"/>
              </w:rPr>
              <w:t xml:space="preserve">3.1.1.24 Desarrollo de un Plan Estratégico para el fortalecimiento de las 15 Capacidades del </w:t>
            </w:r>
            <w:r w:rsidRPr="009A1853">
              <w:rPr>
                <w:rFonts w:ascii="Arial Narrow" w:eastAsia="Times New Roman" w:hAnsi="Arial Narrow" w:cstheme="minorHAnsi"/>
                <w:color w:val="000000"/>
                <w:sz w:val="18"/>
                <w:szCs w:val="18"/>
              </w:rPr>
              <w:lastRenderedPageBreak/>
              <w:t>Reglamento Sanitario Internacional.</w:t>
            </w:r>
          </w:p>
        </w:tc>
        <w:tc>
          <w:tcPr>
            <w:tcW w:w="154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hideMark/>
          </w:tcPr>
          <w:p w14:paraId="4D335A0A" w14:textId="77777777" w:rsidR="00664326" w:rsidRPr="009A1853" w:rsidRDefault="00664326" w:rsidP="00D908CB">
            <w:pPr>
              <w:spacing w:after="0" w:line="240" w:lineRule="auto"/>
              <w:contextualSpacing/>
              <w:jc w:val="both"/>
              <w:rPr>
                <w:rFonts w:ascii="Arial Narrow" w:eastAsia="Calibri" w:hAnsi="Arial Narrow" w:cs="Calibri"/>
                <w:sz w:val="18"/>
                <w:szCs w:val="18"/>
                <w:highlight w:val="darkGray"/>
                <w:lang w:eastAsia="ja-JP"/>
              </w:rPr>
            </w:pPr>
            <w:r w:rsidRPr="009A1853">
              <w:rPr>
                <w:rFonts w:ascii="Arial Narrow" w:hAnsi="Arial Narrow" w:cstheme="minorHAnsi"/>
                <w:sz w:val="18"/>
                <w:szCs w:val="18"/>
                <w:lang w:eastAsia="ja-JP"/>
              </w:rPr>
              <w:lastRenderedPageBreak/>
              <w:t xml:space="preserve">29. Porcentaje de avance de las etapas del Plan Estratégico para el fortalecimiento de las </w:t>
            </w:r>
            <w:r w:rsidRPr="009A1853">
              <w:rPr>
                <w:rFonts w:ascii="Arial Narrow" w:hAnsi="Arial Narrow" w:cstheme="minorHAnsi"/>
                <w:sz w:val="18"/>
                <w:szCs w:val="18"/>
                <w:lang w:eastAsia="ja-JP"/>
              </w:rPr>
              <w:lastRenderedPageBreak/>
              <w:t>15 Capacidades del Reglamento Sanitario Internacional.</w:t>
            </w:r>
          </w:p>
        </w:tc>
        <w:tc>
          <w:tcPr>
            <w:tcW w:w="493"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hideMark/>
          </w:tcPr>
          <w:p w14:paraId="46120C5F" w14:textId="77777777" w:rsidR="00664326" w:rsidRPr="009A1853" w:rsidRDefault="00664326" w:rsidP="00AB01D4">
            <w:pPr>
              <w:spacing w:after="0" w:line="240" w:lineRule="auto"/>
              <w:contextualSpacing/>
              <w:jc w:val="center"/>
              <w:rPr>
                <w:rFonts w:ascii="Arial Narrow" w:eastAsia="Calibri" w:hAnsi="Arial Narrow" w:cs="Calibri"/>
                <w:sz w:val="18"/>
                <w:szCs w:val="18"/>
                <w:lang w:eastAsia="ja-JP"/>
              </w:rPr>
            </w:pPr>
            <w:r w:rsidRPr="009A1853">
              <w:rPr>
                <w:rFonts w:ascii="Arial Narrow" w:hAnsi="Arial Narrow" w:cstheme="minorHAnsi"/>
                <w:sz w:val="18"/>
                <w:szCs w:val="18"/>
                <w:lang w:eastAsia="ja-JP"/>
              </w:rPr>
              <w:lastRenderedPageBreak/>
              <w:t>13%</w:t>
            </w:r>
          </w:p>
        </w:tc>
        <w:tc>
          <w:tcPr>
            <w:tcW w:w="686"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hideMark/>
          </w:tcPr>
          <w:p w14:paraId="3D717114" w14:textId="64E4F662" w:rsidR="00664326" w:rsidRPr="009A1853" w:rsidRDefault="00A47454" w:rsidP="00AB01D4">
            <w:pPr>
              <w:spacing w:after="0" w:line="240" w:lineRule="auto"/>
              <w:contextualSpacing/>
              <w:jc w:val="center"/>
              <w:rPr>
                <w:rFonts w:ascii="Arial Narrow" w:eastAsia="Calibri" w:hAnsi="Arial Narrow" w:cs="Calibri"/>
                <w:sz w:val="18"/>
                <w:szCs w:val="18"/>
                <w:lang w:eastAsia="ja-JP"/>
              </w:rPr>
            </w:pPr>
            <w:r>
              <w:rPr>
                <w:rFonts w:ascii="Arial Narrow" w:hAnsi="Arial Narrow" w:cstheme="minorHAnsi"/>
                <w:sz w:val="18"/>
                <w:szCs w:val="18"/>
                <w:lang w:eastAsia="ja-JP"/>
              </w:rPr>
              <w:t>6</w:t>
            </w:r>
            <w:r w:rsidR="00664326" w:rsidRPr="009A1853">
              <w:rPr>
                <w:rFonts w:ascii="Arial Narrow" w:hAnsi="Arial Narrow" w:cstheme="minorHAnsi"/>
                <w:sz w:val="18"/>
                <w:szCs w:val="18"/>
                <w:lang w:eastAsia="ja-JP"/>
              </w:rPr>
              <w:t>%</w:t>
            </w:r>
          </w:p>
        </w:tc>
        <w:tc>
          <w:tcPr>
            <w:tcW w:w="1051" w:type="dxa"/>
            <w:tcBorders>
              <w:top w:val="single" w:sz="4" w:space="0" w:color="FFFFFF"/>
              <w:left w:val="single" w:sz="4" w:space="0" w:color="FFFFFF"/>
              <w:bottom w:val="single" w:sz="4" w:space="0" w:color="FFFFFF"/>
              <w:right w:val="single" w:sz="4" w:space="0" w:color="FFFFFF"/>
            </w:tcBorders>
            <w:shd w:val="clear" w:color="auto" w:fill="FFFF00"/>
            <w:hideMark/>
          </w:tcPr>
          <w:p w14:paraId="440BDA91" w14:textId="646FFDF8" w:rsidR="00664326" w:rsidRPr="009A1853" w:rsidRDefault="0023478A" w:rsidP="00AB01D4">
            <w:pPr>
              <w:spacing w:after="0" w:line="240" w:lineRule="auto"/>
              <w:contextualSpacing/>
              <w:jc w:val="center"/>
              <w:rPr>
                <w:rFonts w:ascii="Arial Narrow" w:eastAsia="Calibri" w:hAnsi="Arial Narrow" w:cs="Calibri"/>
                <w:sz w:val="18"/>
                <w:szCs w:val="18"/>
                <w:lang w:eastAsia="ja-JP"/>
              </w:rPr>
            </w:pPr>
            <w:r w:rsidRPr="009A1853">
              <w:rPr>
                <w:rFonts w:ascii="Arial Narrow" w:eastAsia="Calibri" w:hAnsi="Arial Narrow" w:cs="Calibri"/>
                <w:sz w:val="18"/>
                <w:szCs w:val="18"/>
                <w:lang w:eastAsia="ja-JP"/>
              </w:rPr>
              <w:t>Con riesgo de cumplimiento</w:t>
            </w:r>
          </w:p>
        </w:tc>
        <w:tc>
          <w:tcPr>
            <w:tcW w:w="666" w:type="dxa"/>
            <w:shd w:val="clear" w:color="auto" w:fill="F2F2F2" w:themeFill="background1" w:themeFillShade="F2"/>
          </w:tcPr>
          <w:p w14:paraId="1E0C372D" w14:textId="3077736F" w:rsidR="00664326" w:rsidRPr="009A1853" w:rsidRDefault="002521B4" w:rsidP="00AB01D4">
            <w:pPr>
              <w:spacing w:line="256" w:lineRule="auto"/>
              <w:jc w:val="center"/>
              <w:rPr>
                <w:rFonts w:ascii="Arial Narrow" w:hAnsi="Arial Narrow"/>
                <w:sz w:val="18"/>
                <w:szCs w:val="18"/>
              </w:rPr>
            </w:pPr>
            <w:r>
              <w:rPr>
                <w:rFonts w:ascii="Arial Narrow" w:hAnsi="Arial Narrow"/>
                <w:sz w:val="18"/>
                <w:szCs w:val="18"/>
              </w:rPr>
              <w:t>46</w:t>
            </w:r>
            <w:r w:rsidR="00992F37" w:rsidRPr="009A1853">
              <w:rPr>
                <w:rFonts w:ascii="Arial Narrow" w:hAnsi="Arial Narrow"/>
                <w:sz w:val="18"/>
                <w:szCs w:val="18"/>
              </w:rPr>
              <w:t>%</w:t>
            </w:r>
          </w:p>
        </w:tc>
        <w:tc>
          <w:tcPr>
            <w:tcW w:w="2480"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7CD5C93F" w14:textId="6E17B1C8" w:rsidR="00664326" w:rsidRPr="009A1853" w:rsidRDefault="00664326" w:rsidP="00D908CB">
            <w:pPr>
              <w:spacing w:line="256" w:lineRule="auto"/>
              <w:jc w:val="both"/>
              <w:rPr>
                <w:rFonts w:ascii="Arial Narrow" w:hAnsi="Arial Narrow"/>
                <w:sz w:val="18"/>
                <w:szCs w:val="18"/>
              </w:rPr>
            </w:pPr>
            <w:r w:rsidRPr="009A1853">
              <w:rPr>
                <w:rFonts w:ascii="Arial Narrow" w:hAnsi="Arial Narrow"/>
                <w:sz w:val="18"/>
                <w:szCs w:val="18"/>
              </w:rPr>
              <w:t xml:space="preserve">La entrada en vigor de las enmiendas al Reglamento Sanitario Internacional (RSI) establece la creación de una nueva entidad responsable de la coordinación intra </w:t>
            </w:r>
            <w:r w:rsidRPr="009A1853">
              <w:rPr>
                <w:rFonts w:ascii="Arial Narrow" w:hAnsi="Arial Narrow"/>
                <w:sz w:val="18"/>
                <w:szCs w:val="18"/>
              </w:rPr>
              <w:lastRenderedPageBreak/>
              <w:t>e interinstitucional, conocida como Autoridad Nacional de Coordinación (NIA, por sus siglas en inglés).</w:t>
            </w:r>
          </w:p>
          <w:p w14:paraId="6AD773E9" w14:textId="14863CC3" w:rsidR="00664326" w:rsidRPr="009A1853" w:rsidRDefault="00664326" w:rsidP="00D908CB">
            <w:pPr>
              <w:spacing w:line="256" w:lineRule="auto"/>
              <w:jc w:val="both"/>
              <w:rPr>
                <w:rFonts w:ascii="Arial Narrow" w:hAnsi="Arial Narrow"/>
                <w:sz w:val="18"/>
                <w:szCs w:val="18"/>
                <w:highlight w:val="darkGray"/>
              </w:rPr>
            </w:pPr>
            <w:r w:rsidRPr="009A1853">
              <w:rPr>
                <w:rFonts w:ascii="Arial Narrow" w:hAnsi="Arial Narrow"/>
                <w:sz w:val="18"/>
                <w:szCs w:val="18"/>
              </w:rPr>
              <w:t>Hasta la fecha, esta entidad no ha sido oficialmente designada en el Estado. Las enmiendas asignan funciones específicas tanto al Centro Nacional de Enlace (CNE/RSI) como a esta nueva instancia. Para el desarrollo del plan es necesario el rol coordinador de esa nueva instancia.</w:t>
            </w:r>
          </w:p>
        </w:tc>
        <w:tc>
          <w:tcPr>
            <w:tcW w:w="113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668692E6" w14:textId="77777777" w:rsidR="00664326" w:rsidRPr="009A1853" w:rsidRDefault="00664326" w:rsidP="00D908CB">
            <w:pPr>
              <w:pStyle w:val="Prrafodelista2"/>
              <w:spacing w:after="0" w:line="240" w:lineRule="auto"/>
              <w:ind w:left="0"/>
              <w:jc w:val="both"/>
              <w:rPr>
                <w:rFonts w:ascii="Arial Narrow" w:hAnsi="Arial Narrow" w:cstheme="minorHAnsi"/>
                <w:sz w:val="18"/>
                <w:szCs w:val="18"/>
                <w:highlight w:val="darkGray"/>
                <w:lang w:eastAsia="ja-JP"/>
              </w:rPr>
            </w:pPr>
            <w:r w:rsidRPr="009A1853">
              <w:rPr>
                <w:rFonts w:ascii="Arial Narrow" w:hAnsi="Arial Narrow" w:cstheme="minorHAnsi"/>
                <w:sz w:val="18"/>
                <w:szCs w:val="18"/>
                <w:lang w:eastAsia="ja-JP"/>
              </w:rPr>
              <w:lastRenderedPageBreak/>
              <w:t xml:space="preserve">Probable atraso en la convocatoria de los actores </w:t>
            </w:r>
            <w:r w:rsidRPr="009A1853">
              <w:rPr>
                <w:rFonts w:ascii="Arial Narrow" w:hAnsi="Arial Narrow" w:cstheme="minorHAnsi"/>
                <w:sz w:val="18"/>
                <w:szCs w:val="18"/>
                <w:lang w:eastAsia="ja-JP"/>
              </w:rPr>
              <w:lastRenderedPageBreak/>
              <w:t>sociales involucrados.</w:t>
            </w:r>
          </w:p>
        </w:tc>
        <w:tc>
          <w:tcPr>
            <w:tcW w:w="18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hideMark/>
          </w:tcPr>
          <w:p w14:paraId="53BE7910" w14:textId="77777777" w:rsidR="00664326" w:rsidRPr="009A1853" w:rsidRDefault="00664326" w:rsidP="00D908CB">
            <w:pPr>
              <w:spacing w:after="0" w:line="240" w:lineRule="auto"/>
              <w:contextualSpacing/>
              <w:jc w:val="both"/>
              <w:rPr>
                <w:rFonts w:ascii="Arial Narrow" w:eastAsia="Calibri" w:hAnsi="Arial Narrow" w:cs="Calibri"/>
                <w:sz w:val="18"/>
                <w:szCs w:val="18"/>
                <w:highlight w:val="darkGray"/>
                <w:lang w:eastAsia="ja-JP"/>
              </w:rPr>
            </w:pPr>
            <w:r w:rsidRPr="009A1853">
              <w:rPr>
                <w:rFonts w:ascii="Arial Narrow" w:eastAsiaTheme="minorHAnsi" w:hAnsi="Arial Narrow" w:cstheme="minorHAnsi"/>
                <w:sz w:val="18"/>
                <w:szCs w:val="18"/>
                <w:lang w:eastAsia="ja-JP"/>
              </w:rPr>
              <w:lastRenderedPageBreak/>
              <w:t xml:space="preserve">Resultados de la designación de la NIA generarán más claridad en el rol de la DVS en el desarrollo del plan y el </w:t>
            </w:r>
            <w:r w:rsidRPr="009A1853">
              <w:rPr>
                <w:rFonts w:ascii="Arial Narrow" w:eastAsiaTheme="minorHAnsi" w:hAnsi="Arial Narrow" w:cstheme="minorHAnsi"/>
                <w:sz w:val="18"/>
                <w:szCs w:val="18"/>
                <w:lang w:eastAsia="ja-JP"/>
              </w:rPr>
              <w:lastRenderedPageBreak/>
              <w:t xml:space="preserve">nivel de autoridad para el desarrollo </w:t>
            </w:r>
            <w:proofErr w:type="gramStart"/>
            <w:r w:rsidRPr="009A1853">
              <w:rPr>
                <w:rFonts w:ascii="Arial Narrow" w:eastAsiaTheme="minorHAnsi" w:hAnsi="Arial Narrow" w:cstheme="minorHAnsi"/>
                <w:sz w:val="18"/>
                <w:szCs w:val="18"/>
                <w:lang w:eastAsia="ja-JP"/>
              </w:rPr>
              <w:t>del mismo</w:t>
            </w:r>
            <w:proofErr w:type="gramEnd"/>
            <w:r w:rsidRPr="009A1853">
              <w:rPr>
                <w:rFonts w:ascii="Arial Narrow" w:eastAsiaTheme="minorHAnsi" w:hAnsi="Arial Narrow" w:cstheme="minorHAnsi"/>
                <w:sz w:val="18"/>
                <w:szCs w:val="18"/>
                <w:lang w:eastAsia="ja-JP"/>
              </w:rPr>
              <w:t>.</w:t>
            </w:r>
          </w:p>
        </w:tc>
        <w:tc>
          <w:tcPr>
            <w:tcW w:w="1051"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hideMark/>
          </w:tcPr>
          <w:p w14:paraId="4D375026" w14:textId="77777777" w:rsidR="00664326" w:rsidRPr="009A1853" w:rsidRDefault="00664326" w:rsidP="00D908CB">
            <w:pPr>
              <w:spacing w:after="0" w:line="240" w:lineRule="auto"/>
              <w:contextualSpacing/>
              <w:jc w:val="both"/>
              <w:rPr>
                <w:rFonts w:ascii="Arial Narrow" w:eastAsia="Calibri" w:hAnsi="Arial Narrow" w:cs="Calibri"/>
                <w:sz w:val="18"/>
                <w:szCs w:val="18"/>
                <w:highlight w:val="darkGray"/>
                <w:lang w:eastAsia="ja-JP"/>
              </w:rPr>
            </w:pPr>
            <w:r w:rsidRPr="009A1853">
              <w:rPr>
                <w:rFonts w:ascii="Arial Narrow" w:hAnsi="Arial Narrow" w:cstheme="minorHAnsi"/>
                <w:sz w:val="18"/>
                <w:szCs w:val="18"/>
                <w:lang w:eastAsia="ja-JP"/>
              </w:rPr>
              <w:lastRenderedPageBreak/>
              <w:t>Ministerio de Salud (MS)</w:t>
            </w:r>
          </w:p>
        </w:tc>
      </w:tr>
      <w:tr w:rsidR="009A1853" w:rsidRPr="009A1853" w14:paraId="5B02DB49" w14:textId="77777777" w:rsidTr="00D908CB">
        <w:trPr>
          <w:trHeight w:val="625"/>
        </w:trPr>
        <w:tc>
          <w:tcPr>
            <w:tcW w:w="200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5A96FCDE" w14:textId="77777777" w:rsidR="00664326" w:rsidRPr="009A1853" w:rsidRDefault="00664326" w:rsidP="00D908CB">
            <w:pPr>
              <w:spacing w:after="0" w:line="240" w:lineRule="auto"/>
              <w:contextualSpacing/>
              <w:jc w:val="both"/>
              <w:rPr>
                <w:rFonts w:ascii="Arial Narrow" w:eastAsia="Times New Roman" w:hAnsi="Arial Narrow" w:cstheme="minorHAnsi"/>
                <w:color w:val="000000"/>
                <w:sz w:val="18"/>
                <w:szCs w:val="18"/>
                <w:highlight w:val="darkGray"/>
              </w:rPr>
            </w:pPr>
            <w:r w:rsidRPr="009A1853">
              <w:rPr>
                <w:rFonts w:ascii="Arial Narrow" w:eastAsia="Times New Roman" w:hAnsi="Arial Narrow" w:cstheme="minorHAnsi"/>
                <w:color w:val="000000"/>
                <w:sz w:val="18"/>
                <w:szCs w:val="18"/>
              </w:rPr>
              <w:t>3.1.1.26 Implementación del Plan Nacional de Emergencias Radiológicas y Nucleares.</w:t>
            </w:r>
          </w:p>
        </w:tc>
        <w:tc>
          <w:tcPr>
            <w:tcW w:w="154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6D6FB546" w14:textId="77777777" w:rsidR="00664326" w:rsidRPr="009A1853" w:rsidRDefault="00664326" w:rsidP="00D908CB">
            <w:pPr>
              <w:spacing w:after="0" w:line="240" w:lineRule="auto"/>
              <w:contextualSpacing/>
              <w:jc w:val="both"/>
              <w:rPr>
                <w:rFonts w:ascii="Arial Narrow" w:hAnsi="Arial Narrow" w:cstheme="minorHAnsi"/>
                <w:sz w:val="18"/>
                <w:szCs w:val="18"/>
                <w:highlight w:val="darkGray"/>
                <w:lang w:eastAsia="ja-JP"/>
              </w:rPr>
            </w:pPr>
            <w:r w:rsidRPr="009A1853">
              <w:rPr>
                <w:rFonts w:ascii="Arial Narrow" w:hAnsi="Arial Narrow" w:cstheme="minorHAnsi"/>
                <w:sz w:val="18"/>
                <w:szCs w:val="18"/>
                <w:lang w:eastAsia="ja-JP"/>
              </w:rPr>
              <w:t>31. Porcentaje de avance en las etapas de la implementación del Plan Nacional de Emergencias Radiológicas y Nucleares.</w:t>
            </w:r>
          </w:p>
        </w:tc>
        <w:tc>
          <w:tcPr>
            <w:tcW w:w="493"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718A3C75" w14:textId="77777777" w:rsidR="00664326" w:rsidRPr="009A1853" w:rsidRDefault="00664326" w:rsidP="00AB01D4">
            <w:pPr>
              <w:spacing w:after="0" w:line="240" w:lineRule="auto"/>
              <w:contextualSpacing/>
              <w:jc w:val="center"/>
              <w:rPr>
                <w:rFonts w:ascii="Arial Narrow" w:hAnsi="Arial Narrow" w:cstheme="minorHAnsi"/>
                <w:sz w:val="18"/>
                <w:szCs w:val="18"/>
                <w:lang w:eastAsia="ja-JP"/>
              </w:rPr>
            </w:pPr>
            <w:r w:rsidRPr="009A1853">
              <w:rPr>
                <w:rFonts w:ascii="Arial Narrow" w:hAnsi="Arial Narrow" w:cstheme="minorHAnsi"/>
                <w:sz w:val="18"/>
                <w:szCs w:val="18"/>
                <w:lang w:eastAsia="ja-JP"/>
              </w:rPr>
              <w:t>10%</w:t>
            </w:r>
          </w:p>
        </w:tc>
        <w:tc>
          <w:tcPr>
            <w:tcW w:w="686"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5F3E426C" w14:textId="77777777" w:rsidR="00664326" w:rsidRPr="009A1853" w:rsidRDefault="00664326" w:rsidP="00AB01D4">
            <w:pPr>
              <w:spacing w:after="0" w:line="240" w:lineRule="auto"/>
              <w:contextualSpacing/>
              <w:jc w:val="center"/>
              <w:rPr>
                <w:rFonts w:ascii="Arial Narrow" w:hAnsi="Arial Narrow" w:cstheme="minorHAnsi"/>
                <w:sz w:val="18"/>
                <w:szCs w:val="18"/>
                <w:lang w:eastAsia="ja-JP"/>
              </w:rPr>
            </w:pPr>
            <w:r w:rsidRPr="009A1853">
              <w:rPr>
                <w:rFonts w:ascii="Arial Narrow" w:hAnsi="Arial Narrow" w:cstheme="minorHAnsi"/>
                <w:sz w:val="18"/>
                <w:szCs w:val="18"/>
                <w:lang w:eastAsia="ja-JP"/>
              </w:rPr>
              <w:t>0%</w:t>
            </w:r>
          </w:p>
        </w:tc>
        <w:tc>
          <w:tcPr>
            <w:tcW w:w="1051" w:type="dxa"/>
            <w:tcBorders>
              <w:top w:val="single" w:sz="4" w:space="0" w:color="FFFFFF"/>
              <w:left w:val="single" w:sz="4" w:space="0" w:color="FFFFFF"/>
              <w:bottom w:val="single" w:sz="4" w:space="0" w:color="FFFFFF"/>
              <w:right w:val="single" w:sz="4" w:space="0" w:color="FFFFFF"/>
            </w:tcBorders>
            <w:shd w:val="clear" w:color="auto" w:fill="EE0000"/>
          </w:tcPr>
          <w:p w14:paraId="7287150E" w14:textId="77777777" w:rsidR="00664326" w:rsidRPr="009A1853" w:rsidRDefault="00664326" w:rsidP="00AB01D4">
            <w:pPr>
              <w:spacing w:after="0" w:line="240" w:lineRule="auto"/>
              <w:contextualSpacing/>
              <w:jc w:val="center"/>
              <w:rPr>
                <w:rFonts w:ascii="Arial Narrow" w:eastAsia="Calibri" w:hAnsi="Arial Narrow" w:cs="Calibri"/>
                <w:sz w:val="18"/>
                <w:szCs w:val="18"/>
                <w:lang w:eastAsia="ja-JP"/>
              </w:rPr>
            </w:pPr>
            <w:r w:rsidRPr="009A1853">
              <w:rPr>
                <w:rFonts w:ascii="Arial Narrow" w:eastAsia="Calibri" w:hAnsi="Arial Narrow" w:cs="Calibri"/>
                <w:sz w:val="18"/>
                <w:szCs w:val="18"/>
                <w:lang w:eastAsia="ja-JP"/>
              </w:rPr>
              <w:t>Con atraso crítico</w:t>
            </w:r>
          </w:p>
        </w:tc>
        <w:tc>
          <w:tcPr>
            <w:tcW w:w="666" w:type="dxa"/>
            <w:shd w:val="clear" w:color="auto" w:fill="F2F2F2" w:themeFill="background1" w:themeFillShade="F2"/>
          </w:tcPr>
          <w:p w14:paraId="521C4743" w14:textId="07BB4B0B" w:rsidR="00664326" w:rsidRPr="009A1853" w:rsidRDefault="009A1853" w:rsidP="00AB01D4">
            <w:pPr>
              <w:spacing w:line="256" w:lineRule="auto"/>
              <w:jc w:val="center"/>
              <w:rPr>
                <w:rFonts w:ascii="Arial Narrow" w:hAnsi="Arial Narrow"/>
                <w:sz w:val="18"/>
                <w:szCs w:val="18"/>
              </w:rPr>
            </w:pPr>
            <w:r w:rsidRPr="009A1853">
              <w:rPr>
                <w:rFonts w:ascii="Arial Narrow" w:hAnsi="Arial Narrow"/>
                <w:sz w:val="18"/>
                <w:szCs w:val="18"/>
              </w:rPr>
              <w:t>0%</w:t>
            </w:r>
          </w:p>
        </w:tc>
        <w:tc>
          <w:tcPr>
            <w:tcW w:w="2480"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433FA289" w14:textId="4F2B7B0B" w:rsidR="00664326" w:rsidRPr="009A1853" w:rsidRDefault="00664326" w:rsidP="00D908CB">
            <w:pPr>
              <w:spacing w:line="256" w:lineRule="auto"/>
              <w:jc w:val="both"/>
              <w:rPr>
                <w:rFonts w:ascii="Arial Narrow" w:hAnsi="Arial Narrow"/>
                <w:sz w:val="18"/>
                <w:szCs w:val="18"/>
                <w:highlight w:val="darkGray"/>
              </w:rPr>
            </w:pPr>
            <w:r w:rsidRPr="009A1853">
              <w:rPr>
                <w:rFonts w:ascii="Arial Narrow" w:hAnsi="Arial Narrow"/>
                <w:sz w:val="18"/>
                <w:szCs w:val="18"/>
              </w:rPr>
              <w:t>Lo descrito en el oficio CARTA-MS-DPRSA-UPR-0833-2025, que incluye atrasos en revisiones institucionales y falta de acompañamiento.</w:t>
            </w:r>
          </w:p>
        </w:tc>
        <w:tc>
          <w:tcPr>
            <w:tcW w:w="113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7B4B43B3" w14:textId="77777777" w:rsidR="00664326" w:rsidRPr="009A1853" w:rsidRDefault="00664326" w:rsidP="00D908CB">
            <w:pPr>
              <w:pStyle w:val="Prrafodelista2"/>
              <w:spacing w:after="0" w:line="240" w:lineRule="auto"/>
              <w:ind w:left="0"/>
              <w:jc w:val="both"/>
              <w:rPr>
                <w:rFonts w:ascii="Arial Narrow" w:hAnsi="Arial Narrow" w:cstheme="minorHAnsi"/>
                <w:sz w:val="18"/>
                <w:szCs w:val="18"/>
                <w:highlight w:val="darkGray"/>
                <w:lang w:eastAsia="ja-JP"/>
              </w:rPr>
            </w:pPr>
            <w:r w:rsidRPr="009A1853">
              <w:rPr>
                <w:rFonts w:ascii="Arial Narrow" w:hAnsi="Arial Narrow" w:cstheme="minorHAnsi"/>
                <w:sz w:val="18"/>
                <w:szCs w:val="18"/>
                <w:lang w:eastAsia="ja-JP"/>
              </w:rPr>
              <w:t>Posible incumplimiento de las actividades programadas por parte de las instituciones.</w:t>
            </w:r>
          </w:p>
        </w:tc>
        <w:tc>
          <w:tcPr>
            <w:tcW w:w="18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11711361" w14:textId="77777777" w:rsidR="00664326" w:rsidRPr="009A1853" w:rsidRDefault="00664326" w:rsidP="00D908CB">
            <w:pPr>
              <w:pStyle w:val="Prrafodelista2"/>
              <w:spacing w:after="0" w:line="240" w:lineRule="auto"/>
              <w:ind w:left="0"/>
              <w:jc w:val="both"/>
              <w:rPr>
                <w:rFonts w:ascii="Arial Narrow" w:hAnsi="Arial Narrow" w:cstheme="minorHAnsi"/>
                <w:sz w:val="18"/>
                <w:szCs w:val="18"/>
                <w:highlight w:val="darkGray"/>
                <w:lang w:eastAsia="ja-JP"/>
              </w:rPr>
            </w:pPr>
            <w:r w:rsidRPr="009A1853">
              <w:rPr>
                <w:rFonts w:ascii="Arial Narrow" w:hAnsi="Arial Narrow" w:cstheme="minorHAnsi"/>
                <w:sz w:val="18"/>
                <w:szCs w:val="18"/>
                <w:lang w:eastAsia="ja-JP"/>
              </w:rPr>
              <w:t>Se establece Plan de mejora con actividades hasta mayo 2026 para cumplir con la implementación del plan.</w:t>
            </w:r>
          </w:p>
        </w:tc>
        <w:tc>
          <w:tcPr>
            <w:tcW w:w="1051"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tcPr>
          <w:p w14:paraId="3A0132B3" w14:textId="77777777" w:rsidR="00664326" w:rsidRPr="009A1853" w:rsidRDefault="00664326" w:rsidP="00D908CB">
            <w:pPr>
              <w:spacing w:after="0" w:line="240" w:lineRule="auto"/>
              <w:contextualSpacing/>
              <w:jc w:val="both"/>
              <w:rPr>
                <w:rFonts w:ascii="Arial Narrow" w:hAnsi="Arial Narrow" w:cstheme="minorHAnsi"/>
                <w:sz w:val="18"/>
                <w:szCs w:val="18"/>
                <w:highlight w:val="darkGray"/>
                <w:lang w:eastAsia="ja-JP"/>
              </w:rPr>
            </w:pPr>
            <w:r w:rsidRPr="009A1853">
              <w:rPr>
                <w:rFonts w:ascii="Arial Narrow" w:hAnsi="Arial Narrow" w:cstheme="minorHAnsi"/>
                <w:sz w:val="18"/>
                <w:szCs w:val="18"/>
                <w:lang w:eastAsia="ja-JP"/>
              </w:rPr>
              <w:t>Ministerio de Salud (MS)</w:t>
            </w:r>
          </w:p>
        </w:tc>
      </w:tr>
    </w:tbl>
    <w:p w14:paraId="17A36CB1" w14:textId="77777777" w:rsidR="007E4B1E" w:rsidRPr="00AB0083" w:rsidRDefault="007E4B1E" w:rsidP="007E4B1E">
      <w:pPr>
        <w:jc w:val="both"/>
        <w:rPr>
          <w:rFonts w:ascii="Arial Narrow" w:hAnsi="Arial Narrow"/>
          <w:sz w:val="18"/>
          <w:szCs w:val="18"/>
          <w:lang w:val="es-ES"/>
        </w:rPr>
      </w:pPr>
      <w:r>
        <w:rPr>
          <w:rFonts w:ascii="Arial Narrow" w:hAnsi="Arial Narrow"/>
          <w:sz w:val="18"/>
          <w:szCs w:val="18"/>
          <w:lang w:val="es-ES"/>
        </w:rPr>
        <w:t>Fuente</w:t>
      </w:r>
      <w:r w:rsidRPr="00AB0083">
        <w:rPr>
          <w:rFonts w:ascii="Arial Narrow" w:hAnsi="Arial Narrow"/>
          <w:sz w:val="18"/>
          <w:szCs w:val="18"/>
          <w:lang w:val="es-ES"/>
        </w:rPr>
        <w:t xml:space="preserve">: </w:t>
      </w:r>
      <w:r>
        <w:rPr>
          <w:rFonts w:ascii="Arial Narrow" w:hAnsi="Arial Narrow"/>
          <w:sz w:val="18"/>
          <w:szCs w:val="18"/>
          <w:lang w:val="es-ES"/>
        </w:rPr>
        <w:t>Ministerio de Salud, Dirección de Planificación, Unidad de Seguimiento y Evaluación, c</w:t>
      </w:r>
      <w:proofErr w:type="spellStart"/>
      <w:r w:rsidRPr="00A66E31">
        <w:rPr>
          <w:rFonts w:ascii="Arial Narrow" w:hAnsi="Arial Narrow"/>
          <w:sz w:val="18"/>
          <w:szCs w:val="18"/>
        </w:rPr>
        <w:t>on</w:t>
      </w:r>
      <w:proofErr w:type="spellEnd"/>
      <w:r w:rsidRPr="00A66E31">
        <w:rPr>
          <w:rFonts w:ascii="Arial Narrow" w:hAnsi="Arial Narrow"/>
          <w:sz w:val="18"/>
          <w:szCs w:val="18"/>
        </w:rPr>
        <w:t xml:space="preserve"> información de instituciones ejecutoras a</w:t>
      </w:r>
      <w:r>
        <w:rPr>
          <w:rFonts w:ascii="Arial Narrow" w:hAnsi="Arial Narrow"/>
          <w:sz w:val="18"/>
          <w:szCs w:val="18"/>
        </w:rPr>
        <w:t>l</w:t>
      </w:r>
      <w:r w:rsidRPr="00A66E31">
        <w:rPr>
          <w:rFonts w:ascii="Arial Narrow" w:hAnsi="Arial Narrow"/>
          <w:sz w:val="18"/>
          <w:szCs w:val="18"/>
        </w:rPr>
        <w:t xml:space="preserve"> </w:t>
      </w:r>
      <w:r>
        <w:rPr>
          <w:rFonts w:ascii="Arial Narrow" w:hAnsi="Arial Narrow"/>
          <w:sz w:val="18"/>
          <w:szCs w:val="18"/>
        </w:rPr>
        <w:t>30 de setiembre</w:t>
      </w:r>
      <w:r w:rsidRPr="00A66E31">
        <w:rPr>
          <w:rFonts w:ascii="Arial Narrow" w:hAnsi="Arial Narrow"/>
          <w:sz w:val="18"/>
          <w:szCs w:val="18"/>
        </w:rPr>
        <w:t xml:space="preserve"> </w:t>
      </w:r>
      <w:r>
        <w:rPr>
          <w:rFonts w:ascii="Arial Narrow" w:hAnsi="Arial Narrow"/>
          <w:sz w:val="18"/>
          <w:szCs w:val="18"/>
        </w:rPr>
        <w:t>2025</w:t>
      </w:r>
      <w:r>
        <w:rPr>
          <w:rFonts w:ascii="Arial Narrow" w:hAnsi="Arial Narrow"/>
          <w:sz w:val="18"/>
          <w:szCs w:val="18"/>
          <w:lang w:val="es-ES"/>
        </w:rPr>
        <w:t>.</w:t>
      </w:r>
    </w:p>
    <w:p w14:paraId="738D8EBA" w14:textId="77777777" w:rsidR="007E4B1E" w:rsidRPr="00127371" w:rsidRDefault="007E4B1E" w:rsidP="007E4B1E">
      <w:pPr>
        <w:spacing w:line="278" w:lineRule="auto"/>
        <w:rPr>
          <w:rFonts w:ascii="Arial Narrow" w:hAnsi="Arial Narrow"/>
        </w:rPr>
      </w:pPr>
    </w:p>
    <w:p w14:paraId="63669D8B" w14:textId="77777777" w:rsidR="00601819" w:rsidRDefault="00601819" w:rsidP="002F4367"/>
    <w:p w14:paraId="5CB472BD" w14:textId="77777777" w:rsidR="00BE7524" w:rsidRDefault="00BE7524" w:rsidP="002F4367">
      <w:pPr>
        <w:sectPr w:rsidR="00BE7524" w:rsidSect="001C375E">
          <w:pgSz w:w="15840" w:h="12240" w:orient="landscape"/>
          <w:pgMar w:top="1701" w:right="1417" w:bottom="1701" w:left="1417" w:header="708" w:footer="708" w:gutter="0"/>
          <w:cols w:space="708"/>
          <w:docGrid w:linePitch="360"/>
        </w:sectPr>
      </w:pPr>
    </w:p>
    <w:p w14:paraId="6C183A0C" w14:textId="7A9CC3B4" w:rsidR="00BE7524" w:rsidRPr="008D079E" w:rsidRDefault="00BE7524" w:rsidP="008D079E">
      <w:pPr>
        <w:pStyle w:val="Ttulo1"/>
        <w:jc w:val="center"/>
        <w:rPr>
          <w:color w:val="0E2841" w:themeColor="text2"/>
          <w:sz w:val="36"/>
          <w:szCs w:val="36"/>
        </w:rPr>
      </w:pPr>
      <w:bookmarkStart w:id="25" w:name="_Toc214024580"/>
      <w:r w:rsidRPr="008D079E">
        <w:rPr>
          <w:color w:val="0E2841" w:themeColor="text2"/>
          <w:sz w:val="36"/>
          <w:szCs w:val="36"/>
        </w:rPr>
        <w:lastRenderedPageBreak/>
        <w:t>Eje 4. Innovación, Salud digital y Tecnologías Sanitarias</w:t>
      </w:r>
      <w:bookmarkEnd w:id="25"/>
    </w:p>
    <w:p w14:paraId="7877CD8D" w14:textId="7F9824F3" w:rsidR="00BE7524" w:rsidRDefault="00BE7524" w:rsidP="00BE7524">
      <w:pPr>
        <w:tabs>
          <w:tab w:val="left" w:pos="2361"/>
          <w:tab w:val="left" w:pos="4628"/>
          <w:tab w:val="left" w:pos="6782"/>
        </w:tabs>
        <w:spacing w:after="0" w:line="240" w:lineRule="auto"/>
        <w:jc w:val="both"/>
        <w:rPr>
          <w:rFonts w:ascii="Arial Narrow" w:eastAsia="Times New Roman" w:hAnsi="Arial Narrow" w:cs="Times New Roman"/>
          <w:lang w:eastAsia="es-CR"/>
        </w:rPr>
      </w:pPr>
      <w:r w:rsidRPr="009C1106">
        <w:rPr>
          <w:rFonts w:ascii="Arial Narrow" w:hAnsi="Arial Narrow"/>
        </w:rPr>
        <w:t xml:space="preserve">Según la programación de metas del Eje </w:t>
      </w:r>
      <w:r>
        <w:rPr>
          <w:rFonts w:ascii="Arial Narrow" w:hAnsi="Arial Narrow"/>
        </w:rPr>
        <w:t>4</w:t>
      </w:r>
      <w:r w:rsidRPr="009C1106">
        <w:rPr>
          <w:rFonts w:ascii="Arial Narrow" w:hAnsi="Arial Narrow"/>
        </w:rPr>
        <w:t xml:space="preserve"> del Plan de Acción </w:t>
      </w:r>
      <w:r>
        <w:rPr>
          <w:rFonts w:ascii="Arial Narrow" w:hAnsi="Arial Narrow"/>
        </w:rPr>
        <w:t>2024</w:t>
      </w:r>
      <w:r w:rsidRPr="009C1106">
        <w:rPr>
          <w:rFonts w:ascii="Arial Narrow" w:hAnsi="Arial Narrow"/>
        </w:rPr>
        <w:t>-20</w:t>
      </w:r>
      <w:r>
        <w:rPr>
          <w:rFonts w:ascii="Arial Narrow" w:hAnsi="Arial Narrow"/>
        </w:rPr>
        <w:t>28 de la Política Nacional de Salud</w:t>
      </w:r>
      <w:r w:rsidRPr="009C1106">
        <w:rPr>
          <w:rFonts w:ascii="Arial Narrow" w:hAnsi="Arial Narrow"/>
        </w:rPr>
        <w:t xml:space="preserve">, </w:t>
      </w:r>
      <w:r>
        <w:rPr>
          <w:rFonts w:ascii="Arial Narrow" w:hAnsi="Arial Narrow"/>
        </w:rPr>
        <w:t>para el año 2025</w:t>
      </w:r>
      <w:r w:rsidRPr="009C1106">
        <w:rPr>
          <w:rFonts w:ascii="Arial Narrow" w:hAnsi="Arial Narrow"/>
        </w:rPr>
        <w:t xml:space="preserve"> se realiza el seguimiento a </w:t>
      </w:r>
      <w:r>
        <w:rPr>
          <w:rFonts w:ascii="Arial Narrow" w:hAnsi="Arial Narrow"/>
        </w:rPr>
        <w:t>11</w:t>
      </w:r>
      <w:r w:rsidRPr="009C1106">
        <w:rPr>
          <w:rFonts w:ascii="Arial Narrow" w:hAnsi="Arial Narrow"/>
        </w:rPr>
        <w:t xml:space="preserve"> metas</w:t>
      </w:r>
      <w:r>
        <w:rPr>
          <w:rFonts w:ascii="Arial Narrow" w:hAnsi="Arial Narrow"/>
        </w:rPr>
        <w:t xml:space="preserve"> de acciones estratégicas</w:t>
      </w:r>
      <w:r w:rsidRPr="009C1106">
        <w:rPr>
          <w:rFonts w:ascii="Arial Narrow" w:hAnsi="Arial Narrow"/>
        </w:rPr>
        <w:t xml:space="preserve">. </w:t>
      </w:r>
      <w:r w:rsidRPr="00AE3C62">
        <w:rPr>
          <w:rFonts w:ascii="Arial Narrow" w:eastAsia="Times New Roman" w:hAnsi="Arial Narrow" w:cs="Times New Roman"/>
          <w:lang w:eastAsia="es-CR"/>
        </w:rPr>
        <w:t xml:space="preserve">El </w:t>
      </w:r>
      <w:r>
        <w:rPr>
          <w:rFonts w:ascii="Arial Narrow" w:eastAsia="Times New Roman" w:hAnsi="Arial Narrow" w:cs="Times New Roman"/>
          <w:lang w:eastAsia="es-CR"/>
        </w:rPr>
        <w:t>avance</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 xml:space="preserve">en el cumplimiento de </w:t>
      </w:r>
      <w:r w:rsidRPr="00AE3C62">
        <w:rPr>
          <w:rFonts w:ascii="Arial Narrow" w:eastAsia="Times New Roman" w:hAnsi="Arial Narrow" w:cs="Times New Roman"/>
          <w:lang w:eastAsia="es-CR"/>
        </w:rPr>
        <w:t xml:space="preserve">las metas de acciones estratégicas </w:t>
      </w:r>
      <w:r>
        <w:rPr>
          <w:rFonts w:ascii="Arial Narrow" w:eastAsia="Times New Roman" w:hAnsi="Arial Narrow" w:cs="Times New Roman"/>
          <w:lang w:eastAsia="es-CR"/>
        </w:rPr>
        <w:t xml:space="preserve">al tercer trimestre 2025 </w:t>
      </w:r>
      <w:r w:rsidRPr="00AE3C62">
        <w:rPr>
          <w:rFonts w:ascii="Arial Narrow" w:eastAsia="Times New Roman" w:hAnsi="Arial Narrow" w:cs="Times New Roman"/>
          <w:lang w:eastAsia="es-CR"/>
        </w:rPr>
        <w:t xml:space="preserve">fue avalado por </w:t>
      </w:r>
      <w:r>
        <w:rPr>
          <w:rFonts w:ascii="Arial Narrow" w:eastAsia="Times New Roman" w:hAnsi="Arial Narrow" w:cs="Times New Roman"/>
          <w:lang w:eastAsia="es-CR"/>
        </w:rPr>
        <w:t>la</w:t>
      </w:r>
      <w:bookmarkStart w:id="26" w:name="_Hlk213766657"/>
      <w:r w:rsidR="0043049F">
        <w:rPr>
          <w:rFonts w:ascii="Arial Narrow" w:eastAsia="Times New Roman" w:hAnsi="Arial Narrow" w:cs="Times New Roman"/>
          <w:lang w:eastAsia="es-CR"/>
        </w:rPr>
        <w:t xml:space="preserve"> </w:t>
      </w:r>
      <w:r>
        <w:rPr>
          <w:rFonts w:ascii="Arial Narrow" w:eastAsia="Times New Roman" w:hAnsi="Arial Narrow" w:cs="Times New Roman"/>
          <w:lang w:eastAsia="es-CR"/>
        </w:rPr>
        <w:t>Sra</w:t>
      </w:r>
      <w:r w:rsidRPr="005B11B3">
        <w:rPr>
          <w:rFonts w:ascii="Arial Narrow" w:eastAsia="Times New Roman" w:hAnsi="Arial Narrow" w:cs="Times New Roman"/>
          <w:lang w:eastAsia="es-CR"/>
        </w:rPr>
        <w:t>. Andrea Garita Castro Directora de Planificación del Ministerio de Salud, mediante correo electrónico</w:t>
      </w:r>
      <w:r>
        <w:rPr>
          <w:rFonts w:ascii="Arial Narrow" w:eastAsia="Times New Roman" w:hAnsi="Arial Narrow" w:cs="Times New Roman"/>
          <w:lang w:eastAsia="es-CR"/>
        </w:rPr>
        <w:t xml:space="preserve"> </w:t>
      </w:r>
      <w:bookmarkStart w:id="27" w:name="_Hlk213766828"/>
      <w:r>
        <w:rPr>
          <w:rFonts w:ascii="Arial Narrow" w:eastAsia="Times New Roman" w:hAnsi="Arial Narrow" w:cs="Times New Roman"/>
          <w:lang w:eastAsia="es-CR"/>
        </w:rPr>
        <w:t>del 24 de octubre del 2025</w:t>
      </w:r>
      <w:bookmarkEnd w:id="27"/>
      <w:r>
        <w:rPr>
          <w:rFonts w:ascii="Arial Narrow" w:eastAsia="Times New Roman" w:hAnsi="Arial Narrow" w:cs="Times New Roman"/>
          <w:lang w:eastAsia="es-CR"/>
        </w:rPr>
        <w:t xml:space="preserve">; la </w:t>
      </w:r>
      <w:bookmarkEnd w:id="26"/>
      <w:r>
        <w:rPr>
          <w:rFonts w:ascii="Arial Narrow" w:eastAsia="Times New Roman" w:hAnsi="Arial Narrow" w:cs="Times New Roman"/>
          <w:lang w:eastAsia="es-CR"/>
        </w:rPr>
        <w:t>Sra</w:t>
      </w:r>
      <w:r w:rsidRPr="00BF0A9A">
        <w:rPr>
          <w:rFonts w:ascii="Arial Narrow" w:eastAsia="Times New Roman" w:hAnsi="Arial Narrow" w:cs="Times New Roman"/>
          <w:lang w:eastAsia="es-CR"/>
        </w:rPr>
        <w:t>. Susan Peraza Solano</w:t>
      </w:r>
      <w:r>
        <w:rPr>
          <w:rFonts w:ascii="Arial Narrow" w:eastAsia="Times New Roman" w:hAnsi="Arial Narrow" w:cs="Times New Roman"/>
          <w:lang w:eastAsia="es-CR"/>
        </w:rPr>
        <w:t xml:space="preserve">, </w:t>
      </w:r>
      <w:r w:rsidRPr="00BF0A9A">
        <w:rPr>
          <w:rFonts w:ascii="Arial Narrow" w:eastAsia="Times New Roman" w:hAnsi="Arial Narrow" w:cs="Times New Roman"/>
          <w:lang w:eastAsia="es-CR"/>
        </w:rPr>
        <w:t>Directora</w:t>
      </w:r>
      <w:r>
        <w:rPr>
          <w:rFonts w:ascii="Arial Narrow" w:eastAsia="Times New Roman" w:hAnsi="Arial Narrow" w:cs="Times New Roman"/>
          <w:lang w:eastAsia="es-CR"/>
        </w:rPr>
        <w:t xml:space="preserve"> de la </w:t>
      </w:r>
      <w:r w:rsidRPr="00BF0A9A">
        <w:rPr>
          <w:rFonts w:ascii="Arial Narrow" w:eastAsia="Times New Roman" w:hAnsi="Arial Narrow" w:cs="Times New Roman"/>
          <w:lang w:eastAsia="es-CR"/>
        </w:rPr>
        <w:t>Dirección de Planificación Institucional</w:t>
      </w:r>
      <w:r>
        <w:rPr>
          <w:rFonts w:ascii="Arial Narrow" w:eastAsia="Times New Roman" w:hAnsi="Arial Narrow" w:cs="Times New Roman"/>
          <w:lang w:eastAsia="es-CR"/>
        </w:rPr>
        <w:t xml:space="preserve"> </w:t>
      </w:r>
      <w:r w:rsidRPr="00D93137">
        <w:rPr>
          <w:rFonts w:ascii="Arial Narrow" w:eastAsia="Times New Roman" w:hAnsi="Arial Narrow" w:cs="Times New Roman"/>
          <w:lang w:eastAsia="es-CR"/>
        </w:rPr>
        <w:t>de la CCSS, mediante</w:t>
      </w:r>
      <w:r>
        <w:rPr>
          <w:rFonts w:ascii="Arial Narrow" w:eastAsia="Times New Roman" w:hAnsi="Arial Narrow" w:cs="Times New Roman"/>
          <w:lang w:eastAsia="es-CR"/>
        </w:rPr>
        <w:t xml:space="preserve"> correo electrónico del 02 de octubre del 2025; </w:t>
      </w:r>
      <w:r w:rsidRPr="00D93137">
        <w:rPr>
          <w:rFonts w:ascii="Arial Narrow" w:eastAsia="Times New Roman" w:hAnsi="Arial Narrow" w:cs="Times New Roman"/>
          <w:lang w:eastAsia="es-CR"/>
        </w:rPr>
        <w:t xml:space="preserve">Sr. Luis Antonio Monge Cordero, Gerente General del INS (Red de Servicios de Salud S.A.), mediante </w:t>
      </w:r>
      <w:r w:rsidRPr="005A3F1E">
        <w:rPr>
          <w:rFonts w:ascii="Arial Narrow" w:eastAsia="Times New Roman" w:hAnsi="Arial Narrow" w:cs="Times New Roman"/>
          <w:lang w:eastAsia="es-CR"/>
        </w:rPr>
        <w:t>correo electrónico</w:t>
      </w:r>
      <w:r>
        <w:rPr>
          <w:rFonts w:ascii="Arial Narrow" w:eastAsia="Times New Roman" w:hAnsi="Arial Narrow" w:cs="Times New Roman"/>
          <w:lang w:eastAsia="es-CR"/>
        </w:rPr>
        <w:t xml:space="preserve"> del 24 de octubre del 2025 y la </w:t>
      </w:r>
      <w:r w:rsidRPr="00D93137">
        <w:rPr>
          <w:rFonts w:ascii="Arial Narrow" w:eastAsia="Times New Roman" w:hAnsi="Arial Narrow" w:cs="Times New Roman"/>
          <w:lang w:eastAsia="es-CR"/>
        </w:rPr>
        <w:t>Sra</w:t>
      </w:r>
      <w:r w:rsidRPr="005B11B3">
        <w:rPr>
          <w:rFonts w:ascii="Arial Narrow" w:eastAsia="Times New Roman" w:hAnsi="Arial Narrow" w:cs="Times New Roman"/>
          <w:lang w:eastAsia="es-CR"/>
        </w:rPr>
        <w:t xml:space="preserve">. </w:t>
      </w:r>
      <w:proofErr w:type="spellStart"/>
      <w:r w:rsidRPr="005B11B3">
        <w:rPr>
          <w:rFonts w:ascii="Arial Narrow" w:eastAsia="Times New Roman" w:hAnsi="Arial Narrow" w:cs="Times New Roman"/>
          <w:lang w:eastAsia="es-CR"/>
        </w:rPr>
        <w:t>Anamariela</w:t>
      </w:r>
      <w:proofErr w:type="spellEnd"/>
      <w:r w:rsidRPr="005B11B3">
        <w:rPr>
          <w:rFonts w:ascii="Arial Narrow" w:eastAsia="Times New Roman" w:hAnsi="Arial Narrow" w:cs="Times New Roman"/>
          <w:lang w:eastAsia="es-CR"/>
        </w:rPr>
        <w:t xml:space="preserve"> Tijerino Ayala</w:t>
      </w:r>
      <w:r w:rsidRPr="00D93137">
        <w:rPr>
          <w:rFonts w:ascii="Arial Narrow" w:eastAsia="Times New Roman" w:hAnsi="Arial Narrow" w:cs="Times New Roman"/>
          <w:lang w:eastAsia="es-CR"/>
        </w:rPr>
        <w:t xml:space="preserve">, Directora General </w:t>
      </w:r>
      <w:proofErr w:type="spellStart"/>
      <w:r>
        <w:rPr>
          <w:rFonts w:ascii="Arial Narrow" w:eastAsia="Times New Roman" w:hAnsi="Arial Narrow" w:cs="Times New Roman"/>
          <w:lang w:eastAsia="es-CR"/>
        </w:rPr>
        <w:t>a.i.</w:t>
      </w:r>
      <w:proofErr w:type="spellEnd"/>
      <w:r>
        <w:rPr>
          <w:rFonts w:ascii="Arial Narrow" w:eastAsia="Times New Roman" w:hAnsi="Arial Narrow" w:cs="Times New Roman"/>
          <w:lang w:eastAsia="es-CR"/>
        </w:rPr>
        <w:t xml:space="preserve"> </w:t>
      </w:r>
      <w:r w:rsidRPr="00D93137">
        <w:rPr>
          <w:rFonts w:ascii="Arial Narrow" w:eastAsia="Times New Roman" w:hAnsi="Arial Narrow" w:cs="Times New Roman"/>
          <w:lang w:eastAsia="es-CR"/>
        </w:rPr>
        <w:t xml:space="preserve">de INCIENSA, mediante </w:t>
      </w:r>
      <w:r w:rsidRPr="005A3F1E">
        <w:rPr>
          <w:rFonts w:ascii="Arial Narrow" w:eastAsia="Times New Roman" w:hAnsi="Arial Narrow" w:cs="Times New Roman"/>
          <w:lang w:eastAsia="es-CR"/>
        </w:rPr>
        <w:t>CARTA-INCIENSA-DG-2025-318</w:t>
      </w:r>
      <w:r>
        <w:rPr>
          <w:rFonts w:ascii="Arial Narrow" w:eastAsia="Times New Roman" w:hAnsi="Arial Narrow" w:cs="Times New Roman"/>
          <w:lang w:eastAsia="es-CR"/>
        </w:rPr>
        <w:t xml:space="preserve"> del </w:t>
      </w:r>
      <w:r w:rsidRPr="00F61BAF">
        <w:rPr>
          <w:rFonts w:ascii="Arial Narrow" w:eastAsia="Times New Roman" w:hAnsi="Arial Narrow" w:cs="Times New Roman"/>
          <w:lang w:eastAsia="es-CR"/>
        </w:rPr>
        <w:t>27 de octubre 2025</w:t>
      </w:r>
      <w:r>
        <w:rPr>
          <w:rFonts w:ascii="Arial Narrow" w:eastAsia="Times New Roman" w:hAnsi="Arial Narrow" w:cs="Times New Roman"/>
          <w:lang w:eastAsia="es-CR"/>
        </w:rPr>
        <w:t>.</w:t>
      </w:r>
    </w:p>
    <w:p w14:paraId="27158958" w14:textId="77777777" w:rsidR="00BE7524" w:rsidRDefault="00BE7524" w:rsidP="00BE7524">
      <w:pPr>
        <w:tabs>
          <w:tab w:val="left" w:pos="2361"/>
          <w:tab w:val="left" w:pos="4628"/>
          <w:tab w:val="left" w:pos="6782"/>
        </w:tabs>
        <w:spacing w:after="0" w:line="240" w:lineRule="auto"/>
        <w:jc w:val="both"/>
        <w:rPr>
          <w:rFonts w:ascii="Arial Narrow" w:eastAsia="Times New Roman" w:hAnsi="Arial Narrow" w:cs="Times New Roman"/>
          <w:lang w:eastAsia="es-CR"/>
        </w:rPr>
      </w:pPr>
    </w:p>
    <w:p w14:paraId="0042B6D6" w14:textId="77777777" w:rsidR="00BE7524" w:rsidRDefault="00BE7524" w:rsidP="00BE7524">
      <w:pPr>
        <w:tabs>
          <w:tab w:val="left" w:pos="2361"/>
          <w:tab w:val="left" w:pos="4628"/>
          <w:tab w:val="left" w:pos="6782"/>
        </w:tabs>
        <w:spacing w:after="0" w:line="240" w:lineRule="auto"/>
        <w:jc w:val="both"/>
        <w:rPr>
          <w:rFonts w:ascii="Arial Narrow" w:eastAsia="Times New Roman" w:hAnsi="Arial Narrow" w:cs="Times New Roman"/>
          <w:lang w:eastAsia="es-CR"/>
        </w:rPr>
      </w:pPr>
      <w:r w:rsidRPr="00AE3C62">
        <w:rPr>
          <w:rFonts w:ascii="Arial Narrow" w:eastAsia="Times New Roman" w:hAnsi="Arial Narrow" w:cs="Times New Roman"/>
          <w:lang w:eastAsia="es-CR"/>
        </w:rPr>
        <w:t xml:space="preserve">La distribución por categorías de clasificación de todas las metas es la siguiente: </w:t>
      </w:r>
      <w:r>
        <w:rPr>
          <w:rFonts w:ascii="Arial Narrow" w:eastAsia="Times New Roman" w:hAnsi="Arial Narrow" w:cs="Times New Roman"/>
          <w:lang w:eastAsia="es-CR"/>
        </w:rPr>
        <w:t xml:space="preserve">11 </w:t>
      </w:r>
      <w:r w:rsidRPr="00AE3C62">
        <w:rPr>
          <w:rFonts w:ascii="Arial Narrow" w:eastAsia="Times New Roman" w:hAnsi="Arial Narrow" w:cs="Times New Roman"/>
          <w:lang w:eastAsia="es-CR"/>
        </w:rPr>
        <w:t>(</w:t>
      </w:r>
      <w:r>
        <w:rPr>
          <w:rFonts w:ascii="Arial Narrow" w:eastAsia="Times New Roman" w:hAnsi="Arial Narrow" w:cs="Times New Roman"/>
          <w:lang w:eastAsia="es-CR"/>
        </w:rPr>
        <w:t>100</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 xml:space="preserve">de acuerdo con lo programado, este trimestre no se presentaron metas con atraso crítico, ni con riesgo de incumplimiento, esto </w:t>
      </w:r>
      <w:r w:rsidRPr="00AE3C62">
        <w:rPr>
          <w:rFonts w:ascii="Arial Narrow" w:eastAsia="Times New Roman" w:hAnsi="Arial Narrow" w:cs="Times New Roman"/>
          <w:lang w:eastAsia="es-CR"/>
        </w:rPr>
        <w:t xml:space="preserve">tal </w:t>
      </w:r>
      <w:r>
        <w:rPr>
          <w:rFonts w:ascii="Arial Narrow" w:eastAsia="Times New Roman" w:hAnsi="Arial Narrow" w:cs="Times New Roman"/>
          <w:lang w:eastAsia="es-CR"/>
        </w:rPr>
        <w:t xml:space="preserve">y </w:t>
      </w:r>
      <w:r w:rsidRPr="00AE3C62">
        <w:rPr>
          <w:rFonts w:ascii="Arial Narrow" w:eastAsia="Times New Roman" w:hAnsi="Arial Narrow" w:cs="Times New Roman"/>
          <w:lang w:eastAsia="es-CR"/>
        </w:rPr>
        <w:t xml:space="preserve">como se muestra en el siguiente gráfico. </w:t>
      </w:r>
    </w:p>
    <w:p w14:paraId="1A6CD642" w14:textId="77777777" w:rsidR="00BE7524" w:rsidRDefault="00BE7524" w:rsidP="00BE7524">
      <w:pPr>
        <w:tabs>
          <w:tab w:val="left" w:pos="2361"/>
          <w:tab w:val="left" w:pos="4628"/>
          <w:tab w:val="left" w:pos="6782"/>
        </w:tabs>
        <w:spacing w:after="0" w:line="240" w:lineRule="auto"/>
        <w:jc w:val="both"/>
        <w:rPr>
          <w:rFonts w:ascii="Arial Narrow" w:eastAsia="Times New Roman" w:hAnsi="Arial Narrow" w:cs="Times New Roman"/>
          <w:lang w:eastAsia="es-CR"/>
        </w:rPr>
      </w:pPr>
    </w:p>
    <w:p w14:paraId="5C646364" w14:textId="77777777" w:rsidR="00BE7524" w:rsidRPr="00AE3C62" w:rsidRDefault="00BE7524" w:rsidP="00BE7524">
      <w:pPr>
        <w:tabs>
          <w:tab w:val="left" w:pos="2361"/>
          <w:tab w:val="left" w:pos="4628"/>
          <w:tab w:val="left" w:pos="6782"/>
        </w:tabs>
        <w:spacing w:after="0" w:line="240" w:lineRule="auto"/>
        <w:jc w:val="center"/>
        <w:rPr>
          <w:rFonts w:ascii="Arial Narrow" w:eastAsia="Times New Roman" w:hAnsi="Arial Narrow" w:cs="Times New Roman"/>
          <w:lang w:eastAsia="es-CR"/>
        </w:rPr>
      </w:pPr>
      <w:r w:rsidRPr="007D55EE">
        <w:rPr>
          <w:noProof/>
          <w:lang w:eastAsia="ja-JP"/>
        </w:rPr>
        <w:drawing>
          <wp:inline distT="0" distB="0" distL="0" distR="0" wp14:anchorId="0C1AB8B6" wp14:editId="6718389D">
            <wp:extent cx="4236720" cy="2836985"/>
            <wp:effectExtent l="0" t="0" r="0" b="1905"/>
            <wp:docPr id="1640909775" name="Gráfico 164090977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A8E67D7" w14:textId="77777777" w:rsidR="00BE7524" w:rsidRDefault="00BE7524" w:rsidP="00BE7524">
      <w:pPr>
        <w:jc w:val="both"/>
        <w:rPr>
          <w:rFonts w:ascii="Arial Narrow" w:hAnsi="Arial Narrow"/>
          <w:b/>
          <w:bCs/>
        </w:rPr>
      </w:pPr>
      <w:r w:rsidRPr="009C1106">
        <w:rPr>
          <w:rFonts w:ascii="Arial Narrow" w:hAnsi="Arial Narrow"/>
          <w:b/>
          <w:bCs/>
        </w:rPr>
        <w:t>Metas clasificadas “De acuerdo con lo programado”:</w:t>
      </w:r>
    </w:p>
    <w:p w14:paraId="64325515" w14:textId="6908C2CF" w:rsidR="00BE7524" w:rsidRPr="007767C4" w:rsidRDefault="00BE7524" w:rsidP="00BE7524">
      <w:pPr>
        <w:jc w:val="both"/>
        <w:rPr>
          <w:rFonts w:ascii="Arial Narrow" w:hAnsi="Arial Narrow"/>
        </w:rPr>
      </w:pPr>
      <w:r w:rsidRPr="004727A3">
        <w:rPr>
          <w:rFonts w:ascii="Arial Narrow" w:hAnsi="Arial Narrow"/>
        </w:rPr>
        <w:t xml:space="preserve">El listado completo de </w:t>
      </w:r>
      <w:r>
        <w:rPr>
          <w:rFonts w:ascii="Arial Narrow" w:hAnsi="Arial Narrow"/>
        </w:rPr>
        <w:t xml:space="preserve">estas </w:t>
      </w:r>
      <w:r w:rsidRPr="004727A3">
        <w:rPr>
          <w:rFonts w:ascii="Arial Narrow" w:hAnsi="Arial Narrow"/>
        </w:rPr>
        <w:t xml:space="preserve">metas puede ser consultado en </w:t>
      </w:r>
      <w:r>
        <w:rPr>
          <w:rFonts w:ascii="Arial Narrow" w:hAnsi="Arial Narrow"/>
        </w:rPr>
        <w:t xml:space="preserve">el instrumento de visualización “Seguimiento IIIT 2025 </w:t>
      </w:r>
      <w:proofErr w:type="spellStart"/>
      <w:r>
        <w:rPr>
          <w:rFonts w:ascii="Arial Narrow" w:hAnsi="Arial Narrow"/>
        </w:rPr>
        <w:t>PdA</w:t>
      </w:r>
      <w:proofErr w:type="spellEnd"/>
      <w:r>
        <w:rPr>
          <w:rFonts w:ascii="Arial Narrow" w:hAnsi="Arial Narrow"/>
        </w:rPr>
        <w:t xml:space="preserve"> PNS”</w:t>
      </w:r>
      <w:r>
        <w:rPr>
          <w:rStyle w:val="Refdenotaalpie"/>
          <w:rFonts w:ascii="Arial Narrow" w:hAnsi="Arial Narrow"/>
        </w:rPr>
        <w:footnoteReference w:id="5"/>
      </w:r>
      <w:r>
        <w:rPr>
          <w:rFonts w:ascii="Arial Narrow" w:hAnsi="Arial Narrow"/>
        </w:rPr>
        <w:t>. De esta manera, y b</w:t>
      </w:r>
      <w:r w:rsidRPr="007767C4">
        <w:rPr>
          <w:rFonts w:ascii="Arial Narrow" w:hAnsi="Arial Narrow"/>
        </w:rPr>
        <w:t>ajo la clasificación “</w:t>
      </w:r>
      <w:r>
        <w:rPr>
          <w:rFonts w:ascii="Arial Narrow" w:hAnsi="Arial Narrow"/>
        </w:rPr>
        <w:t>D</w:t>
      </w:r>
      <w:r w:rsidRPr="007767C4">
        <w:rPr>
          <w:rFonts w:ascii="Arial Narrow" w:hAnsi="Arial Narrow"/>
        </w:rPr>
        <w:t xml:space="preserve">e acuerdo con lo programado”, se registraron </w:t>
      </w:r>
      <w:r>
        <w:rPr>
          <w:rFonts w:ascii="Arial Narrow" w:hAnsi="Arial Narrow"/>
        </w:rPr>
        <w:t>11</w:t>
      </w:r>
      <w:r w:rsidRPr="007767C4">
        <w:rPr>
          <w:rFonts w:ascii="Arial Narrow" w:hAnsi="Arial Narrow"/>
        </w:rPr>
        <w:t xml:space="preserve"> metas</w:t>
      </w:r>
      <w:r>
        <w:rPr>
          <w:rFonts w:ascii="Arial Narrow" w:hAnsi="Arial Narrow"/>
        </w:rPr>
        <w:t xml:space="preserve"> (100%). Asimismo, ninguna meta presentó 0</w:t>
      </w:r>
      <w:r w:rsidR="000C7368">
        <w:rPr>
          <w:rFonts w:ascii="Arial Narrow" w:hAnsi="Arial Narrow"/>
        </w:rPr>
        <w:t>,00</w:t>
      </w:r>
      <w:r w:rsidRPr="00067B6F">
        <w:rPr>
          <w:rFonts w:ascii="Arial Narrow" w:hAnsi="Arial Narrow"/>
        </w:rPr>
        <w:t>%</w:t>
      </w:r>
      <w:r w:rsidRPr="007767C4">
        <w:rPr>
          <w:rFonts w:ascii="Arial Narrow" w:hAnsi="Arial Narrow"/>
        </w:rPr>
        <w:t xml:space="preserve"> de avance </w:t>
      </w:r>
      <w:r>
        <w:rPr>
          <w:rFonts w:ascii="Arial Narrow" w:hAnsi="Arial Narrow"/>
        </w:rPr>
        <w:t xml:space="preserve">durante el trimestre, lo cual evidencia un adecuado tratamiento de los plazos. </w:t>
      </w:r>
    </w:p>
    <w:p w14:paraId="79F6E662" w14:textId="77777777" w:rsidR="00BE7524" w:rsidRDefault="00BE7524" w:rsidP="00BE7524">
      <w:pPr>
        <w:spacing w:after="0"/>
        <w:rPr>
          <w:rFonts w:ascii="Arial Narrow" w:hAnsi="Arial Narrow"/>
          <w:b/>
          <w:bCs/>
        </w:rPr>
      </w:pPr>
    </w:p>
    <w:p w14:paraId="0FF1430D" w14:textId="77777777" w:rsidR="00BE7524" w:rsidRDefault="00BE7524" w:rsidP="000C7368">
      <w:pPr>
        <w:jc w:val="both"/>
        <w:rPr>
          <w:rFonts w:ascii="Arial Narrow" w:hAnsi="Arial Narrow"/>
          <w:b/>
          <w:bCs/>
        </w:rPr>
      </w:pPr>
      <w:r w:rsidRPr="00127371">
        <w:rPr>
          <w:rFonts w:ascii="Arial Narrow" w:hAnsi="Arial Narrow"/>
          <w:b/>
          <w:bCs/>
        </w:rPr>
        <w:t>Metas clasificadas “Con riesgo de cumplimiento” y “Con atraso crítico”</w:t>
      </w:r>
    </w:p>
    <w:p w14:paraId="35A61088" w14:textId="77777777" w:rsidR="00BE7524" w:rsidRDefault="00BE7524" w:rsidP="000C7368">
      <w:pPr>
        <w:jc w:val="both"/>
        <w:rPr>
          <w:rFonts w:ascii="Arial Narrow" w:hAnsi="Arial Narrow"/>
          <w:b/>
          <w:bCs/>
          <w:lang w:val="es-ES_tradnl"/>
        </w:rPr>
      </w:pPr>
      <w:r>
        <w:rPr>
          <w:rFonts w:ascii="Arial Narrow" w:hAnsi="Arial Narrow"/>
          <w:lang w:val="es-ES_tradnl"/>
        </w:rPr>
        <w:t>En este tercer trimestre no se registran</w:t>
      </w:r>
      <w:r w:rsidRPr="00127371">
        <w:rPr>
          <w:rFonts w:ascii="Arial Narrow" w:hAnsi="Arial Narrow"/>
          <w:lang w:val="es-ES_tradnl"/>
        </w:rPr>
        <w:t xml:space="preserve"> metas clasificadas </w:t>
      </w:r>
      <w:r>
        <w:rPr>
          <w:rFonts w:ascii="Arial Narrow" w:hAnsi="Arial Narrow"/>
          <w:lang w:val="es-ES_tradnl"/>
        </w:rPr>
        <w:t>como</w:t>
      </w:r>
      <w:r w:rsidRPr="00127371">
        <w:rPr>
          <w:rFonts w:ascii="Arial Narrow" w:hAnsi="Arial Narrow"/>
          <w:lang w:val="es-ES_tradnl"/>
        </w:rPr>
        <w:t xml:space="preserve"> </w:t>
      </w:r>
      <w:r w:rsidRPr="00127371">
        <w:rPr>
          <w:rFonts w:ascii="Arial Narrow" w:hAnsi="Arial Narrow"/>
          <w:b/>
          <w:bCs/>
          <w:lang w:val="es-ES_tradnl"/>
        </w:rPr>
        <w:t>“</w:t>
      </w:r>
      <w:r>
        <w:rPr>
          <w:rFonts w:ascii="Arial Narrow" w:hAnsi="Arial Narrow"/>
          <w:b/>
          <w:bCs/>
          <w:lang w:val="es-ES_tradnl"/>
        </w:rPr>
        <w:t xml:space="preserve">Con </w:t>
      </w:r>
      <w:r w:rsidRPr="00127371">
        <w:rPr>
          <w:rFonts w:ascii="Arial Narrow" w:hAnsi="Arial Narrow"/>
          <w:b/>
          <w:bCs/>
          <w:lang w:val="es-ES_tradnl"/>
        </w:rPr>
        <w:t>riesgo de cumplimiento”</w:t>
      </w:r>
      <w:r w:rsidRPr="00127371">
        <w:rPr>
          <w:rFonts w:ascii="Arial Narrow" w:hAnsi="Arial Narrow"/>
          <w:lang w:val="es-ES_tradnl"/>
        </w:rPr>
        <w:t xml:space="preserve"> y </w:t>
      </w:r>
      <w:r w:rsidRPr="00127371">
        <w:rPr>
          <w:rFonts w:ascii="Arial Narrow" w:hAnsi="Arial Narrow"/>
          <w:b/>
          <w:bCs/>
          <w:lang w:val="es-ES_tradnl"/>
        </w:rPr>
        <w:t>“</w:t>
      </w:r>
      <w:r>
        <w:rPr>
          <w:rFonts w:ascii="Arial Narrow" w:hAnsi="Arial Narrow"/>
          <w:b/>
          <w:bCs/>
          <w:lang w:val="es-ES_tradnl"/>
        </w:rPr>
        <w:t>Con a</w:t>
      </w:r>
      <w:r w:rsidRPr="00127371">
        <w:rPr>
          <w:rFonts w:ascii="Arial Narrow" w:hAnsi="Arial Narrow"/>
          <w:b/>
          <w:bCs/>
          <w:lang w:val="es-ES_tradnl"/>
        </w:rPr>
        <w:t>traso crítico</w:t>
      </w:r>
      <w:r w:rsidRPr="005A3F1E">
        <w:rPr>
          <w:rFonts w:ascii="Arial Narrow" w:hAnsi="Arial Narrow"/>
          <w:b/>
          <w:bCs/>
          <w:lang w:val="es-ES_tradnl"/>
        </w:rPr>
        <w:t>”</w:t>
      </w:r>
      <w:r>
        <w:rPr>
          <w:rFonts w:ascii="Arial Narrow" w:hAnsi="Arial Narrow"/>
          <w:b/>
          <w:bCs/>
          <w:lang w:val="es-ES_tradnl"/>
        </w:rPr>
        <w:t>.</w:t>
      </w:r>
    </w:p>
    <w:p w14:paraId="3ED4FDD5" w14:textId="77777777" w:rsidR="00BE7524" w:rsidRPr="00127371" w:rsidRDefault="00BE7524" w:rsidP="00BE7524">
      <w:pPr>
        <w:jc w:val="both"/>
        <w:rPr>
          <w:rFonts w:ascii="Arial Narrow" w:hAnsi="Arial Narrow"/>
        </w:rPr>
      </w:pPr>
    </w:p>
    <w:p w14:paraId="1D8D67FE" w14:textId="30969121" w:rsidR="00F31BA9" w:rsidRPr="00A41541" w:rsidRDefault="00F31BA9" w:rsidP="008D079E">
      <w:pPr>
        <w:pStyle w:val="Ttulo1"/>
        <w:jc w:val="center"/>
        <w:rPr>
          <w:color w:val="0E2841" w:themeColor="text2"/>
          <w:sz w:val="36"/>
          <w:szCs w:val="36"/>
        </w:rPr>
      </w:pPr>
      <w:bookmarkStart w:id="28" w:name="_Toc214024581"/>
      <w:r w:rsidRPr="00A41541">
        <w:rPr>
          <w:color w:val="0E2841" w:themeColor="text2"/>
          <w:sz w:val="36"/>
          <w:szCs w:val="36"/>
        </w:rPr>
        <w:lastRenderedPageBreak/>
        <w:t>Eje 5. Salud Ambiental</w:t>
      </w:r>
      <w:bookmarkEnd w:id="28"/>
    </w:p>
    <w:p w14:paraId="54DB2F6C" w14:textId="1B4A7CA7" w:rsidR="00F31BA9" w:rsidRDefault="00F31BA9" w:rsidP="00F31BA9">
      <w:pPr>
        <w:tabs>
          <w:tab w:val="left" w:pos="2361"/>
          <w:tab w:val="left" w:pos="4628"/>
          <w:tab w:val="left" w:pos="6782"/>
        </w:tabs>
        <w:spacing w:after="0" w:line="240" w:lineRule="auto"/>
        <w:jc w:val="both"/>
        <w:rPr>
          <w:rFonts w:ascii="Arial Narrow" w:eastAsia="Times New Roman" w:hAnsi="Arial Narrow" w:cs="Times New Roman"/>
          <w:lang w:eastAsia="es-CR"/>
        </w:rPr>
      </w:pPr>
      <w:r w:rsidRPr="009C1106">
        <w:rPr>
          <w:rFonts w:ascii="Arial Narrow" w:hAnsi="Arial Narrow"/>
        </w:rPr>
        <w:t xml:space="preserve">Según la programación de metas del Eje </w:t>
      </w:r>
      <w:r>
        <w:rPr>
          <w:rFonts w:ascii="Arial Narrow" w:hAnsi="Arial Narrow"/>
        </w:rPr>
        <w:t xml:space="preserve">5 </w:t>
      </w:r>
      <w:r w:rsidRPr="009C1106">
        <w:rPr>
          <w:rFonts w:ascii="Arial Narrow" w:hAnsi="Arial Narrow"/>
        </w:rPr>
        <w:t xml:space="preserve">del Plan de Acción </w:t>
      </w:r>
      <w:r>
        <w:rPr>
          <w:rFonts w:ascii="Arial Narrow" w:hAnsi="Arial Narrow"/>
        </w:rPr>
        <w:t>2024</w:t>
      </w:r>
      <w:r w:rsidRPr="009C1106">
        <w:rPr>
          <w:rFonts w:ascii="Arial Narrow" w:hAnsi="Arial Narrow"/>
        </w:rPr>
        <w:t>-20</w:t>
      </w:r>
      <w:r>
        <w:rPr>
          <w:rFonts w:ascii="Arial Narrow" w:hAnsi="Arial Narrow"/>
        </w:rPr>
        <w:t>28 de la Política Nacional de Salud</w:t>
      </w:r>
      <w:r w:rsidRPr="009C1106">
        <w:rPr>
          <w:rFonts w:ascii="Arial Narrow" w:hAnsi="Arial Narrow"/>
        </w:rPr>
        <w:t xml:space="preserve">, </w:t>
      </w:r>
      <w:r>
        <w:rPr>
          <w:rFonts w:ascii="Arial Narrow" w:hAnsi="Arial Narrow"/>
        </w:rPr>
        <w:t>para el año 2025</w:t>
      </w:r>
      <w:r w:rsidRPr="009C1106">
        <w:rPr>
          <w:rFonts w:ascii="Arial Narrow" w:hAnsi="Arial Narrow"/>
        </w:rPr>
        <w:t xml:space="preserve"> se realiza el seguimiento a </w:t>
      </w:r>
      <w:r>
        <w:rPr>
          <w:rFonts w:ascii="Arial Narrow" w:hAnsi="Arial Narrow"/>
        </w:rPr>
        <w:t>1</w:t>
      </w:r>
      <w:r w:rsidR="001A1EA8">
        <w:rPr>
          <w:rFonts w:ascii="Arial Narrow" w:hAnsi="Arial Narrow"/>
        </w:rPr>
        <w:t>4</w:t>
      </w:r>
      <w:r w:rsidRPr="009C1106">
        <w:rPr>
          <w:rFonts w:ascii="Arial Narrow" w:hAnsi="Arial Narrow"/>
        </w:rPr>
        <w:t xml:space="preserve"> metas</w:t>
      </w:r>
      <w:r>
        <w:rPr>
          <w:rFonts w:ascii="Arial Narrow" w:hAnsi="Arial Narrow"/>
        </w:rPr>
        <w:t xml:space="preserve"> de acciones estratégicas</w:t>
      </w:r>
      <w:r w:rsidRPr="009C1106">
        <w:rPr>
          <w:rFonts w:ascii="Arial Narrow" w:hAnsi="Arial Narrow"/>
        </w:rPr>
        <w:t xml:space="preserve">. </w:t>
      </w:r>
      <w:r w:rsidRPr="00AE3C62">
        <w:rPr>
          <w:rFonts w:ascii="Arial Narrow" w:eastAsia="Times New Roman" w:hAnsi="Arial Narrow" w:cs="Times New Roman"/>
          <w:lang w:eastAsia="es-CR"/>
        </w:rPr>
        <w:t xml:space="preserve">El </w:t>
      </w:r>
      <w:r>
        <w:rPr>
          <w:rFonts w:ascii="Arial Narrow" w:eastAsia="Times New Roman" w:hAnsi="Arial Narrow" w:cs="Times New Roman"/>
          <w:lang w:eastAsia="es-CR"/>
        </w:rPr>
        <w:t>avance</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 xml:space="preserve">en el cumplimiento de </w:t>
      </w:r>
      <w:r w:rsidRPr="00AE3C62">
        <w:rPr>
          <w:rFonts w:ascii="Arial Narrow" w:eastAsia="Times New Roman" w:hAnsi="Arial Narrow" w:cs="Times New Roman"/>
          <w:lang w:eastAsia="es-CR"/>
        </w:rPr>
        <w:t xml:space="preserve">las metas de acciones estratégicas </w:t>
      </w:r>
      <w:r>
        <w:rPr>
          <w:rFonts w:ascii="Arial Narrow" w:eastAsia="Times New Roman" w:hAnsi="Arial Narrow" w:cs="Times New Roman"/>
          <w:lang w:eastAsia="es-CR"/>
        </w:rPr>
        <w:t xml:space="preserve">al tercer trimestre 2025 </w:t>
      </w:r>
      <w:r w:rsidRPr="00AE3C62">
        <w:rPr>
          <w:rFonts w:ascii="Arial Narrow" w:eastAsia="Times New Roman" w:hAnsi="Arial Narrow" w:cs="Times New Roman"/>
          <w:lang w:eastAsia="es-CR"/>
        </w:rPr>
        <w:t xml:space="preserve">fue avalado por </w:t>
      </w:r>
      <w:r>
        <w:rPr>
          <w:rFonts w:ascii="Arial Narrow" w:eastAsia="Times New Roman" w:hAnsi="Arial Narrow" w:cs="Times New Roman"/>
          <w:lang w:eastAsia="es-CR"/>
        </w:rPr>
        <w:t>la Sra</w:t>
      </w:r>
      <w:r w:rsidRPr="005B11B3">
        <w:rPr>
          <w:rFonts w:ascii="Arial Narrow" w:eastAsia="Times New Roman" w:hAnsi="Arial Narrow" w:cs="Times New Roman"/>
          <w:lang w:eastAsia="es-CR"/>
        </w:rPr>
        <w:t xml:space="preserve">. Andrea Garita Castro </w:t>
      </w:r>
      <w:proofErr w:type="gramStart"/>
      <w:r w:rsidRPr="005B11B3">
        <w:rPr>
          <w:rFonts w:ascii="Arial Narrow" w:eastAsia="Times New Roman" w:hAnsi="Arial Narrow" w:cs="Times New Roman"/>
          <w:lang w:eastAsia="es-CR"/>
        </w:rPr>
        <w:t>Directora</w:t>
      </w:r>
      <w:proofErr w:type="gramEnd"/>
      <w:r w:rsidRPr="005B11B3">
        <w:rPr>
          <w:rFonts w:ascii="Arial Narrow" w:eastAsia="Times New Roman" w:hAnsi="Arial Narrow" w:cs="Times New Roman"/>
          <w:lang w:eastAsia="es-CR"/>
        </w:rPr>
        <w:t xml:space="preserve"> de Planificación del Ministerio de Salud, mediante correo electrónico</w:t>
      </w:r>
      <w:r>
        <w:rPr>
          <w:rFonts w:ascii="Arial Narrow" w:eastAsia="Times New Roman" w:hAnsi="Arial Narrow" w:cs="Times New Roman"/>
          <w:lang w:eastAsia="es-CR"/>
        </w:rPr>
        <w:t xml:space="preserve"> del 24 de octubre del 2025; la Sra. </w:t>
      </w:r>
      <w:r w:rsidRPr="005A0F4E">
        <w:rPr>
          <w:rFonts w:ascii="Arial Narrow" w:eastAsia="Times New Roman" w:hAnsi="Arial Narrow" w:cs="Times New Roman"/>
          <w:lang w:eastAsia="es-CR"/>
        </w:rPr>
        <w:t>María José Castillo León</w:t>
      </w:r>
      <w:r>
        <w:rPr>
          <w:rFonts w:ascii="Arial Narrow" w:eastAsia="Times New Roman" w:hAnsi="Arial Narrow" w:cs="Times New Roman"/>
          <w:lang w:eastAsia="es-CR"/>
        </w:rPr>
        <w:t xml:space="preserve">, </w:t>
      </w:r>
      <w:r w:rsidRPr="005A0F4E">
        <w:rPr>
          <w:rFonts w:ascii="Arial Narrow" w:eastAsia="Times New Roman" w:hAnsi="Arial Narrow" w:cs="Times New Roman"/>
          <w:lang w:eastAsia="es-CR"/>
        </w:rPr>
        <w:t>Gerente General</w:t>
      </w:r>
      <w:r>
        <w:rPr>
          <w:rFonts w:ascii="Arial Narrow" w:eastAsia="Times New Roman" w:hAnsi="Arial Narrow" w:cs="Times New Roman"/>
          <w:lang w:eastAsia="es-CR"/>
        </w:rPr>
        <w:t xml:space="preserve"> </w:t>
      </w:r>
      <w:r w:rsidRPr="00C42CBA">
        <w:rPr>
          <w:rFonts w:ascii="Arial Narrow" w:eastAsia="Times New Roman" w:hAnsi="Arial Narrow" w:cs="Times New Roman"/>
          <w:lang w:eastAsia="es-CR"/>
        </w:rPr>
        <w:t>de Acueductos y Alcantarillados (</w:t>
      </w:r>
      <w:proofErr w:type="spellStart"/>
      <w:r w:rsidRPr="00C42CBA">
        <w:rPr>
          <w:rFonts w:ascii="Arial Narrow" w:eastAsia="Times New Roman" w:hAnsi="Arial Narrow" w:cs="Times New Roman"/>
          <w:lang w:eastAsia="es-CR"/>
        </w:rPr>
        <w:t>AyA</w:t>
      </w:r>
      <w:proofErr w:type="spellEnd"/>
      <w:r w:rsidRPr="00C42CBA">
        <w:rPr>
          <w:rFonts w:ascii="Arial Narrow" w:eastAsia="Times New Roman" w:hAnsi="Arial Narrow" w:cs="Times New Roman"/>
          <w:lang w:eastAsia="es-CR"/>
        </w:rPr>
        <w:t xml:space="preserve">) -ICAA-, mediante oficio </w:t>
      </w:r>
      <w:r w:rsidRPr="005A0F4E">
        <w:rPr>
          <w:rFonts w:ascii="Arial Narrow" w:eastAsia="Times New Roman" w:hAnsi="Arial Narrow" w:cs="Times New Roman"/>
          <w:lang w:eastAsia="es-CR"/>
        </w:rPr>
        <w:t>GG-2025-02847</w:t>
      </w:r>
      <w:r>
        <w:rPr>
          <w:rFonts w:ascii="Arial Narrow" w:eastAsia="Times New Roman" w:hAnsi="Arial Narrow" w:cs="Times New Roman"/>
          <w:lang w:eastAsia="es-CR"/>
        </w:rPr>
        <w:t xml:space="preserve"> del </w:t>
      </w:r>
      <w:r w:rsidRPr="005A0F4E">
        <w:rPr>
          <w:rFonts w:ascii="Arial Narrow" w:eastAsia="Times New Roman" w:hAnsi="Arial Narrow" w:cs="Times New Roman"/>
          <w:lang w:eastAsia="es-CR"/>
        </w:rPr>
        <w:t>15 de octubre 2025</w:t>
      </w:r>
      <w:r w:rsidRPr="00C42CBA">
        <w:rPr>
          <w:rFonts w:ascii="Arial Narrow" w:eastAsia="Times New Roman" w:hAnsi="Arial Narrow" w:cs="Times New Roman"/>
          <w:lang w:eastAsia="es-CR"/>
        </w:rPr>
        <w:t>.</w:t>
      </w:r>
      <w:r>
        <w:rPr>
          <w:rFonts w:ascii="Arial Narrow" w:eastAsia="Times New Roman" w:hAnsi="Arial Narrow" w:cs="Times New Roman"/>
          <w:lang w:eastAsia="es-CR"/>
        </w:rPr>
        <w:t xml:space="preserve"> </w:t>
      </w:r>
      <w:r w:rsidRPr="00AE3C62">
        <w:rPr>
          <w:rFonts w:ascii="Arial Narrow" w:eastAsia="Times New Roman" w:hAnsi="Arial Narrow" w:cs="Times New Roman"/>
          <w:lang w:eastAsia="es-CR"/>
        </w:rPr>
        <w:t xml:space="preserve">La distribución por categorías de clasificación de todas las metas es la siguiente: </w:t>
      </w:r>
      <w:r>
        <w:rPr>
          <w:rFonts w:ascii="Arial Narrow" w:eastAsia="Times New Roman" w:hAnsi="Arial Narrow" w:cs="Times New Roman"/>
          <w:lang w:eastAsia="es-CR"/>
        </w:rPr>
        <w:t>1</w:t>
      </w:r>
      <w:r w:rsidR="001A1EA8">
        <w:rPr>
          <w:rFonts w:ascii="Arial Narrow" w:eastAsia="Times New Roman" w:hAnsi="Arial Narrow" w:cs="Times New Roman"/>
          <w:lang w:eastAsia="es-CR"/>
        </w:rPr>
        <w:t>2</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8</w:t>
      </w:r>
      <w:r w:rsidR="00D5016C">
        <w:rPr>
          <w:rFonts w:ascii="Arial Narrow" w:eastAsia="Times New Roman" w:hAnsi="Arial Narrow" w:cs="Times New Roman"/>
          <w:lang w:eastAsia="es-CR"/>
        </w:rPr>
        <w:t>5,71</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de acuerdo con lo programado</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1</w:t>
      </w:r>
      <w:r w:rsidRPr="00AE3C62">
        <w:rPr>
          <w:rFonts w:ascii="Arial Narrow" w:eastAsia="Times New Roman" w:hAnsi="Arial Narrow" w:cs="Times New Roman"/>
          <w:lang w:eastAsia="es-CR"/>
        </w:rPr>
        <w:t xml:space="preserve"> (</w:t>
      </w:r>
      <w:r w:rsidR="00D5016C">
        <w:rPr>
          <w:rFonts w:ascii="Arial Narrow" w:eastAsia="Times New Roman" w:hAnsi="Arial Narrow" w:cs="Times New Roman"/>
          <w:lang w:eastAsia="es-CR"/>
        </w:rPr>
        <w:t>7,14</w:t>
      </w:r>
      <w:r w:rsidRPr="00AE3C62">
        <w:rPr>
          <w:rFonts w:ascii="Arial Narrow" w:eastAsia="Times New Roman" w:hAnsi="Arial Narrow" w:cs="Times New Roman"/>
          <w:lang w:eastAsia="es-CR"/>
        </w:rPr>
        <w:t xml:space="preserve">%) con </w:t>
      </w:r>
      <w:r>
        <w:rPr>
          <w:rFonts w:ascii="Arial Narrow" w:eastAsia="Times New Roman" w:hAnsi="Arial Narrow" w:cs="Times New Roman"/>
          <w:lang w:eastAsia="es-CR"/>
        </w:rPr>
        <w:t>riesgo de cumplimiento</w:t>
      </w:r>
      <w:r w:rsidRPr="00AE3C62">
        <w:rPr>
          <w:rFonts w:ascii="Arial Narrow" w:eastAsia="Times New Roman" w:hAnsi="Arial Narrow" w:cs="Times New Roman"/>
          <w:lang w:eastAsia="es-CR"/>
        </w:rPr>
        <w:t xml:space="preserve"> y </w:t>
      </w:r>
      <w:r>
        <w:rPr>
          <w:rFonts w:ascii="Arial Narrow" w:eastAsia="Times New Roman" w:hAnsi="Arial Narrow" w:cs="Times New Roman"/>
          <w:lang w:eastAsia="es-CR"/>
        </w:rPr>
        <w:t>1</w:t>
      </w:r>
      <w:r w:rsidRPr="00AE3C62">
        <w:rPr>
          <w:rFonts w:ascii="Arial Narrow" w:eastAsia="Times New Roman" w:hAnsi="Arial Narrow" w:cs="Times New Roman"/>
          <w:lang w:eastAsia="es-CR"/>
        </w:rPr>
        <w:t xml:space="preserve"> (</w:t>
      </w:r>
      <w:r w:rsidR="00D5016C">
        <w:rPr>
          <w:rFonts w:ascii="Arial Narrow" w:eastAsia="Times New Roman" w:hAnsi="Arial Narrow" w:cs="Times New Roman"/>
          <w:lang w:eastAsia="es-CR"/>
        </w:rPr>
        <w:t>7,14</w:t>
      </w:r>
      <w:r w:rsidRPr="00AE3C62">
        <w:rPr>
          <w:rFonts w:ascii="Arial Narrow" w:eastAsia="Times New Roman" w:hAnsi="Arial Narrow" w:cs="Times New Roman"/>
          <w:lang w:eastAsia="es-CR"/>
        </w:rPr>
        <w:t xml:space="preserve">%) presentan </w:t>
      </w:r>
      <w:r>
        <w:rPr>
          <w:rFonts w:ascii="Arial Narrow" w:eastAsia="Times New Roman" w:hAnsi="Arial Narrow" w:cs="Times New Roman"/>
          <w:lang w:eastAsia="es-CR"/>
        </w:rPr>
        <w:t>atraso crítico</w:t>
      </w:r>
      <w:r w:rsidRPr="00AE3C62">
        <w:rPr>
          <w:rFonts w:ascii="Arial Narrow" w:eastAsia="Times New Roman" w:hAnsi="Arial Narrow" w:cs="Times New Roman"/>
          <w:lang w:eastAsia="es-CR"/>
        </w:rPr>
        <w:t>, tal como se muestra en el siguiente gráfico.</w:t>
      </w:r>
      <w:r>
        <w:rPr>
          <w:rFonts w:ascii="Arial Narrow" w:eastAsia="Times New Roman" w:hAnsi="Arial Narrow" w:cs="Times New Roman"/>
          <w:lang w:eastAsia="es-CR"/>
        </w:rPr>
        <w:t xml:space="preserve"> </w:t>
      </w:r>
    </w:p>
    <w:p w14:paraId="77B72C41" w14:textId="77777777" w:rsidR="00F31BA9" w:rsidRDefault="00F31BA9" w:rsidP="00F31BA9">
      <w:pPr>
        <w:tabs>
          <w:tab w:val="left" w:pos="2361"/>
          <w:tab w:val="left" w:pos="4628"/>
          <w:tab w:val="left" w:pos="6782"/>
        </w:tabs>
        <w:spacing w:after="0" w:line="240" w:lineRule="auto"/>
        <w:jc w:val="both"/>
        <w:rPr>
          <w:rFonts w:ascii="Arial Narrow" w:eastAsia="Times New Roman" w:hAnsi="Arial Narrow" w:cs="Times New Roman"/>
          <w:lang w:eastAsia="es-CR"/>
        </w:rPr>
      </w:pPr>
    </w:p>
    <w:p w14:paraId="4929BAA4" w14:textId="77777777" w:rsidR="00F31BA9" w:rsidRPr="00AE3C62" w:rsidRDefault="00F31BA9" w:rsidP="00F31BA9">
      <w:pPr>
        <w:tabs>
          <w:tab w:val="left" w:pos="2361"/>
          <w:tab w:val="left" w:pos="4628"/>
          <w:tab w:val="left" w:pos="6782"/>
        </w:tabs>
        <w:spacing w:after="0" w:line="240" w:lineRule="auto"/>
        <w:jc w:val="center"/>
        <w:rPr>
          <w:rFonts w:ascii="Arial Narrow" w:eastAsia="Times New Roman" w:hAnsi="Arial Narrow" w:cs="Times New Roman"/>
          <w:lang w:eastAsia="es-CR"/>
        </w:rPr>
      </w:pPr>
      <w:r w:rsidRPr="007D55EE">
        <w:rPr>
          <w:noProof/>
          <w:lang w:eastAsia="ja-JP"/>
        </w:rPr>
        <w:drawing>
          <wp:inline distT="0" distB="0" distL="0" distR="0" wp14:anchorId="4B8EEFFA" wp14:editId="139CC818">
            <wp:extent cx="4236720" cy="2836985"/>
            <wp:effectExtent l="0" t="0" r="0" b="1905"/>
            <wp:docPr id="1905299536" name="Gráfico 19052995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0E9F753" w14:textId="77777777" w:rsidR="00F31BA9" w:rsidRDefault="00F31BA9" w:rsidP="00F31BA9">
      <w:pPr>
        <w:spacing w:after="0"/>
        <w:jc w:val="both"/>
        <w:rPr>
          <w:rFonts w:ascii="Arial Narrow" w:hAnsi="Arial Narrow"/>
          <w:b/>
          <w:bCs/>
        </w:rPr>
      </w:pPr>
      <w:r w:rsidRPr="009C1106">
        <w:rPr>
          <w:rFonts w:ascii="Arial Narrow" w:hAnsi="Arial Narrow"/>
          <w:b/>
          <w:bCs/>
        </w:rPr>
        <w:t>Metas clasificadas “De acuerdo con lo programado”:</w:t>
      </w:r>
    </w:p>
    <w:p w14:paraId="0AC20B84" w14:textId="77777777" w:rsidR="00F31BA9" w:rsidRPr="007767C4" w:rsidRDefault="00F31BA9" w:rsidP="00F31BA9">
      <w:pPr>
        <w:jc w:val="both"/>
        <w:rPr>
          <w:rFonts w:ascii="Arial Narrow" w:hAnsi="Arial Narrow"/>
        </w:rPr>
      </w:pPr>
      <w:r w:rsidRPr="004727A3">
        <w:rPr>
          <w:rFonts w:ascii="Arial Narrow" w:hAnsi="Arial Narrow"/>
        </w:rPr>
        <w:t xml:space="preserve">El listado completo de </w:t>
      </w:r>
      <w:r>
        <w:rPr>
          <w:rFonts w:ascii="Arial Narrow" w:hAnsi="Arial Narrow"/>
        </w:rPr>
        <w:t xml:space="preserve">estas </w:t>
      </w:r>
      <w:r w:rsidRPr="004727A3">
        <w:rPr>
          <w:rFonts w:ascii="Arial Narrow" w:hAnsi="Arial Narrow"/>
        </w:rPr>
        <w:t xml:space="preserve">metas puede ser consultado en </w:t>
      </w:r>
      <w:r>
        <w:rPr>
          <w:rFonts w:ascii="Arial Narrow" w:hAnsi="Arial Narrow"/>
        </w:rPr>
        <w:t xml:space="preserve">el instrumento de visualización “Seguimiento IIIT 2025 </w:t>
      </w:r>
      <w:proofErr w:type="spellStart"/>
      <w:r>
        <w:rPr>
          <w:rFonts w:ascii="Arial Narrow" w:hAnsi="Arial Narrow"/>
        </w:rPr>
        <w:t>PdA</w:t>
      </w:r>
      <w:proofErr w:type="spellEnd"/>
      <w:r>
        <w:rPr>
          <w:rFonts w:ascii="Arial Narrow" w:hAnsi="Arial Narrow"/>
        </w:rPr>
        <w:t xml:space="preserve"> PNS”</w:t>
      </w:r>
      <w:r>
        <w:rPr>
          <w:rStyle w:val="Refdenotaalpie"/>
          <w:rFonts w:ascii="Arial Narrow" w:hAnsi="Arial Narrow"/>
        </w:rPr>
        <w:footnoteReference w:id="6"/>
      </w:r>
      <w:r>
        <w:rPr>
          <w:rFonts w:ascii="Arial Narrow" w:hAnsi="Arial Narrow"/>
        </w:rPr>
        <w:t>. Asimismo, s</w:t>
      </w:r>
      <w:r w:rsidRPr="00073474">
        <w:rPr>
          <w:rFonts w:ascii="Arial Narrow" w:hAnsi="Arial Narrow"/>
        </w:rPr>
        <w:t>e identificaron 11 metas como "De acuerdo con lo programado"; sin embargo, cuatro de ellas (4) registran 0% de avance en el III trimestre</w:t>
      </w:r>
      <w:r>
        <w:rPr>
          <w:rFonts w:ascii="Arial Narrow" w:hAnsi="Arial Narrow"/>
        </w:rPr>
        <w:t xml:space="preserve">, </w:t>
      </w:r>
      <w:bookmarkStart w:id="29" w:name="_Hlk213846257"/>
      <w:r>
        <w:rPr>
          <w:rFonts w:ascii="Arial Narrow" w:hAnsi="Arial Narrow"/>
        </w:rPr>
        <w:t xml:space="preserve">esto debido a que </w:t>
      </w:r>
      <w:r w:rsidRPr="00073474">
        <w:rPr>
          <w:rFonts w:ascii="Arial Narrow" w:hAnsi="Arial Narrow"/>
        </w:rPr>
        <w:t>su ejecución o la disponibilidad de datos de seguimiento, está calendarizada para periodos posteriores</w:t>
      </w:r>
      <w:r>
        <w:rPr>
          <w:rFonts w:ascii="Arial Narrow" w:hAnsi="Arial Narrow"/>
        </w:rPr>
        <w:t xml:space="preserve">. </w:t>
      </w:r>
      <w:r w:rsidRPr="003318A9">
        <w:rPr>
          <w:rFonts w:ascii="Arial Narrow" w:hAnsi="Arial Narrow"/>
        </w:rPr>
        <w:t>Las metas afectadas son las siguientes:</w:t>
      </w:r>
    </w:p>
    <w:bookmarkEnd w:id="29"/>
    <w:p w14:paraId="51406AB1" w14:textId="331B5724" w:rsidR="00F31BA9" w:rsidRPr="00837243" w:rsidRDefault="00F31BA9" w:rsidP="00614A25">
      <w:pPr>
        <w:pStyle w:val="Prrafodelista"/>
        <w:numPr>
          <w:ilvl w:val="0"/>
          <w:numId w:val="1"/>
        </w:numPr>
        <w:jc w:val="both"/>
        <w:rPr>
          <w:rFonts w:ascii="Arial Narrow" w:hAnsi="Arial Narrow"/>
        </w:rPr>
      </w:pPr>
      <w:r>
        <w:rPr>
          <w:rFonts w:ascii="Arial Narrow" w:hAnsi="Arial Narrow"/>
        </w:rPr>
        <w:t>95,6%</w:t>
      </w:r>
      <w:r w:rsidRPr="00837243">
        <w:rPr>
          <w:rFonts w:ascii="Arial Narrow" w:hAnsi="Arial Narrow"/>
        </w:rPr>
        <w:t xml:space="preserve"> de población cubierta con servicio de agua potable en forma segura abastecida por</w:t>
      </w:r>
      <w:r>
        <w:rPr>
          <w:rFonts w:ascii="Arial Narrow" w:hAnsi="Arial Narrow"/>
        </w:rPr>
        <w:t xml:space="preserve"> </w:t>
      </w:r>
      <w:proofErr w:type="spellStart"/>
      <w:r w:rsidRPr="00837243">
        <w:rPr>
          <w:rFonts w:ascii="Arial Narrow" w:hAnsi="Arial Narrow"/>
        </w:rPr>
        <w:t>AyA</w:t>
      </w:r>
      <w:proofErr w:type="spellEnd"/>
      <w:r w:rsidRPr="00837243">
        <w:rPr>
          <w:rFonts w:ascii="Arial Narrow" w:hAnsi="Arial Narrow"/>
        </w:rPr>
        <w:t>.</w:t>
      </w:r>
    </w:p>
    <w:p w14:paraId="2F49FACB" w14:textId="3C446B15" w:rsidR="00F31BA9" w:rsidRPr="00837243" w:rsidRDefault="00F31BA9" w:rsidP="00614A25">
      <w:pPr>
        <w:pStyle w:val="Prrafodelista"/>
        <w:numPr>
          <w:ilvl w:val="0"/>
          <w:numId w:val="1"/>
        </w:numPr>
        <w:jc w:val="both"/>
        <w:rPr>
          <w:rFonts w:ascii="Arial Narrow" w:hAnsi="Arial Narrow"/>
        </w:rPr>
      </w:pPr>
      <w:r>
        <w:rPr>
          <w:rFonts w:ascii="Arial Narrow" w:hAnsi="Arial Narrow"/>
        </w:rPr>
        <w:t xml:space="preserve">91,5% </w:t>
      </w:r>
      <w:r w:rsidRPr="00837243">
        <w:rPr>
          <w:rFonts w:ascii="Arial Narrow" w:hAnsi="Arial Narrow"/>
        </w:rPr>
        <w:t>Porcentaje de población cubierta con servicios de agua potable abastecida en forma segura por Municipalidades.</w:t>
      </w:r>
    </w:p>
    <w:p w14:paraId="44270634" w14:textId="490E4335" w:rsidR="00F31BA9" w:rsidRPr="00AB2826" w:rsidRDefault="00F31BA9" w:rsidP="00614A25">
      <w:pPr>
        <w:pStyle w:val="Prrafodelista"/>
        <w:numPr>
          <w:ilvl w:val="0"/>
          <w:numId w:val="1"/>
        </w:numPr>
        <w:jc w:val="both"/>
        <w:rPr>
          <w:rFonts w:ascii="Arial Narrow" w:hAnsi="Arial Narrow"/>
        </w:rPr>
      </w:pPr>
      <w:r>
        <w:rPr>
          <w:rFonts w:ascii="Arial Narrow" w:hAnsi="Arial Narrow"/>
        </w:rPr>
        <w:t>100%</w:t>
      </w:r>
      <w:r w:rsidRPr="00AB2826">
        <w:rPr>
          <w:rFonts w:ascii="Arial Narrow" w:hAnsi="Arial Narrow"/>
        </w:rPr>
        <w:t xml:space="preserve"> acumulado de población cubierta con servicios de agua potable en forma segura abastecida por la</w:t>
      </w:r>
      <w:r>
        <w:rPr>
          <w:rFonts w:ascii="Arial Narrow" w:hAnsi="Arial Narrow"/>
        </w:rPr>
        <w:t xml:space="preserve"> </w:t>
      </w:r>
      <w:r w:rsidRPr="00AB2826">
        <w:rPr>
          <w:rFonts w:ascii="Arial Narrow" w:hAnsi="Arial Narrow"/>
        </w:rPr>
        <w:t>ESPH.</w:t>
      </w:r>
    </w:p>
    <w:p w14:paraId="2825C52B" w14:textId="6923490E" w:rsidR="00F31BA9" w:rsidRPr="00AB2826" w:rsidRDefault="00F31BA9" w:rsidP="00614A25">
      <w:pPr>
        <w:pStyle w:val="Prrafodelista"/>
        <w:numPr>
          <w:ilvl w:val="0"/>
          <w:numId w:val="1"/>
        </w:numPr>
        <w:jc w:val="both"/>
        <w:rPr>
          <w:rFonts w:ascii="Arial Narrow" w:hAnsi="Arial Narrow"/>
          <w:b/>
          <w:bCs/>
        </w:rPr>
      </w:pPr>
      <w:r>
        <w:rPr>
          <w:rFonts w:ascii="Arial Narrow" w:hAnsi="Arial Narrow"/>
        </w:rPr>
        <w:t>75%</w:t>
      </w:r>
      <w:r w:rsidRPr="00AB2826">
        <w:rPr>
          <w:rFonts w:ascii="Arial Narrow" w:hAnsi="Arial Narrow"/>
        </w:rPr>
        <w:t xml:space="preserve"> acumulado de población cubierta con servicios de agua potable en forma segura abastecida por</w:t>
      </w:r>
      <w:r>
        <w:rPr>
          <w:rFonts w:ascii="Arial Narrow" w:hAnsi="Arial Narrow"/>
        </w:rPr>
        <w:t xml:space="preserve"> </w:t>
      </w:r>
      <w:r w:rsidRPr="00AB2826">
        <w:rPr>
          <w:rFonts w:ascii="Arial Narrow" w:hAnsi="Arial Narrow"/>
        </w:rPr>
        <w:t>ASADAS.</w:t>
      </w:r>
    </w:p>
    <w:p w14:paraId="4C09D903" w14:textId="77777777" w:rsidR="00F31BA9" w:rsidRPr="00AB2826" w:rsidRDefault="00F31BA9" w:rsidP="00F31BA9">
      <w:pPr>
        <w:spacing w:after="0"/>
        <w:jc w:val="both"/>
        <w:rPr>
          <w:rFonts w:ascii="Arial Narrow" w:hAnsi="Arial Narrow"/>
          <w:b/>
          <w:bCs/>
        </w:rPr>
      </w:pPr>
    </w:p>
    <w:p w14:paraId="30D7327D" w14:textId="77777777" w:rsidR="00F31BA9" w:rsidRPr="00837243" w:rsidRDefault="00F31BA9" w:rsidP="00614A25">
      <w:pPr>
        <w:spacing w:after="0"/>
        <w:jc w:val="both"/>
        <w:rPr>
          <w:rFonts w:ascii="Arial Narrow" w:hAnsi="Arial Narrow"/>
          <w:b/>
          <w:bCs/>
        </w:rPr>
      </w:pPr>
      <w:r w:rsidRPr="00837243">
        <w:rPr>
          <w:rFonts w:ascii="Arial Narrow" w:hAnsi="Arial Narrow"/>
          <w:b/>
          <w:bCs/>
        </w:rPr>
        <w:t>Metas clasificadas “Con riesgo de cumplimiento” y “Con atraso crítico”</w:t>
      </w:r>
    </w:p>
    <w:p w14:paraId="4AB8BC8D" w14:textId="77777777" w:rsidR="00F31BA9" w:rsidRPr="00127371" w:rsidRDefault="00F31BA9" w:rsidP="00614A25">
      <w:pPr>
        <w:jc w:val="both"/>
        <w:rPr>
          <w:rFonts w:ascii="Arial Narrow" w:hAnsi="Arial Narrow"/>
          <w:lang w:val="es-ES_tradnl"/>
        </w:rPr>
      </w:pPr>
      <w:r w:rsidRPr="00127371">
        <w:rPr>
          <w:rFonts w:ascii="Arial Narrow" w:hAnsi="Arial Narrow"/>
          <w:lang w:val="es-ES_tradnl"/>
        </w:rPr>
        <w:t xml:space="preserve">Los riesgos, obstáculos y medidas de mejora, de las metas clasificadas en este corte </w:t>
      </w:r>
      <w:r w:rsidRPr="00127371">
        <w:rPr>
          <w:rFonts w:ascii="Arial Narrow" w:hAnsi="Arial Narrow"/>
          <w:b/>
          <w:bCs/>
          <w:lang w:val="es-ES_tradnl"/>
        </w:rPr>
        <w:t>“</w:t>
      </w:r>
      <w:r>
        <w:rPr>
          <w:rFonts w:ascii="Arial Narrow" w:hAnsi="Arial Narrow"/>
          <w:b/>
          <w:bCs/>
          <w:lang w:val="es-ES_tradnl"/>
        </w:rPr>
        <w:t xml:space="preserve">Con </w:t>
      </w:r>
      <w:r w:rsidRPr="00127371">
        <w:rPr>
          <w:rFonts w:ascii="Arial Narrow" w:hAnsi="Arial Narrow"/>
          <w:b/>
          <w:bCs/>
          <w:lang w:val="es-ES_tradnl"/>
        </w:rPr>
        <w:t>riesgo de cumplimiento”</w:t>
      </w:r>
      <w:r w:rsidRPr="00127371">
        <w:rPr>
          <w:rFonts w:ascii="Arial Narrow" w:hAnsi="Arial Narrow"/>
          <w:lang w:val="es-ES_tradnl"/>
        </w:rPr>
        <w:t xml:space="preserve"> y </w:t>
      </w:r>
      <w:r w:rsidRPr="00127371">
        <w:rPr>
          <w:rFonts w:ascii="Arial Narrow" w:hAnsi="Arial Narrow"/>
          <w:b/>
          <w:bCs/>
          <w:lang w:val="es-ES_tradnl"/>
        </w:rPr>
        <w:t>“</w:t>
      </w:r>
      <w:r>
        <w:rPr>
          <w:rFonts w:ascii="Arial Narrow" w:hAnsi="Arial Narrow"/>
          <w:b/>
          <w:bCs/>
          <w:lang w:val="es-ES_tradnl"/>
        </w:rPr>
        <w:t>Con a</w:t>
      </w:r>
      <w:r w:rsidRPr="00127371">
        <w:rPr>
          <w:rFonts w:ascii="Arial Narrow" w:hAnsi="Arial Narrow"/>
          <w:b/>
          <w:bCs/>
          <w:lang w:val="es-ES_tradnl"/>
        </w:rPr>
        <w:t xml:space="preserve">traso crítico”, </w:t>
      </w:r>
      <w:r w:rsidRPr="00127371">
        <w:rPr>
          <w:rFonts w:ascii="Arial Narrow" w:hAnsi="Arial Narrow"/>
          <w:lang w:val="es-ES_tradnl"/>
        </w:rPr>
        <w:t>se describen en la siguiente tabla:</w:t>
      </w:r>
    </w:p>
    <w:p w14:paraId="09B683C4" w14:textId="77777777" w:rsidR="00CF106F" w:rsidRDefault="00CF106F" w:rsidP="00F31BA9">
      <w:pPr>
        <w:spacing w:line="278" w:lineRule="auto"/>
        <w:rPr>
          <w:rFonts w:ascii="Arial Narrow" w:hAnsi="Arial Narrow"/>
        </w:rPr>
        <w:sectPr w:rsidR="00CF106F" w:rsidSect="00F31BA9">
          <w:pgSz w:w="12240" w:h="15840"/>
          <w:pgMar w:top="1417" w:right="1701" w:bottom="1417" w:left="1701" w:header="708" w:footer="708" w:gutter="0"/>
          <w:cols w:space="708"/>
          <w:docGrid w:linePitch="360"/>
        </w:sectPr>
      </w:pPr>
    </w:p>
    <w:p w14:paraId="54EE120F" w14:textId="75A2881A" w:rsidR="00F31BA9" w:rsidRDefault="00F31BA9" w:rsidP="00F31BA9">
      <w:pPr>
        <w:spacing w:after="0" w:line="240" w:lineRule="auto"/>
        <w:contextualSpacing/>
        <w:jc w:val="center"/>
        <w:rPr>
          <w:rFonts w:ascii="Arial Narrow" w:eastAsia="Calibri" w:hAnsi="Arial Narrow" w:cs="Calibri"/>
          <w:b/>
          <w:bCs/>
          <w:lang w:val="es-ES_tradnl"/>
        </w:rPr>
      </w:pPr>
      <w:r w:rsidRPr="00C42CBA">
        <w:rPr>
          <w:rFonts w:ascii="Arial Narrow" w:eastAsia="Calibri" w:hAnsi="Arial Narrow" w:cs="Calibri"/>
          <w:b/>
          <w:bCs/>
          <w:lang w:val="es-ES_tradnl"/>
        </w:rPr>
        <w:lastRenderedPageBreak/>
        <w:t>Eje 5. Salud Ambiental</w:t>
      </w:r>
    </w:p>
    <w:p w14:paraId="4C37B08D" w14:textId="77777777" w:rsidR="00F31BA9" w:rsidRPr="003B374E" w:rsidRDefault="00F31BA9" w:rsidP="00F31BA9">
      <w:pPr>
        <w:spacing w:after="0" w:line="240" w:lineRule="auto"/>
        <w:contextualSpacing/>
        <w:jc w:val="center"/>
        <w:rPr>
          <w:rFonts w:ascii="Arial Narrow" w:eastAsia="Calibri" w:hAnsi="Arial Narrow" w:cs="Calibri"/>
          <w:b/>
          <w:bCs/>
          <w:lang w:val="es-ES_tradnl"/>
        </w:rPr>
      </w:pPr>
      <w:r w:rsidRPr="003B374E">
        <w:rPr>
          <w:rFonts w:ascii="Arial Narrow" w:eastAsia="Calibri" w:hAnsi="Arial Narrow" w:cs="Calibri"/>
          <w:b/>
          <w:bCs/>
          <w:lang w:val="es-ES_tradnl"/>
        </w:rPr>
        <w:t>Avance en el cumplimiento de las metas 20</w:t>
      </w:r>
      <w:r>
        <w:rPr>
          <w:rFonts w:ascii="Arial Narrow" w:eastAsia="Calibri" w:hAnsi="Arial Narrow" w:cs="Calibri"/>
          <w:b/>
          <w:bCs/>
          <w:lang w:val="es-ES_tradnl"/>
        </w:rPr>
        <w:t>25</w:t>
      </w:r>
      <w:r w:rsidRPr="003B374E">
        <w:rPr>
          <w:rFonts w:ascii="Arial Narrow" w:eastAsia="Calibri" w:hAnsi="Arial Narrow" w:cs="Calibri"/>
          <w:b/>
          <w:bCs/>
          <w:lang w:val="es-ES_tradnl"/>
        </w:rPr>
        <w:t xml:space="preserve"> de </w:t>
      </w:r>
      <w:r>
        <w:rPr>
          <w:rFonts w:ascii="Arial Narrow" w:eastAsia="Calibri" w:hAnsi="Arial Narrow" w:cs="Calibri"/>
          <w:b/>
          <w:bCs/>
          <w:lang w:val="es-ES_tradnl"/>
        </w:rPr>
        <w:t>acciones estratégicas</w:t>
      </w:r>
      <w:r w:rsidRPr="003B374E">
        <w:rPr>
          <w:rFonts w:ascii="Arial Narrow" w:eastAsia="Calibri" w:hAnsi="Arial Narrow" w:cs="Calibri"/>
          <w:b/>
          <w:bCs/>
          <w:lang w:val="es-ES_tradnl"/>
        </w:rPr>
        <w:t xml:space="preserve"> al </w:t>
      </w:r>
      <w:r>
        <w:rPr>
          <w:rFonts w:ascii="Arial Narrow" w:eastAsia="Calibri" w:hAnsi="Arial Narrow" w:cs="Calibri"/>
          <w:b/>
          <w:bCs/>
          <w:lang w:val="es-ES_tradnl"/>
        </w:rPr>
        <w:t>III</w:t>
      </w:r>
      <w:r w:rsidRPr="003B374E">
        <w:rPr>
          <w:rFonts w:ascii="Arial Narrow" w:eastAsia="Calibri" w:hAnsi="Arial Narrow" w:cs="Calibri"/>
          <w:b/>
          <w:bCs/>
          <w:lang w:val="es-ES_tradnl"/>
        </w:rPr>
        <w:t xml:space="preserve"> trimestre (3</w:t>
      </w:r>
      <w:r>
        <w:rPr>
          <w:rFonts w:ascii="Arial Narrow" w:eastAsia="Calibri" w:hAnsi="Arial Narrow" w:cs="Calibri"/>
          <w:b/>
          <w:bCs/>
          <w:lang w:val="es-ES_tradnl"/>
        </w:rPr>
        <w:t>0</w:t>
      </w:r>
      <w:r w:rsidRPr="003B374E">
        <w:rPr>
          <w:rFonts w:ascii="Arial Narrow" w:eastAsia="Calibri" w:hAnsi="Arial Narrow" w:cs="Calibri"/>
          <w:b/>
          <w:bCs/>
          <w:lang w:val="es-ES_tradnl"/>
        </w:rPr>
        <w:t xml:space="preserve"> de </w:t>
      </w:r>
      <w:r>
        <w:rPr>
          <w:rFonts w:ascii="Arial Narrow" w:eastAsia="Calibri" w:hAnsi="Arial Narrow" w:cs="Calibri"/>
          <w:b/>
          <w:bCs/>
          <w:lang w:val="es-ES_tradnl"/>
        </w:rPr>
        <w:t>septiembre</w:t>
      </w:r>
      <w:r w:rsidRPr="003B374E">
        <w:rPr>
          <w:rFonts w:ascii="Arial Narrow" w:eastAsia="Calibri" w:hAnsi="Arial Narrow" w:cs="Calibri"/>
          <w:b/>
          <w:bCs/>
          <w:lang w:val="es-ES_tradnl"/>
        </w:rPr>
        <w:t xml:space="preserve"> 20</w:t>
      </w:r>
      <w:r>
        <w:rPr>
          <w:rFonts w:ascii="Arial Narrow" w:eastAsia="Calibri" w:hAnsi="Arial Narrow" w:cs="Calibri"/>
          <w:b/>
          <w:bCs/>
          <w:lang w:val="es-ES_tradnl"/>
        </w:rPr>
        <w:t>25</w:t>
      </w:r>
      <w:r w:rsidRPr="003B374E">
        <w:rPr>
          <w:rFonts w:ascii="Arial Narrow" w:eastAsia="Calibri" w:hAnsi="Arial Narrow" w:cs="Calibri"/>
          <w:b/>
          <w:bCs/>
          <w:lang w:val="es-ES_tradnl"/>
        </w:rPr>
        <w:t>)</w:t>
      </w:r>
    </w:p>
    <w:tbl>
      <w:tblPr>
        <w:tblW w:w="0" w:type="auto"/>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left w:w="70" w:type="dxa"/>
          <w:right w:w="70" w:type="dxa"/>
        </w:tblCellMar>
        <w:tblLook w:val="04A0" w:firstRow="1" w:lastRow="0" w:firstColumn="1" w:lastColumn="0" w:noHBand="0" w:noVBand="1"/>
      </w:tblPr>
      <w:tblGrid>
        <w:gridCol w:w="1240"/>
        <w:gridCol w:w="1295"/>
        <w:gridCol w:w="595"/>
        <w:gridCol w:w="747"/>
        <w:gridCol w:w="1002"/>
        <w:gridCol w:w="653"/>
        <w:gridCol w:w="3074"/>
        <w:gridCol w:w="1241"/>
        <w:gridCol w:w="2425"/>
        <w:gridCol w:w="724"/>
      </w:tblGrid>
      <w:tr w:rsidR="009309D2" w:rsidRPr="00AB2826" w14:paraId="68B7D282" w14:textId="77777777" w:rsidTr="002F6A2F">
        <w:trPr>
          <w:trHeight w:val="753"/>
          <w:tblHeader/>
          <w:jc w:val="center"/>
        </w:trPr>
        <w:tc>
          <w:tcPr>
            <w:tcW w:w="0" w:type="auto"/>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0F7CE8AB" w14:textId="77777777" w:rsidR="009309D2" w:rsidRPr="00AB2826" w:rsidRDefault="009309D2" w:rsidP="002F6A2F">
            <w:pPr>
              <w:spacing w:after="0" w:line="240" w:lineRule="auto"/>
              <w:contextualSpacing/>
              <w:jc w:val="center"/>
              <w:rPr>
                <w:rFonts w:ascii="Arial Narrow" w:eastAsia="Calibri" w:hAnsi="Arial Narrow" w:cs="Calibri"/>
                <w:b/>
                <w:bCs/>
                <w:color w:val="FFFFFF"/>
                <w:sz w:val="16"/>
                <w:szCs w:val="16"/>
                <w:lang w:eastAsia="ja-JP"/>
              </w:rPr>
            </w:pPr>
            <w:r w:rsidRPr="00AB2826">
              <w:rPr>
                <w:rFonts w:ascii="Arial Narrow" w:eastAsia="Calibri" w:hAnsi="Arial Narrow" w:cs="Calibri"/>
                <w:b/>
                <w:bCs/>
                <w:color w:val="FFFFFF"/>
                <w:sz w:val="16"/>
                <w:szCs w:val="16"/>
                <w:lang w:eastAsia="ja-JP"/>
              </w:rPr>
              <w:t>Acción estratégica</w:t>
            </w:r>
          </w:p>
        </w:tc>
        <w:tc>
          <w:tcPr>
            <w:tcW w:w="0" w:type="auto"/>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45F69A9F" w14:textId="77777777" w:rsidR="009309D2" w:rsidRPr="00AB2826" w:rsidRDefault="009309D2" w:rsidP="002F6A2F">
            <w:pPr>
              <w:spacing w:after="0" w:line="240" w:lineRule="auto"/>
              <w:contextualSpacing/>
              <w:jc w:val="center"/>
              <w:rPr>
                <w:rFonts w:ascii="Arial Narrow" w:eastAsia="Calibri" w:hAnsi="Arial Narrow" w:cs="Calibri"/>
                <w:b/>
                <w:bCs/>
                <w:color w:val="FFFFFF"/>
                <w:sz w:val="16"/>
                <w:szCs w:val="16"/>
                <w:lang w:eastAsia="ja-JP"/>
              </w:rPr>
            </w:pPr>
            <w:r w:rsidRPr="00AB2826">
              <w:rPr>
                <w:rFonts w:ascii="Arial Narrow" w:eastAsia="Calibri" w:hAnsi="Arial Narrow" w:cs="Calibri"/>
                <w:b/>
                <w:bCs/>
                <w:color w:val="FFFFFF"/>
                <w:sz w:val="16"/>
                <w:szCs w:val="16"/>
                <w:lang w:eastAsia="ja-JP"/>
              </w:rPr>
              <w:t>Indicador</w:t>
            </w:r>
          </w:p>
        </w:tc>
        <w:tc>
          <w:tcPr>
            <w:tcW w:w="0" w:type="auto"/>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2096AFF0" w14:textId="77777777" w:rsidR="009309D2" w:rsidRPr="00AB2826" w:rsidRDefault="009309D2" w:rsidP="007A7A93">
            <w:pPr>
              <w:spacing w:after="0" w:line="240" w:lineRule="auto"/>
              <w:contextualSpacing/>
              <w:jc w:val="center"/>
              <w:rPr>
                <w:rFonts w:ascii="Arial Narrow" w:eastAsia="Calibri" w:hAnsi="Arial Narrow" w:cs="Calibri"/>
                <w:b/>
                <w:bCs/>
                <w:color w:val="FFFFFF"/>
                <w:sz w:val="16"/>
                <w:szCs w:val="16"/>
                <w:lang w:eastAsia="ja-JP"/>
              </w:rPr>
            </w:pPr>
            <w:r w:rsidRPr="00AB2826">
              <w:rPr>
                <w:rFonts w:ascii="Arial Narrow" w:eastAsia="Calibri" w:hAnsi="Arial Narrow" w:cs="Calibri"/>
                <w:b/>
                <w:bCs/>
                <w:color w:val="FFFFFF"/>
                <w:sz w:val="16"/>
                <w:szCs w:val="16"/>
                <w:lang w:eastAsia="ja-JP"/>
              </w:rPr>
              <w:t>Meta 2025</w:t>
            </w:r>
          </w:p>
        </w:tc>
        <w:tc>
          <w:tcPr>
            <w:tcW w:w="0" w:type="auto"/>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4FE84C6C" w14:textId="1572DA05" w:rsidR="009309D2" w:rsidRPr="00AB2826" w:rsidRDefault="009309D2" w:rsidP="007A7A93">
            <w:pPr>
              <w:spacing w:after="0" w:line="240" w:lineRule="auto"/>
              <w:contextualSpacing/>
              <w:jc w:val="center"/>
              <w:rPr>
                <w:rFonts w:ascii="Arial Narrow" w:eastAsia="Calibri" w:hAnsi="Arial Narrow" w:cs="Calibri"/>
                <w:b/>
                <w:bCs/>
                <w:color w:val="FFFFFF"/>
                <w:sz w:val="16"/>
                <w:szCs w:val="16"/>
                <w:lang w:eastAsia="ja-JP"/>
              </w:rPr>
            </w:pPr>
            <w:r w:rsidRPr="00AB2826">
              <w:rPr>
                <w:rFonts w:ascii="Arial Narrow" w:eastAsia="Calibri" w:hAnsi="Arial Narrow" w:cs="Calibri"/>
                <w:b/>
                <w:bCs/>
                <w:color w:val="FFFFFF"/>
                <w:sz w:val="16"/>
                <w:szCs w:val="16"/>
                <w:lang w:eastAsia="ja-JP"/>
              </w:rPr>
              <w:t>Avance al II</w:t>
            </w:r>
            <w:r>
              <w:rPr>
                <w:rFonts w:ascii="Arial Narrow" w:eastAsia="Calibri" w:hAnsi="Arial Narrow" w:cs="Calibri"/>
                <w:b/>
                <w:bCs/>
                <w:color w:val="FFFFFF"/>
                <w:sz w:val="16"/>
                <w:szCs w:val="16"/>
                <w:lang w:eastAsia="ja-JP"/>
              </w:rPr>
              <w:t xml:space="preserve">I </w:t>
            </w:r>
            <w:r w:rsidRPr="00AB2826">
              <w:rPr>
                <w:rFonts w:ascii="Arial Narrow" w:eastAsia="Calibri" w:hAnsi="Arial Narrow" w:cs="Calibri"/>
                <w:b/>
                <w:bCs/>
                <w:color w:val="FFFFFF"/>
                <w:sz w:val="16"/>
                <w:szCs w:val="16"/>
                <w:lang w:eastAsia="ja-JP"/>
              </w:rPr>
              <w:t>trimestre</w:t>
            </w:r>
          </w:p>
        </w:tc>
        <w:tc>
          <w:tcPr>
            <w:tcW w:w="0" w:type="auto"/>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1DC8BAF4" w14:textId="77777777" w:rsidR="009309D2" w:rsidRPr="00AB2826" w:rsidRDefault="009309D2" w:rsidP="007A7A93">
            <w:pPr>
              <w:spacing w:after="0" w:line="240" w:lineRule="auto"/>
              <w:contextualSpacing/>
              <w:jc w:val="center"/>
              <w:rPr>
                <w:rFonts w:ascii="Arial Narrow" w:eastAsia="Calibri" w:hAnsi="Arial Narrow" w:cs="Calibri"/>
                <w:b/>
                <w:bCs/>
                <w:color w:val="FFFFFF"/>
                <w:sz w:val="16"/>
                <w:szCs w:val="16"/>
                <w:lang w:eastAsia="ja-JP"/>
              </w:rPr>
            </w:pPr>
            <w:r w:rsidRPr="00AB2826">
              <w:rPr>
                <w:rFonts w:ascii="Arial Narrow" w:eastAsia="Calibri" w:hAnsi="Arial Narrow" w:cs="Calibri"/>
                <w:b/>
                <w:bCs/>
                <w:color w:val="FFFFFF"/>
                <w:sz w:val="16"/>
                <w:szCs w:val="16"/>
                <w:lang w:eastAsia="ja-JP"/>
              </w:rPr>
              <w:t>Clasificación al I</w:t>
            </w:r>
            <w:r>
              <w:rPr>
                <w:rFonts w:ascii="Arial Narrow" w:eastAsia="Calibri" w:hAnsi="Arial Narrow" w:cs="Calibri"/>
                <w:b/>
                <w:bCs/>
                <w:color w:val="FFFFFF"/>
                <w:sz w:val="16"/>
                <w:szCs w:val="16"/>
                <w:lang w:eastAsia="ja-JP"/>
              </w:rPr>
              <w:t>I</w:t>
            </w:r>
            <w:r w:rsidRPr="00AB2826">
              <w:rPr>
                <w:rFonts w:ascii="Arial Narrow" w:eastAsia="Calibri" w:hAnsi="Arial Narrow" w:cs="Calibri"/>
                <w:b/>
                <w:bCs/>
                <w:color w:val="FFFFFF"/>
                <w:sz w:val="16"/>
                <w:szCs w:val="16"/>
                <w:lang w:eastAsia="ja-JP"/>
              </w:rPr>
              <w:t>I Trimestre</w:t>
            </w:r>
          </w:p>
        </w:tc>
        <w:tc>
          <w:tcPr>
            <w:tcW w:w="0" w:type="auto"/>
            <w:shd w:val="clear" w:color="auto" w:fill="215E99" w:themeFill="text2" w:themeFillTint="BF"/>
          </w:tcPr>
          <w:p w14:paraId="26B277B0" w14:textId="0E58C890" w:rsidR="009309D2" w:rsidRPr="00AB2826" w:rsidRDefault="002F6A2F" w:rsidP="007A7A93">
            <w:pPr>
              <w:spacing w:after="0" w:line="240" w:lineRule="auto"/>
              <w:contextualSpacing/>
              <w:jc w:val="center"/>
              <w:rPr>
                <w:rFonts w:ascii="Arial Narrow" w:eastAsia="Calibri" w:hAnsi="Arial Narrow" w:cs="Calibri"/>
                <w:b/>
                <w:bCs/>
                <w:color w:val="FFFFFF"/>
                <w:sz w:val="16"/>
                <w:szCs w:val="16"/>
                <w:lang w:eastAsia="ja-JP"/>
              </w:rPr>
            </w:pPr>
            <w:r w:rsidRPr="002F6A2F">
              <w:rPr>
                <w:rFonts w:ascii="Arial Narrow" w:eastAsia="Calibri" w:hAnsi="Arial Narrow" w:cs="Calibri"/>
                <w:b/>
                <w:bCs/>
                <w:color w:val="FFFFFF"/>
                <w:sz w:val="16"/>
                <w:szCs w:val="16"/>
                <w:lang w:eastAsia="ja-JP"/>
              </w:rPr>
              <w:t>% Avance meta 2025</w:t>
            </w:r>
          </w:p>
        </w:tc>
        <w:tc>
          <w:tcPr>
            <w:tcW w:w="0" w:type="auto"/>
            <w:tcBorders>
              <w:top w:val="single" w:sz="4" w:space="0" w:color="FFFFFF"/>
              <w:left w:val="single" w:sz="4" w:space="0" w:color="FFFFFF"/>
              <w:bottom w:val="single" w:sz="4" w:space="0" w:color="FFFFFF"/>
              <w:right w:val="single" w:sz="4" w:space="0" w:color="FFFFFF"/>
            </w:tcBorders>
            <w:shd w:val="clear" w:color="auto" w:fill="215E99" w:themeFill="text2" w:themeFillTint="BF"/>
          </w:tcPr>
          <w:p w14:paraId="38B8F5D0" w14:textId="5F9D0AC1" w:rsidR="009309D2" w:rsidRPr="00AB2826" w:rsidRDefault="009309D2" w:rsidP="002F6A2F">
            <w:pPr>
              <w:spacing w:after="0" w:line="240" w:lineRule="auto"/>
              <w:contextualSpacing/>
              <w:jc w:val="center"/>
              <w:rPr>
                <w:rFonts w:ascii="Arial Narrow" w:eastAsia="Calibri" w:hAnsi="Arial Narrow" w:cs="Calibri"/>
                <w:b/>
                <w:bCs/>
                <w:color w:val="FFFFFF"/>
                <w:sz w:val="16"/>
                <w:szCs w:val="16"/>
                <w:lang w:eastAsia="ja-JP"/>
              </w:rPr>
            </w:pPr>
            <w:r w:rsidRPr="00AB2826">
              <w:rPr>
                <w:rFonts w:ascii="Arial Narrow" w:eastAsia="Calibri" w:hAnsi="Arial Narrow" w:cs="Calibri"/>
                <w:b/>
                <w:bCs/>
                <w:color w:val="FFFFFF"/>
                <w:sz w:val="16"/>
                <w:szCs w:val="16"/>
                <w:lang w:eastAsia="ja-JP"/>
              </w:rPr>
              <w:t>Obstáculos</w:t>
            </w:r>
          </w:p>
          <w:p w14:paraId="2ABAF7DE" w14:textId="77777777" w:rsidR="009309D2" w:rsidRPr="00AB2826" w:rsidRDefault="009309D2" w:rsidP="002F6A2F">
            <w:pPr>
              <w:spacing w:after="0" w:line="240" w:lineRule="auto"/>
              <w:contextualSpacing/>
              <w:jc w:val="center"/>
              <w:rPr>
                <w:rFonts w:ascii="Arial Narrow" w:eastAsia="Calibri" w:hAnsi="Arial Narrow" w:cs="Calibri"/>
                <w:b/>
                <w:bCs/>
                <w:color w:val="FFFFFF"/>
                <w:sz w:val="16"/>
                <w:szCs w:val="16"/>
                <w:lang w:eastAsia="ja-JP"/>
              </w:rPr>
            </w:pPr>
          </w:p>
        </w:tc>
        <w:tc>
          <w:tcPr>
            <w:tcW w:w="0" w:type="auto"/>
            <w:tcBorders>
              <w:top w:val="single" w:sz="4" w:space="0" w:color="FFFFFF"/>
              <w:left w:val="single" w:sz="4" w:space="0" w:color="FFFFFF"/>
              <w:bottom w:val="single" w:sz="4" w:space="0" w:color="FFFFFF"/>
              <w:right w:val="single" w:sz="4" w:space="0" w:color="FFFFFF"/>
            </w:tcBorders>
            <w:shd w:val="clear" w:color="auto" w:fill="215E99" w:themeFill="text2" w:themeFillTint="BF"/>
          </w:tcPr>
          <w:p w14:paraId="61C3C82D" w14:textId="77777777" w:rsidR="009309D2" w:rsidRPr="00AB2826" w:rsidRDefault="009309D2" w:rsidP="002F6A2F">
            <w:pPr>
              <w:spacing w:after="0" w:line="240" w:lineRule="auto"/>
              <w:contextualSpacing/>
              <w:jc w:val="center"/>
              <w:rPr>
                <w:rFonts w:ascii="Arial Narrow" w:eastAsia="Calibri" w:hAnsi="Arial Narrow" w:cs="Calibri"/>
                <w:b/>
                <w:bCs/>
                <w:color w:val="FFFFFF"/>
                <w:sz w:val="16"/>
                <w:szCs w:val="16"/>
                <w:lang w:eastAsia="ja-JP"/>
              </w:rPr>
            </w:pPr>
            <w:r w:rsidRPr="00AB2826">
              <w:rPr>
                <w:rFonts w:ascii="Arial Narrow" w:eastAsia="Calibri" w:hAnsi="Arial Narrow" w:cs="Calibri"/>
                <w:b/>
                <w:bCs/>
                <w:color w:val="FFFFFF"/>
                <w:sz w:val="16"/>
                <w:szCs w:val="16"/>
                <w:lang w:eastAsia="ja-JP"/>
              </w:rPr>
              <w:t>Riesgos</w:t>
            </w:r>
          </w:p>
        </w:tc>
        <w:tc>
          <w:tcPr>
            <w:tcW w:w="0" w:type="auto"/>
            <w:tcBorders>
              <w:top w:val="single" w:sz="4" w:space="0" w:color="FFFFFF"/>
              <w:left w:val="single" w:sz="4" w:space="0" w:color="FFFFFF"/>
              <w:bottom w:val="single" w:sz="4" w:space="0" w:color="FFFFFF"/>
              <w:right w:val="single" w:sz="4" w:space="0" w:color="FFFFFF"/>
            </w:tcBorders>
            <w:shd w:val="clear" w:color="auto" w:fill="215E99" w:themeFill="text2" w:themeFillTint="BF"/>
          </w:tcPr>
          <w:p w14:paraId="2EE35FF5" w14:textId="77777777" w:rsidR="009309D2" w:rsidRPr="00AB2826" w:rsidRDefault="009309D2" w:rsidP="002F6A2F">
            <w:pPr>
              <w:spacing w:after="0" w:line="240" w:lineRule="auto"/>
              <w:contextualSpacing/>
              <w:jc w:val="center"/>
              <w:rPr>
                <w:rFonts w:ascii="Arial Narrow" w:eastAsia="Calibri" w:hAnsi="Arial Narrow" w:cs="Calibri"/>
                <w:b/>
                <w:bCs/>
                <w:color w:val="FFFFFF"/>
                <w:sz w:val="16"/>
                <w:szCs w:val="16"/>
                <w:lang w:eastAsia="ja-JP"/>
              </w:rPr>
            </w:pPr>
            <w:r w:rsidRPr="00AB2826">
              <w:rPr>
                <w:rFonts w:ascii="Arial Narrow" w:eastAsia="Calibri" w:hAnsi="Arial Narrow" w:cs="Calibri"/>
                <w:b/>
                <w:bCs/>
                <w:color w:val="FFFFFF"/>
                <w:sz w:val="16"/>
                <w:szCs w:val="16"/>
                <w:lang w:eastAsia="ja-JP"/>
              </w:rPr>
              <w:t>Acciones de mejora</w:t>
            </w:r>
          </w:p>
          <w:p w14:paraId="63E50C46" w14:textId="77777777" w:rsidR="009309D2" w:rsidRPr="00AB2826" w:rsidRDefault="009309D2" w:rsidP="002F6A2F">
            <w:pPr>
              <w:spacing w:after="0" w:line="240" w:lineRule="auto"/>
              <w:contextualSpacing/>
              <w:jc w:val="center"/>
              <w:rPr>
                <w:rFonts w:ascii="Arial Narrow" w:eastAsia="Calibri" w:hAnsi="Arial Narrow" w:cs="Calibri"/>
                <w:b/>
                <w:bCs/>
                <w:color w:val="FFFFFF"/>
                <w:sz w:val="16"/>
                <w:szCs w:val="16"/>
                <w:lang w:eastAsia="ja-JP"/>
              </w:rPr>
            </w:pPr>
          </w:p>
        </w:tc>
        <w:tc>
          <w:tcPr>
            <w:tcW w:w="0" w:type="auto"/>
            <w:tcBorders>
              <w:top w:val="single" w:sz="4" w:space="0" w:color="FFFFFF"/>
              <w:left w:val="single" w:sz="4" w:space="0" w:color="FFFFFF"/>
              <w:bottom w:val="single" w:sz="4" w:space="0" w:color="FFFFFF"/>
              <w:right w:val="single" w:sz="4" w:space="0" w:color="FFFFFF"/>
            </w:tcBorders>
            <w:shd w:val="clear" w:color="auto" w:fill="215E99" w:themeFill="text2" w:themeFillTint="BF"/>
            <w:hideMark/>
          </w:tcPr>
          <w:p w14:paraId="6514C433" w14:textId="77777777" w:rsidR="009309D2" w:rsidRPr="00AB2826" w:rsidRDefault="009309D2" w:rsidP="002F6A2F">
            <w:pPr>
              <w:spacing w:after="0" w:line="240" w:lineRule="auto"/>
              <w:contextualSpacing/>
              <w:jc w:val="center"/>
              <w:rPr>
                <w:rFonts w:ascii="Arial Narrow" w:eastAsia="Calibri" w:hAnsi="Arial Narrow" w:cs="Calibri"/>
                <w:b/>
                <w:bCs/>
                <w:color w:val="FFFFFF"/>
                <w:sz w:val="16"/>
                <w:szCs w:val="16"/>
                <w:lang w:eastAsia="ja-JP"/>
              </w:rPr>
            </w:pPr>
            <w:r w:rsidRPr="00AB2826">
              <w:rPr>
                <w:rFonts w:ascii="Arial Narrow" w:eastAsia="Calibri" w:hAnsi="Arial Narrow" w:cs="Calibri"/>
                <w:b/>
                <w:bCs/>
                <w:color w:val="FFFFFF"/>
                <w:sz w:val="16"/>
                <w:szCs w:val="16"/>
                <w:lang w:eastAsia="ja-JP"/>
              </w:rPr>
              <w:t>Ejecutor</w:t>
            </w:r>
          </w:p>
        </w:tc>
      </w:tr>
      <w:tr w:rsidR="009309D2" w:rsidRPr="00AB2826" w14:paraId="6C3C73C5" w14:textId="77777777" w:rsidTr="007A7A93">
        <w:trPr>
          <w:trHeight w:val="625"/>
          <w:jc w:val="center"/>
        </w:trPr>
        <w:tc>
          <w:tcPr>
            <w:tcW w:w="0" w:type="auto"/>
            <w:tcBorders>
              <w:top w:val="single" w:sz="4" w:space="0" w:color="FFFFFF"/>
              <w:left w:val="single" w:sz="4" w:space="0" w:color="FFFFFF"/>
              <w:bottom w:val="single" w:sz="4" w:space="0" w:color="FFFFFF"/>
              <w:right w:val="single" w:sz="4" w:space="0" w:color="FFFFFF"/>
            </w:tcBorders>
            <w:shd w:val="clear" w:color="auto" w:fill="E5E5E5"/>
          </w:tcPr>
          <w:p w14:paraId="6F13BA56" w14:textId="77777777" w:rsidR="009309D2" w:rsidRPr="00AB2826" w:rsidRDefault="009309D2" w:rsidP="007A7A93">
            <w:pPr>
              <w:spacing w:after="0" w:line="240" w:lineRule="auto"/>
              <w:contextualSpacing/>
              <w:jc w:val="both"/>
              <w:rPr>
                <w:rFonts w:ascii="Arial Narrow" w:eastAsia="Calibri" w:hAnsi="Arial Narrow" w:cs="Calibri"/>
                <w:sz w:val="16"/>
                <w:szCs w:val="16"/>
                <w:highlight w:val="darkGray"/>
                <w:lang w:eastAsia="ja-JP"/>
              </w:rPr>
            </w:pPr>
            <w:r w:rsidRPr="00AB2826">
              <w:rPr>
                <w:rFonts w:ascii="Arial Narrow" w:hAnsi="Arial Narrow" w:cs="Calibri"/>
                <w:color w:val="000000"/>
                <w:sz w:val="16"/>
                <w:szCs w:val="16"/>
              </w:rPr>
              <w:t>5.1.1.06 Proyecto Ampliación y mejoramiento del sistema de alcantarillado sanitario de la Ciudad de Limón.</w:t>
            </w:r>
          </w:p>
        </w:tc>
        <w:tc>
          <w:tcPr>
            <w:tcW w:w="0" w:type="auto"/>
            <w:tcBorders>
              <w:top w:val="single" w:sz="4" w:space="0" w:color="FFFFFF"/>
              <w:left w:val="single" w:sz="4" w:space="0" w:color="FFFFFF"/>
              <w:bottom w:val="single" w:sz="4" w:space="0" w:color="FFFFFF"/>
              <w:right w:val="single" w:sz="4" w:space="0" w:color="FFFFFF"/>
            </w:tcBorders>
            <w:shd w:val="clear" w:color="auto" w:fill="E5E5E5"/>
          </w:tcPr>
          <w:p w14:paraId="62E071C5" w14:textId="77777777" w:rsidR="009309D2" w:rsidRPr="00AB2826" w:rsidRDefault="009309D2" w:rsidP="007A7A93">
            <w:pPr>
              <w:spacing w:after="0" w:line="240" w:lineRule="auto"/>
              <w:contextualSpacing/>
              <w:jc w:val="both"/>
              <w:rPr>
                <w:rFonts w:ascii="Arial Narrow" w:eastAsia="Calibri" w:hAnsi="Arial Narrow" w:cs="Calibri"/>
                <w:sz w:val="16"/>
                <w:szCs w:val="16"/>
                <w:highlight w:val="darkGray"/>
                <w:lang w:eastAsia="ja-JP"/>
              </w:rPr>
            </w:pPr>
            <w:r w:rsidRPr="00AB2826">
              <w:rPr>
                <w:rFonts w:ascii="Arial Narrow" w:hAnsi="Arial Narrow" w:cs="Calibri"/>
                <w:color w:val="000000"/>
                <w:sz w:val="16"/>
                <w:szCs w:val="16"/>
              </w:rPr>
              <w:t>06. Porcentaje de avance de las etapas del proyecto Ampliación y mejoramiento del sistema de alcantarillado sanitario de la</w:t>
            </w:r>
            <w:r w:rsidRPr="00AB2826">
              <w:rPr>
                <w:rFonts w:ascii="Arial Narrow" w:hAnsi="Arial Narrow" w:cs="Calibri"/>
                <w:color w:val="000000"/>
                <w:sz w:val="16"/>
                <w:szCs w:val="16"/>
              </w:rPr>
              <w:br/>
              <w:t>Ciudad de Limón.</w:t>
            </w:r>
          </w:p>
        </w:tc>
        <w:tc>
          <w:tcPr>
            <w:tcW w:w="0" w:type="auto"/>
            <w:tcBorders>
              <w:top w:val="single" w:sz="4" w:space="0" w:color="FFFFFF"/>
              <w:left w:val="single" w:sz="4" w:space="0" w:color="FFFFFF"/>
              <w:bottom w:val="single" w:sz="4" w:space="0" w:color="FFFFFF"/>
              <w:right w:val="single" w:sz="4" w:space="0" w:color="FFFFFF"/>
            </w:tcBorders>
            <w:shd w:val="clear" w:color="auto" w:fill="E5E5E5"/>
          </w:tcPr>
          <w:p w14:paraId="57798E92" w14:textId="77777777" w:rsidR="009309D2" w:rsidRPr="00AB2826" w:rsidRDefault="009309D2" w:rsidP="007A7A93">
            <w:pPr>
              <w:spacing w:after="0" w:line="240" w:lineRule="auto"/>
              <w:contextualSpacing/>
              <w:jc w:val="center"/>
              <w:rPr>
                <w:rFonts w:ascii="Arial Narrow" w:eastAsia="Calibri" w:hAnsi="Arial Narrow" w:cs="Calibri"/>
                <w:sz w:val="16"/>
                <w:szCs w:val="16"/>
                <w:highlight w:val="darkGray"/>
                <w:lang w:eastAsia="ja-JP"/>
              </w:rPr>
            </w:pPr>
            <w:r w:rsidRPr="00AB2826">
              <w:rPr>
                <w:rFonts w:ascii="Arial Narrow" w:eastAsia="Times New Roman" w:hAnsi="Arial Narrow" w:cstheme="minorHAnsi"/>
                <w:color w:val="000000"/>
                <w:sz w:val="16"/>
                <w:szCs w:val="16"/>
              </w:rPr>
              <w:t>59,72%</w:t>
            </w:r>
          </w:p>
        </w:tc>
        <w:tc>
          <w:tcPr>
            <w:tcW w:w="0" w:type="auto"/>
            <w:tcBorders>
              <w:top w:val="single" w:sz="4" w:space="0" w:color="FFFFFF"/>
              <w:left w:val="single" w:sz="4" w:space="0" w:color="FFFFFF"/>
              <w:bottom w:val="single" w:sz="4" w:space="0" w:color="FFFFFF"/>
              <w:right w:val="single" w:sz="4" w:space="0" w:color="FFFFFF"/>
            </w:tcBorders>
            <w:shd w:val="clear" w:color="auto" w:fill="E5E5E5"/>
          </w:tcPr>
          <w:p w14:paraId="6D5F687A" w14:textId="77777777" w:rsidR="009309D2" w:rsidRPr="00BF24BF" w:rsidRDefault="009309D2" w:rsidP="007A7A93">
            <w:pPr>
              <w:spacing w:after="0" w:line="240" w:lineRule="auto"/>
              <w:contextualSpacing/>
              <w:jc w:val="center"/>
              <w:rPr>
                <w:rFonts w:ascii="Arial Narrow" w:eastAsia="Calibri" w:hAnsi="Arial Narrow" w:cs="Calibri"/>
                <w:sz w:val="16"/>
                <w:szCs w:val="16"/>
                <w:lang w:eastAsia="ja-JP"/>
              </w:rPr>
            </w:pPr>
            <w:r w:rsidRPr="00BF24BF">
              <w:rPr>
                <w:rFonts w:ascii="Arial Narrow" w:eastAsia="Times New Roman" w:hAnsi="Arial Narrow" w:cstheme="minorHAnsi"/>
                <w:color w:val="000000"/>
                <w:sz w:val="16"/>
                <w:szCs w:val="16"/>
              </w:rPr>
              <w:t>25,87%.</w:t>
            </w:r>
          </w:p>
        </w:tc>
        <w:tc>
          <w:tcPr>
            <w:tcW w:w="0" w:type="auto"/>
            <w:tcBorders>
              <w:top w:val="single" w:sz="4" w:space="0" w:color="FFFFFF"/>
              <w:left w:val="single" w:sz="4" w:space="0" w:color="FFFFFF"/>
              <w:bottom w:val="single" w:sz="4" w:space="0" w:color="FFFFFF"/>
              <w:right w:val="single" w:sz="4" w:space="0" w:color="FFFFFF"/>
            </w:tcBorders>
            <w:shd w:val="clear" w:color="auto" w:fill="EE0000"/>
            <w:hideMark/>
          </w:tcPr>
          <w:p w14:paraId="003810AD" w14:textId="77777777" w:rsidR="009309D2" w:rsidRPr="00AB2826" w:rsidRDefault="009309D2" w:rsidP="007A7A93">
            <w:pPr>
              <w:spacing w:after="0" w:line="240" w:lineRule="auto"/>
              <w:contextualSpacing/>
              <w:jc w:val="center"/>
              <w:rPr>
                <w:rFonts w:ascii="Arial Narrow" w:eastAsia="Calibri" w:hAnsi="Arial Narrow" w:cs="Calibri"/>
                <w:sz w:val="16"/>
                <w:szCs w:val="16"/>
                <w:lang w:eastAsia="ja-JP"/>
              </w:rPr>
            </w:pPr>
            <w:r w:rsidRPr="00AB2826">
              <w:rPr>
                <w:rFonts w:ascii="Arial Narrow" w:eastAsia="Calibri" w:hAnsi="Arial Narrow" w:cs="Calibri"/>
                <w:sz w:val="16"/>
                <w:szCs w:val="16"/>
                <w:lang w:eastAsia="ja-JP"/>
              </w:rPr>
              <w:t>Con atraso crítico</w:t>
            </w:r>
          </w:p>
        </w:tc>
        <w:tc>
          <w:tcPr>
            <w:tcW w:w="0" w:type="auto"/>
            <w:shd w:val="clear" w:color="auto" w:fill="F2F2F2" w:themeFill="background1" w:themeFillShade="F2"/>
          </w:tcPr>
          <w:p w14:paraId="483F0464" w14:textId="610CAD5C" w:rsidR="009309D2" w:rsidRPr="00012B91" w:rsidRDefault="007C7C9B" w:rsidP="007A7A93">
            <w:pPr>
              <w:spacing w:after="0" w:line="240" w:lineRule="auto"/>
              <w:jc w:val="center"/>
              <w:rPr>
                <w:rFonts w:ascii="Arial Narrow" w:hAnsi="Arial Narrow" w:cstheme="minorHAnsi"/>
                <w:sz w:val="16"/>
                <w:szCs w:val="16"/>
                <w:lang w:eastAsia="ja-JP"/>
              </w:rPr>
            </w:pPr>
            <w:r w:rsidRPr="007C7C9B">
              <w:rPr>
                <w:rFonts w:ascii="Arial Narrow" w:hAnsi="Arial Narrow" w:cstheme="minorHAnsi"/>
                <w:sz w:val="16"/>
                <w:szCs w:val="16"/>
                <w:lang w:eastAsia="ja-JP"/>
              </w:rPr>
              <w:t>43%</w:t>
            </w:r>
          </w:p>
        </w:tc>
        <w:tc>
          <w:tcPr>
            <w:tcW w:w="0" w:type="auto"/>
            <w:tcBorders>
              <w:top w:val="single" w:sz="4" w:space="0" w:color="FFFFFF"/>
              <w:left w:val="single" w:sz="4" w:space="0" w:color="FFFFFF"/>
              <w:bottom w:val="single" w:sz="4" w:space="0" w:color="FFFFFF"/>
              <w:right w:val="single" w:sz="4" w:space="0" w:color="FFFFFF"/>
            </w:tcBorders>
            <w:shd w:val="clear" w:color="auto" w:fill="F2F2F2"/>
          </w:tcPr>
          <w:p w14:paraId="01E4762C" w14:textId="4B95ADF2" w:rsidR="009309D2" w:rsidRDefault="009309D2" w:rsidP="007A7A93">
            <w:pPr>
              <w:spacing w:after="0" w:line="240" w:lineRule="auto"/>
              <w:jc w:val="both"/>
              <w:rPr>
                <w:rFonts w:ascii="Arial Narrow" w:hAnsi="Arial Narrow" w:cstheme="minorHAnsi"/>
                <w:sz w:val="16"/>
                <w:szCs w:val="16"/>
                <w:lang w:eastAsia="ja-JP"/>
              </w:rPr>
            </w:pPr>
            <w:r w:rsidRPr="00012B91">
              <w:rPr>
                <w:rFonts w:ascii="Arial Narrow" w:hAnsi="Arial Narrow" w:cstheme="minorHAnsi"/>
                <w:sz w:val="16"/>
                <w:szCs w:val="16"/>
                <w:lang w:eastAsia="ja-JP"/>
              </w:rPr>
              <w:t>I</w:t>
            </w:r>
            <w:r w:rsidRPr="00012B91">
              <w:rPr>
                <w:rFonts w:ascii="Arial Narrow" w:hAnsi="Arial Narrow" w:cstheme="minorHAnsi"/>
                <w:b/>
                <w:bCs/>
                <w:sz w:val="16"/>
                <w:szCs w:val="16"/>
                <w:lang w:eastAsia="ja-JP"/>
              </w:rPr>
              <w:t>nterferencias No Previstas:</w:t>
            </w:r>
          </w:p>
          <w:p w14:paraId="349627BD" w14:textId="77777777" w:rsidR="009309D2" w:rsidRDefault="009309D2" w:rsidP="007A7A93">
            <w:pPr>
              <w:pStyle w:val="Prrafodelista"/>
              <w:numPr>
                <w:ilvl w:val="0"/>
                <w:numId w:val="6"/>
              </w:numPr>
              <w:spacing w:after="0" w:line="240" w:lineRule="auto"/>
              <w:ind w:left="298" w:hanging="284"/>
              <w:jc w:val="both"/>
              <w:rPr>
                <w:rFonts w:ascii="Arial Narrow" w:hAnsi="Arial Narrow" w:cstheme="minorHAnsi"/>
                <w:sz w:val="16"/>
                <w:szCs w:val="16"/>
                <w:lang w:eastAsia="ja-JP"/>
              </w:rPr>
            </w:pPr>
            <w:r w:rsidRPr="00012B91">
              <w:rPr>
                <w:rFonts w:ascii="Arial Narrow" w:hAnsi="Arial Narrow" w:cstheme="minorHAnsi"/>
                <w:sz w:val="16"/>
                <w:szCs w:val="16"/>
                <w:lang w:eastAsia="ja-JP"/>
              </w:rPr>
              <w:t>Detección de redes de alcantarillado pluvial no identificadas en sondeos exploratorios.</w:t>
            </w:r>
          </w:p>
          <w:p w14:paraId="7F7F56E2" w14:textId="77777777" w:rsidR="009309D2" w:rsidRDefault="009309D2" w:rsidP="007A7A93">
            <w:pPr>
              <w:pStyle w:val="Prrafodelista"/>
              <w:numPr>
                <w:ilvl w:val="0"/>
                <w:numId w:val="6"/>
              </w:numPr>
              <w:spacing w:after="0" w:line="240" w:lineRule="auto"/>
              <w:ind w:left="298" w:hanging="284"/>
              <w:jc w:val="both"/>
              <w:rPr>
                <w:rFonts w:ascii="Arial Narrow" w:hAnsi="Arial Narrow" w:cstheme="minorHAnsi"/>
                <w:sz w:val="16"/>
                <w:szCs w:val="16"/>
                <w:lang w:eastAsia="ja-JP"/>
              </w:rPr>
            </w:pPr>
            <w:r w:rsidRPr="00012B91">
              <w:rPr>
                <w:rFonts w:ascii="Arial Narrow" w:hAnsi="Arial Narrow" w:cstheme="minorHAnsi"/>
                <w:sz w:val="16"/>
                <w:szCs w:val="16"/>
                <w:lang w:eastAsia="ja-JP"/>
              </w:rPr>
              <w:t>Interferencias con redes de acueductos locales no consideradas en planificación inicial.</w:t>
            </w:r>
          </w:p>
          <w:p w14:paraId="397B87BD" w14:textId="77777777" w:rsidR="009309D2" w:rsidRPr="00012B91" w:rsidRDefault="009309D2" w:rsidP="007A7A93">
            <w:pPr>
              <w:spacing w:after="0" w:line="240" w:lineRule="auto"/>
              <w:jc w:val="both"/>
              <w:rPr>
                <w:rFonts w:ascii="Arial Narrow" w:hAnsi="Arial Narrow" w:cstheme="minorHAnsi"/>
                <w:b/>
                <w:bCs/>
                <w:sz w:val="16"/>
                <w:szCs w:val="16"/>
                <w:lang w:eastAsia="ja-JP"/>
              </w:rPr>
            </w:pPr>
            <w:r w:rsidRPr="00012B91">
              <w:rPr>
                <w:rFonts w:ascii="Arial Narrow" w:hAnsi="Arial Narrow" w:cstheme="minorHAnsi"/>
                <w:b/>
                <w:bCs/>
                <w:sz w:val="16"/>
                <w:szCs w:val="16"/>
                <w:lang w:eastAsia="ja-JP"/>
              </w:rPr>
              <w:t>Problemas Operativos:</w:t>
            </w:r>
          </w:p>
          <w:p w14:paraId="53132631" w14:textId="77777777" w:rsidR="009309D2" w:rsidRDefault="009309D2" w:rsidP="007A7A93">
            <w:pPr>
              <w:pStyle w:val="Prrafodelista"/>
              <w:numPr>
                <w:ilvl w:val="0"/>
                <w:numId w:val="8"/>
              </w:numPr>
              <w:spacing w:after="0" w:line="240" w:lineRule="auto"/>
              <w:ind w:left="259" w:hanging="259"/>
              <w:jc w:val="both"/>
              <w:rPr>
                <w:rFonts w:ascii="Arial Narrow" w:hAnsi="Arial Narrow" w:cstheme="minorHAnsi"/>
                <w:sz w:val="16"/>
                <w:szCs w:val="16"/>
                <w:lang w:eastAsia="ja-JP"/>
              </w:rPr>
            </w:pPr>
            <w:r w:rsidRPr="00012B91">
              <w:rPr>
                <w:rFonts w:ascii="Arial Narrow" w:hAnsi="Arial Narrow" w:cstheme="minorHAnsi"/>
                <w:sz w:val="16"/>
                <w:szCs w:val="16"/>
                <w:lang w:eastAsia="ja-JP"/>
              </w:rPr>
              <w:t>Roturas en tuberías de agua potable causando interrupciones y reparaciones adicionales.</w:t>
            </w:r>
          </w:p>
          <w:p w14:paraId="20ACF90C" w14:textId="77777777" w:rsidR="009309D2" w:rsidRDefault="009309D2" w:rsidP="007A7A93">
            <w:pPr>
              <w:pStyle w:val="Prrafodelista"/>
              <w:numPr>
                <w:ilvl w:val="0"/>
                <w:numId w:val="8"/>
              </w:numPr>
              <w:spacing w:after="0" w:line="240" w:lineRule="auto"/>
              <w:ind w:left="259" w:hanging="259"/>
              <w:jc w:val="both"/>
              <w:rPr>
                <w:rFonts w:ascii="Arial Narrow" w:hAnsi="Arial Narrow" w:cstheme="minorHAnsi"/>
                <w:sz w:val="16"/>
                <w:szCs w:val="16"/>
                <w:lang w:eastAsia="ja-JP"/>
              </w:rPr>
            </w:pPr>
            <w:r w:rsidRPr="00012B91">
              <w:rPr>
                <w:rFonts w:ascii="Arial Narrow" w:hAnsi="Arial Narrow" w:cstheme="minorHAnsi"/>
                <w:sz w:val="16"/>
                <w:szCs w:val="16"/>
                <w:lang w:eastAsia="ja-JP"/>
              </w:rPr>
              <w:t>Problemas de estabilidad estructural en excavaciones.</w:t>
            </w:r>
          </w:p>
          <w:p w14:paraId="26DB13A2" w14:textId="77777777" w:rsidR="009309D2" w:rsidRPr="00012B91" w:rsidRDefault="009309D2" w:rsidP="007A7A93">
            <w:pPr>
              <w:pStyle w:val="Prrafodelista"/>
              <w:numPr>
                <w:ilvl w:val="0"/>
                <w:numId w:val="8"/>
              </w:numPr>
              <w:spacing w:after="0" w:line="240" w:lineRule="auto"/>
              <w:ind w:left="259" w:hanging="259"/>
              <w:jc w:val="both"/>
              <w:rPr>
                <w:rFonts w:ascii="Arial Narrow" w:hAnsi="Arial Narrow" w:cstheme="minorHAnsi"/>
                <w:sz w:val="16"/>
                <w:szCs w:val="16"/>
                <w:lang w:eastAsia="ja-JP"/>
              </w:rPr>
            </w:pPr>
            <w:r w:rsidRPr="00012B91">
              <w:rPr>
                <w:rFonts w:ascii="Arial Narrow" w:hAnsi="Arial Narrow" w:cstheme="minorHAnsi"/>
                <w:sz w:val="16"/>
                <w:szCs w:val="16"/>
                <w:lang w:eastAsia="ja-JP"/>
              </w:rPr>
              <w:t>Aparición de grietas durante proceso de ademado comprometiendo seguridad.</w:t>
            </w:r>
          </w:p>
          <w:p w14:paraId="6336C7F5" w14:textId="77777777" w:rsidR="009309D2" w:rsidRPr="00012B91" w:rsidRDefault="009309D2" w:rsidP="007A7A93">
            <w:pPr>
              <w:pStyle w:val="Prrafodelista2"/>
              <w:spacing w:after="0" w:line="240" w:lineRule="auto"/>
              <w:ind w:left="0"/>
              <w:jc w:val="both"/>
              <w:rPr>
                <w:rFonts w:ascii="Arial Narrow" w:hAnsi="Arial Narrow" w:cstheme="minorHAnsi"/>
                <w:b/>
                <w:bCs/>
                <w:sz w:val="16"/>
                <w:szCs w:val="16"/>
                <w:lang w:eastAsia="ja-JP"/>
              </w:rPr>
            </w:pPr>
            <w:r w:rsidRPr="00012B91">
              <w:rPr>
                <w:rFonts w:ascii="Arial Narrow" w:hAnsi="Arial Narrow" w:cstheme="minorHAnsi"/>
                <w:b/>
                <w:bCs/>
                <w:sz w:val="16"/>
                <w:szCs w:val="16"/>
                <w:lang w:eastAsia="ja-JP"/>
              </w:rPr>
              <w:t>Cambios Metodológicos Requeridos:</w:t>
            </w:r>
          </w:p>
          <w:p w14:paraId="47A1F71E" w14:textId="77777777" w:rsidR="009309D2" w:rsidRPr="00012B91" w:rsidRDefault="009309D2" w:rsidP="007A7A93">
            <w:pPr>
              <w:pStyle w:val="Prrafodelista"/>
              <w:numPr>
                <w:ilvl w:val="0"/>
                <w:numId w:val="9"/>
              </w:numPr>
              <w:spacing w:after="0" w:line="240" w:lineRule="auto"/>
              <w:ind w:left="305" w:hanging="283"/>
              <w:jc w:val="both"/>
              <w:rPr>
                <w:rFonts w:ascii="Arial Narrow" w:eastAsia="Calibri" w:hAnsi="Arial Narrow" w:cs="Calibri"/>
                <w:sz w:val="16"/>
                <w:szCs w:val="16"/>
                <w:lang w:eastAsia="ja-JP"/>
              </w:rPr>
            </w:pPr>
            <w:r w:rsidRPr="00012B91">
              <w:rPr>
                <w:rFonts w:ascii="Arial Narrow" w:hAnsi="Arial Narrow" w:cstheme="minorHAnsi"/>
                <w:sz w:val="16"/>
                <w:szCs w:val="16"/>
                <w:lang w:eastAsia="ja-JP"/>
              </w:rPr>
              <w:t>Necesidad de modificar metodología de mejoramiento de suelos en estaciones de bombeo.</w:t>
            </w:r>
          </w:p>
          <w:p w14:paraId="2B921011" w14:textId="28E505ED" w:rsidR="009309D2" w:rsidRPr="00012B91" w:rsidRDefault="009309D2" w:rsidP="007A7A93">
            <w:pPr>
              <w:pStyle w:val="Prrafodelista"/>
              <w:numPr>
                <w:ilvl w:val="0"/>
                <w:numId w:val="9"/>
              </w:numPr>
              <w:spacing w:after="0" w:line="240" w:lineRule="auto"/>
              <w:ind w:left="305" w:hanging="283"/>
              <w:jc w:val="both"/>
              <w:rPr>
                <w:rFonts w:ascii="Arial Narrow" w:eastAsia="Calibri" w:hAnsi="Arial Narrow" w:cs="Calibri"/>
                <w:sz w:val="16"/>
                <w:szCs w:val="16"/>
                <w:lang w:eastAsia="ja-JP"/>
              </w:rPr>
            </w:pPr>
            <w:r w:rsidRPr="00012B91">
              <w:rPr>
                <w:rFonts w:ascii="Arial Narrow" w:hAnsi="Arial Narrow" w:cstheme="minorHAnsi"/>
                <w:sz w:val="16"/>
                <w:szCs w:val="16"/>
                <w:lang w:eastAsia="ja-JP"/>
              </w:rPr>
              <w:t>Inadecuación de metodología original a condiciones físicas del terreno.</w:t>
            </w:r>
          </w:p>
        </w:tc>
        <w:tc>
          <w:tcPr>
            <w:tcW w:w="0" w:type="auto"/>
            <w:tcBorders>
              <w:top w:val="single" w:sz="4" w:space="0" w:color="FFFFFF"/>
              <w:left w:val="single" w:sz="4" w:space="0" w:color="FFFFFF"/>
              <w:bottom w:val="single" w:sz="4" w:space="0" w:color="FFFFFF"/>
              <w:right w:val="single" w:sz="4" w:space="0" w:color="FFFFFF"/>
            </w:tcBorders>
            <w:shd w:val="clear" w:color="auto" w:fill="F2F2F2"/>
          </w:tcPr>
          <w:p w14:paraId="1D7F31AC" w14:textId="77777777" w:rsidR="009309D2" w:rsidRPr="00AB2826" w:rsidRDefault="009309D2" w:rsidP="007A7A93">
            <w:pPr>
              <w:spacing w:after="0" w:line="240" w:lineRule="auto"/>
              <w:contextualSpacing/>
              <w:jc w:val="both"/>
              <w:rPr>
                <w:rFonts w:ascii="Arial Narrow" w:hAnsi="Arial Narrow" w:cstheme="minorHAnsi"/>
                <w:sz w:val="16"/>
                <w:szCs w:val="16"/>
                <w:highlight w:val="darkGray"/>
                <w:lang w:eastAsia="ja-JP"/>
              </w:rPr>
            </w:pPr>
            <w:r w:rsidRPr="00012B91">
              <w:rPr>
                <w:rFonts w:ascii="Arial Narrow" w:hAnsi="Arial Narrow" w:cstheme="minorHAnsi"/>
                <w:sz w:val="16"/>
                <w:szCs w:val="16"/>
                <w:lang w:eastAsia="ja-JP"/>
              </w:rPr>
              <w:t>Riesgo Operativo: Potencial extensión de plazos por interferencias y complejidades técnicas.</w:t>
            </w:r>
          </w:p>
        </w:tc>
        <w:tc>
          <w:tcPr>
            <w:tcW w:w="0" w:type="auto"/>
            <w:tcBorders>
              <w:top w:val="single" w:sz="4" w:space="0" w:color="FFFFFF"/>
              <w:left w:val="single" w:sz="4" w:space="0" w:color="FFFFFF"/>
              <w:bottom w:val="single" w:sz="4" w:space="0" w:color="FFFFFF"/>
              <w:right w:val="single" w:sz="4" w:space="0" w:color="FFFFFF"/>
            </w:tcBorders>
            <w:shd w:val="clear" w:color="auto" w:fill="F2F2F2"/>
            <w:hideMark/>
          </w:tcPr>
          <w:p w14:paraId="33A150A0" w14:textId="7521160F" w:rsidR="009309D2" w:rsidRDefault="009309D2" w:rsidP="007A7A93">
            <w:pPr>
              <w:pStyle w:val="Prrafodelista"/>
              <w:numPr>
                <w:ilvl w:val="0"/>
                <w:numId w:val="7"/>
              </w:numPr>
              <w:spacing w:after="0" w:line="240" w:lineRule="auto"/>
              <w:ind w:left="313" w:hanging="284"/>
              <w:jc w:val="both"/>
              <w:rPr>
                <w:rFonts w:ascii="Arial Narrow" w:hAnsi="Arial Narrow" w:cstheme="minorHAnsi"/>
                <w:sz w:val="16"/>
                <w:szCs w:val="16"/>
                <w:lang w:eastAsia="ja-JP"/>
              </w:rPr>
            </w:pPr>
            <w:r w:rsidRPr="005C6128">
              <w:rPr>
                <w:rFonts w:ascii="Arial Narrow" w:hAnsi="Arial Narrow" w:cstheme="minorHAnsi"/>
                <w:sz w:val="16"/>
                <w:szCs w:val="16"/>
                <w:lang w:eastAsia="ja-JP"/>
              </w:rPr>
              <w:t>Revisión de programa de trabajo del periodo 2025 en reuniones semanales con el Contratista, con la finalidad de establecer metas a corto plazo y que las mismas sean analizadas de forma periódica para el seguimiento y cumplimiento de estas.</w:t>
            </w:r>
          </w:p>
          <w:p w14:paraId="41DE3DEB" w14:textId="77777777" w:rsidR="009309D2" w:rsidRDefault="009309D2" w:rsidP="007A7A93">
            <w:pPr>
              <w:pStyle w:val="Prrafodelista"/>
              <w:numPr>
                <w:ilvl w:val="0"/>
                <w:numId w:val="7"/>
              </w:numPr>
              <w:spacing w:after="0" w:line="240" w:lineRule="auto"/>
              <w:ind w:left="298" w:hanging="284"/>
              <w:jc w:val="both"/>
              <w:rPr>
                <w:rFonts w:ascii="Arial Narrow" w:hAnsi="Arial Narrow" w:cstheme="minorHAnsi"/>
                <w:sz w:val="16"/>
                <w:szCs w:val="16"/>
                <w:lang w:eastAsia="ja-JP"/>
              </w:rPr>
            </w:pPr>
            <w:r w:rsidRPr="005C6128">
              <w:rPr>
                <w:rFonts w:ascii="Arial Narrow" w:hAnsi="Arial Narrow" w:cstheme="minorHAnsi"/>
                <w:sz w:val="16"/>
                <w:szCs w:val="16"/>
                <w:lang w:eastAsia="ja-JP"/>
              </w:rPr>
              <w:t xml:space="preserve">Reprogramación anticipada de obras estratégicas, como el adelanto de los trabajos que se requieren ejecutar en la Estación de </w:t>
            </w:r>
            <w:proofErr w:type="spellStart"/>
            <w:r w:rsidRPr="005C6128">
              <w:rPr>
                <w:rFonts w:ascii="Arial Narrow" w:hAnsi="Arial Narrow" w:cstheme="minorHAnsi"/>
                <w:sz w:val="16"/>
                <w:szCs w:val="16"/>
                <w:lang w:eastAsia="ja-JP"/>
              </w:rPr>
              <w:t>Pre-acondicionamiento</w:t>
            </w:r>
            <w:proofErr w:type="spellEnd"/>
            <w:r w:rsidRPr="005C6128">
              <w:rPr>
                <w:rFonts w:ascii="Arial Narrow" w:hAnsi="Arial Narrow" w:cstheme="minorHAnsi"/>
                <w:sz w:val="16"/>
                <w:szCs w:val="16"/>
                <w:lang w:eastAsia="ja-JP"/>
              </w:rPr>
              <w:t xml:space="preserve"> (EPA), previsto para iniciar el segundo semestre de 2025 tras esta reprogramación.</w:t>
            </w:r>
          </w:p>
          <w:p w14:paraId="6B58BE22" w14:textId="77777777" w:rsidR="009309D2" w:rsidRPr="005C6128" w:rsidRDefault="009309D2" w:rsidP="007A7A93">
            <w:pPr>
              <w:pStyle w:val="Prrafodelista"/>
              <w:numPr>
                <w:ilvl w:val="0"/>
                <w:numId w:val="7"/>
              </w:numPr>
              <w:spacing w:after="0" w:line="240" w:lineRule="auto"/>
              <w:ind w:left="298" w:hanging="284"/>
              <w:jc w:val="both"/>
              <w:rPr>
                <w:rFonts w:ascii="Arial Narrow" w:hAnsi="Arial Narrow" w:cstheme="minorHAnsi"/>
                <w:sz w:val="16"/>
                <w:szCs w:val="16"/>
                <w:lang w:eastAsia="ja-JP"/>
              </w:rPr>
            </w:pPr>
            <w:r w:rsidRPr="005C6128">
              <w:rPr>
                <w:rFonts w:ascii="Arial Narrow" w:hAnsi="Arial Narrow" w:cstheme="minorHAnsi"/>
                <w:sz w:val="16"/>
                <w:szCs w:val="16"/>
                <w:lang w:eastAsia="ja-JP"/>
              </w:rPr>
              <w:t>Además, para las actividades más críticas se establecieron las siguientes medidas:</w:t>
            </w:r>
          </w:p>
          <w:p w14:paraId="2B7DAA45" w14:textId="77777777" w:rsidR="009309D2" w:rsidRDefault="009309D2" w:rsidP="007A7A93">
            <w:pPr>
              <w:pStyle w:val="Prrafodelista"/>
              <w:numPr>
                <w:ilvl w:val="1"/>
                <w:numId w:val="7"/>
              </w:numPr>
              <w:spacing w:after="0" w:line="240" w:lineRule="auto"/>
              <w:ind w:left="603" w:hanging="292"/>
              <w:jc w:val="both"/>
              <w:rPr>
                <w:rFonts w:ascii="Arial Narrow" w:hAnsi="Arial Narrow" w:cstheme="minorHAnsi"/>
                <w:sz w:val="16"/>
                <w:szCs w:val="16"/>
                <w:lang w:eastAsia="ja-JP"/>
              </w:rPr>
            </w:pPr>
            <w:r w:rsidRPr="005C6128">
              <w:rPr>
                <w:rFonts w:ascii="Arial Narrow" w:hAnsi="Arial Narrow" w:cstheme="minorHAnsi"/>
                <w:sz w:val="16"/>
                <w:szCs w:val="16"/>
                <w:lang w:eastAsia="ja-JP"/>
              </w:rPr>
              <w:t>Instalación de tubería mediante zanja abierta: estricto seguimiento en reuniones de monitoreo y planteamiento de estrategias de aceleración.</w:t>
            </w:r>
          </w:p>
          <w:p w14:paraId="0EF9EC8A" w14:textId="77777777" w:rsidR="009309D2" w:rsidRDefault="009309D2" w:rsidP="007A7A93">
            <w:pPr>
              <w:pStyle w:val="Prrafodelista"/>
              <w:numPr>
                <w:ilvl w:val="1"/>
                <w:numId w:val="7"/>
              </w:numPr>
              <w:spacing w:after="0" w:line="240" w:lineRule="auto"/>
              <w:ind w:left="603" w:hanging="292"/>
              <w:jc w:val="both"/>
              <w:rPr>
                <w:rFonts w:ascii="Arial Narrow" w:hAnsi="Arial Narrow" w:cstheme="minorHAnsi"/>
                <w:sz w:val="16"/>
                <w:szCs w:val="16"/>
                <w:lang w:eastAsia="ja-JP"/>
              </w:rPr>
            </w:pPr>
            <w:r w:rsidRPr="005C6128">
              <w:rPr>
                <w:rFonts w:ascii="Arial Narrow" w:hAnsi="Arial Narrow" w:cstheme="minorHAnsi"/>
                <w:sz w:val="16"/>
                <w:szCs w:val="16"/>
                <w:lang w:eastAsia="ja-JP"/>
              </w:rPr>
              <w:t xml:space="preserve">Instalación de tubería mediante </w:t>
            </w:r>
            <w:proofErr w:type="spellStart"/>
            <w:r w:rsidRPr="005C6128">
              <w:rPr>
                <w:rFonts w:ascii="Arial Narrow" w:hAnsi="Arial Narrow" w:cstheme="minorHAnsi"/>
                <w:sz w:val="16"/>
                <w:szCs w:val="16"/>
                <w:lang w:eastAsia="ja-JP"/>
              </w:rPr>
              <w:t>microtuneleo</w:t>
            </w:r>
            <w:proofErr w:type="spellEnd"/>
            <w:r w:rsidRPr="005C6128">
              <w:rPr>
                <w:rFonts w:ascii="Arial Narrow" w:hAnsi="Arial Narrow" w:cstheme="minorHAnsi"/>
                <w:sz w:val="16"/>
                <w:szCs w:val="16"/>
                <w:lang w:eastAsia="ja-JP"/>
              </w:rPr>
              <w:t>: estricto seguimiento en reuniones de monitoreo y planteamiento de estrategias de aceleración.</w:t>
            </w:r>
          </w:p>
          <w:p w14:paraId="24F42AF3" w14:textId="77777777" w:rsidR="009309D2" w:rsidRDefault="009309D2" w:rsidP="007A7A93">
            <w:pPr>
              <w:pStyle w:val="Prrafodelista"/>
              <w:numPr>
                <w:ilvl w:val="1"/>
                <w:numId w:val="7"/>
              </w:numPr>
              <w:spacing w:after="0" w:line="240" w:lineRule="auto"/>
              <w:ind w:left="603" w:hanging="292"/>
              <w:jc w:val="both"/>
              <w:rPr>
                <w:rFonts w:ascii="Arial Narrow" w:hAnsi="Arial Narrow" w:cstheme="minorHAnsi"/>
                <w:sz w:val="16"/>
                <w:szCs w:val="16"/>
                <w:lang w:eastAsia="ja-JP"/>
              </w:rPr>
            </w:pPr>
            <w:r w:rsidRPr="005C6128">
              <w:rPr>
                <w:rFonts w:ascii="Arial Narrow" w:hAnsi="Arial Narrow" w:cstheme="minorHAnsi"/>
                <w:sz w:val="16"/>
                <w:szCs w:val="16"/>
                <w:lang w:eastAsia="ja-JP"/>
              </w:rPr>
              <w:t>Inicio de Canalizaciones de la EPA: reprogramación anticipada de obras clave.</w:t>
            </w:r>
          </w:p>
          <w:p w14:paraId="48B773BD" w14:textId="07708556" w:rsidR="009309D2" w:rsidRPr="004A2E9B" w:rsidRDefault="009309D2" w:rsidP="007A7A93">
            <w:pPr>
              <w:pStyle w:val="Prrafodelista"/>
              <w:numPr>
                <w:ilvl w:val="1"/>
                <w:numId w:val="7"/>
              </w:numPr>
              <w:spacing w:after="0" w:line="240" w:lineRule="auto"/>
              <w:ind w:left="603" w:hanging="292"/>
              <w:jc w:val="both"/>
              <w:rPr>
                <w:rFonts w:ascii="Arial Narrow" w:hAnsi="Arial Narrow" w:cstheme="minorHAnsi"/>
                <w:sz w:val="16"/>
                <w:szCs w:val="16"/>
                <w:lang w:eastAsia="ja-JP"/>
              </w:rPr>
            </w:pPr>
            <w:r w:rsidRPr="005C6128">
              <w:rPr>
                <w:rFonts w:ascii="Arial Narrow" w:hAnsi="Arial Narrow" w:cstheme="minorHAnsi"/>
                <w:sz w:val="16"/>
                <w:szCs w:val="16"/>
                <w:lang w:eastAsia="ja-JP"/>
              </w:rPr>
              <w:t>Construcción de estaciones de bombeo: reprogramación anticipada de obras clave.</w:t>
            </w:r>
          </w:p>
        </w:tc>
        <w:tc>
          <w:tcPr>
            <w:tcW w:w="0" w:type="auto"/>
            <w:tcBorders>
              <w:top w:val="single" w:sz="4" w:space="0" w:color="FFFFFF"/>
              <w:left w:val="single" w:sz="4" w:space="0" w:color="FFFFFF"/>
              <w:bottom w:val="single" w:sz="4" w:space="0" w:color="FFFFFF"/>
              <w:right w:val="single" w:sz="4" w:space="0" w:color="FFFFFF"/>
            </w:tcBorders>
            <w:shd w:val="clear" w:color="auto" w:fill="F2F2F2"/>
            <w:vAlign w:val="center"/>
            <w:hideMark/>
          </w:tcPr>
          <w:p w14:paraId="40DFFEBD" w14:textId="77777777" w:rsidR="009309D2" w:rsidRPr="00AB2826" w:rsidRDefault="009309D2" w:rsidP="007A7A93">
            <w:pPr>
              <w:spacing w:after="0" w:line="240" w:lineRule="auto"/>
              <w:contextualSpacing/>
              <w:jc w:val="both"/>
              <w:rPr>
                <w:rFonts w:ascii="Arial Narrow" w:eastAsia="Calibri" w:hAnsi="Arial Narrow" w:cs="Calibri"/>
                <w:sz w:val="16"/>
                <w:szCs w:val="16"/>
                <w:highlight w:val="darkGray"/>
                <w:lang w:eastAsia="ja-JP"/>
              </w:rPr>
            </w:pPr>
            <w:r w:rsidRPr="00E148AE">
              <w:rPr>
                <w:rFonts w:ascii="Arial Narrow" w:hAnsi="Arial Narrow" w:cstheme="minorHAnsi"/>
                <w:sz w:val="16"/>
                <w:szCs w:val="16"/>
                <w:lang w:eastAsia="ja-JP"/>
              </w:rPr>
              <w:t>ICAA/</w:t>
            </w:r>
            <w:proofErr w:type="spellStart"/>
            <w:r w:rsidRPr="00E148AE">
              <w:rPr>
                <w:rFonts w:ascii="Arial Narrow" w:hAnsi="Arial Narrow" w:cstheme="minorHAnsi"/>
                <w:sz w:val="16"/>
                <w:szCs w:val="16"/>
                <w:lang w:eastAsia="ja-JP"/>
              </w:rPr>
              <w:t>AyA</w:t>
            </w:r>
            <w:proofErr w:type="spellEnd"/>
          </w:p>
        </w:tc>
      </w:tr>
      <w:tr w:rsidR="009309D2" w:rsidRPr="00AB2826" w14:paraId="4E8B7E60" w14:textId="77777777" w:rsidTr="007A7A93">
        <w:trPr>
          <w:trHeight w:val="625"/>
          <w:jc w:val="center"/>
        </w:trPr>
        <w:tc>
          <w:tcPr>
            <w:tcW w:w="0" w:type="auto"/>
            <w:tcBorders>
              <w:top w:val="single" w:sz="4" w:space="0" w:color="FFFFFF"/>
              <w:left w:val="single" w:sz="4" w:space="0" w:color="FFFFFF"/>
              <w:bottom w:val="single" w:sz="4" w:space="0" w:color="FFFFFF"/>
              <w:right w:val="single" w:sz="4" w:space="0" w:color="FFFFFF"/>
            </w:tcBorders>
            <w:shd w:val="clear" w:color="auto" w:fill="E5E5E5"/>
          </w:tcPr>
          <w:p w14:paraId="663247F9" w14:textId="77777777" w:rsidR="009309D2" w:rsidRPr="00E148AE" w:rsidRDefault="009309D2" w:rsidP="00DF50C9">
            <w:pPr>
              <w:spacing w:after="0" w:line="240" w:lineRule="auto"/>
              <w:contextualSpacing/>
              <w:jc w:val="both"/>
              <w:rPr>
                <w:rFonts w:ascii="Arial Narrow" w:hAnsi="Arial Narrow" w:cs="Calibri"/>
                <w:color w:val="000000"/>
                <w:sz w:val="16"/>
                <w:szCs w:val="16"/>
              </w:rPr>
            </w:pPr>
            <w:r w:rsidRPr="00E148AE">
              <w:rPr>
                <w:rFonts w:ascii="Arial Narrow" w:hAnsi="Arial Narrow" w:cs="Calibri"/>
                <w:color w:val="000000"/>
                <w:sz w:val="16"/>
                <w:szCs w:val="16"/>
              </w:rPr>
              <w:t xml:space="preserve">5.1.1.08 Desarrollo del programa de control de la </w:t>
            </w:r>
            <w:r w:rsidRPr="00E148AE">
              <w:rPr>
                <w:rFonts w:ascii="Arial Narrow" w:hAnsi="Arial Narrow" w:cs="Calibri"/>
                <w:color w:val="000000"/>
                <w:sz w:val="16"/>
                <w:szCs w:val="16"/>
              </w:rPr>
              <w:lastRenderedPageBreak/>
              <w:t>calidad del agua potable.</w:t>
            </w:r>
          </w:p>
        </w:tc>
        <w:tc>
          <w:tcPr>
            <w:tcW w:w="0" w:type="auto"/>
            <w:tcBorders>
              <w:top w:val="single" w:sz="4" w:space="0" w:color="FFFFFF"/>
              <w:left w:val="single" w:sz="4" w:space="0" w:color="FFFFFF"/>
              <w:bottom w:val="single" w:sz="4" w:space="0" w:color="FFFFFF"/>
              <w:right w:val="single" w:sz="4" w:space="0" w:color="FFFFFF"/>
            </w:tcBorders>
            <w:shd w:val="clear" w:color="auto" w:fill="E5E5E5"/>
          </w:tcPr>
          <w:p w14:paraId="31FFFB97" w14:textId="77777777" w:rsidR="009309D2" w:rsidRPr="00E148AE" w:rsidRDefault="009309D2" w:rsidP="007A7A93">
            <w:pPr>
              <w:spacing w:after="0" w:line="240" w:lineRule="auto"/>
              <w:contextualSpacing/>
              <w:jc w:val="both"/>
              <w:rPr>
                <w:rFonts w:ascii="Arial Narrow" w:hAnsi="Arial Narrow" w:cs="Calibri"/>
                <w:color w:val="000000"/>
                <w:sz w:val="16"/>
                <w:szCs w:val="16"/>
              </w:rPr>
            </w:pPr>
            <w:r w:rsidRPr="00E148AE">
              <w:rPr>
                <w:rFonts w:ascii="Arial Narrow" w:hAnsi="Arial Narrow" w:cs="Calibri"/>
                <w:color w:val="000000"/>
                <w:sz w:val="16"/>
                <w:szCs w:val="16"/>
              </w:rPr>
              <w:lastRenderedPageBreak/>
              <w:t xml:space="preserve">08. Porcentaje de avance en el programa de </w:t>
            </w:r>
            <w:r w:rsidRPr="00E148AE">
              <w:rPr>
                <w:rFonts w:ascii="Arial Narrow" w:hAnsi="Arial Narrow" w:cs="Calibri"/>
                <w:color w:val="000000"/>
                <w:sz w:val="16"/>
                <w:szCs w:val="16"/>
              </w:rPr>
              <w:lastRenderedPageBreak/>
              <w:t>control de la calidad del agua potable.</w:t>
            </w:r>
          </w:p>
        </w:tc>
        <w:tc>
          <w:tcPr>
            <w:tcW w:w="0" w:type="auto"/>
            <w:tcBorders>
              <w:top w:val="single" w:sz="4" w:space="0" w:color="FFFFFF"/>
              <w:left w:val="single" w:sz="4" w:space="0" w:color="FFFFFF"/>
              <w:bottom w:val="single" w:sz="4" w:space="0" w:color="FFFFFF"/>
              <w:right w:val="single" w:sz="4" w:space="0" w:color="FFFFFF"/>
            </w:tcBorders>
            <w:shd w:val="clear" w:color="auto" w:fill="E5E5E5"/>
          </w:tcPr>
          <w:p w14:paraId="4463AB6B" w14:textId="77777777" w:rsidR="009309D2" w:rsidRPr="00E148AE" w:rsidRDefault="009309D2" w:rsidP="007A7A93">
            <w:pPr>
              <w:spacing w:after="0" w:line="240" w:lineRule="auto"/>
              <w:contextualSpacing/>
              <w:jc w:val="center"/>
              <w:rPr>
                <w:rFonts w:ascii="Arial Narrow" w:hAnsi="Arial Narrow" w:cs="Calibri"/>
                <w:color w:val="000000"/>
                <w:sz w:val="16"/>
                <w:szCs w:val="16"/>
              </w:rPr>
            </w:pPr>
            <w:r>
              <w:rPr>
                <w:rFonts w:ascii="Arial Narrow" w:hAnsi="Arial Narrow" w:cs="Calibri"/>
                <w:color w:val="000000"/>
                <w:sz w:val="16"/>
                <w:szCs w:val="16"/>
              </w:rPr>
              <w:lastRenderedPageBreak/>
              <w:t>100%</w:t>
            </w:r>
          </w:p>
        </w:tc>
        <w:tc>
          <w:tcPr>
            <w:tcW w:w="0" w:type="auto"/>
            <w:tcBorders>
              <w:top w:val="single" w:sz="4" w:space="0" w:color="FFFFFF"/>
              <w:left w:val="single" w:sz="4" w:space="0" w:color="FFFFFF"/>
              <w:bottom w:val="single" w:sz="4" w:space="0" w:color="FFFFFF"/>
              <w:right w:val="single" w:sz="4" w:space="0" w:color="FFFFFF"/>
            </w:tcBorders>
            <w:shd w:val="clear" w:color="auto" w:fill="E5E5E5"/>
          </w:tcPr>
          <w:p w14:paraId="3EB4005D" w14:textId="77777777" w:rsidR="009309D2" w:rsidRPr="00755B89" w:rsidRDefault="009309D2" w:rsidP="007A7A93">
            <w:pPr>
              <w:spacing w:after="0" w:line="240" w:lineRule="auto"/>
              <w:contextualSpacing/>
              <w:jc w:val="center"/>
              <w:rPr>
                <w:rFonts w:ascii="Arial Narrow" w:hAnsi="Arial Narrow" w:cs="Calibri"/>
                <w:color w:val="000000"/>
                <w:sz w:val="16"/>
                <w:szCs w:val="16"/>
                <w:highlight w:val="yellow"/>
              </w:rPr>
            </w:pPr>
            <w:r w:rsidRPr="00BF24BF">
              <w:rPr>
                <w:rFonts w:ascii="Arial Narrow" w:hAnsi="Arial Narrow" w:cs="Calibri"/>
                <w:color w:val="000000"/>
                <w:sz w:val="16"/>
                <w:szCs w:val="16"/>
              </w:rPr>
              <w:t>56%</w:t>
            </w:r>
          </w:p>
        </w:tc>
        <w:tc>
          <w:tcPr>
            <w:tcW w:w="0" w:type="auto"/>
            <w:tcBorders>
              <w:top w:val="single" w:sz="4" w:space="0" w:color="FFFFFF"/>
              <w:left w:val="single" w:sz="4" w:space="0" w:color="FFFFFF"/>
              <w:bottom w:val="single" w:sz="4" w:space="0" w:color="FFFFFF"/>
              <w:right w:val="single" w:sz="4" w:space="0" w:color="FFFFFF"/>
            </w:tcBorders>
            <w:shd w:val="clear" w:color="auto" w:fill="FFFF00"/>
          </w:tcPr>
          <w:p w14:paraId="1A7EB71F" w14:textId="77777777" w:rsidR="009309D2" w:rsidRPr="00E148AE" w:rsidRDefault="009309D2" w:rsidP="007A7A93">
            <w:pPr>
              <w:spacing w:after="0" w:line="240" w:lineRule="auto"/>
              <w:contextualSpacing/>
              <w:jc w:val="center"/>
              <w:rPr>
                <w:rFonts w:ascii="Arial Narrow" w:hAnsi="Arial Narrow" w:cs="Calibri"/>
                <w:color w:val="000000"/>
                <w:sz w:val="16"/>
                <w:szCs w:val="16"/>
              </w:rPr>
            </w:pPr>
            <w:r w:rsidRPr="00770EBD">
              <w:rPr>
                <w:rFonts w:ascii="Arial Narrow" w:hAnsi="Arial Narrow" w:cs="Calibri"/>
                <w:color w:val="000000"/>
                <w:sz w:val="16"/>
                <w:szCs w:val="16"/>
              </w:rPr>
              <w:t>Con riesgo de cumplimiento</w:t>
            </w:r>
          </w:p>
        </w:tc>
        <w:tc>
          <w:tcPr>
            <w:tcW w:w="0" w:type="auto"/>
            <w:shd w:val="clear" w:color="auto" w:fill="F2F2F2" w:themeFill="background1" w:themeFillShade="F2"/>
          </w:tcPr>
          <w:p w14:paraId="77FC866B" w14:textId="3A58C392" w:rsidR="009309D2" w:rsidRPr="00251CDE" w:rsidRDefault="007C7C9B" w:rsidP="007A7A93">
            <w:pPr>
              <w:pStyle w:val="Prrafodelista2"/>
              <w:spacing w:after="0" w:line="240" w:lineRule="auto"/>
              <w:ind w:left="0"/>
              <w:jc w:val="center"/>
              <w:rPr>
                <w:rFonts w:ascii="Arial Narrow" w:hAnsi="Arial Narrow" w:cstheme="minorHAnsi"/>
                <w:sz w:val="16"/>
                <w:szCs w:val="16"/>
                <w:lang w:eastAsia="ja-JP"/>
              </w:rPr>
            </w:pPr>
            <w:r w:rsidRPr="007C7C9B">
              <w:rPr>
                <w:rFonts w:ascii="Arial Narrow" w:hAnsi="Arial Narrow" w:cstheme="minorHAnsi"/>
                <w:sz w:val="16"/>
                <w:szCs w:val="16"/>
                <w:lang w:eastAsia="ja-JP"/>
              </w:rPr>
              <w:t>56%</w:t>
            </w:r>
          </w:p>
        </w:tc>
        <w:tc>
          <w:tcPr>
            <w:tcW w:w="0" w:type="auto"/>
            <w:tcBorders>
              <w:top w:val="single" w:sz="4" w:space="0" w:color="FFFFFF"/>
              <w:left w:val="single" w:sz="4" w:space="0" w:color="FFFFFF"/>
              <w:bottom w:val="single" w:sz="4" w:space="0" w:color="FFFFFF"/>
              <w:right w:val="single" w:sz="4" w:space="0" w:color="FFFFFF"/>
            </w:tcBorders>
            <w:shd w:val="clear" w:color="auto" w:fill="F2F2F2"/>
          </w:tcPr>
          <w:p w14:paraId="0A43D0BE" w14:textId="3582DA46" w:rsidR="009309D2" w:rsidRDefault="009309D2" w:rsidP="00DF50C9">
            <w:pPr>
              <w:pStyle w:val="Prrafodelista2"/>
              <w:spacing w:after="0" w:line="240" w:lineRule="auto"/>
              <w:ind w:left="0"/>
              <w:jc w:val="both"/>
              <w:rPr>
                <w:rFonts w:ascii="Arial Narrow" w:hAnsi="Arial Narrow" w:cstheme="minorHAnsi"/>
                <w:sz w:val="16"/>
                <w:szCs w:val="16"/>
                <w:lang w:eastAsia="ja-JP"/>
              </w:rPr>
            </w:pPr>
            <w:r w:rsidRPr="00251CDE">
              <w:rPr>
                <w:rFonts w:ascii="Arial Narrow" w:hAnsi="Arial Narrow" w:cstheme="minorHAnsi"/>
                <w:sz w:val="16"/>
                <w:szCs w:val="16"/>
                <w:lang w:eastAsia="ja-JP"/>
              </w:rPr>
              <w:t xml:space="preserve">Durante el presente año no se ha podido ejecutar el componente de control estatal previsto en el Plan Nacional de Salud, que contemplaba la realización de 70 inspecciones y análisis de agua </w:t>
            </w:r>
            <w:r w:rsidRPr="00251CDE">
              <w:rPr>
                <w:rFonts w:ascii="Arial Narrow" w:hAnsi="Arial Narrow" w:cstheme="minorHAnsi"/>
                <w:sz w:val="16"/>
                <w:szCs w:val="16"/>
                <w:lang w:eastAsia="ja-JP"/>
              </w:rPr>
              <w:lastRenderedPageBreak/>
              <w:t xml:space="preserve">en sistemas administrados por ASADAS. Esto se debe a que la contratación vigente con el laboratorio externo venció en febrero de 2025. Inicialmente existió confusión respecto a la posibilidad de aplicar dicha licitación durante el presente año; sin embargo, una vez vencido el contrato, no es posible continuar utilizándolo. </w:t>
            </w:r>
          </w:p>
          <w:p w14:paraId="686AC9A4" w14:textId="77777777" w:rsidR="009309D2" w:rsidRDefault="009309D2" w:rsidP="00DF50C9">
            <w:pPr>
              <w:pStyle w:val="Prrafodelista2"/>
              <w:spacing w:after="0" w:line="240" w:lineRule="auto"/>
              <w:ind w:left="0"/>
              <w:jc w:val="both"/>
              <w:rPr>
                <w:rFonts w:ascii="Arial Narrow" w:hAnsi="Arial Narrow" w:cstheme="minorHAnsi"/>
                <w:sz w:val="16"/>
                <w:szCs w:val="16"/>
                <w:lang w:eastAsia="ja-JP"/>
              </w:rPr>
            </w:pPr>
            <w:r w:rsidRPr="00251CDE">
              <w:rPr>
                <w:rFonts w:ascii="Arial Narrow" w:hAnsi="Arial Narrow" w:cstheme="minorHAnsi"/>
                <w:sz w:val="16"/>
                <w:szCs w:val="16"/>
                <w:lang w:eastAsia="ja-JP"/>
              </w:rPr>
              <w:t xml:space="preserve">En consecuencia, se requiere tramitar una nueva licitación para dar continuidad a las actividades, proceso que recae exclusivamente en esta Unidad, dado que la Dirección no cuenta con una figura designada como administrador del contrato. El procedimiento de contratación administrativa de este tipo tiene una duración estimada de cuatro a cinco meses para su adjudicación. Hasta el momento no se ha iniciado formalmente, ya que las gestiones se han priorizado en la preparación de la licitación relacionada con los análisis de metabolitos de </w:t>
            </w:r>
            <w:proofErr w:type="spellStart"/>
            <w:r w:rsidRPr="00251CDE">
              <w:rPr>
                <w:rFonts w:ascii="Arial Narrow" w:hAnsi="Arial Narrow" w:cstheme="minorHAnsi"/>
                <w:sz w:val="16"/>
                <w:szCs w:val="16"/>
                <w:lang w:eastAsia="ja-JP"/>
              </w:rPr>
              <w:t>clorotalonil</w:t>
            </w:r>
            <w:proofErr w:type="spellEnd"/>
            <w:r w:rsidRPr="00251CDE">
              <w:rPr>
                <w:rFonts w:ascii="Arial Narrow" w:hAnsi="Arial Narrow" w:cstheme="minorHAnsi"/>
                <w:sz w:val="16"/>
                <w:szCs w:val="16"/>
                <w:lang w:eastAsia="ja-JP"/>
              </w:rPr>
              <w:t xml:space="preserve">. </w:t>
            </w:r>
          </w:p>
          <w:p w14:paraId="50E3903D" w14:textId="77777777" w:rsidR="009309D2" w:rsidRPr="00E148AE" w:rsidRDefault="009309D2" w:rsidP="00DF50C9">
            <w:pPr>
              <w:pStyle w:val="Prrafodelista2"/>
              <w:spacing w:after="0" w:line="240" w:lineRule="auto"/>
              <w:ind w:left="0"/>
              <w:jc w:val="both"/>
              <w:rPr>
                <w:rFonts w:ascii="Arial Narrow" w:hAnsi="Arial Narrow" w:cstheme="minorHAnsi"/>
                <w:sz w:val="16"/>
                <w:szCs w:val="16"/>
                <w:lang w:eastAsia="ja-JP"/>
              </w:rPr>
            </w:pPr>
            <w:r w:rsidRPr="00251CDE">
              <w:rPr>
                <w:rFonts w:ascii="Arial Narrow" w:hAnsi="Arial Narrow" w:cstheme="minorHAnsi"/>
                <w:sz w:val="16"/>
                <w:szCs w:val="16"/>
                <w:lang w:eastAsia="ja-JP"/>
              </w:rPr>
              <w:t>Por lo anterior, es probable que durante el 2025 no se disponga de resultados de control estatal en ASADAS, debido a que apenas se dará inicio al proceso de elaboración de los documentos técnicos y administrativos para su traslado a la Proveeduría Institucional</w:t>
            </w:r>
            <w:r>
              <w:rPr>
                <w:rFonts w:ascii="Arial Narrow" w:hAnsi="Arial Narrow" w:cstheme="minorHAnsi"/>
                <w:sz w:val="16"/>
                <w:szCs w:val="16"/>
                <w:lang w:eastAsia="ja-JP"/>
              </w:rPr>
              <w:t>.</w:t>
            </w:r>
          </w:p>
        </w:tc>
        <w:tc>
          <w:tcPr>
            <w:tcW w:w="0" w:type="auto"/>
            <w:tcBorders>
              <w:top w:val="single" w:sz="4" w:space="0" w:color="FFFFFF"/>
              <w:left w:val="single" w:sz="4" w:space="0" w:color="FFFFFF"/>
              <w:bottom w:val="single" w:sz="4" w:space="0" w:color="FFFFFF"/>
              <w:right w:val="single" w:sz="4" w:space="0" w:color="FFFFFF"/>
            </w:tcBorders>
            <w:shd w:val="clear" w:color="auto" w:fill="F2F2F2"/>
          </w:tcPr>
          <w:p w14:paraId="452152B8" w14:textId="77777777" w:rsidR="009309D2" w:rsidRPr="00E148AE" w:rsidRDefault="009309D2" w:rsidP="00DF50C9">
            <w:pPr>
              <w:pStyle w:val="Prrafodelista2"/>
              <w:spacing w:after="0" w:line="240" w:lineRule="auto"/>
              <w:ind w:left="0"/>
              <w:jc w:val="both"/>
              <w:rPr>
                <w:rFonts w:ascii="Arial Narrow" w:hAnsi="Arial Narrow" w:cstheme="minorHAnsi"/>
                <w:sz w:val="16"/>
                <w:szCs w:val="16"/>
                <w:lang w:eastAsia="ja-JP"/>
              </w:rPr>
            </w:pPr>
            <w:r w:rsidRPr="00E148AE">
              <w:rPr>
                <w:rFonts w:ascii="Arial Narrow" w:hAnsi="Arial Narrow" w:cstheme="minorHAnsi"/>
                <w:sz w:val="16"/>
                <w:szCs w:val="16"/>
                <w:lang w:eastAsia="ja-JP"/>
              </w:rPr>
              <w:lastRenderedPageBreak/>
              <w:t>Posible atraso en el proceso de contratación administrativa.</w:t>
            </w:r>
          </w:p>
        </w:tc>
        <w:tc>
          <w:tcPr>
            <w:tcW w:w="0" w:type="auto"/>
            <w:tcBorders>
              <w:top w:val="single" w:sz="4" w:space="0" w:color="FFFFFF"/>
              <w:left w:val="single" w:sz="4" w:space="0" w:color="FFFFFF"/>
              <w:bottom w:val="single" w:sz="4" w:space="0" w:color="FFFFFF"/>
              <w:right w:val="single" w:sz="4" w:space="0" w:color="FFFFFF"/>
            </w:tcBorders>
            <w:shd w:val="clear" w:color="auto" w:fill="F2F2F2"/>
          </w:tcPr>
          <w:p w14:paraId="2A6F3F87" w14:textId="77777777" w:rsidR="009309D2" w:rsidRPr="00E148AE" w:rsidRDefault="009309D2" w:rsidP="00DF50C9">
            <w:pPr>
              <w:pStyle w:val="Prrafodelista2"/>
              <w:spacing w:after="0" w:line="240" w:lineRule="auto"/>
              <w:ind w:left="0"/>
              <w:jc w:val="both"/>
              <w:rPr>
                <w:rFonts w:ascii="Arial Narrow" w:hAnsi="Arial Narrow" w:cstheme="minorHAnsi"/>
                <w:sz w:val="16"/>
                <w:szCs w:val="16"/>
                <w:lang w:eastAsia="ja-JP"/>
              </w:rPr>
            </w:pPr>
            <w:r w:rsidRPr="00E148AE">
              <w:rPr>
                <w:rFonts w:ascii="Arial Narrow" w:hAnsi="Arial Narrow" w:cstheme="minorHAnsi"/>
                <w:sz w:val="16"/>
                <w:szCs w:val="16"/>
                <w:lang w:eastAsia="ja-JP"/>
              </w:rPr>
              <w:t xml:space="preserve">Iniciar de inmediato el proceso de contratación para la ejecución del programa de control de la calidad del agua potable, asignándole prioridad </w:t>
            </w:r>
            <w:r w:rsidRPr="00E148AE">
              <w:rPr>
                <w:rFonts w:ascii="Arial Narrow" w:hAnsi="Arial Narrow" w:cstheme="minorHAnsi"/>
                <w:sz w:val="16"/>
                <w:szCs w:val="16"/>
                <w:lang w:eastAsia="ja-JP"/>
              </w:rPr>
              <w:lastRenderedPageBreak/>
              <w:t>institucional con el fin de reducir los plazos administrativos y asegurar su implementación dentro del presente periodo</w:t>
            </w:r>
          </w:p>
        </w:tc>
        <w:tc>
          <w:tcPr>
            <w:tcW w:w="0" w:type="auto"/>
            <w:tcBorders>
              <w:top w:val="single" w:sz="4" w:space="0" w:color="FFFFFF"/>
              <w:left w:val="single" w:sz="4" w:space="0" w:color="FFFFFF"/>
              <w:bottom w:val="single" w:sz="4" w:space="0" w:color="FFFFFF"/>
              <w:right w:val="single" w:sz="4" w:space="0" w:color="FFFFFF"/>
            </w:tcBorders>
            <w:shd w:val="clear" w:color="auto" w:fill="F2F2F2"/>
            <w:vAlign w:val="center"/>
          </w:tcPr>
          <w:p w14:paraId="08E4D9FD" w14:textId="77777777" w:rsidR="009309D2" w:rsidRPr="00770EBD" w:rsidRDefault="009309D2" w:rsidP="00DF50C9">
            <w:pPr>
              <w:spacing w:after="0" w:line="240" w:lineRule="auto"/>
              <w:contextualSpacing/>
              <w:jc w:val="center"/>
              <w:rPr>
                <w:rFonts w:ascii="Arial Narrow" w:hAnsi="Arial Narrow" w:cstheme="minorHAnsi"/>
                <w:sz w:val="16"/>
                <w:szCs w:val="16"/>
                <w:lang w:eastAsia="ja-JP"/>
              </w:rPr>
            </w:pPr>
            <w:r w:rsidRPr="00770EBD">
              <w:rPr>
                <w:rFonts w:ascii="Arial Narrow" w:hAnsi="Arial Narrow" w:cstheme="minorHAnsi"/>
                <w:sz w:val="16"/>
                <w:szCs w:val="16"/>
                <w:lang w:eastAsia="ja-JP"/>
              </w:rPr>
              <w:lastRenderedPageBreak/>
              <w:t>MS</w:t>
            </w:r>
          </w:p>
        </w:tc>
      </w:tr>
    </w:tbl>
    <w:p w14:paraId="587BFCF2" w14:textId="77777777" w:rsidR="00F31BA9" w:rsidRPr="00AB0083" w:rsidRDefault="00F31BA9" w:rsidP="00F31BA9">
      <w:pPr>
        <w:jc w:val="both"/>
        <w:rPr>
          <w:rFonts w:ascii="Arial Narrow" w:hAnsi="Arial Narrow"/>
          <w:sz w:val="18"/>
          <w:szCs w:val="18"/>
          <w:lang w:val="es-ES"/>
        </w:rPr>
      </w:pPr>
      <w:r>
        <w:rPr>
          <w:rFonts w:ascii="Arial Narrow" w:hAnsi="Arial Narrow"/>
          <w:sz w:val="18"/>
          <w:szCs w:val="18"/>
          <w:lang w:val="es-ES"/>
        </w:rPr>
        <w:t>Fuente</w:t>
      </w:r>
      <w:r w:rsidRPr="00AB0083">
        <w:rPr>
          <w:rFonts w:ascii="Arial Narrow" w:hAnsi="Arial Narrow"/>
          <w:sz w:val="18"/>
          <w:szCs w:val="18"/>
          <w:lang w:val="es-ES"/>
        </w:rPr>
        <w:t xml:space="preserve">: </w:t>
      </w:r>
      <w:r>
        <w:rPr>
          <w:rFonts w:ascii="Arial Narrow" w:hAnsi="Arial Narrow"/>
          <w:sz w:val="18"/>
          <w:szCs w:val="18"/>
          <w:lang w:val="es-ES"/>
        </w:rPr>
        <w:t xml:space="preserve">Ministerio de Salud, Dirección de Planificación, Unidad de Seguimiento y Evaluación, con </w:t>
      </w:r>
      <w:r w:rsidRPr="00A66E31">
        <w:rPr>
          <w:rFonts w:ascii="Arial Narrow" w:hAnsi="Arial Narrow"/>
          <w:sz w:val="18"/>
          <w:szCs w:val="18"/>
        </w:rPr>
        <w:t>información de instituciones ejecutoras a</w:t>
      </w:r>
      <w:r>
        <w:rPr>
          <w:rFonts w:ascii="Arial Narrow" w:hAnsi="Arial Narrow"/>
          <w:sz w:val="18"/>
          <w:szCs w:val="18"/>
        </w:rPr>
        <w:t>l</w:t>
      </w:r>
      <w:r w:rsidRPr="00A66E31">
        <w:rPr>
          <w:rFonts w:ascii="Arial Narrow" w:hAnsi="Arial Narrow"/>
          <w:sz w:val="18"/>
          <w:szCs w:val="18"/>
        </w:rPr>
        <w:t xml:space="preserve"> </w:t>
      </w:r>
      <w:r>
        <w:rPr>
          <w:rFonts w:ascii="Arial Narrow" w:hAnsi="Arial Narrow"/>
          <w:sz w:val="18"/>
          <w:szCs w:val="18"/>
        </w:rPr>
        <w:t xml:space="preserve">30 de </w:t>
      </w:r>
      <w:r w:rsidRPr="00204294">
        <w:rPr>
          <w:rFonts w:ascii="Arial Narrow" w:hAnsi="Arial Narrow"/>
          <w:sz w:val="18"/>
          <w:szCs w:val="18"/>
        </w:rPr>
        <w:t>septiembre</w:t>
      </w:r>
      <w:r>
        <w:rPr>
          <w:rFonts w:ascii="Arial Narrow" w:hAnsi="Arial Narrow"/>
          <w:sz w:val="18"/>
          <w:szCs w:val="18"/>
        </w:rPr>
        <w:t xml:space="preserve"> 2025</w:t>
      </w:r>
      <w:r>
        <w:rPr>
          <w:rFonts w:ascii="Arial Narrow" w:hAnsi="Arial Narrow"/>
          <w:sz w:val="18"/>
          <w:szCs w:val="18"/>
          <w:lang w:val="es-ES"/>
        </w:rPr>
        <w:t>.</w:t>
      </w:r>
    </w:p>
    <w:p w14:paraId="27A3A21D" w14:textId="77777777" w:rsidR="00F31BA9" w:rsidRPr="00127371" w:rsidRDefault="00F31BA9" w:rsidP="00F31BA9">
      <w:pPr>
        <w:spacing w:line="278" w:lineRule="auto"/>
        <w:rPr>
          <w:rFonts w:ascii="Arial Narrow" w:hAnsi="Arial Narrow"/>
        </w:rPr>
      </w:pPr>
    </w:p>
    <w:p w14:paraId="56B86E12" w14:textId="77777777" w:rsidR="00356246" w:rsidRDefault="00356246" w:rsidP="002F4367"/>
    <w:p w14:paraId="4E38B7BD" w14:textId="77777777" w:rsidR="00C562B7" w:rsidRDefault="00C562B7" w:rsidP="002F4367"/>
    <w:p w14:paraId="6A5C12DB" w14:textId="77777777" w:rsidR="00C562B7" w:rsidRDefault="00C562B7" w:rsidP="002F4367"/>
    <w:p w14:paraId="303E26F6" w14:textId="77777777" w:rsidR="00C562B7" w:rsidRDefault="00C562B7" w:rsidP="002F4367"/>
    <w:p w14:paraId="7B13C951" w14:textId="77777777" w:rsidR="00C562B7" w:rsidRDefault="00C562B7" w:rsidP="002F4367"/>
    <w:p w14:paraId="6A174391" w14:textId="77777777" w:rsidR="002020BA" w:rsidRDefault="002020BA" w:rsidP="002F4367">
      <w:pPr>
        <w:sectPr w:rsidR="002020BA" w:rsidSect="00CF106F">
          <w:pgSz w:w="15840" w:h="12240" w:orient="landscape"/>
          <w:pgMar w:top="1701" w:right="1417" w:bottom="1701" w:left="1417" w:header="708" w:footer="708" w:gutter="0"/>
          <w:cols w:space="708"/>
          <w:docGrid w:linePitch="360"/>
        </w:sectPr>
      </w:pPr>
    </w:p>
    <w:p w14:paraId="4E942C97" w14:textId="115829CC" w:rsidR="002020BA" w:rsidRPr="00A41541" w:rsidRDefault="002020BA" w:rsidP="008D079E">
      <w:pPr>
        <w:pStyle w:val="Ttulo1"/>
        <w:jc w:val="center"/>
        <w:rPr>
          <w:color w:val="0E2841" w:themeColor="text2"/>
          <w:sz w:val="36"/>
          <w:szCs w:val="36"/>
        </w:rPr>
      </w:pPr>
      <w:bookmarkStart w:id="30" w:name="_Toc214024582"/>
      <w:r w:rsidRPr="00A41541">
        <w:rPr>
          <w:color w:val="0E2841" w:themeColor="text2"/>
          <w:sz w:val="36"/>
          <w:szCs w:val="36"/>
        </w:rPr>
        <w:lastRenderedPageBreak/>
        <w:t>Eje 6. Promoción de la salud</w:t>
      </w:r>
      <w:bookmarkEnd w:id="30"/>
    </w:p>
    <w:p w14:paraId="257F7905" w14:textId="7E4843C2" w:rsidR="002020BA" w:rsidRDefault="002020BA" w:rsidP="002020BA">
      <w:pPr>
        <w:tabs>
          <w:tab w:val="left" w:pos="2361"/>
          <w:tab w:val="left" w:pos="4628"/>
          <w:tab w:val="left" w:pos="6782"/>
        </w:tabs>
        <w:spacing w:after="0" w:line="240" w:lineRule="auto"/>
        <w:jc w:val="both"/>
        <w:rPr>
          <w:rFonts w:ascii="Arial Narrow" w:eastAsia="Times New Roman" w:hAnsi="Arial Narrow" w:cs="Times New Roman"/>
          <w:lang w:eastAsia="es-CR"/>
        </w:rPr>
      </w:pPr>
      <w:r w:rsidRPr="009C1106">
        <w:rPr>
          <w:rFonts w:ascii="Arial Narrow" w:hAnsi="Arial Narrow"/>
        </w:rPr>
        <w:t xml:space="preserve">Según la programación de metas del Eje </w:t>
      </w:r>
      <w:r>
        <w:rPr>
          <w:rFonts w:ascii="Arial Narrow" w:hAnsi="Arial Narrow"/>
        </w:rPr>
        <w:t xml:space="preserve">6 </w:t>
      </w:r>
      <w:r w:rsidRPr="009C1106">
        <w:rPr>
          <w:rFonts w:ascii="Arial Narrow" w:hAnsi="Arial Narrow"/>
        </w:rPr>
        <w:t xml:space="preserve">del Plan de Acción </w:t>
      </w:r>
      <w:r>
        <w:rPr>
          <w:rFonts w:ascii="Arial Narrow" w:hAnsi="Arial Narrow"/>
        </w:rPr>
        <w:t>2024</w:t>
      </w:r>
      <w:r w:rsidRPr="009C1106">
        <w:rPr>
          <w:rFonts w:ascii="Arial Narrow" w:hAnsi="Arial Narrow"/>
        </w:rPr>
        <w:t>-20</w:t>
      </w:r>
      <w:r>
        <w:rPr>
          <w:rFonts w:ascii="Arial Narrow" w:hAnsi="Arial Narrow"/>
        </w:rPr>
        <w:t>28 de la Política Nacional de Salud</w:t>
      </w:r>
      <w:r w:rsidRPr="009C1106">
        <w:rPr>
          <w:rFonts w:ascii="Arial Narrow" w:hAnsi="Arial Narrow"/>
        </w:rPr>
        <w:t xml:space="preserve">, </w:t>
      </w:r>
      <w:r>
        <w:rPr>
          <w:rFonts w:ascii="Arial Narrow" w:hAnsi="Arial Narrow"/>
        </w:rPr>
        <w:t>para el año 2025</w:t>
      </w:r>
      <w:r w:rsidRPr="009C1106">
        <w:rPr>
          <w:rFonts w:ascii="Arial Narrow" w:hAnsi="Arial Narrow"/>
        </w:rPr>
        <w:t xml:space="preserve"> se realiza el seguimiento a </w:t>
      </w:r>
      <w:r>
        <w:rPr>
          <w:rFonts w:ascii="Arial Narrow" w:hAnsi="Arial Narrow"/>
        </w:rPr>
        <w:t xml:space="preserve">34 </w:t>
      </w:r>
      <w:r w:rsidRPr="009C1106">
        <w:rPr>
          <w:rFonts w:ascii="Arial Narrow" w:hAnsi="Arial Narrow"/>
        </w:rPr>
        <w:t>metas</w:t>
      </w:r>
      <w:r>
        <w:rPr>
          <w:rFonts w:ascii="Arial Narrow" w:hAnsi="Arial Narrow"/>
        </w:rPr>
        <w:t xml:space="preserve"> de acciones estratégicas</w:t>
      </w:r>
      <w:r w:rsidRPr="009C1106">
        <w:rPr>
          <w:rFonts w:ascii="Arial Narrow" w:hAnsi="Arial Narrow"/>
        </w:rPr>
        <w:t xml:space="preserve">. </w:t>
      </w:r>
      <w:r w:rsidRPr="00AE3C62">
        <w:rPr>
          <w:rFonts w:ascii="Arial Narrow" w:eastAsia="Times New Roman" w:hAnsi="Arial Narrow" w:cs="Times New Roman"/>
          <w:lang w:eastAsia="es-CR"/>
        </w:rPr>
        <w:t xml:space="preserve">El </w:t>
      </w:r>
      <w:r>
        <w:rPr>
          <w:rFonts w:ascii="Arial Narrow" w:eastAsia="Times New Roman" w:hAnsi="Arial Narrow" w:cs="Times New Roman"/>
          <w:lang w:eastAsia="es-CR"/>
        </w:rPr>
        <w:t>avance</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 xml:space="preserve">en el cumplimiento de </w:t>
      </w:r>
      <w:r w:rsidRPr="00AE3C62">
        <w:rPr>
          <w:rFonts w:ascii="Arial Narrow" w:eastAsia="Times New Roman" w:hAnsi="Arial Narrow" w:cs="Times New Roman"/>
          <w:lang w:eastAsia="es-CR"/>
        </w:rPr>
        <w:t xml:space="preserve">las metas de acciones estratégicas </w:t>
      </w:r>
      <w:r>
        <w:rPr>
          <w:rFonts w:ascii="Arial Narrow" w:eastAsia="Times New Roman" w:hAnsi="Arial Narrow" w:cs="Times New Roman"/>
          <w:lang w:eastAsia="es-CR"/>
        </w:rPr>
        <w:t xml:space="preserve">al tercer trimestre 2025 </w:t>
      </w:r>
      <w:r w:rsidRPr="00AE3C62">
        <w:rPr>
          <w:rFonts w:ascii="Arial Narrow" w:eastAsia="Times New Roman" w:hAnsi="Arial Narrow" w:cs="Times New Roman"/>
          <w:lang w:eastAsia="es-CR"/>
        </w:rPr>
        <w:t xml:space="preserve">fue avalado </w:t>
      </w:r>
      <w:r>
        <w:rPr>
          <w:rFonts w:ascii="Arial Narrow" w:eastAsia="Times New Roman" w:hAnsi="Arial Narrow" w:cs="Times New Roman"/>
          <w:lang w:eastAsia="es-CR"/>
        </w:rPr>
        <w:t>por la Sra</w:t>
      </w:r>
      <w:r w:rsidRPr="005B11B3">
        <w:rPr>
          <w:rFonts w:ascii="Arial Narrow" w:eastAsia="Times New Roman" w:hAnsi="Arial Narrow" w:cs="Times New Roman"/>
          <w:lang w:eastAsia="es-CR"/>
        </w:rPr>
        <w:t>. Andrea Garita Castro Directora de Planificación del Ministerio de Salud, mediante correo electrónico</w:t>
      </w:r>
      <w:r>
        <w:rPr>
          <w:rFonts w:ascii="Arial Narrow" w:eastAsia="Times New Roman" w:hAnsi="Arial Narrow" w:cs="Times New Roman"/>
          <w:lang w:eastAsia="es-CR"/>
        </w:rPr>
        <w:t xml:space="preserve"> del 24 de octubre del 2025; Sra</w:t>
      </w:r>
      <w:r w:rsidRPr="00BF0A9A">
        <w:rPr>
          <w:rFonts w:ascii="Arial Narrow" w:eastAsia="Times New Roman" w:hAnsi="Arial Narrow" w:cs="Times New Roman"/>
          <w:lang w:eastAsia="es-CR"/>
        </w:rPr>
        <w:t>. Susan Peraza Solano</w:t>
      </w:r>
      <w:r>
        <w:rPr>
          <w:rFonts w:ascii="Arial Narrow" w:eastAsia="Times New Roman" w:hAnsi="Arial Narrow" w:cs="Times New Roman"/>
          <w:lang w:eastAsia="es-CR"/>
        </w:rPr>
        <w:t xml:space="preserve">, </w:t>
      </w:r>
      <w:r w:rsidRPr="00BF0A9A">
        <w:rPr>
          <w:rFonts w:ascii="Arial Narrow" w:eastAsia="Times New Roman" w:hAnsi="Arial Narrow" w:cs="Times New Roman"/>
          <w:lang w:eastAsia="es-CR"/>
        </w:rPr>
        <w:t>Directora</w:t>
      </w:r>
      <w:r>
        <w:rPr>
          <w:rFonts w:ascii="Arial Narrow" w:eastAsia="Times New Roman" w:hAnsi="Arial Narrow" w:cs="Times New Roman"/>
          <w:lang w:eastAsia="es-CR"/>
        </w:rPr>
        <w:t xml:space="preserve"> de la </w:t>
      </w:r>
      <w:r w:rsidRPr="00BF0A9A">
        <w:rPr>
          <w:rFonts w:ascii="Arial Narrow" w:eastAsia="Times New Roman" w:hAnsi="Arial Narrow" w:cs="Times New Roman"/>
          <w:lang w:eastAsia="es-CR"/>
        </w:rPr>
        <w:t>Dirección de Planificación Institucional</w:t>
      </w:r>
      <w:r>
        <w:rPr>
          <w:rFonts w:ascii="Arial Narrow" w:eastAsia="Times New Roman" w:hAnsi="Arial Narrow" w:cs="Times New Roman"/>
          <w:lang w:eastAsia="es-CR"/>
        </w:rPr>
        <w:t xml:space="preserve"> </w:t>
      </w:r>
      <w:r w:rsidRPr="00D93137">
        <w:rPr>
          <w:rFonts w:ascii="Arial Narrow" w:eastAsia="Times New Roman" w:hAnsi="Arial Narrow" w:cs="Times New Roman"/>
          <w:lang w:eastAsia="es-CR"/>
        </w:rPr>
        <w:t>de la CCSS, mediante</w:t>
      </w:r>
      <w:r>
        <w:rPr>
          <w:rFonts w:ascii="Arial Narrow" w:eastAsia="Times New Roman" w:hAnsi="Arial Narrow" w:cs="Times New Roman"/>
          <w:lang w:eastAsia="es-CR"/>
        </w:rPr>
        <w:t xml:space="preserve"> correo electrónico del </w:t>
      </w:r>
      <w:r w:rsidRPr="003A3D85">
        <w:rPr>
          <w:rFonts w:ascii="Arial Narrow" w:eastAsia="Times New Roman" w:hAnsi="Arial Narrow" w:cs="Times New Roman"/>
          <w:lang w:eastAsia="es-CR"/>
        </w:rPr>
        <w:t>02 de octubre 2025</w:t>
      </w:r>
      <w:r>
        <w:rPr>
          <w:rFonts w:ascii="Arial Narrow" w:eastAsia="Times New Roman" w:hAnsi="Arial Narrow" w:cs="Times New Roman"/>
          <w:lang w:eastAsia="es-CR"/>
        </w:rPr>
        <w:t xml:space="preserve">; </w:t>
      </w:r>
      <w:r w:rsidRPr="00D93137">
        <w:rPr>
          <w:rFonts w:ascii="Arial Narrow" w:eastAsia="Times New Roman" w:hAnsi="Arial Narrow" w:cs="Times New Roman"/>
          <w:lang w:eastAsia="es-CR"/>
        </w:rPr>
        <w:t xml:space="preserve">Sr. Luis Antonio Monge Cordero, Gerente General del INS (Red de Servicios de Salud S.A.), mediante </w:t>
      </w:r>
      <w:r>
        <w:rPr>
          <w:rFonts w:ascii="Arial Narrow" w:eastAsia="Times New Roman" w:hAnsi="Arial Narrow" w:cs="Times New Roman"/>
          <w:lang w:eastAsia="es-CR"/>
        </w:rPr>
        <w:t xml:space="preserve">correo electrónico del </w:t>
      </w:r>
      <w:r w:rsidRPr="003A3D85">
        <w:rPr>
          <w:rFonts w:ascii="Arial Narrow" w:eastAsia="Times New Roman" w:hAnsi="Arial Narrow" w:cs="Times New Roman"/>
          <w:lang w:eastAsia="es-CR"/>
        </w:rPr>
        <w:t>24 de octubre 2025</w:t>
      </w:r>
      <w:r>
        <w:rPr>
          <w:rFonts w:ascii="Arial Narrow" w:eastAsia="Times New Roman" w:hAnsi="Arial Narrow" w:cs="Times New Roman"/>
          <w:lang w:eastAsia="es-CR"/>
        </w:rPr>
        <w:t>; Sra.</w:t>
      </w:r>
      <w:r w:rsidRPr="00B4360F">
        <w:rPr>
          <w:rFonts w:ascii="Arial Narrow" w:eastAsia="Times New Roman" w:hAnsi="Arial Narrow" w:cs="Times New Roman"/>
          <w:lang w:eastAsia="es-CR"/>
        </w:rPr>
        <w:t xml:space="preserve"> </w:t>
      </w:r>
      <w:r w:rsidRPr="003A3D85">
        <w:rPr>
          <w:rFonts w:ascii="Arial Narrow" w:eastAsia="Times New Roman" w:hAnsi="Arial Narrow" w:cs="Times New Roman"/>
          <w:lang w:eastAsia="es-CR"/>
        </w:rPr>
        <w:t xml:space="preserve">Delma </w:t>
      </w:r>
      <w:proofErr w:type="spellStart"/>
      <w:r w:rsidRPr="003A3D85">
        <w:rPr>
          <w:rFonts w:ascii="Arial Narrow" w:eastAsia="Times New Roman" w:hAnsi="Arial Narrow" w:cs="Times New Roman"/>
          <w:lang w:eastAsia="es-CR"/>
        </w:rPr>
        <w:t>Vaglio</w:t>
      </w:r>
      <w:proofErr w:type="spellEnd"/>
      <w:r w:rsidRPr="003A3D85">
        <w:rPr>
          <w:rFonts w:ascii="Arial Narrow" w:eastAsia="Times New Roman" w:hAnsi="Arial Narrow" w:cs="Times New Roman"/>
          <w:lang w:eastAsia="es-CR"/>
        </w:rPr>
        <w:t xml:space="preserve"> Zonta</w:t>
      </w:r>
      <w:r>
        <w:rPr>
          <w:rFonts w:ascii="Arial Narrow" w:eastAsia="Times New Roman" w:hAnsi="Arial Narrow" w:cs="Times New Roman"/>
          <w:lang w:eastAsia="es-CR"/>
        </w:rPr>
        <w:t xml:space="preserve">, </w:t>
      </w:r>
      <w:r w:rsidRPr="003A3D85">
        <w:rPr>
          <w:rFonts w:ascii="Arial Narrow" w:eastAsia="Times New Roman" w:hAnsi="Arial Narrow" w:cs="Times New Roman"/>
          <w:lang w:eastAsia="es-CR"/>
        </w:rPr>
        <w:t>Directora General</w:t>
      </w:r>
      <w:r>
        <w:rPr>
          <w:rFonts w:ascii="Arial Narrow" w:eastAsia="Times New Roman" w:hAnsi="Arial Narrow" w:cs="Times New Roman"/>
          <w:lang w:eastAsia="es-CR"/>
        </w:rPr>
        <w:t xml:space="preserve"> del IAFA, mediante oficio </w:t>
      </w:r>
      <w:r w:rsidRPr="003A3D85">
        <w:rPr>
          <w:rFonts w:ascii="Arial Narrow" w:eastAsia="Times New Roman" w:hAnsi="Arial Narrow" w:cs="Times New Roman"/>
          <w:lang w:eastAsia="es-CR"/>
        </w:rPr>
        <w:t>DG-1146-10-2025</w:t>
      </w:r>
      <w:r>
        <w:rPr>
          <w:rFonts w:ascii="Arial Narrow" w:eastAsia="Times New Roman" w:hAnsi="Arial Narrow" w:cs="Times New Roman"/>
          <w:lang w:eastAsia="es-CR"/>
        </w:rPr>
        <w:t xml:space="preserve">; y la Sra. </w:t>
      </w:r>
      <w:r w:rsidRPr="003A3D85">
        <w:rPr>
          <w:rFonts w:ascii="Arial Narrow" w:eastAsia="Times New Roman" w:hAnsi="Arial Narrow" w:cs="Times New Roman"/>
          <w:lang w:eastAsia="es-CR"/>
        </w:rPr>
        <w:t>María Vanessa Vargas Morera</w:t>
      </w:r>
      <w:r>
        <w:rPr>
          <w:rFonts w:ascii="Arial Narrow" w:eastAsia="Times New Roman" w:hAnsi="Arial Narrow" w:cs="Times New Roman"/>
          <w:lang w:eastAsia="es-CR"/>
        </w:rPr>
        <w:t xml:space="preserve">, </w:t>
      </w:r>
      <w:r w:rsidRPr="003A3D85">
        <w:rPr>
          <w:rFonts w:ascii="Arial Narrow" w:eastAsia="Times New Roman" w:hAnsi="Arial Narrow" w:cs="Times New Roman"/>
          <w:lang w:eastAsia="es-CR"/>
        </w:rPr>
        <w:t>Coordinadora Técnica</w:t>
      </w:r>
      <w:r>
        <w:rPr>
          <w:rFonts w:ascii="Arial Narrow" w:eastAsia="Times New Roman" w:hAnsi="Arial Narrow" w:cs="Times New Roman"/>
          <w:lang w:eastAsia="es-CR"/>
        </w:rPr>
        <w:t xml:space="preserve">, </w:t>
      </w:r>
      <w:r w:rsidRPr="00B4360F">
        <w:rPr>
          <w:rFonts w:ascii="Arial Narrow" w:eastAsia="Times New Roman" w:hAnsi="Arial Narrow" w:cs="Times New Roman"/>
          <w:lang w:eastAsia="es-CR"/>
        </w:rPr>
        <w:t>Unidad de Planificación Institucional</w:t>
      </w:r>
      <w:r>
        <w:rPr>
          <w:rFonts w:ascii="Arial Narrow" w:eastAsia="Times New Roman" w:hAnsi="Arial Narrow" w:cs="Times New Roman"/>
          <w:lang w:eastAsia="es-CR"/>
        </w:rPr>
        <w:t xml:space="preserve"> de COSEVI, mediante oficio </w:t>
      </w:r>
      <w:r w:rsidRPr="003A3D85">
        <w:rPr>
          <w:rFonts w:ascii="Arial Narrow" w:eastAsia="Times New Roman" w:hAnsi="Arial Narrow" w:cs="Times New Roman"/>
          <w:lang w:eastAsia="es-CR"/>
        </w:rPr>
        <w:t>CSV-DE-UPI-0446-2025</w:t>
      </w:r>
      <w:r>
        <w:rPr>
          <w:rFonts w:ascii="Arial Narrow" w:eastAsia="Times New Roman" w:hAnsi="Arial Narrow" w:cs="Times New Roman"/>
          <w:lang w:eastAsia="es-CR"/>
        </w:rPr>
        <w:t xml:space="preserve">. </w:t>
      </w:r>
      <w:r w:rsidRPr="00AE3C62">
        <w:rPr>
          <w:rFonts w:ascii="Arial Narrow" w:eastAsia="Times New Roman" w:hAnsi="Arial Narrow" w:cs="Times New Roman"/>
          <w:lang w:eastAsia="es-CR"/>
        </w:rPr>
        <w:t xml:space="preserve">La distribución por categorías de clasificación de todas las metas es la siguiente: </w:t>
      </w:r>
      <w:r w:rsidR="00163360">
        <w:rPr>
          <w:rFonts w:ascii="Arial Narrow" w:eastAsia="Times New Roman" w:hAnsi="Arial Narrow" w:cs="Times New Roman"/>
          <w:lang w:eastAsia="es-CR"/>
        </w:rPr>
        <w:t>30</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8</w:t>
      </w:r>
      <w:r w:rsidR="001A59F9">
        <w:rPr>
          <w:rFonts w:ascii="Arial Narrow" w:eastAsia="Times New Roman" w:hAnsi="Arial Narrow" w:cs="Times New Roman"/>
          <w:lang w:eastAsia="es-CR"/>
        </w:rPr>
        <w:t>8,24</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de acuerdo con lo programado</w:t>
      </w:r>
      <w:r w:rsidRPr="00AE3C62">
        <w:rPr>
          <w:rFonts w:ascii="Arial Narrow" w:eastAsia="Times New Roman" w:hAnsi="Arial Narrow" w:cs="Times New Roman"/>
          <w:lang w:eastAsia="es-CR"/>
        </w:rPr>
        <w:t xml:space="preserve">, </w:t>
      </w:r>
      <w:r w:rsidR="00FD7744">
        <w:rPr>
          <w:rFonts w:ascii="Arial Narrow" w:eastAsia="Times New Roman" w:hAnsi="Arial Narrow" w:cs="Times New Roman"/>
          <w:lang w:eastAsia="es-CR"/>
        </w:rPr>
        <w:t>1</w:t>
      </w:r>
      <w:r w:rsidRPr="00AE3C62">
        <w:rPr>
          <w:rFonts w:ascii="Arial Narrow" w:eastAsia="Times New Roman" w:hAnsi="Arial Narrow" w:cs="Times New Roman"/>
          <w:lang w:eastAsia="es-CR"/>
        </w:rPr>
        <w:t xml:space="preserve"> (</w:t>
      </w:r>
      <w:r>
        <w:rPr>
          <w:rFonts w:ascii="Arial Narrow" w:eastAsia="Times New Roman" w:hAnsi="Arial Narrow" w:cs="Times New Roman"/>
          <w:lang w:eastAsia="es-CR"/>
        </w:rPr>
        <w:t>2</w:t>
      </w:r>
      <w:r w:rsidR="00FD7744">
        <w:rPr>
          <w:rFonts w:ascii="Arial Narrow" w:eastAsia="Times New Roman" w:hAnsi="Arial Narrow" w:cs="Times New Roman"/>
          <w:lang w:eastAsia="es-CR"/>
        </w:rPr>
        <w:t>,94</w:t>
      </w:r>
      <w:r w:rsidRPr="00AE3C62">
        <w:rPr>
          <w:rFonts w:ascii="Arial Narrow" w:eastAsia="Times New Roman" w:hAnsi="Arial Narrow" w:cs="Times New Roman"/>
          <w:lang w:eastAsia="es-CR"/>
        </w:rPr>
        <w:t xml:space="preserve">%) con </w:t>
      </w:r>
      <w:r>
        <w:rPr>
          <w:rFonts w:ascii="Arial Narrow" w:eastAsia="Times New Roman" w:hAnsi="Arial Narrow" w:cs="Times New Roman"/>
          <w:lang w:eastAsia="es-CR"/>
        </w:rPr>
        <w:t>riesgo de cumplimiento</w:t>
      </w:r>
      <w:r w:rsidRPr="00AE3C62">
        <w:rPr>
          <w:rFonts w:ascii="Arial Narrow" w:eastAsia="Times New Roman" w:hAnsi="Arial Narrow" w:cs="Times New Roman"/>
          <w:lang w:eastAsia="es-CR"/>
        </w:rPr>
        <w:t xml:space="preserve"> y </w:t>
      </w:r>
      <w:r w:rsidR="00FD7744">
        <w:rPr>
          <w:rFonts w:ascii="Arial Narrow" w:eastAsia="Times New Roman" w:hAnsi="Arial Narrow" w:cs="Times New Roman"/>
          <w:lang w:eastAsia="es-CR"/>
        </w:rPr>
        <w:t>3</w:t>
      </w:r>
      <w:r w:rsidRPr="00AE3C62">
        <w:rPr>
          <w:rFonts w:ascii="Arial Narrow" w:eastAsia="Times New Roman" w:hAnsi="Arial Narrow" w:cs="Times New Roman"/>
          <w:lang w:eastAsia="es-CR"/>
        </w:rPr>
        <w:t xml:space="preserve"> (</w:t>
      </w:r>
      <w:r w:rsidR="00FD7744">
        <w:rPr>
          <w:rFonts w:ascii="Arial Narrow" w:eastAsia="Times New Roman" w:hAnsi="Arial Narrow" w:cs="Times New Roman"/>
          <w:lang w:eastAsia="es-CR"/>
        </w:rPr>
        <w:t>8,82</w:t>
      </w:r>
      <w:r w:rsidRPr="00AE3C62">
        <w:rPr>
          <w:rFonts w:ascii="Arial Narrow" w:eastAsia="Times New Roman" w:hAnsi="Arial Narrow" w:cs="Times New Roman"/>
          <w:lang w:eastAsia="es-CR"/>
        </w:rPr>
        <w:t xml:space="preserve">%) presentan </w:t>
      </w:r>
      <w:r>
        <w:rPr>
          <w:rFonts w:ascii="Arial Narrow" w:eastAsia="Times New Roman" w:hAnsi="Arial Narrow" w:cs="Times New Roman"/>
          <w:lang w:eastAsia="es-CR"/>
        </w:rPr>
        <w:t>atraso crítico</w:t>
      </w:r>
      <w:r w:rsidRPr="00AE3C62">
        <w:rPr>
          <w:rFonts w:ascii="Arial Narrow" w:eastAsia="Times New Roman" w:hAnsi="Arial Narrow" w:cs="Times New Roman"/>
          <w:lang w:eastAsia="es-CR"/>
        </w:rPr>
        <w:t xml:space="preserve">, tal como se muestra en el siguiente gráfico. </w:t>
      </w:r>
    </w:p>
    <w:p w14:paraId="44DEFB3E" w14:textId="77777777" w:rsidR="002020BA" w:rsidRPr="00AE3C62" w:rsidRDefault="002020BA" w:rsidP="002020BA">
      <w:pPr>
        <w:tabs>
          <w:tab w:val="left" w:pos="2361"/>
          <w:tab w:val="left" w:pos="4628"/>
          <w:tab w:val="left" w:pos="6782"/>
        </w:tabs>
        <w:spacing w:after="0" w:line="240" w:lineRule="auto"/>
        <w:jc w:val="center"/>
        <w:rPr>
          <w:rFonts w:ascii="Arial Narrow" w:eastAsia="Times New Roman" w:hAnsi="Arial Narrow" w:cs="Times New Roman"/>
          <w:lang w:eastAsia="es-CR"/>
        </w:rPr>
      </w:pPr>
      <w:r w:rsidRPr="007D55EE">
        <w:rPr>
          <w:noProof/>
          <w:lang w:eastAsia="ja-JP"/>
        </w:rPr>
        <w:drawing>
          <wp:inline distT="0" distB="0" distL="0" distR="0" wp14:anchorId="4D34507F" wp14:editId="78121753">
            <wp:extent cx="4236720" cy="2836985"/>
            <wp:effectExtent l="0" t="0" r="0" b="1905"/>
            <wp:docPr id="1615986220" name="Gráfico 16159862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959535D" w14:textId="77777777" w:rsidR="002020BA" w:rsidRDefault="002020BA" w:rsidP="002020BA">
      <w:pPr>
        <w:spacing w:after="0"/>
        <w:jc w:val="both"/>
        <w:rPr>
          <w:rFonts w:ascii="Arial Narrow" w:hAnsi="Arial Narrow"/>
          <w:b/>
          <w:bCs/>
        </w:rPr>
      </w:pPr>
      <w:r w:rsidRPr="009C1106">
        <w:rPr>
          <w:rFonts w:ascii="Arial Narrow" w:hAnsi="Arial Narrow"/>
          <w:b/>
          <w:bCs/>
        </w:rPr>
        <w:t>Metas clasificadas “De acuerdo con lo programado”:</w:t>
      </w:r>
    </w:p>
    <w:p w14:paraId="32DFE875" w14:textId="77777777" w:rsidR="002020BA" w:rsidRPr="007767C4" w:rsidRDefault="002020BA" w:rsidP="002020BA">
      <w:pPr>
        <w:jc w:val="both"/>
        <w:rPr>
          <w:rFonts w:ascii="Arial Narrow" w:hAnsi="Arial Narrow"/>
        </w:rPr>
      </w:pPr>
      <w:r w:rsidRPr="004727A3">
        <w:rPr>
          <w:rFonts w:ascii="Arial Narrow" w:hAnsi="Arial Narrow"/>
        </w:rPr>
        <w:t xml:space="preserve">El listado completo de </w:t>
      </w:r>
      <w:r>
        <w:rPr>
          <w:rFonts w:ascii="Arial Narrow" w:hAnsi="Arial Narrow"/>
        </w:rPr>
        <w:t xml:space="preserve">estas </w:t>
      </w:r>
      <w:r w:rsidRPr="004727A3">
        <w:rPr>
          <w:rFonts w:ascii="Arial Narrow" w:hAnsi="Arial Narrow"/>
        </w:rPr>
        <w:t xml:space="preserve">metas puede ser consultado en </w:t>
      </w:r>
      <w:r>
        <w:rPr>
          <w:rFonts w:ascii="Arial Narrow" w:hAnsi="Arial Narrow"/>
        </w:rPr>
        <w:t xml:space="preserve">el instrumento de visualización “Seguimiento IIIT 2025 </w:t>
      </w:r>
      <w:proofErr w:type="spellStart"/>
      <w:r>
        <w:rPr>
          <w:rFonts w:ascii="Arial Narrow" w:hAnsi="Arial Narrow"/>
        </w:rPr>
        <w:t>PdA</w:t>
      </w:r>
      <w:proofErr w:type="spellEnd"/>
      <w:r>
        <w:rPr>
          <w:rFonts w:ascii="Arial Narrow" w:hAnsi="Arial Narrow"/>
        </w:rPr>
        <w:t xml:space="preserve"> PNS”</w:t>
      </w:r>
      <w:r>
        <w:rPr>
          <w:rStyle w:val="Refdenotaalpie"/>
          <w:rFonts w:ascii="Arial Narrow" w:hAnsi="Arial Narrow"/>
        </w:rPr>
        <w:footnoteReference w:id="7"/>
      </w:r>
      <w:r>
        <w:rPr>
          <w:rFonts w:ascii="Arial Narrow" w:hAnsi="Arial Narrow"/>
        </w:rPr>
        <w:t xml:space="preserve">. Asimismo, </w:t>
      </w:r>
      <w:r w:rsidRPr="007767C4">
        <w:rPr>
          <w:rFonts w:ascii="Arial Narrow" w:hAnsi="Arial Narrow"/>
        </w:rPr>
        <w:t xml:space="preserve">se registraron </w:t>
      </w:r>
      <w:r>
        <w:rPr>
          <w:rFonts w:ascii="Arial Narrow" w:hAnsi="Arial Narrow"/>
        </w:rPr>
        <w:t>29</w:t>
      </w:r>
      <w:r w:rsidRPr="007767C4">
        <w:rPr>
          <w:rFonts w:ascii="Arial Narrow" w:hAnsi="Arial Narrow"/>
        </w:rPr>
        <w:t xml:space="preserve"> metas</w:t>
      </w:r>
      <w:r>
        <w:rPr>
          <w:rFonts w:ascii="Arial Narrow" w:hAnsi="Arial Narrow"/>
        </w:rPr>
        <w:t xml:space="preserve"> en la</w:t>
      </w:r>
      <w:r w:rsidRPr="007767C4">
        <w:rPr>
          <w:rFonts w:ascii="Arial Narrow" w:hAnsi="Arial Narrow"/>
        </w:rPr>
        <w:t xml:space="preserve"> clasificación “</w:t>
      </w:r>
      <w:r>
        <w:rPr>
          <w:rFonts w:ascii="Arial Narrow" w:hAnsi="Arial Narrow"/>
        </w:rPr>
        <w:t>D</w:t>
      </w:r>
      <w:r w:rsidRPr="007767C4">
        <w:rPr>
          <w:rFonts w:ascii="Arial Narrow" w:hAnsi="Arial Narrow"/>
        </w:rPr>
        <w:t xml:space="preserve">e acuerdo con lo programado”, </w:t>
      </w:r>
      <w:bookmarkStart w:id="31" w:name="_Hlk207721405"/>
      <w:r w:rsidRPr="007767C4">
        <w:rPr>
          <w:rFonts w:ascii="Arial Narrow" w:hAnsi="Arial Narrow"/>
        </w:rPr>
        <w:t xml:space="preserve">de las cuales </w:t>
      </w:r>
      <w:r>
        <w:rPr>
          <w:rFonts w:ascii="Arial Narrow" w:hAnsi="Arial Narrow"/>
        </w:rPr>
        <w:t>3</w:t>
      </w:r>
      <w:r w:rsidRPr="007767C4">
        <w:rPr>
          <w:rFonts w:ascii="Arial Narrow" w:hAnsi="Arial Narrow"/>
        </w:rPr>
        <w:t xml:space="preserve"> presentaron </w:t>
      </w:r>
      <w:r>
        <w:rPr>
          <w:rFonts w:ascii="Arial Narrow" w:hAnsi="Arial Narrow"/>
        </w:rPr>
        <w:t>0</w:t>
      </w:r>
      <w:r w:rsidRPr="00067B6F">
        <w:rPr>
          <w:rFonts w:ascii="Arial Narrow" w:hAnsi="Arial Narrow"/>
        </w:rPr>
        <w:t>%</w:t>
      </w:r>
      <w:r w:rsidRPr="007767C4">
        <w:rPr>
          <w:rFonts w:ascii="Arial Narrow" w:hAnsi="Arial Narrow"/>
        </w:rPr>
        <w:t xml:space="preserve"> de avance </w:t>
      </w:r>
      <w:r>
        <w:rPr>
          <w:rFonts w:ascii="Arial Narrow" w:hAnsi="Arial Narrow"/>
        </w:rPr>
        <w:t xml:space="preserve">durante el trimestre, esto se debe a que </w:t>
      </w:r>
      <w:r w:rsidRPr="00073474">
        <w:rPr>
          <w:rFonts w:ascii="Arial Narrow" w:hAnsi="Arial Narrow"/>
        </w:rPr>
        <w:t>su ejecución o la disponibilidad de datos de seguimiento, está calendarizada para periodos posteriores</w:t>
      </w:r>
      <w:r>
        <w:rPr>
          <w:rFonts w:ascii="Arial Narrow" w:hAnsi="Arial Narrow"/>
        </w:rPr>
        <w:t xml:space="preserve">. </w:t>
      </w:r>
      <w:r w:rsidRPr="003318A9">
        <w:rPr>
          <w:rFonts w:ascii="Arial Narrow" w:hAnsi="Arial Narrow"/>
        </w:rPr>
        <w:t xml:space="preserve">Las metas </w:t>
      </w:r>
      <w:r>
        <w:rPr>
          <w:rFonts w:ascii="Arial Narrow" w:hAnsi="Arial Narrow"/>
        </w:rPr>
        <w:t>afectadas son las siguientes</w:t>
      </w:r>
      <w:r w:rsidRPr="003318A9">
        <w:rPr>
          <w:rFonts w:ascii="Arial Narrow" w:hAnsi="Arial Narrow"/>
        </w:rPr>
        <w:t>:</w:t>
      </w:r>
    </w:p>
    <w:p w14:paraId="52E5A9E4" w14:textId="5C159F92" w:rsidR="002020BA" w:rsidRPr="00BD75D9" w:rsidRDefault="002020BA" w:rsidP="00D136B8">
      <w:pPr>
        <w:pStyle w:val="Prrafodelista"/>
        <w:numPr>
          <w:ilvl w:val="0"/>
          <w:numId w:val="1"/>
        </w:numPr>
        <w:jc w:val="both"/>
        <w:rPr>
          <w:rFonts w:ascii="Arial Narrow" w:hAnsi="Arial Narrow"/>
        </w:rPr>
      </w:pPr>
      <w:r>
        <w:rPr>
          <w:rFonts w:ascii="Arial Narrow" w:hAnsi="Arial Narrow"/>
        </w:rPr>
        <w:t>73% de c</w:t>
      </w:r>
      <w:r w:rsidRPr="00BD75D9">
        <w:rPr>
          <w:rFonts w:ascii="Arial Narrow" w:hAnsi="Arial Narrow"/>
        </w:rPr>
        <w:t>aptación y tratamiento de personas que fuman o vapean productos de tabaco o sus derivados.</w:t>
      </w:r>
    </w:p>
    <w:bookmarkEnd w:id="31"/>
    <w:p w14:paraId="4FB3846A" w14:textId="76685FDD" w:rsidR="002020BA" w:rsidRDefault="002020BA" w:rsidP="00D136B8">
      <w:pPr>
        <w:pStyle w:val="Prrafodelista"/>
        <w:numPr>
          <w:ilvl w:val="0"/>
          <w:numId w:val="1"/>
        </w:numPr>
        <w:jc w:val="both"/>
        <w:rPr>
          <w:rFonts w:ascii="Arial Narrow" w:hAnsi="Arial Narrow"/>
        </w:rPr>
      </w:pPr>
      <w:r w:rsidRPr="00B4360F">
        <w:rPr>
          <w:rFonts w:ascii="Arial Narrow" w:hAnsi="Arial Narrow"/>
          <w:b/>
          <w:bCs/>
        </w:rPr>
        <w:t xml:space="preserve"> </w:t>
      </w:r>
      <w:r>
        <w:rPr>
          <w:rFonts w:ascii="Arial Narrow" w:hAnsi="Arial Narrow"/>
        </w:rPr>
        <w:t>1</w:t>
      </w:r>
      <w:r w:rsidRPr="00B4360F">
        <w:rPr>
          <w:rFonts w:ascii="Arial Narrow" w:hAnsi="Arial Narrow"/>
        </w:rPr>
        <w:t xml:space="preserve"> intervenci</w:t>
      </w:r>
      <w:r>
        <w:rPr>
          <w:rFonts w:ascii="Arial Narrow" w:hAnsi="Arial Narrow"/>
        </w:rPr>
        <w:t>ó</w:t>
      </w:r>
      <w:r w:rsidRPr="00B4360F">
        <w:rPr>
          <w:rFonts w:ascii="Arial Narrow" w:hAnsi="Arial Narrow"/>
        </w:rPr>
        <w:t>n desarrollada de manera articulada para el reporte de personas fallecidas relacionadas con accidentes de</w:t>
      </w:r>
      <w:r>
        <w:rPr>
          <w:rFonts w:ascii="Arial Narrow" w:hAnsi="Arial Narrow"/>
        </w:rPr>
        <w:t xml:space="preserve"> </w:t>
      </w:r>
      <w:r w:rsidRPr="00B4360F">
        <w:rPr>
          <w:rFonts w:ascii="Arial Narrow" w:hAnsi="Arial Narrow"/>
        </w:rPr>
        <w:t>tránsito.</w:t>
      </w:r>
    </w:p>
    <w:p w14:paraId="34EBC8A0" w14:textId="16A7486A" w:rsidR="002020BA" w:rsidRPr="004963F2" w:rsidRDefault="002020BA" w:rsidP="00D136B8">
      <w:pPr>
        <w:pStyle w:val="Prrafodelista"/>
        <w:numPr>
          <w:ilvl w:val="0"/>
          <w:numId w:val="1"/>
        </w:numPr>
        <w:jc w:val="both"/>
        <w:rPr>
          <w:rFonts w:ascii="Arial Narrow" w:hAnsi="Arial Narrow"/>
          <w:b/>
          <w:bCs/>
        </w:rPr>
      </w:pPr>
      <w:r w:rsidRPr="004963F2">
        <w:rPr>
          <w:rFonts w:ascii="Arial Narrow" w:hAnsi="Arial Narrow"/>
        </w:rPr>
        <w:t xml:space="preserve"> </w:t>
      </w:r>
      <w:r>
        <w:rPr>
          <w:rFonts w:ascii="Arial Narrow" w:hAnsi="Arial Narrow"/>
        </w:rPr>
        <w:t>15%</w:t>
      </w:r>
      <w:r w:rsidRPr="004963F2">
        <w:rPr>
          <w:rFonts w:ascii="Arial Narrow" w:hAnsi="Arial Narrow"/>
        </w:rPr>
        <w:t xml:space="preserve"> de avance en la implementación de la Estrategia Nacional para el Envejecimiento Saludable basado en el Curso de Vida 2022-2026.</w:t>
      </w:r>
    </w:p>
    <w:p w14:paraId="547C6E1A" w14:textId="77777777" w:rsidR="002020BA" w:rsidRPr="00837243" w:rsidRDefault="002020BA" w:rsidP="006C4CA0">
      <w:pPr>
        <w:spacing w:after="0"/>
        <w:jc w:val="both"/>
        <w:rPr>
          <w:rFonts w:ascii="Arial Narrow" w:hAnsi="Arial Narrow"/>
          <w:b/>
          <w:bCs/>
        </w:rPr>
      </w:pPr>
      <w:r w:rsidRPr="00837243">
        <w:rPr>
          <w:rFonts w:ascii="Arial Narrow" w:hAnsi="Arial Narrow"/>
          <w:b/>
          <w:bCs/>
        </w:rPr>
        <w:t>Metas clasificadas “Con riesgo de cumplimiento” y “Con atraso crítico”</w:t>
      </w:r>
    </w:p>
    <w:p w14:paraId="4498BC54" w14:textId="77777777" w:rsidR="002020BA" w:rsidRPr="00127371" w:rsidRDefault="002020BA" w:rsidP="006C4CA0">
      <w:pPr>
        <w:jc w:val="both"/>
        <w:rPr>
          <w:rFonts w:ascii="Arial Narrow" w:hAnsi="Arial Narrow"/>
          <w:lang w:val="es-ES_tradnl"/>
        </w:rPr>
      </w:pPr>
      <w:r w:rsidRPr="00127371">
        <w:rPr>
          <w:rFonts w:ascii="Arial Narrow" w:hAnsi="Arial Narrow"/>
          <w:lang w:val="es-ES_tradnl"/>
        </w:rPr>
        <w:t xml:space="preserve">Los riesgos, obstáculos y medidas de mejora, de las metas clasificadas en este corte </w:t>
      </w:r>
      <w:r w:rsidRPr="00127371">
        <w:rPr>
          <w:rFonts w:ascii="Arial Narrow" w:hAnsi="Arial Narrow"/>
          <w:b/>
          <w:bCs/>
          <w:lang w:val="es-ES_tradnl"/>
        </w:rPr>
        <w:t>“</w:t>
      </w:r>
      <w:r>
        <w:rPr>
          <w:rFonts w:ascii="Arial Narrow" w:hAnsi="Arial Narrow"/>
          <w:b/>
          <w:bCs/>
          <w:lang w:val="es-ES_tradnl"/>
        </w:rPr>
        <w:t xml:space="preserve">Con </w:t>
      </w:r>
      <w:r w:rsidRPr="00127371">
        <w:rPr>
          <w:rFonts w:ascii="Arial Narrow" w:hAnsi="Arial Narrow"/>
          <w:b/>
          <w:bCs/>
          <w:lang w:val="es-ES_tradnl"/>
        </w:rPr>
        <w:t>riesgo de cumplimiento”</w:t>
      </w:r>
      <w:r w:rsidRPr="00127371">
        <w:rPr>
          <w:rFonts w:ascii="Arial Narrow" w:hAnsi="Arial Narrow"/>
          <w:lang w:val="es-ES_tradnl"/>
        </w:rPr>
        <w:t xml:space="preserve"> y </w:t>
      </w:r>
      <w:r w:rsidRPr="00127371">
        <w:rPr>
          <w:rFonts w:ascii="Arial Narrow" w:hAnsi="Arial Narrow"/>
          <w:b/>
          <w:bCs/>
          <w:lang w:val="es-ES_tradnl"/>
        </w:rPr>
        <w:t>“</w:t>
      </w:r>
      <w:r>
        <w:rPr>
          <w:rFonts w:ascii="Arial Narrow" w:hAnsi="Arial Narrow"/>
          <w:b/>
          <w:bCs/>
          <w:lang w:val="es-ES_tradnl"/>
        </w:rPr>
        <w:t>Con a</w:t>
      </w:r>
      <w:r w:rsidRPr="00127371">
        <w:rPr>
          <w:rFonts w:ascii="Arial Narrow" w:hAnsi="Arial Narrow"/>
          <w:b/>
          <w:bCs/>
          <w:lang w:val="es-ES_tradnl"/>
        </w:rPr>
        <w:t xml:space="preserve">traso crítico”, </w:t>
      </w:r>
      <w:r w:rsidRPr="00127371">
        <w:rPr>
          <w:rFonts w:ascii="Arial Narrow" w:hAnsi="Arial Narrow"/>
          <w:lang w:val="es-ES_tradnl"/>
        </w:rPr>
        <w:t>se describen en la siguiente tabla:</w:t>
      </w:r>
    </w:p>
    <w:p w14:paraId="7985557E" w14:textId="77777777" w:rsidR="00CE167F" w:rsidRDefault="00CE167F" w:rsidP="002020BA">
      <w:pPr>
        <w:spacing w:line="278" w:lineRule="auto"/>
        <w:rPr>
          <w:rFonts w:ascii="Arial Narrow" w:hAnsi="Arial Narrow"/>
        </w:rPr>
        <w:sectPr w:rsidR="00CE167F" w:rsidSect="002020BA">
          <w:pgSz w:w="12240" w:h="15840"/>
          <w:pgMar w:top="1417" w:right="1701" w:bottom="1417" w:left="1701" w:header="708" w:footer="708" w:gutter="0"/>
          <w:cols w:space="708"/>
          <w:docGrid w:linePitch="360"/>
        </w:sectPr>
      </w:pPr>
    </w:p>
    <w:p w14:paraId="1BE3A9EA" w14:textId="2992891B" w:rsidR="002020BA" w:rsidRDefault="002020BA" w:rsidP="002020BA">
      <w:pPr>
        <w:spacing w:after="0" w:line="240" w:lineRule="auto"/>
        <w:contextualSpacing/>
        <w:jc w:val="center"/>
        <w:rPr>
          <w:rFonts w:ascii="Arial Narrow" w:eastAsia="Calibri" w:hAnsi="Arial Narrow" w:cs="Calibri"/>
          <w:b/>
          <w:bCs/>
          <w:lang w:val="es-ES_tradnl"/>
        </w:rPr>
      </w:pPr>
      <w:r w:rsidRPr="004963F2">
        <w:rPr>
          <w:rFonts w:ascii="Arial Narrow" w:eastAsia="Calibri" w:hAnsi="Arial Narrow" w:cs="Calibri"/>
          <w:b/>
          <w:bCs/>
          <w:lang w:val="es-ES_tradnl"/>
        </w:rPr>
        <w:lastRenderedPageBreak/>
        <w:t>Eje 6. Promoción de la salud</w:t>
      </w:r>
    </w:p>
    <w:p w14:paraId="07FA4117" w14:textId="77777777" w:rsidR="002020BA" w:rsidRPr="003B374E" w:rsidRDefault="002020BA" w:rsidP="002020BA">
      <w:pPr>
        <w:spacing w:after="0" w:line="240" w:lineRule="auto"/>
        <w:contextualSpacing/>
        <w:jc w:val="center"/>
        <w:rPr>
          <w:rFonts w:ascii="Arial Narrow" w:eastAsia="Calibri" w:hAnsi="Arial Narrow" w:cs="Calibri"/>
          <w:b/>
          <w:bCs/>
          <w:lang w:val="es-ES_tradnl"/>
        </w:rPr>
      </w:pPr>
      <w:r w:rsidRPr="003B374E">
        <w:rPr>
          <w:rFonts w:ascii="Arial Narrow" w:eastAsia="Calibri" w:hAnsi="Arial Narrow" w:cs="Calibri"/>
          <w:b/>
          <w:bCs/>
          <w:lang w:val="es-ES_tradnl"/>
        </w:rPr>
        <w:t>Avance en el cumplimiento de las metas 20</w:t>
      </w:r>
      <w:r>
        <w:rPr>
          <w:rFonts w:ascii="Arial Narrow" w:eastAsia="Calibri" w:hAnsi="Arial Narrow" w:cs="Calibri"/>
          <w:b/>
          <w:bCs/>
          <w:lang w:val="es-ES_tradnl"/>
        </w:rPr>
        <w:t>25</w:t>
      </w:r>
      <w:r w:rsidRPr="003B374E">
        <w:rPr>
          <w:rFonts w:ascii="Arial Narrow" w:eastAsia="Calibri" w:hAnsi="Arial Narrow" w:cs="Calibri"/>
          <w:b/>
          <w:bCs/>
          <w:lang w:val="es-ES_tradnl"/>
        </w:rPr>
        <w:t xml:space="preserve"> de </w:t>
      </w:r>
      <w:r>
        <w:rPr>
          <w:rFonts w:ascii="Arial Narrow" w:eastAsia="Calibri" w:hAnsi="Arial Narrow" w:cs="Calibri"/>
          <w:b/>
          <w:bCs/>
          <w:lang w:val="es-ES_tradnl"/>
        </w:rPr>
        <w:t>acciones estratégicas</w:t>
      </w:r>
      <w:r w:rsidRPr="003B374E">
        <w:rPr>
          <w:rFonts w:ascii="Arial Narrow" w:eastAsia="Calibri" w:hAnsi="Arial Narrow" w:cs="Calibri"/>
          <w:b/>
          <w:bCs/>
          <w:lang w:val="es-ES_tradnl"/>
        </w:rPr>
        <w:t xml:space="preserve"> al </w:t>
      </w:r>
      <w:r>
        <w:rPr>
          <w:rFonts w:ascii="Arial Narrow" w:eastAsia="Calibri" w:hAnsi="Arial Narrow" w:cs="Calibri"/>
          <w:b/>
          <w:bCs/>
          <w:lang w:val="es-ES_tradnl"/>
        </w:rPr>
        <w:t>III</w:t>
      </w:r>
      <w:r w:rsidRPr="003B374E">
        <w:rPr>
          <w:rFonts w:ascii="Arial Narrow" w:eastAsia="Calibri" w:hAnsi="Arial Narrow" w:cs="Calibri"/>
          <w:b/>
          <w:bCs/>
          <w:lang w:val="es-ES_tradnl"/>
        </w:rPr>
        <w:t xml:space="preserve"> trimestre (3</w:t>
      </w:r>
      <w:r>
        <w:rPr>
          <w:rFonts w:ascii="Arial Narrow" w:eastAsia="Calibri" w:hAnsi="Arial Narrow" w:cs="Calibri"/>
          <w:b/>
          <w:bCs/>
          <w:lang w:val="es-ES_tradnl"/>
        </w:rPr>
        <w:t>0</w:t>
      </w:r>
      <w:r w:rsidRPr="003B374E">
        <w:rPr>
          <w:rFonts w:ascii="Arial Narrow" w:eastAsia="Calibri" w:hAnsi="Arial Narrow" w:cs="Calibri"/>
          <w:b/>
          <w:bCs/>
          <w:lang w:val="es-ES_tradnl"/>
        </w:rPr>
        <w:t xml:space="preserve"> de </w:t>
      </w:r>
      <w:r>
        <w:rPr>
          <w:rFonts w:ascii="Arial Narrow" w:eastAsia="Calibri" w:hAnsi="Arial Narrow" w:cs="Calibri"/>
          <w:b/>
          <w:bCs/>
          <w:lang w:val="es-ES_tradnl"/>
        </w:rPr>
        <w:t>septiembre</w:t>
      </w:r>
      <w:r w:rsidRPr="003B374E">
        <w:rPr>
          <w:rFonts w:ascii="Arial Narrow" w:eastAsia="Calibri" w:hAnsi="Arial Narrow" w:cs="Calibri"/>
          <w:b/>
          <w:bCs/>
          <w:lang w:val="es-ES_tradnl"/>
        </w:rPr>
        <w:t xml:space="preserve"> 20</w:t>
      </w:r>
      <w:r>
        <w:rPr>
          <w:rFonts w:ascii="Arial Narrow" w:eastAsia="Calibri" w:hAnsi="Arial Narrow" w:cs="Calibri"/>
          <w:b/>
          <w:bCs/>
          <w:lang w:val="es-ES_tradnl"/>
        </w:rPr>
        <w:t>25</w:t>
      </w:r>
      <w:r w:rsidRPr="003B374E">
        <w:rPr>
          <w:rFonts w:ascii="Arial Narrow" w:eastAsia="Calibri" w:hAnsi="Arial Narrow" w:cs="Calibri"/>
          <w:b/>
          <w:bCs/>
          <w:lang w:val="es-ES_tradnl"/>
        </w:rPr>
        <w:t>)</w:t>
      </w:r>
    </w:p>
    <w:tbl>
      <w:tblPr>
        <w:tblW w:w="0" w:type="auto"/>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left w:w="70" w:type="dxa"/>
          <w:right w:w="70" w:type="dxa"/>
        </w:tblCellMar>
        <w:tblLook w:val="04A0" w:firstRow="1" w:lastRow="0" w:firstColumn="1" w:lastColumn="0" w:noHBand="0" w:noVBand="1"/>
      </w:tblPr>
      <w:tblGrid>
        <w:gridCol w:w="1810"/>
        <w:gridCol w:w="1691"/>
        <w:gridCol w:w="467"/>
        <w:gridCol w:w="770"/>
        <w:gridCol w:w="1029"/>
        <w:gridCol w:w="678"/>
        <w:gridCol w:w="2032"/>
        <w:gridCol w:w="1430"/>
        <w:gridCol w:w="2424"/>
        <w:gridCol w:w="665"/>
      </w:tblGrid>
      <w:tr w:rsidR="00BE2814" w:rsidRPr="00AB2826" w14:paraId="14E3B7C6" w14:textId="77777777" w:rsidTr="001C29C9">
        <w:trPr>
          <w:trHeight w:val="200"/>
          <w:tblHeader/>
          <w:jc w:val="center"/>
        </w:trPr>
        <w:tc>
          <w:tcPr>
            <w:tcW w:w="0" w:type="auto"/>
            <w:tcBorders>
              <w:top w:val="single" w:sz="4" w:space="0" w:color="FFFFFF"/>
              <w:left w:val="single" w:sz="4" w:space="0" w:color="FFFFFF"/>
              <w:bottom w:val="single" w:sz="4" w:space="0" w:color="FFFFFF"/>
              <w:right w:val="single" w:sz="4" w:space="0" w:color="FFFFFF"/>
            </w:tcBorders>
            <w:shd w:val="clear" w:color="auto" w:fill="215E99" w:themeFill="text2" w:themeFillTint="BF"/>
            <w:vAlign w:val="center"/>
            <w:hideMark/>
          </w:tcPr>
          <w:p w14:paraId="269FC2FC" w14:textId="77777777" w:rsidR="00BE2814" w:rsidRPr="00AB2826" w:rsidRDefault="00BE2814" w:rsidP="00DF50C9">
            <w:pPr>
              <w:spacing w:after="0" w:line="240" w:lineRule="auto"/>
              <w:contextualSpacing/>
              <w:jc w:val="center"/>
              <w:rPr>
                <w:rFonts w:ascii="Arial Narrow" w:eastAsia="Calibri" w:hAnsi="Arial Narrow" w:cs="Calibri"/>
                <w:b/>
                <w:bCs/>
                <w:color w:val="FFFFFF"/>
                <w:sz w:val="16"/>
                <w:szCs w:val="16"/>
                <w:lang w:eastAsia="ja-JP"/>
              </w:rPr>
            </w:pPr>
            <w:r w:rsidRPr="00AB2826">
              <w:rPr>
                <w:rFonts w:ascii="Arial Narrow" w:eastAsia="Calibri" w:hAnsi="Arial Narrow" w:cs="Calibri"/>
                <w:b/>
                <w:bCs/>
                <w:color w:val="FFFFFF"/>
                <w:sz w:val="16"/>
                <w:szCs w:val="16"/>
                <w:lang w:eastAsia="ja-JP"/>
              </w:rPr>
              <w:t>Acción estratégica</w:t>
            </w:r>
          </w:p>
        </w:tc>
        <w:tc>
          <w:tcPr>
            <w:tcW w:w="0" w:type="auto"/>
            <w:tcBorders>
              <w:top w:val="single" w:sz="4" w:space="0" w:color="FFFFFF"/>
              <w:left w:val="single" w:sz="4" w:space="0" w:color="FFFFFF"/>
              <w:bottom w:val="single" w:sz="4" w:space="0" w:color="FFFFFF"/>
              <w:right w:val="single" w:sz="4" w:space="0" w:color="FFFFFF"/>
            </w:tcBorders>
            <w:shd w:val="clear" w:color="auto" w:fill="215E99" w:themeFill="text2" w:themeFillTint="BF"/>
            <w:vAlign w:val="center"/>
            <w:hideMark/>
          </w:tcPr>
          <w:p w14:paraId="5A07F6CA" w14:textId="77777777" w:rsidR="00BE2814" w:rsidRPr="00AB2826" w:rsidRDefault="00BE2814" w:rsidP="00DF50C9">
            <w:pPr>
              <w:spacing w:after="0" w:line="240" w:lineRule="auto"/>
              <w:contextualSpacing/>
              <w:jc w:val="center"/>
              <w:rPr>
                <w:rFonts w:ascii="Arial Narrow" w:eastAsia="Calibri" w:hAnsi="Arial Narrow" w:cs="Calibri"/>
                <w:b/>
                <w:bCs/>
                <w:color w:val="FFFFFF"/>
                <w:sz w:val="16"/>
                <w:szCs w:val="16"/>
                <w:lang w:eastAsia="ja-JP"/>
              </w:rPr>
            </w:pPr>
            <w:r w:rsidRPr="00AB2826">
              <w:rPr>
                <w:rFonts w:ascii="Arial Narrow" w:eastAsia="Calibri" w:hAnsi="Arial Narrow" w:cs="Calibri"/>
                <w:b/>
                <w:bCs/>
                <w:color w:val="FFFFFF"/>
                <w:sz w:val="16"/>
                <w:szCs w:val="16"/>
                <w:lang w:eastAsia="ja-JP"/>
              </w:rPr>
              <w:t>Indicador</w:t>
            </w:r>
          </w:p>
        </w:tc>
        <w:tc>
          <w:tcPr>
            <w:tcW w:w="0" w:type="auto"/>
            <w:tcBorders>
              <w:top w:val="single" w:sz="4" w:space="0" w:color="FFFFFF"/>
              <w:left w:val="single" w:sz="4" w:space="0" w:color="FFFFFF"/>
              <w:bottom w:val="single" w:sz="4" w:space="0" w:color="FFFFFF"/>
              <w:right w:val="single" w:sz="4" w:space="0" w:color="FFFFFF"/>
            </w:tcBorders>
            <w:shd w:val="clear" w:color="auto" w:fill="215E99" w:themeFill="text2" w:themeFillTint="BF"/>
            <w:vAlign w:val="center"/>
            <w:hideMark/>
          </w:tcPr>
          <w:p w14:paraId="7E939AE4" w14:textId="77777777" w:rsidR="00BE2814" w:rsidRPr="00AB2826" w:rsidRDefault="00BE2814" w:rsidP="00DF50C9">
            <w:pPr>
              <w:spacing w:after="0" w:line="240" w:lineRule="auto"/>
              <w:contextualSpacing/>
              <w:jc w:val="center"/>
              <w:rPr>
                <w:rFonts w:ascii="Arial Narrow" w:eastAsia="Calibri" w:hAnsi="Arial Narrow" w:cs="Calibri"/>
                <w:b/>
                <w:bCs/>
                <w:color w:val="FFFFFF"/>
                <w:sz w:val="16"/>
                <w:szCs w:val="16"/>
                <w:lang w:eastAsia="ja-JP"/>
              </w:rPr>
            </w:pPr>
            <w:r w:rsidRPr="00AB2826">
              <w:rPr>
                <w:rFonts w:ascii="Arial Narrow" w:eastAsia="Calibri" w:hAnsi="Arial Narrow" w:cs="Calibri"/>
                <w:b/>
                <w:bCs/>
                <w:color w:val="FFFFFF"/>
                <w:sz w:val="16"/>
                <w:szCs w:val="16"/>
                <w:lang w:eastAsia="ja-JP"/>
              </w:rPr>
              <w:t>Meta 2025</w:t>
            </w:r>
          </w:p>
        </w:tc>
        <w:tc>
          <w:tcPr>
            <w:tcW w:w="0" w:type="auto"/>
            <w:tcBorders>
              <w:top w:val="single" w:sz="4" w:space="0" w:color="FFFFFF"/>
              <w:left w:val="single" w:sz="4" w:space="0" w:color="FFFFFF"/>
              <w:bottom w:val="single" w:sz="4" w:space="0" w:color="FFFFFF"/>
              <w:right w:val="single" w:sz="4" w:space="0" w:color="FFFFFF"/>
            </w:tcBorders>
            <w:shd w:val="clear" w:color="auto" w:fill="215E99" w:themeFill="text2" w:themeFillTint="BF"/>
            <w:vAlign w:val="center"/>
            <w:hideMark/>
          </w:tcPr>
          <w:p w14:paraId="7FAA122A" w14:textId="77777777" w:rsidR="00BE2814" w:rsidRPr="00AB2826" w:rsidRDefault="00BE2814" w:rsidP="00DF50C9">
            <w:pPr>
              <w:spacing w:after="0" w:line="240" w:lineRule="auto"/>
              <w:contextualSpacing/>
              <w:jc w:val="center"/>
              <w:rPr>
                <w:rFonts w:ascii="Arial Narrow" w:eastAsia="Calibri" w:hAnsi="Arial Narrow" w:cs="Calibri"/>
                <w:b/>
                <w:bCs/>
                <w:color w:val="FFFFFF"/>
                <w:sz w:val="16"/>
                <w:szCs w:val="16"/>
                <w:lang w:eastAsia="ja-JP"/>
              </w:rPr>
            </w:pPr>
            <w:r w:rsidRPr="00AB2826">
              <w:rPr>
                <w:rFonts w:ascii="Arial Narrow" w:eastAsia="Calibri" w:hAnsi="Arial Narrow" w:cs="Calibri"/>
                <w:b/>
                <w:bCs/>
                <w:color w:val="FFFFFF"/>
                <w:sz w:val="16"/>
                <w:szCs w:val="16"/>
                <w:lang w:eastAsia="ja-JP"/>
              </w:rPr>
              <w:t>Avance al II</w:t>
            </w:r>
            <w:r>
              <w:rPr>
                <w:rFonts w:ascii="Arial Narrow" w:eastAsia="Calibri" w:hAnsi="Arial Narrow" w:cs="Calibri"/>
                <w:b/>
                <w:bCs/>
                <w:color w:val="FFFFFF"/>
                <w:sz w:val="16"/>
                <w:szCs w:val="16"/>
                <w:lang w:eastAsia="ja-JP"/>
              </w:rPr>
              <w:t xml:space="preserve">I </w:t>
            </w:r>
            <w:r w:rsidRPr="00AB2826">
              <w:rPr>
                <w:rFonts w:ascii="Arial Narrow" w:eastAsia="Calibri" w:hAnsi="Arial Narrow" w:cs="Calibri"/>
                <w:b/>
                <w:bCs/>
                <w:color w:val="FFFFFF"/>
                <w:sz w:val="16"/>
                <w:szCs w:val="16"/>
                <w:lang w:eastAsia="ja-JP"/>
              </w:rPr>
              <w:t xml:space="preserve">trimestre </w:t>
            </w:r>
          </w:p>
        </w:tc>
        <w:tc>
          <w:tcPr>
            <w:tcW w:w="0" w:type="auto"/>
            <w:tcBorders>
              <w:top w:val="single" w:sz="4" w:space="0" w:color="FFFFFF"/>
              <w:left w:val="single" w:sz="4" w:space="0" w:color="FFFFFF"/>
              <w:bottom w:val="single" w:sz="4" w:space="0" w:color="FFFFFF"/>
              <w:right w:val="single" w:sz="4" w:space="0" w:color="FFFFFF"/>
            </w:tcBorders>
            <w:shd w:val="clear" w:color="auto" w:fill="215E99" w:themeFill="text2" w:themeFillTint="BF"/>
            <w:vAlign w:val="center"/>
            <w:hideMark/>
          </w:tcPr>
          <w:p w14:paraId="3A87C07B" w14:textId="77777777" w:rsidR="00BE2814" w:rsidRPr="00AB2826" w:rsidRDefault="00BE2814" w:rsidP="00BE2814">
            <w:pPr>
              <w:spacing w:after="0" w:line="240" w:lineRule="auto"/>
              <w:contextualSpacing/>
              <w:jc w:val="center"/>
              <w:rPr>
                <w:rFonts w:ascii="Arial Narrow" w:eastAsia="Calibri" w:hAnsi="Arial Narrow" w:cs="Calibri"/>
                <w:b/>
                <w:bCs/>
                <w:color w:val="FFFFFF"/>
                <w:sz w:val="16"/>
                <w:szCs w:val="16"/>
                <w:lang w:eastAsia="ja-JP"/>
              </w:rPr>
            </w:pPr>
            <w:r w:rsidRPr="00AB2826">
              <w:rPr>
                <w:rFonts w:ascii="Arial Narrow" w:eastAsia="Calibri" w:hAnsi="Arial Narrow" w:cs="Calibri"/>
                <w:b/>
                <w:bCs/>
                <w:color w:val="FFFFFF"/>
                <w:sz w:val="16"/>
                <w:szCs w:val="16"/>
                <w:lang w:eastAsia="ja-JP"/>
              </w:rPr>
              <w:t>Clasificación al I</w:t>
            </w:r>
            <w:r>
              <w:rPr>
                <w:rFonts w:ascii="Arial Narrow" w:eastAsia="Calibri" w:hAnsi="Arial Narrow" w:cs="Calibri"/>
                <w:b/>
                <w:bCs/>
                <w:color w:val="FFFFFF"/>
                <w:sz w:val="16"/>
                <w:szCs w:val="16"/>
                <w:lang w:eastAsia="ja-JP"/>
              </w:rPr>
              <w:t>I</w:t>
            </w:r>
            <w:r w:rsidRPr="00AB2826">
              <w:rPr>
                <w:rFonts w:ascii="Arial Narrow" w:eastAsia="Calibri" w:hAnsi="Arial Narrow" w:cs="Calibri"/>
                <w:b/>
                <w:bCs/>
                <w:color w:val="FFFFFF"/>
                <w:sz w:val="16"/>
                <w:szCs w:val="16"/>
                <w:lang w:eastAsia="ja-JP"/>
              </w:rPr>
              <w:t>I Trimestre</w:t>
            </w:r>
          </w:p>
        </w:tc>
        <w:tc>
          <w:tcPr>
            <w:tcW w:w="0" w:type="auto"/>
            <w:shd w:val="clear" w:color="auto" w:fill="215E99" w:themeFill="text2" w:themeFillTint="BF"/>
          </w:tcPr>
          <w:p w14:paraId="0F6C881E" w14:textId="4A2D9161" w:rsidR="00BE2814" w:rsidRPr="00AB2826" w:rsidRDefault="001C29C9" w:rsidP="00DF50C9">
            <w:pPr>
              <w:spacing w:after="0" w:line="240" w:lineRule="auto"/>
              <w:contextualSpacing/>
              <w:jc w:val="center"/>
              <w:rPr>
                <w:rFonts w:ascii="Arial Narrow" w:eastAsia="Calibri" w:hAnsi="Arial Narrow" w:cs="Calibri"/>
                <w:b/>
                <w:bCs/>
                <w:color w:val="FFFFFF"/>
                <w:sz w:val="16"/>
                <w:szCs w:val="16"/>
                <w:lang w:eastAsia="ja-JP"/>
              </w:rPr>
            </w:pPr>
            <w:r w:rsidRPr="001C29C9">
              <w:rPr>
                <w:rFonts w:ascii="Arial Narrow" w:eastAsia="Calibri" w:hAnsi="Arial Narrow" w:cs="Calibri"/>
                <w:b/>
                <w:bCs/>
                <w:color w:val="FFFFFF"/>
                <w:sz w:val="16"/>
                <w:szCs w:val="16"/>
                <w:lang w:eastAsia="ja-JP"/>
              </w:rPr>
              <w:t>% Avance meta 2025</w:t>
            </w:r>
          </w:p>
        </w:tc>
        <w:tc>
          <w:tcPr>
            <w:tcW w:w="0" w:type="auto"/>
            <w:tcBorders>
              <w:top w:val="single" w:sz="4" w:space="0" w:color="FFFFFF"/>
              <w:left w:val="single" w:sz="4" w:space="0" w:color="FFFFFF"/>
              <w:bottom w:val="single" w:sz="4" w:space="0" w:color="FFFFFF"/>
              <w:right w:val="single" w:sz="4" w:space="0" w:color="FFFFFF"/>
            </w:tcBorders>
            <w:shd w:val="clear" w:color="auto" w:fill="215E99" w:themeFill="text2" w:themeFillTint="BF"/>
            <w:vAlign w:val="center"/>
          </w:tcPr>
          <w:p w14:paraId="04F005D4" w14:textId="038E9165" w:rsidR="00BE2814" w:rsidRPr="00AB2826" w:rsidRDefault="00BE2814" w:rsidP="00DF50C9">
            <w:pPr>
              <w:spacing w:after="0" w:line="240" w:lineRule="auto"/>
              <w:contextualSpacing/>
              <w:jc w:val="center"/>
              <w:rPr>
                <w:rFonts w:ascii="Arial Narrow" w:eastAsia="Calibri" w:hAnsi="Arial Narrow" w:cs="Calibri"/>
                <w:b/>
                <w:bCs/>
                <w:color w:val="FFFFFF"/>
                <w:sz w:val="16"/>
                <w:szCs w:val="16"/>
                <w:lang w:eastAsia="ja-JP"/>
              </w:rPr>
            </w:pPr>
            <w:r w:rsidRPr="00AB2826">
              <w:rPr>
                <w:rFonts w:ascii="Arial Narrow" w:eastAsia="Calibri" w:hAnsi="Arial Narrow" w:cs="Calibri"/>
                <w:b/>
                <w:bCs/>
                <w:color w:val="FFFFFF"/>
                <w:sz w:val="16"/>
                <w:szCs w:val="16"/>
                <w:lang w:eastAsia="ja-JP"/>
              </w:rPr>
              <w:t>Obstáculos</w:t>
            </w:r>
          </w:p>
          <w:p w14:paraId="071C5303" w14:textId="77777777" w:rsidR="00BE2814" w:rsidRPr="00AB2826" w:rsidRDefault="00BE2814" w:rsidP="00DF50C9">
            <w:pPr>
              <w:spacing w:after="0" w:line="240" w:lineRule="auto"/>
              <w:contextualSpacing/>
              <w:jc w:val="center"/>
              <w:rPr>
                <w:rFonts w:ascii="Arial Narrow" w:eastAsia="Calibri" w:hAnsi="Arial Narrow" w:cs="Calibri"/>
                <w:b/>
                <w:bCs/>
                <w:color w:val="FFFFFF"/>
                <w:sz w:val="16"/>
                <w:szCs w:val="16"/>
                <w:lang w:eastAsia="ja-JP"/>
              </w:rPr>
            </w:pPr>
          </w:p>
        </w:tc>
        <w:tc>
          <w:tcPr>
            <w:tcW w:w="0" w:type="auto"/>
            <w:tcBorders>
              <w:top w:val="single" w:sz="4" w:space="0" w:color="FFFFFF"/>
              <w:left w:val="single" w:sz="4" w:space="0" w:color="FFFFFF"/>
              <w:bottom w:val="single" w:sz="4" w:space="0" w:color="FFFFFF"/>
              <w:right w:val="single" w:sz="4" w:space="0" w:color="FFFFFF"/>
            </w:tcBorders>
            <w:shd w:val="clear" w:color="auto" w:fill="215E99" w:themeFill="text2" w:themeFillTint="BF"/>
            <w:vAlign w:val="center"/>
          </w:tcPr>
          <w:p w14:paraId="64A94805" w14:textId="77777777" w:rsidR="00BE2814" w:rsidRPr="00AB2826" w:rsidRDefault="00BE2814" w:rsidP="00DF50C9">
            <w:pPr>
              <w:spacing w:after="0" w:line="240" w:lineRule="auto"/>
              <w:contextualSpacing/>
              <w:jc w:val="center"/>
              <w:rPr>
                <w:rFonts w:ascii="Arial Narrow" w:eastAsia="Calibri" w:hAnsi="Arial Narrow" w:cs="Calibri"/>
                <w:b/>
                <w:bCs/>
                <w:color w:val="FFFFFF"/>
                <w:sz w:val="16"/>
                <w:szCs w:val="16"/>
                <w:lang w:eastAsia="ja-JP"/>
              </w:rPr>
            </w:pPr>
            <w:r w:rsidRPr="00AB2826">
              <w:rPr>
                <w:rFonts w:ascii="Arial Narrow" w:eastAsia="Calibri" w:hAnsi="Arial Narrow" w:cs="Calibri"/>
                <w:b/>
                <w:bCs/>
                <w:color w:val="FFFFFF"/>
                <w:sz w:val="16"/>
                <w:szCs w:val="16"/>
                <w:lang w:eastAsia="ja-JP"/>
              </w:rPr>
              <w:t>Riesgos</w:t>
            </w:r>
          </w:p>
        </w:tc>
        <w:tc>
          <w:tcPr>
            <w:tcW w:w="0" w:type="auto"/>
            <w:tcBorders>
              <w:top w:val="single" w:sz="4" w:space="0" w:color="FFFFFF"/>
              <w:left w:val="single" w:sz="4" w:space="0" w:color="FFFFFF"/>
              <w:bottom w:val="single" w:sz="4" w:space="0" w:color="FFFFFF"/>
              <w:right w:val="single" w:sz="4" w:space="0" w:color="FFFFFF"/>
            </w:tcBorders>
            <w:shd w:val="clear" w:color="auto" w:fill="215E99" w:themeFill="text2" w:themeFillTint="BF"/>
            <w:vAlign w:val="center"/>
          </w:tcPr>
          <w:p w14:paraId="4D3CCEEB" w14:textId="77777777" w:rsidR="00BE2814" w:rsidRPr="00AB2826" w:rsidRDefault="00BE2814" w:rsidP="00DF50C9">
            <w:pPr>
              <w:spacing w:after="0" w:line="240" w:lineRule="auto"/>
              <w:contextualSpacing/>
              <w:jc w:val="center"/>
              <w:rPr>
                <w:rFonts w:ascii="Arial Narrow" w:eastAsia="Calibri" w:hAnsi="Arial Narrow" w:cs="Calibri"/>
                <w:b/>
                <w:bCs/>
                <w:color w:val="FFFFFF"/>
                <w:sz w:val="16"/>
                <w:szCs w:val="16"/>
                <w:lang w:eastAsia="ja-JP"/>
              </w:rPr>
            </w:pPr>
            <w:r w:rsidRPr="00AB2826">
              <w:rPr>
                <w:rFonts w:ascii="Arial Narrow" w:eastAsia="Calibri" w:hAnsi="Arial Narrow" w:cs="Calibri"/>
                <w:b/>
                <w:bCs/>
                <w:color w:val="FFFFFF"/>
                <w:sz w:val="16"/>
                <w:szCs w:val="16"/>
                <w:lang w:eastAsia="ja-JP"/>
              </w:rPr>
              <w:t>Acciones de mejora</w:t>
            </w:r>
          </w:p>
          <w:p w14:paraId="30DAE4D0" w14:textId="77777777" w:rsidR="00BE2814" w:rsidRPr="00AB2826" w:rsidRDefault="00BE2814" w:rsidP="00DF50C9">
            <w:pPr>
              <w:spacing w:after="0" w:line="240" w:lineRule="auto"/>
              <w:contextualSpacing/>
              <w:jc w:val="center"/>
              <w:rPr>
                <w:rFonts w:ascii="Arial Narrow" w:eastAsia="Calibri" w:hAnsi="Arial Narrow" w:cs="Calibri"/>
                <w:b/>
                <w:bCs/>
                <w:color w:val="FFFFFF"/>
                <w:sz w:val="16"/>
                <w:szCs w:val="16"/>
                <w:lang w:eastAsia="ja-JP"/>
              </w:rPr>
            </w:pPr>
          </w:p>
        </w:tc>
        <w:tc>
          <w:tcPr>
            <w:tcW w:w="0" w:type="auto"/>
            <w:tcBorders>
              <w:top w:val="single" w:sz="4" w:space="0" w:color="FFFFFF"/>
              <w:left w:val="single" w:sz="4" w:space="0" w:color="FFFFFF"/>
              <w:bottom w:val="single" w:sz="4" w:space="0" w:color="FFFFFF"/>
              <w:right w:val="single" w:sz="4" w:space="0" w:color="FFFFFF"/>
            </w:tcBorders>
            <w:shd w:val="clear" w:color="auto" w:fill="215E99" w:themeFill="text2" w:themeFillTint="BF"/>
            <w:vAlign w:val="center"/>
            <w:hideMark/>
          </w:tcPr>
          <w:p w14:paraId="5888D86D" w14:textId="77777777" w:rsidR="00BE2814" w:rsidRPr="00AB2826" w:rsidRDefault="00BE2814" w:rsidP="00DF50C9">
            <w:pPr>
              <w:spacing w:after="0" w:line="240" w:lineRule="auto"/>
              <w:contextualSpacing/>
              <w:jc w:val="center"/>
              <w:rPr>
                <w:rFonts w:ascii="Arial Narrow" w:eastAsia="Calibri" w:hAnsi="Arial Narrow" w:cs="Calibri"/>
                <w:b/>
                <w:bCs/>
                <w:color w:val="FFFFFF"/>
                <w:sz w:val="16"/>
                <w:szCs w:val="16"/>
                <w:lang w:eastAsia="ja-JP"/>
              </w:rPr>
            </w:pPr>
            <w:r w:rsidRPr="00AB2826">
              <w:rPr>
                <w:rFonts w:ascii="Arial Narrow" w:eastAsia="Calibri" w:hAnsi="Arial Narrow" w:cs="Calibri"/>
                <w:b/>
                <w:bCs/>
                <w:color w:val="FFFFFF"/>
                <w:sz w:val="16"/>
                <w:szCs w:val="16"/>
                <w:lang w:eastAsia="ja-JP"/>
              </w:rPr>
              <w:t>Ejecutor</w:t>
            </w:r>
          </w:p>
        </w:tc>
      </w:tr>
      <w:tr w:rsidR="00BE2814" w:rsidRPr="00AB2826" w14:paraId="44D2AF27" w14:textId="77777777" w:rsidTr="006017BA">
        <w:trPr>
          <w:trHeight w:val="625"/>
          <w:jc w:val="center"/>
        </w:trPr>
        <w:tc>
          <w:tcPr>
            <w:tcW w:w="0" w:type="auto"/>
            <w:tcBorders>
              <w:top w:val="single" w:sz="4" w:space="0" w:color="FFFFFF"/>
              <w:left w:val="single" w:sz="4" w:space="0" w:color="FFFFFF"/>
              <w:bottom w:val="single" w:sz="4" w:space="0" w:color="FFFFFF"/>
              <w:right w:val="single" w:sz="4" w:space="0" w:color="FFFFFF"/>
            </w:tcBorders>
            <w:shd w:val="clear" w:color="auto" w:fill="E5E5E5"/>
          </w:tcPr>
          <w:p w14:paraId="7F0DE92A" w14:textId="77777777" w:rsidR="00BE2814" w:rsidRPr="008628B1" w:rsidRDefault="00BE2814" w:rsidP="00DF50C9">
            <w:pPr>
              <w:spacing w:after="0" w:line="240" w:lineRule="auto"/>
              <w:contextualSpacing/>
              <w:jc w:val="both"/>
              <w:rPr>
                <w:rFonts w:ascii="Arial Narrow" w:eastAsia="Calibri" w:hAnsi="Arial Narrow" w:cs="Calibri"/>
                <w:sz w:val="16"/>
                <w:szCs w:val="16"/>
                <w:lang w:eastAsia="ja-JP"/>
              </w:rPr>
            </w:pPr>
            <w:r w:rsidRPr="008628B1">
              <w:rPr>
                <w:rFonts w:ascii="Arial Narrow" w:eastAsia="Calibri" w:hAnsi="Arial Narrow" w:cs="Calibri"/>
                <w:sz w:val="16"/>
                <w:szCs w:val="16"/>
                <w:lang w:eastAsia="ja-JP"/>
              </w:rPr>
              <w:t xml:space="preserve">6.1.1.10 Ejecución del programa lideres de la prevención en escuelas de zonas vulnerables. </w:t>
            </w:r>
          </w:p>
          <w:p w14:paraId="53B6DFFA" w14:textId="1433C274" w:rsidR="00BE2814" w:rsidRPr="00AB2826" w:rsidRDefault="00BE2814" w:rsidP="00DF50C9">
            <w:pPr>
              <w:spacing w:after="0" w:line="240" w:lineRule="auto"/>
              <w:contextualSpacing/>
              <w:jc w:val="both"/>
              <w:rPr>
                <w:rFonts w:ascii="Arial Narrow" w:eastAsia="Calibri" w:hAnsi="Arial Narrow" w:cs="Calibri"/>
                <w:sz w:val="16"/>
                <w:szCs w:val="16"/>
                <w:highlight w:val="darkGray"/>
                <w:lang w:eastAsia="ja-JP"/>
              </w:rPr>
            </w:pPr>
            <w:r w:rsidRPr="008628B1">
              <w:rPr>
                <w:rFonts w:ascii="Arial Narrow" w:eastAsia="Calibri" w:hAnsi="Arial Narrow" w:cs="Calibri"/>
                <w:sz w:val="16"/>
                <w:szCs w:val="16"/>
                <w:lang w:eastAsia="ja-JP"/>
              </w:rPr>
              <w:t>*En este programa se brinda a los niños escolares educación relacionada a estilos de vida saludables (alimentación adecuada, importancia del ejercicio).</w:t>
            </w:r>
          </w:p>
        </w:tc>
        <w:tc>
          <w:tcPr>
            <w:tcW w:w="0" w:type="auto"/>
            <w:tcBorders>
              <w:top w:val="single" w:sz="4" w:space="0" w:color="FFFFFF"/>
              <w:left w:val="single" w:sz="4" w:space="0" w:color="FFFFFF"/>
              <w:bottom w:val="single" w:sz="4" w:space="0" w:color="FFFFFF"/>
              <w:right w:val="single" w:sz="4" w:space="0" w:color="FFFFFF"/>
            </w:tcBorders>
            <w:shd w:val="clear" w:color="auto" w:fill="E5E5E5"/>
          </w:tcPr>
          <w:p w14:paraId="29BB4D11" w14:textId="77777777" w:rsidR="00BE2814" w:rsidRPr="00AB2826" w:rsidRDefault="00BE2814" w:rsidP="00DF50C9">
            <w:pPr>
              <w:spacing w:after="0" w:line="240" w:lineRule="auto"/>
              <w:contextualSpacing/>
              <w:jc w:val="both"/>
              <w:rPr>
                <w:rFonts w:ascii="Arial Narrow" w:eastAsia="Calibri" w:hAnsi="Arial Narrow" w:cs="Calibri"/>
                <w:sz w:val="16"/>
                <w:szCs w:val="16"/>
                <w:highlight w:val="darkGray"/>
                <w:lang w:eastAsia="ja-JP"/>
              </w:rPr>
            </w:pPr>
            <w:r w:rsidRPr="008628B1">
              <w:rPr>
                <w:rFonts w:ascii="Arial Narrow" w:eastAsia="Calibri" w:hAnsi="Arial Narrow" w:cs="Calibri"/>
                <w:sz w:val="16"/>
                <w:szCs w:val="16"/>
                <w:lang w:eastAsia="ja-JP"/>
              </w:rPr>
              <w:t>15. Tasa de alcance del programa de prevención en escuelas, por cada 10 000 niños / adolescentes escolares.</w:t>
            </w:r>
          </w:p>
        </w:tc>
        <w:tc>
          <w:tcPr>
            <w:tcW w:w="0" w:type="auto"/>
            <w:tcBorders>
              <w:top w:val="single" w:sz="4" w:space="0" w:color="FFFFFF"/>
              <w:left w:val="single" w:sz="4" w:space="0" w:color="FFFFFF"/>
              <w:bottom w:val="single" w:sz="4" w:space="0" w:color="FFFFFF"/>
              <w:right w:val="single" w:sz="4" w:space="0" w:color="FFFFFF"/>
            </w:tcBorders>
            <w:shd w:val="clear" w:color="auto" w:fill="E5E5E5"/>
            <w:vAlign w:val="center"/>
          </w:tcPr>
          <w:p w14:paraId="11885773" w14:textId="77777777" w:rsidR="00BE2814" w:rsidRPr="006D5A89" w:rsidRDefault="00BE2814" w:rsidP="00DF50C9">
            <w:pPr>
              <w:spacing w:after="0" w:line="240" w:lineRule="auto"/>
              <w:contextualSpacing/>
              <w:jc w:val="center"/>
              <w:rPr>
                <w:rFonts w:ascii="Arial Narrow" w:eastAsia="Calibri" w:hAnsi="Arial Narrow" w:cs="Calibri"/>
                <w:sz w:val="16"/>
                <w:szCs w:val="16"/>
                <w:lang w:eastAsia="ja-JP"/>
              </w:rPr>
            </w:pPr>
            <w:r>
              <w:rPr>
                <w:rFonts w:ascii="Arial Narrow" w:eastAsia="Calibri" w:hAnsi="Arial Narrow" w:cs="Calibri"/>
                <w:sz w:val="16"/>
                <w:szCs w:val="16"/>
                <w:lang w:eastAsia="ja-JP"/>
              </w:rPr>
              <w:t>84</w:t>
            </w:r>
          </w:p>
        </w:tc>
        <w:tc>
          <w:tcPr>
            <w:tcW w:w="0" w:type="auto"/>
            <w:tcBorders>
              <w:top w:val="single" w:sz="4" w:space="0" w:color="FFFFFF"/>
              <w:left w:val="single" w:sz="4" w:space="0" w:color="FFFFFF"/>
              <w:bottom w:val="single" w:sz="4" w:space="0" w:color="FFFFFF"/>
              <w:right w:val="single" w:sz="4" w:space="0" w:color="FFFFFF"/>
            </w:tcBorders>
            <w:shd w:val="clear" w:color="auto" w:fill="E5E5E5"/>
            <w:vAlign w:val="center"/>
          </w:tcPr>
          <w:p w14:paraId="368F9B30" w14:textId="77777777" w:rsidR="00BE2814" w:rsidRPr="006D5A89" w:rsidRDefault="00BE2814" w:rsidP="00DF50C9">
            <w:pPr>
              <w:spacing w:after="0" w:line="240" w:lineRule="auto"/>
              <w:contextualSpacing/>
              <w:jc w:val="center"/>
              <w:rPr>
                <w:rFonts w:ascii="Arial Narrow" w:eastAsia="Calibri" w:hAnsi="Arial Narrow" w:cs="Calibri"/>
                <w:sz w:val="16"/>
                <w:szCs w:val="16"/>
                <w:lang w:eastAsia="ja-JP"/>
              </w:rPr>
            </w:pPr>
            <w:r>
              <w:rPr>
                <w:rFonts w:ascii="Arial Narrow" w:eastAsia="Times New Roman" w:hAnsi="Arial Narrow" w:cstheme="minorHAnsi"/>
                <w:color w:val="000000"/>
                <w:sz w:val="16"/>
                <w:szCs w:val="16"/>
              </w:rPr>
              <w:t>11</w:t>
            </w:r>
          </w:p>
        </w:tc>
        <w:tc>
          <w:tcPr>
            <w:tcW w:w="0" w:type="auto"/>
            <w:tcBorders>
              <w:top w:val="single" w:sz="4" w:space="0" w:color="FFFFFF"/>
              <w:left w:val="single" w:sz="4" w:space="0" w:color="FFFFFF"/>
              <w:bottom w:val="single" w:sz="4" w:space="0" w:color="FFFFFF"/>
              <w:right w:val="single" w:sz="4" w:space="0" w:color="FFFFFF"/>
            </w:tcBorders>
            <w:shd w:val="clear" w:color="auto" w:fill="EE0000"/>
            <w:vAlign w:val="center"/>
          </w:tcPr>
          <w:p w14:paraId="3E41540F" w14:textId="77777777" w:rsidR="00BE2814" w:rsidRPr="00AB2826" w:rsidRDefault="00BE2814" w:rsidP="00BE2814">
            <w:pPr>
              <w:spacing w:after="0" w:line="240" w:lineRule="auto"/>
              <w:contextualSpacing/>
              <w:jc w:val="center"/>
              <w:rPr>
                <w:rFonts w:ascii="Arial Narrow" w:eastAsia="Calibri" w:hAnsi="Arial Narrow" w:cs="Calibri"/>
                <w:sz w:val="16"/>
                <w:szCs w:val="16"/>
                <w:lang w:eastAsia="ja-JP"/>
              </w:rPr>
            </w:pPr>
            <w:r w:rsidRPr="00077D6B">
              <w:rPr>
                <w:rFonts w:ascii="Arial Narrow" w:eastAsia="Calibri" w:hAnsi="Arial Narrow" w:cs="Calibri"/>
                <w:sz w:val="16"/>
                <w:szCs w:val="16"/>
                <w:lang w:eastAsia="ja-JP"/>
              </w:rPr>
              <w:t>Con atraso crítico</w:t>
            </w:r>
          </w:p>
        </w:tc>
        <w:tc>
          <w:tcPr>
            <w:tcW w:w="0" w:type="auto"/>
            <w:shd w:val="clear" w:color="auto" w:fill="F2F2F2" w:themeFill="background1" w:themeFillShade="F2"/>
          </w:tcPr>
          <w:p w14:paraId="19093829" w14:textId="16171CCE" w:rsidR="00BE2814" w:rsidRPr="002F7227" w:rsidRDefault="00342553" w:rsidP="006017BA">
            <w:pPr>
              <w:spacing w:after="0" w:line="240" w:lineRule="auto"/>
              <w:contextualSpacing/>
              <w:jc w:val="center"/>
              <w:rPr>
                <w:rFonts w:ascii="Arial Narrow" w:eastAsia="Calibri" w:hAnsi="Arial Narrow" w:cs="Calibri"/>
                <w:sz w:val="16"/>
                <w:szCs w:val="16"/>
                <w:lang w:eastAsia="ja-JP"/>
              </w:rPr>
            </w:pPr>
            <w:r w:rsidRPr="00342553">
              <w:rPr>
                <w:rFonts w:ascii="Arial Narrow" w:eastAsia="Calibri" w:hAnsi="Arial Narrow" w:cs="Calibri"/>
                <w:sz w:val="16"/>
                <w:szCs w:val="16"/>
                <w:lang w:eastAsia="ja-JP"/>
              </w:rPr>
              <w:t>13%</w:t>
            </w:r>
          </w:p>
        </w:tc>
        <w:tc>
          <w:tcPr>
            <w:tcW w:w="0" w:type="auto"/>
            <w:tcBorders>
              <w:top w:val="single" w:sz="4" w:space="0" w:color="FFFFFF"/>
              <w:left w:val="single" w:sz="4" w:space="0" w:color="FFFFFF"/>
              <w:bottom w:val="single" w:sz="4" w:space="0" w:color="FFFFFF"/>
              <w:right w:val="single" w:sz="4" w:space="0" w:color="FFFFFF"/>
            </w:tcBorders>
            <w:shd w:val="clear" w:color="auto" w:fill="F2F2F2"/>
          </w:tcPr>
          <w:p w14:paraId="6B429232" w14:textId="63E310D2" w:rsidR="00BE2814" w:rsidRPr="006D5A89" w:rsidRDefault="00BE2814" w:rsidP="00DF50C9">
            <w:pPr>
              <w:spacing w:after="0" w:line="240" w:lineRule="auto"/>
              <w:contextualSpacing/>
              <w:jc w:val="both"/>
              <w:rPr>
                <w:rFonts w:ascii="Arial Narrow" w:eastAsia="Calibri" w:hAnsi="Arial Narrow" w:cs="Calibri"/>
                <w:sz w:val="16"/>
                <w:szCs w:val="16"/>
                <w:lang w:eastAsia="ja-JP"/>
              </w:rPr>
            </w:pPr>
            <w:r w:rsidRPr="002F7227">
              <w:rPr>
                <w:rFonts w:ascii="Arial Narrow" w:eastAsia="Calibri" w:hAnsi="Arial Narrow" w:cs="Calibri"/>
                <w:sz w:val="16"/>
                <w:szCs w:val="16"/>
                <w:lang w:eastAsia="ja-JP"/>
              </w:rPr>
              <w:t xml:space="preserve">Cambio en las prioridades </w:t>
            </w:r>
            <w:r>
              <w:rPr>
                <w:rFonts w:ascii="Arial Narrow" w:eastAsia="Calibri" w:hAnsi="Arial Narrow" w:cs="Calibri"/>
                <w:sz w:val="16"/>
                <w:szCs w:val="16"/>
                <w:lang w:eastAsia="ja-JP"/>
              </w:rPr>
              <w:t>estratégicas.</w:t>
            </w:r>
          </w:p>
        </w:tc>
        <w:tc>
          <w:tcPr>
            <w:tcW w:w="0" w:type="auto"/>
            <w:tcBorders>
              <w:top w:val="single" w:sz="4" w:space="0" w:color="FFFFFF"/>
              <w:left w:val="single" w:sz="4" w:space="0" w:color="FFFFFF"/>
              <w:bottom w:val="single" w:sz="4" w:space="0" w:color="FFFFFF"/>
              <w:right w:val="single" w:sz="4" w:space="0" w:color="FFFFFF"/>
            </w:tcBorders>
            <w:shd w:val="clear" w:color="auto" w:fill="F2F2F2"/>
          </w:tcPr>
          <w:p w14:paraId="73EF84B1" w14:textId="77777777" w:rsidR="00BE2814" w:rsidRPr="006D5A89" w:rsidRDefault="00BE2814" w:rsidP="00DF50C9">
            <w:pPr>
              <w:spacing w:after="0" w:line="240" w:lineRule="auto"/>
              <w:contextualSpacing/>
              <w:jc w:val="both"/>
              <w:rPr>
                <w:rFonts w:ascii="Arial Narrow" w:eastAsia="Calibri" w:hAnsi="Arial Narrow" w:cs="Calibri"/>
                <w:sz w:val="16"/>
                <w:szCs w:val="16"/>
                <w:lang w:eastAsia="ja-JP"/>
              </w:rPr>
            </w:pPr>
            <w:r w:rsidRPr="00B667B2">
              <w:rPr>
                <w:rFonts w:ascii="Arial Narrow" w:eastAsia="Calibri" w:hAnsi="Arial Narrow" w:cs="Calibri"/>
                <w:sz w:val="16"/>
                <w:szCs w:val="16"/>
                <w:lang w:eastAsia="ja-JP"/>
              </w:rPr>
              <w:t>Posible incumplimiento de las actividades programadas por parte de las instituciones.</w:t>
            </w:r>
          </w:p>
        </w:tc>
        <w:tc>
          <w:tcPr>
            <w:tcW w:w="0" w:type="auto"/>
            <w:tcBorders>
              <w:top w:val="single" w:sz="4" w:space="0" w:color="FFFFFF"/>
              <w:left w:val="single" w:sz="4" w:space="0" w:color="FFFFFF"/>
              <w:bottom w:val="single" w:sz="4" w:space="0" w:color="FFFFFF"/>
              <w:right w:val="single" w:sz="4" w:space="0" w:color="FFFFFF"/>
            </w:tcBorders>
            <w:shd w:val="clear" w:color="auto" w:fill="F2F2F2"/>
          </w:tcPr>
          <w:p w14:paraId="46C2764F" w14:textId="77777777" w:rsidR="00BE2814" w:rsidRPr="006D5A89" w:rsidRDefault="00BE2814" w:rsidP="00DF50C9">
            <w:pPr>
              <w:spacing w:after="0" w:line="240" w:lineRule="auto"/>
              <w:contextualSpacing/>
              <w:jc w:val="both"/>
              <w:rPr>
                <w:rFonts w:ascii="Arial Narrow" w:eastAsia="Calibri" w:hAnsi="Arial Narrow" w:cs="Calibri"/>
                <w:sz w:val="16"/>
                <w:szCs w:val="16"/>
                <w:lang w:eastAsia="ja-JP"/>
              </w:rPr>
            </w:pPr>
            <w:r>
              <w:rPr>
                <w:rFonts w:ascii="Arial Narrow" w:eastAsia="Calibri" w:hAnsi="Arial Narrow" w:cs="Calibri"/>
                <w:sz w:val="16"/>
                <w:szCs w:val="16"/>
                <w:lang w:eastAsia="ja-JP"/>
              </w:rPr>
              <w:t>ND</w:t>
            </w:r>
          </w:p>
        </w:tc>
        <w:tc>
          <w:tcPr>
            <w:tcW w:w="0" w:type="auto"/>
            <w:tcBorders>
              <w:top w:val="single" w:sz="4" w:space="0" w:color="FFFFFF"/>
              <w:left w:val="single" w:sz="4" w:space="0" w:color="FFFFFF"/>
              <w:bottom w:val="single" w:sz="4" w:space="0" w:color="FFFFFF"/>
              <w:right w:val="single" w:sz="4" w:space="0" w:color="FFFFFF"/>
            </w:tcBorders>
            <w:shd w:val="clear" w:color="auto" w:fill="F2F2F2"/>
            <w:vAlign w:val="center"/>
          </w:tcPr>
          <w:p w14:paraId="2D417FDB" w14:textId="77777777" w:rsidR="00BE2814" w:rsidRPr="001C7988" w:rsidRDefault="00BE2814" w:rsidP="00DF50C9">
            <w:pPr>
              <w:spacing w:after="0" w:line="240" w:lineRule="auto"/>
              <w:contextualSpacing/>
              <w:jc w:val="center"/>
              <w:rPr>
                <w:rFonts w:ascii="Arial Narrow" w:eastAsia="Calibri" w:hAnsi="Arial Narrow" w:cs="Calibri"/>
                <w:sz w:val="16"/>
                <w:szCs w:val="16"/>
                <w:lang w:eastAsia="ja-JP"/>
              </w:rPr>
            </w:pPr>
            <w:r>
              <w:rPr>
                <w:rFonts w:ascii="Arial Narrow" w:eastAsia="Calibri" w:hAnsi="Arial Narrow" w:cs="Calibri"/>
                <w:sz w:val="16"/>
                <w:szCs w:val="16"/>
                <w:lang w:eastAsia="ja-JP"/>
              </w:rPr>
              <w:t>INS</w:t>
            </w:r>
          </w:p>
        </w:tc>
      </w:tr>
      <w:tr w:rsidR="00BE2814" w:rsidRPr="00AB2826" w14:paraId="212AFBB5" w14:textId="77777777" w:rsidTr="006017BA">
        <w:trPr>
          <w:trHeight w:val="625"/>
          <w:jc w:val="center"/>
        </w:trPr>
        <w:tc>
          <w:tcPr>
            <w:tcW w:w="0" w:type="auto"/>
            <w:tcBorders>
              <w:top w:val="single" w:sz="4" w:space="0" w:color="FFFFFF"/>
              <w:left w:val="single" w:sz="4" w:space="0" w:color="FFFFFF"/>
              <w:bottom w:val="single" w:sz="4" w:space="0" w:color="FFFFFF"/>
              <w:right w:val="single" w:sz="4" w:space="0" w:color="FFFFFF"/>
            </w:tcBorders>
            <w:shd w:val="clear" w:color="auto" w:fill="E5E5E5"/>
          </w:tcPr>
          <w:p w14:paraId="619646A7" w14:textId="77777777" w:rsidR="00BE2814" w:rsidRPr="007C7F21" w:rsidRDefault="00BE2814" w:rsidP="00DF50C9">
            <w:pPr>
              <w:spacing w:after="0" w:line="240" w:lineRule="auto"/>
              <w:contextualSpacing/>
              <w:jc w:val="both"/>
              <w:rPr>
                <w:rFonts w:ascii="Arial Narrow" w:hAnsi="Arial Narrow" w:cs="Calibri"/>
                <w:color w:val="000000"/>
                <w:sz w:val="16"/>
                <w:szCs w:val="16"/>
              </w:rPr>
            </w:pPr>
            <w:r w:rsidRPr="005911EF">
              <w:rPr>
                <w:rFonts w:ascii="Arial Narrow" w:hAnsi="Arial Narrow" w:cs="Calibri"/>
                <w:color w:val="000000"/>
                <w:sz w:val="16"/>
                <w:szCs w:val="16"/>
              </w:rPr>
              <w:t>6.1.1.19 Desarrollo de censos y encuestas en temas de nutrición, inseguridad alimentaria, estado nutricional y actividad física en personas menores de edad.</w:t>
            </w:r>
          </w:p>
        </w:tc>
        <w:tc>
          <w:tcPr>
            <w:tcW w:w="0" w:type="auto"/>
            <w:tcBorders>
              <w:top w:val="single" w:sz="4" w:space="0" w:color="FFFFFF"/>
              <w:left w:val="single" w:sz="4" w:space="0" w:color="FFFFFF"/>
              <w:bottom w:val="single" w:sz="4" w:space="0" w:color="FFFFFF"/>
              <w:right w:val="single" w:sz="4" w:space="0" w:color="FFFFFF"/>
            </w:tcBorders>
            <w:shd w:val="clear" w:color="auto" w:fill="E5E5E5"/>
          </w:tcPr>
          <w:p w14:paraId="5D216C8D" w14:textId="77777777" w:rsidR="00BE2814" w:rsidRPr="005911EF" w:rsidRDefault="00BE2814" w:rsidP="00DF50C9">
            <w:pPr>
              <w:spacing w:after="0" w:line="240" w:lineRule="auto"/>
              <w:contextualSpacing/>
              <w:jc w:val="both"/>
              <w:rPr>
                <w:rFonts w:ascii="Arial Narrow" w:hAnsi="Arial Narrow" w:cs="Calibri"/>
                <w:color w:val="000000"/>
                <w:sz w:val="16"/>
                <w:szCs w:val="16"/>
              </w:rPr>
            </w:pPr>
            <w:r w:rsidRPr="005911EF">
              <w:rPr>
                <w:rFonts w:ascii="Arial Narrow" w:hAnsi="Arial Narrow" w:cs="Calibri"/>
                <w:color w:val="000000"/>
                <w:sz w:val="16"/>
                <w:szCs w:val="16"/>
              </w:rPr>
              <w:t>27. Número de censos o encuestas nutricionales,</w:t>
            </w:r>
          </w:p>
          <w:p w14:paraId="664E4F09" w14:textId="77777777" w:rsidR="00BE2814" w:rsidRPr="007C7F21" w:rsidRDefault="00BE2814" w:rsidP="00DF50C9">
            <w:pPr>
              <w:spacing w:after="0" w:line="240" w:lineRule="auto"/>
              <w:contextualSpacing/>
              <w:jc w:val="both"/>
              <w:rPr>
                <w:rFonts w:ascii="Arial Narrow" w:hAnsi="Arial Narrow" w:cs="Calibri"/>
                <w:color w:val="000000"/>
                <w:sz w:val="16"/>
                <w:szCs w:val="16"/>
              </w:rPr>
            </w:pPr>
            <w:r w:rsidRPr="005911EF">
              <w:rPr>
                <w:rFonts w:ascii="Arial Narrow" w:hAnsi="Arial Narrow" w:cs="Calibri"/>
                <w:color w:val="000000"/>
                <w:sz w:val="16"/>
                <w:szCs w:val="16"/>
              </w:rPr>
              <w:t>difundidas.</w:t>
            </w:r>
          </w:p>
        </w:tc>
        <w:tc>
          <w:tcPr>
            <w:tcW w:w="0" w:type="auto"/>
            <w:tcBorders>
              <w:top w:val="single" w:sz="4" w:space="0" w:color="FFFFFF"/>
              <w:left w:val="single" w:sz="4" w:space="0" w:color="FFFFFF"/>
              <w:bottom w:val="single" w:sz="4" w:space="0" w:color="FFFFFF"/>
              <w:right w:val="single" w:sz="4" w:space="0" w:color="FFFFFF"/>
            </w:tcBorders>
            <w:shd w:val="clear" w:color="auto" w:fill="E5E5E5"/>
            <w:vAlign w:val="center"/>
          </w:tcPr>
          <w:p w14:paraId="653B0919" w14:textId="77777777" w:rsidR="00BE2814" w:rsidRPr="006D5A89" w:rsidRDefault="00BE2814" w:rsidP="00DF50C9">
            <w:pPr>
              <w:spacing w:after="0" w:line="240" w:lineRule="auto"/>
              <w:contextualSpacing/>
              <w:jc w:val="center"/>
              <w:rPr>
                <w:rFonts w:ascii="Arial Narrow" w:eastAsia="Calibri" w:hAnsi="Arial Narrow" w:cs="Calibri"/>
                <w:sz w:val="16"/>
                <w:szCs w:val="16"/>
                <w:lang w:eastAsia="ja-JP"/>
              </w:rPr>
            </w:pPr>
            <w:r>
              <w:rPr>
                <w:rFonts w:ascii="Arial Narrow" w:eastAsia="Calibri" w:hAnsi="Arial Narrow" w:cs="Calibri"/>
                <w:sz w:val="16"/>
                <w:szCs w:val="16"/>
                <w:lang w:eastAsia="ja-JP"/>
              </w:rPr>
              <w:t>1</w:t>
            </w:r>
          </w:p>
        </w:tc>
        <w:tc>
          <w:tcPr>
            <w:tcW w:w="0" w:type="auto"/>
            <w:tcBorders>
              <w:top w:val="single" w:sz="4" w:space="0" w:color="FFFFFF"/>
              <w:left w:val="single" w:sz="4" w:space="0" w:color="FFFFFF"/>
              <w:bottom w:val="single" w:sz="4" w:space="0" w:color="FFFFFF"/>
              <w:right w:val="single" w:sz="4" w:space="0" w:color="FFFFFF"/>
            </w:tcBorders>
            <w:shd w:val="clear" w:color="auto" w:fill="E5E5E5"/>
            <w:vAlign w:val="center"/>
          </w:tcPr>
          <w:p w14:paraId="24D8F573" w14:textId="77777777" w:rsidR="00BE2814" w:rsidRPr="006D5A89" w:rsidRDefault="00BE2814" w:rsidP="00DF50C9">
            <w:pPr>
              <w:spacing w:after="0" w:line="240" w:lineRule="auto"/>
              <w:contextualSpacing/>
              <w:jc w:val="center"/>
              <w:rPr>
                <w:rFonts w:ascii="Arial Narrow" w:eastAsia="Calibri" w:hAnsi="Arial Narrow" w:cs="Calibri"/>
                <w:sz w:val="16"/>
                <w:szCs w:val="16"/>
                <w:lang w:eastAsia="ja-JP"/>
              </w:rPr>
            </w:pPr>
            <w:r>
              <w:rPr>
                <w:rFonts w:ascii="Arial Narrow" w:eastAsia="Times New Roman" w:hAnsi="Arial Narrow" w:cstheme="minorHAnsi"/>
                <w:color w:val="000000"/>
                <w:sz w:val="16"/>
                <w:szCs w:val="16"/>
              </w:rPr>
              <w:t>0</w:t>
            </w:r>
          </w:p>
        </w:tc>
        <w:tc>
          <w:tcPr>
            <w:tcW w:w="0" w:type="auto"/>
            <w:tcBorders>
              <w:top w:val="single" w:sz="4" w:space="0" w:color="FFFFFF"/>
              <w:left w:val="single" w:sz="4" w:space="0" w:color="FFFFFF"/>
              <w:bottom w:val="single" w:sz="4" w:space="0" w:color="FFFFFF"/>
              <w:right w:val="single" w:sz="4" w:space="0" w:color="FFFFFF"/>
            </w:tcBorders>
            <w:shd w:val="clear" w:color="auto" w:fill="EE0000"/>
            <w:vAlign w:val="center"/>
          </w:tcPr>
          <w:p w14:paraId="324D0FCD" w14:textId="77777777" w:rsidR="00BE2814" w:rsidRPr="006D5A89" w:rsidRDefault="00BE2814" w:rsidP="00BE2814">
            <w:pPr>
              <w:spacing w:after="0" w:line="240" w:lineRule="auto"/>
              <w:contextualSpacing/>
              <w:jc w:val="center"/>
              <w:rPr>
                <w:rFonts w:ascii="Arial Narrow" w:eastAsia="Calibri" w:hAnsi="Arial Narrow" w:cs="Calibri"/>
                <w:sz w:val="16"/>
                <w:szCs w:val="16"/>
                <w:lang w:eastAsia="ja-JP"/>
              </w:rPr>
            </w:pPr>
            <w:r w:rsidRPr="00077D6B">
              <w:rPr>
                <w:rFonts w:ascii="Arial Narrow" w:eastAsia="Calibri" w:hAnsi="Arial Narrow" w:cs="Calibri"/>
                <w:sz w:val="16"/>
                <w:szCs w:val="16"/>
                <w:lang w:eastAsia="ja-JP"/>
              </w:rPr>
              <w:t>Con atraso crítico</w:t>
            </w:r>
          </w:p>
        </w:tc>
        <w:tc>
          <w:tcPr>
            <w:tcW w:w="0" w:type="auto"/>
            <w:shd w:val="clear" w:color="auto" w:fill="F2F2F2" w:themeFill="background1" w:themeFillShade="F2"/>
          </w:tcPr>
          <w:p w14:paraId="46DBC946" w14:textId="5C43B907" w:rsidR="00BE2814" w:rsidRPr="00BD75D9" w:rsidRDefault="00342553" w:rsidP="006017BA">
            <w:pPr>
              <w:spacing w:after="0" w:line="240" w:lineRule="auto"/>
              <w:contextualSpacing/>
              <w:jc w:val="center"/>
              <w:rPr>
                <w:rFonts w:ascii="Arial Narrow" w:eastAsia="Calibri" w:hAnsi="Arial Narrow" w:cs="Calibri"/>
                <w:sz w:val="16"/>
                <w:szCs w:val="16"/>
                <w:lang w:eastAsia="ja-JP"/>
              </w:rPr>
            </w:pPr>
            <w:r w:rsidRPr="00342553">
              <w:rPr>
                <w:rFonts w:ascii="Arial Narrow" w:eastAsia="Calibri" w:hAnsi="Arial Narrow" w:cs="Calibri"/>
                <w:sz w:val="16"/>
                <w:szCs w:val="16"/>
                <w:lang w:eastAsia="ja-JP"/>
              </w:rPr>
              <w:t>0%</w:t>
            </w:r>
          </w:p>
        </w:tc>
        <w:tc>
          <w:tcPr>
            <w:tcW w:w="0" w:type="auto"/>
            <w:tcBorders>
              <w:top w:val="single" w:sz="4" w:space="0" w:color="FFFFFF"/>
              <w:left w:val="single" w:sz="4" w:space="0" w:color="FFFFFF"/>
              <w:bottom w:val="single" w:sz="4" w:space="0" w:color="FFFFFF"/>
              <w:right w:val="single" w:sz="4" w:space="0" w:color="FFFFFF"/>
            </w:tcBorders>
            <w:shd w:val="clear" w:color="auto" w:fill="F2F2F2"/>
          </w:tcPr>
          <w:p w14:paraId="5163E8D7" w14:textId="6CDBC9DB" w:rsidR="00BE2814" w:rsidRPr="005911EF" w:rsidRDefault="00BE2814" w:rsidP="00DF50C9">
            <w:pPr>
              <w:spacing w:after="0" w:line="240" w:lineRule="auto"/>
              <w:contextualSpacing/>
              <w:jc w:val="both"/>
              <w:rPr>
                <w:rFonts w:ascii="Arial Narrow" w:eastAsia="Calibri" w:hAnsi="Arial Narrow" w:cs="Calibri"/>
                <w:sz w:val="16"/>
                <w:szCs w:val="16"/>
                <w:lang w:eastAsia="ja-JP"/>
              </w:rPr>
            </w:pPr>
            <w:r w:rsidRPr="00BD75D9">
              <w:rPr>
                <w:rFonts w:ascii="Arial Narrow" w:eastAsia="Calibri" w:hAnsi="Arial Narrow" w:cs="Calibri"/>
                <w:sz w:val="16"/>
                <w:szCs w:val="16"/>
                <w:lang w:eastAsia="ja-JP"/>
              </w:rPr>
              <w:t>Problemas administrativos Redefinición de las encuestas planteadas sustituidas por la Encuesta Nacional de nutrición</w:t>
            </w:r>
            <w:r>
              <w:rPr>
                <w:rFonts w:ascii="Arial Narrow" w:eastAsia="Calibri" w:hAnsi="Arial Narrow" w:cs="Calibri"/>
                <w:sz w:val="16"/>
                <w:szCs w:val="16"/>
                <w:lang w:eastAsia="ja-JP"/>
              </w:rPr>
              <w:t>.</w:t>
            </w:r>
          </w:p>
        </w:tc>
        <w:tc>
          <w:tcPr>
            <w:tcW w:w="0" w:type="auto"/>
            <w:tcBorders>
              <w:top w:val="single" w:sz="4" w:space="0" w:color="FFFFFF"/>
              <w:left w:val="single" w:sz="4" w:space="0" w:color="FFFFFF"/>
              <w:bottom w:val="single" w:sz="4" w:space="0" w:color="FFFFFF"/>
              <w:right w:val="single" w:sz="4" w:space="0" w:color="FFFFFF"/>
            </w:tcBorders>
            <w:shd w:val="clear" w:color="auto" w:fill="F2F2F2"/>
          </w:tcPr>
          <w:p w14:paraId="00E850E2" w14:textId="77777777" w:rsidR="00BE2814" w:rsidRPr="00662B65" w:rsidRDefault="00BE2814" w:rsidP="00DF50C9">
            <w:pPr>
              <w:spacing w:after="0" w:line="240" w:lineRule="auto"/>
              <w:contextualSpacing/>
              <w:jc w:val="both"/>
              <w:rPr>
                <w:rFonts w:ascii="Arial Narrow" w:eastAsia="Calibri" w:hAnsi="Arial Narrow" w:cs="Calibri"/>
                <w:sz w:val="16"/>
                <w:szCs w:val="16"/>
                <w:lang w:eastAsia="ja-JP"/>
              </w:rPr>
            </w:pPr>
            <w:r w:rsidRPr="00BD75D9">
              <w:rPr>
                <w:rFonts w:ascii="Arial Narrow" w:eastAsia="Calibri" w:hAnsi="Arial Narrow" w:cs="Calibri"/>
                <w:sz w:val="16"/>
                <w:szCs w:val="16"/>
                <w:lang w:eastAsia="ja-JP"/>
              </w:rPr>
              <w:t>Posible incumplimiento de las actividades programadas por parte de las instituciones</w:t>
            </w:r>
          </w:p>
        </w:tc>
        <w:tc>
          <w:tcPr>
            <w:tcW w:w="0" w:type="auto"/>
            <w:tcBorders>
              <w:top w:val="single" w:sz="4" w:space="0" w:color="FFFFFF"/>
              <w:left w:val="single" w:sz="4" w:space="0" w:color="FFFFFF"/>
              <w:bottom w:val="single" w:sz="4" w:space="0" w:color="FFFFFF"/>
              <w:right w:val="single" w:sz="4" w:space="0" w:color="FFFFFF"/>
            </w:tcBorders>
            <w:shd w:val="clear" w:color="auto" w:fill="F2F2F2"/>
          </w:tcPr>
          <w:p w14:paraId="6B739A3B" w14:textId="77777777" w:rsidR="00BE2814" w:rsidRDefault="00BE2814" w:rsidP="00DF50C9">
            <w:pPr>
              <w:spacing w:after="0" w:line="240" w:lineRule="auto"/>
              <w:contextualSpacing/>
              <w:jc w:val="both"/>
              <w:rPr>
                <w:rFonts w:ascii="Arial Narrow" w:eastAsia="Calibri" w:hAnsi="Arial Narrow" w:cs="Calibri"/>
                <w:sz w:val="16"/>
                <w:szCs w:val="16"/>
                <w:lang w:eastAsia="ja-JP"/>
              </w:rPr>
            </w:pPr>
            <w:r>
              <w:rPr>
                <w:rFonts w:ascii="Arial Narrow" w:eastAsia="Calibri" w:hAnsi="Arial Narrow" w:cs="Calibri"/>
                <w:sz w:val="16"/>
                <w:szCs w:val="16"/>
                <w:lang w:eastAsia="ja-JP"/>
              </w:rPr>
              <w:t>-</w:t>
            </w:r>
            <w:r w:rsidRPr="00BD75D9">
              <w:rPr>
                <w:rFonts w:ascii="Arial Narrow" w:eastAsia="Calibri" w:hAnsi="Arial Narrow" w:cs="Calibri"/>
                <w:sz w:val="16"/>
                <w:szCs w:val="16"/>
                <w:lang w:eastAsia="ja-JP"/>
              </w:rPr>
              <w:t>Reanudación del trabajo del equipo técnico nacional</w:t>
            </w:r>
            <w:r>
              <w:rPr>
                <w:rFonts w:ascii="Arial Narrow" w:eastAsia="Calibri" w:hAnsi="Arial Narrow" w:cs="Calibri"/>
                <w:sz w:val="16"/>
                <w:szCs w:val="16"/>
                <w:lang w:eastAsia="ja-JP"/>
              </w:rPr>
              <w:t>.</w:t>
            </w:r>
          </w:p>
          <w:p w14:paraId="4CF0C91D" w14:textId="77777777" w:rsidR="00BE2814" w:rsidRPr="00662B65" w:rsidRDefault="00BE2814" w:rsidP="00DF50C9">
            <w:pPr>
              <w:spacing w:after="0" w:line="240" w:lineRule="auto"/>
              <w:contextualSpacing/>
              <w:jc w:val="both"/>
              <w:rPr>
                <w:rFonts w:ascii="Arial Narrow" w:eastAsia="Calibri" w:hAnsi="Arial Narrow" w:cs="Calibri"/>
                <w:sz w:val="16"/>
                <w:szCs w:val="16"/>
                <w:lang w:eastAsia="ja-JP"/>
              </w:rPr>
            </w:pPr>
            <w:r>
              <w:rPr>
                <w:rFonts w:ascii="Arial Narrow" w:eastAsia="Calibri" w:hAnsi="Arial Narrow" w:cs="Calibri"/>
                <w:sz w:val="16"/>
                <w:szCs w:val="16"/>
                <w:lang w:eastAsia="ja-JP"/>
              </w:rPr>
              <w:t>-</w:t>
            </w:r>
            <w:r w:rsidRPr="00BD75D9">
              <w:rPr>
                <w:rFonts w:ascii="Arial Narrow" w:eastAsia="Calibri" w:hAnsi="Arial Narrow" w:cs="Calibri"/>
                <w:sz w:val="16"/>
                <w:szCs w:val="16"/>
                <w:lang w:eastAsia="ja-JP"/>
              </w:rPr>
              <w:t>Conformación de un equipo técnico de investigadores entre la D</w:t>
            </w:r>
            <w:r>
              <w:rPr>
                <w:rFonts w:ascii="Arial Narrow" w:eastAsia="Calibri" w:hAnsi="Arial Narrow" w:cs="Calibri"/>
                <w:sz w:val="16"/>
                <w:szCs w:val="16"/>
                <w:lang w:eastAsia="ja-JP"/>
              </w:rPr>
              <w:t xml:space="preserve">irección de </w:t>
            </w:r>
            <w:r w:rsidRPr="00BD75D9">
              <w:rPr>
                <w:rFonts w:ascii="Arial Narrow" w:eastAsia="Calibri" w:hAnsi="Arial Narrow" w:cs="Calibri"/>
                <w:sz w:val="16"/>
                <w:szCs w:val="16"/>
                <w:lang w:eastAsia="ja-JP"/>
              </w:rPr>
              <w:t>V</w:t>
            </w:r>
            <w:r>
              <w:rPr>
                <w:rFonts w:ascii="Arial Narrow" w:eastAsia="Calibri" w:hAnsi="Arial Narrow" w:cs="Calibri"/>
                <w:sz w:val="16"/>
                <w:szCs w:val="16"/>
                <w:lang w:eastAsia="ja-JP"/>
              </w:rPr>
              <w:t xml:space="preserve">igilancia de la </w:t>
            </w:r>
            <w:r w:rsidRPr="00BD75D9">
              <w:rPr>
                <w:rFonts w:ascii="Arial Narrow" w:eastAsia="Calibri" w:hAnsi="Arial Narrow" w:cs="Calibri"/>
                <w:sz w:val="16"/>
                <w:szCs w:val="16"/>
                <w:lang w:eastAsia="ja-JP"/>
              </w:rPr>
              <w:t>S</w:t>
            </w:r>
            <w:r>
              <w:rPr>
                <w:rFonts w:ascii="Arial Narrow" w:eastAsia="Calibri" w:hAnsi="Arial Narrow" w:cs="Calibri"/>
                <w:sz w:val="16"/>
                <w:szCs w:val="16"/>
                <w:lang w:eastAsia="ja-JP"/>
              </w:rPr>
              <w:t>alud</w:t>
            </w:r>
            <w:r w:rsidRPr="00BD75D9">
              <w:rPr>
                <w:rFonts w:ascii="Arial Narrow" w:eastAsia="Calibri" w:hAnsi="Arial Narrow" w:cs="Calibri"/>
                <w:sz w:val="16"/>
                <w:szCs w:val="16"/>
                <w:lang w:eastAsia="ja-JP"/>
              </w:rPr>
              <w:t xml:space="preserve"> e Inciensa</w:t>
            </w:r>
            <w:r>
              <w:rPr>
                <w:rFonts w:ascii="Arial Narrow" w:eastAsia="Calibri" w:hAnsi="Arial Narrow" w:cs="Calibri"/>
                <w:sz w:val="16"/>
                <w:szCs w:val="16"/>
                <w:lang w:eastAsia="ja-JP"/>
              </w:rPr>
              <w:t>.</w:t>
            </w:r>
          </w:p>
        </w:tc>
        <w:tc>
          <w:tcPr>
            <w:tcW w:w="0" w:type="auto"/>
            <w:tcBorders>
              <w:top w:val="single" w:sz="4" w:space="0" w:color="FFFFFF"/>
              <w:left w:val="single" w:sz="4" w:space="0" w:color="FFFFFF"/>
              <w:bottom w:val="single" w:sz="4" w:space="0" w:color="FFFFFF"/>
              <w:right w:val="single" w:sz="4" w:space="0" w:color="FFFFFF"/>
            </w:tcBorders>
            <w:shd w:val="clear" w:color="auto" w:fill="F2F2F2"/>
            <w:vAlign w:val="center"/>
          </w:tcPr>
          <w:p w14:paraId="4C603055" w14:textId="77777777" w:rsidR="00BE2814" w:rsidRPr="001C7988" w:rsidRDefault="00BE2814" w:rsidP="00DF50C9">
            <w:pPr>
              <w:spacing w:after="0" w:line="240" w:lineRule="auto"/>
              <w:contextualSpacing/>
              <w:jc w:val="center"/>
              <w:rPr>
                <w:rFonts w:ascii="Arial Narrow" w:eastAsia="Calibri" w:hAnsi="Arial Narrow" w:cs="Calibri"/>
                <w:sz w:val="16"/>
                <w:szCs w:val="16"/>
                <w:lang w:eastAsia="ja-JP"/>
              </w:rPr>
            </w:pPr>
            <w:r>
              <w:rPr>
                <w:rFonts w:ascii="Arial Narrow" w:eastAsia="Calibri" w:hAnsi="Arial Narrow" w:cs="Calibri"/>
                <w:sz w:val="16"/>
                <w:szCs w:val="16"/>
                <w:lang w:eastAsia="ja-JP"/>
              </w:rPr>
              <w:t>MS</w:t>
            </w:r>
          </w:p>
        </w:tc>
      </w:tr>
      <w:tr w:rsidR="00BE2814" w:rsidRPr="00AB2826" w14:paraId="7FFCB6A2" w14:textId="77777777" w:rsidTr="006017BA">
        <w:trPr>
          <w:trHeight w:val="625"/>
          <w:jc w:val="center"/>
        </w:trPr>
        <w:tc>
          <w:tcPr>
            <w:tcW w:w="0" w:type="auto"/>
            <w:tcBorders>
              <w:top w:val="single" w:sz="4" w:space="0" w:color="FFFFFF"/>
              <w:left w:val="single" w:sz="4" w:space="0" w:color="FFFFFF"/>
              <w:bottom w:val="single" w:sz="4" w:space="0" w:color="FFFFFF"/>
              <w:right w:val="single" w:sz="4" w:space="0" w:color="FFFFFF"/>
            </w:tcBorders>
            <w:shd w:val="clear" w:color="auto" w:fill="E5E5E5"/>
          </w:tcPr>
          <w:p w14:paraId="09070588" w14:textId="77777777" w:rsidR="00BE2814" w:rsidRPr="00E148AE" w:rsidRDefault="00BE2814" w:rsidP="00DF50C9">
            <w:pPr>
              <w:spacing w:after="0" w:line="240" w:lineRule="auto"/>
              <w:contextualSpacing/>
              <w:jc w:val="both"/>
              <w:rPr>
                <w:rFonts w:ascii="Arial Narrow" w:hAnsi="Arial Narrow" w:cs="Calibri"/>
                <w:color w:val="000000"/>
                <w:sz w:val="16"/>
                <w:szCs w:val="16"/>
              </w:rPr>
            </w:pPr>
            <w:r w:rsidRPr="00662B65">
              <w:rPr>
                <w:rFonts w:ascii="Arial Narrow" w:hAnsi="Arial Narrow" w:cs="Calibri"/>
                <w:color w:val="000000"/>
                <w:sz w:val="16"/>
                <w:szCs w:val="16"/>
              </w:rPr>
              <w:t>6.1.1.25 Fortalecimiento de la articulación Interinstitucional e intersectorial para el Abordaje Integral del Comportamiento Suicida a través de las COLOSAM.</w:t>
            </w:r>
          </w:p>
        </w:tc>
        <w:tc>
          <w:tcPr>
            <w:tcW w:w="0" w:type="auto"/>
            <w:tcBorders>
              <w:top w:val="single" w:sz="4" w:space="0" w:color="FFFFFF"/>
              <w:left w:val="single" w:sz="4" w:space="0" w:color="FFFFFF"/>
              <w:bottom w:val="single" w:sz="4" w:space="0" w:color="FFFFFF"/>
              <w:right w:val="single" w:sz="4" w:space="0" w:color="FFFFFF"/>
            </w:tcBorders>
            <w:shd w:val="clear" w:color="auto" w:fill="E5E5E5"/>
          </w:tcPr>
          <w:p w14:paraId="28CD27C0" w14:textId="2C22F8EF" w:rsidR="00BE2814" w:rsidRPr="00E148AE" w:rsidRDefault="00BE2814" w:rsidP="00BE2814">
            <w:pPr>
              <w:spacing w:after="0" w:line="240" w:lineRule="auto"/>
              <w:contextualSpacing/>
              <w:jc w:val="both"/>
              <w:rPr>
                <w:rFonts w:ascii="Arial Narrow" w:hAnsi="Arial Narrow" w:cs="Calibri"/>
                <w:color w:val="000000"/>
                <w:sz w:val="16"/>
                <w:szCs w:val="16"/>
              </w:rPr>
            </w:pPr>
            <w:r w:rsidRPr="00662B65">
              <w:rPr>
                <w:rFonts w:ascii="Arial Narrow" w:hAnsi="Arial Narrow" w:cs="Calibri"/>
                <w:color w:val="000000"/>
                <w:sz w:val="16"/>
                <w:szCs w:val="16"/>
              </w:rPr>
              <w:t>34. Número de planes anuales</w:t>
            </w:r>
            <w:r>
              <w:rPr>
                <w:rFonts w:ascii="Arial Narrow" w:hAnsi="Arial Narrow" w:cs="Calibri"/>
                <w:color w:val="000000"/>
                <w:sz w:val="16"/>
                <w:szCs w:val="16"/>
              </w:rPr>
              <w:t xml:space="preserve"> </w:t>
            </w:r>
            <w:r w:rsidRPr="00662B65">
              <w:rPr>
                <w:rFonts w:ascii="Arial Narrow" w:hAnsi="Arial Narrow" w:cs="Calibri"/>
                <w:color w:val="000000"/>
                <w:sz w:val="16"/>
                <w:szCs w:val="16"/>
              </w:rPr>
              <w:t>ejecutados por</w:t>
            </w:r>
            <w:r>
              <w:rPr>
                <w:rFonts w:ascii="Arial Narrow" w:hAnsi="Arial Narrow" w:cs="Calibri"/>
                <w:color w:val="000000"/>
                <w:sz w:val="16"/>
                <w:szCs w:val="16"/>
              </w:rPr>
              <w:t xml:space="preserve"> </w:t>
            </w:r>
            <w:r w:rsidRPr="00662B65">
              <w:rPr>
                <w:rFonts w:ascii="Arial Narrow" w:hAnsi="Arial Narrow" w:cs="Calibri"/>
                <w:color w:val="000000"/>
                <w:sz w:val="16"/>
                <w:szCs w:val="16"/>
              </w:rPr>
              <w:t>las Instancias Locales del Abordaje</w:t>
            </w:r>
            <w:r>
              <w:rPr>
                <w:rFonts w:ascii="Arial Narrow" w:hAnsi="Arial Narrow" w:cs="Calibri"/>
                <w:color w:val="000000"/>
                <w:sz w:val="16"/>
                <w:szCs w:val="16"/>
              </w:rPr>
              <w:t xml:space="preserve"> </w:t>
            </w:r>
            <w:r w:rsidRPr="00662B65">
              <w:rPr>
                <w:rFonts w:ascii="Arial Narrow" w:hAnsi="Arial Narrow" w:cs="Calibri"/>
                <w:color w:val="000000"/>
                <w:sz w:val="16"/>
                <w:szCs w:val="16"/>
              </w:rPr>
              <w:t>Integral del</w:t>
            </w:r>
            <w:r>
              <w:rPr>
                <w:rFonts w:ascii="Arial Narrow" w:hAnsi="Arial Narrow" w:cs="Calibri"/>
                <w:color w:val="000000"/>
                <w:sz w:val="16"/>
                <w:szCs w:val="16"/>
              </w:rPr>
              <w:t xml:space="preserve"> </w:t>
            </w:r>
            <w:r w:rsidRPr="00662B65">
              <w:rPr>
                <w:rFonts w:ascii="Arial Narrow" w:hAnsi="Arial Narrow" w:cs="Calibri"/>
                <w:color w:val="000000"/>
                <w:sz w:val="16"/>
                <w:szCs w:val="16"/>
              </w:rPr>
              <w:t>Comportamiento</w:t>
            </w:r>
            <w:r>
              <w:rPr>
                <w:rFonts w:ascii="Arial Narrow" w:hAnsi="Arial Narrow" w:cs="Calibri"/>
                <w:color w:val="000000"/>
                <w:sz w:val="16"/>
                <w:szCs w:val="16"/>
              </w:rPr>
              <w:t xml:space="preserve"> </w:t>
            </w:r>
            <w:r w:rsidRPr="00662B65">
              <w:rPr>
                <w:rFonts w:ascii="Arial Narrow" w:hAnsi="Arial Narrow" w:cs="Calibri"/>
                <w:color w:val="000000"/>
                <w:sz w:val="16"/>
                <w:szCs w:val="16"/>
              </w:rPr>
              <w:t>Suicida (COLOSAM).</w:t>
            </w:r>
          </w:p>
        </w:tc>
        <w:tc>
          <w:tcPr>
            <w:tcW w:w="0" w:type="auto"/>
            <w:tcBorders>
              <w:top w:val="single" w:sz="4" w:space="0" w:color="FFFFFF"/>
              <w:left w:val="single" w:sz="4" w:space="0" w:color="FFFFFF"/>
              <w:bottom w:val="single" w:sz="4" w:space="0" w:color="FFFFFF"/>
              <w:right w:val="single" w:sz="4" w:space="0" w:color="FFFFFF"/>
            </w:tcBorders>
            <w:shd w:val="clear" w:color="auto" w:fill="E5E5E5"/>
            <w:vAlign w:val="center"/>
          </w:tcPr>
          <w:p w14:paraId="617AC1F8" w14:textId="77777777" w:rsidR="00BE2814" w:rsidRPr="00E148AE" w:rsidRDefault="00BE2814" w:rsidP="00DF50C9">
            <w:pPr>
              <w:spacing w:after="0" w:line="240" w:lineRule="auto"/>
              <w:contextualSpacing/>
              <w:jc w:val="center"/>
              <w:rPr>
                <w:rFonts w:ascii="Arial Narrow" w:hAnsi="Arial Narrow" w:cs="Calibri"/>
                <w:color w:val="000000"/>
                <w:sz w:val="16"/>
                <w:szCs w:val="16"/>
              </w:rPr>
            </w:pPr>
            <w:r>
              <w:rPr>
                <w:rFonts w:ascii="Arial Narrow" w:hAnsi="Arial Narrow" w:cs="Calibri"/>
                <w:color w:val="000000"/>
                <w:sz w:val="16"/>
                <w:szCs w:val="16"/>
              </w:rPr>
              <w:t>84</w:t>
            </w:r>
          </w:p>
        </w:tc>
        <w:tc>
          <w:tcPr>
            <w:tcW w:w="0" w:type="auto"/>
            <w:tcBorders>
              <w:top w:val="single" w:sz="4" w:space="0" w:color="FFFFFF"/>
              <w:left w:val="single" w:sz="4" w:space="0" w:color="FFFFFF"/>
              <w:bottom w:val="single" w:sz="4" w:space="0" w:color="FFFFFF"/>
              <w:right w:val="single" w:sz="4" w:space="0" w:color="FFFFFF"/>
            </w:tcBorders>
            <w:shd w:val="clear" w:color="auto" w:fill="E5E5E5"/>
            <w:vAlign w:val="center"/>
          </w:tcPr>
          <w:p w14:paraId="3D704366" w14:textId="77777777" w:rsidR="00BE2814" w:rsidRPr="00E148AE" w:rsidRDefault="00BE2814" w:rsidP="00DF50C9">
            <w:pPr>
              <w:spacing w:after="0" w:line="240" w:lineRule="auto"/>
              <w:contextualSpacing/>
              <w:jc w:val="center"/>
              <w:rPr>
                <w:rFonts w:ascii="Arial Narrow" w:hAnsi="Arial Narrow" w:cs="Calibri"/>
                <w:color w:val="000000"/>
                <w:sz w:val="16"/>
                <w:szCs w:val="16"/>
              </w:rPr>
            </w:pPr>
            <w:r>
              <w:rPr>
                <w:rFonts w:ascii="Arial Narrow" w:eastAsia="Times New Roman" w:hAnsi="Arial Narrow" w:cstheme="minorHAnsi"/>
                <w:color w:val="000000"/>
                <w:sz w:val="16"/>
                <w:szCs w:val="16"/>
              </w:rPr>
              <w:t>0</w:t>
            </w:r>
          </w:p>
        </w:tc>
        <w:tc>
          <w:tcPr>
            <w:tcW w:w="0" w:type="auto"/>
            <w:tcBorders>
              <w:top w:val="single" w:sz="4" w:space="0" w:color="FFFFFF"/>
              <w:left w:val="single" w:sz="4" w:space="0" w:color="FFFFFF"/>
              <w:bottom w:val="single" w:sz="4" w:space="0" w:color="FFFFFF"/>
              <w:right w:val="single" w:sz="4" w:space="0" w:color="FFFFFF"/>
            </w:tcBorders>
            <w:shd w:val="clear" w:color="auto" w:fill="EE0000"/>
            <w:vAlign w:val="center"/>
          </w:tcPr>
          <w:p w14:paraId="16D68702" w14:textId="77777777" w:rsidR="00BE2814" w:rsidRPr="00E148AE" w:rsidRDefault="00BE2814" w:rsidP="00BE2814">
            <w:pPr>
              <w:spacing w:after="0" w:line="240" w:lineRule="auto"/>
              <w:contextualSpacing/>
              <w:jc w:val="center"/>
              <w:rPr>
                <w:rFonts w:ascii="Arial Narrow" w:hAnsi="Arial Narrow" w:cs="Calibri"/>
                <w:color w:val="000000"/>
                <w:sz w:val="16"/>
                <w:szCs w:val="16"/>
              </w:rPr>
            </w:pPr>
            <w:r w:rsidRPr="00077D6B">
              <w:rPr>
                <w:rFonts w:ascii="Arial Narrow" w:eastAsia="Calibri" w:hAnsi="Arial Narrow" w:cs="Calibri"/>
                <w:sz w:val="16"/>
                <w:szCs w:val="16"/>
                <w:lang w:eastAsia="ja-JP"/>
              </w:rPr>
              <w:t>Con atraso crítico</w:t>
            </w:r>
          </w:p>
        </w:tc>
        <w:tc>
          <w:tcPr>
            <w:tcW w:w="0" w:type="auto"/>
            <w:shd w:val="clear" w:color="auto" w:fill="F2F2F2" w:themeFill="background1" w:themeFillShade="F2"/>
          </w:tcPr>
          <w:p w14:paraId="4951BA6C" w14:textId="24A7144D" w:rsidR="00BE2814" w:rsidRPr="006356FA" w:rsidRDefault="006017BA" w:rsidP="006017BA">
            <w:pPr>
              <w:spacing w:after="0" w:line="240" w:lineRule="auto"/>
              <w:contextualSpacing/>
              <w:jc w:val="center"/>
              <w:rPr>
                <w:rFonts w:ascii="Arial Narrow" w:eastAsia="Calibri" w:hAnsi="Arial Narrow" w:cs="Calibri"/>
                <w:sz w:val="16"/>
                <w:szCs w:val="16"/>
                <w:lang w:eastAsia="ja-JP"/>
              </w:rPr>
            </w:pPr>
            <w:r w:rsidRPr="006017BA">
              <w:rPr>
                <w:rFonts w:ascii="Arial Narrow" w:eastAsia="Calibri" w:hAnsi="Arial Narrow" w:cs="Calibri"/>
                <w:sz w:val="16"/>
                <w:szCs w:val="16"/>
                <w:lang w:eastAsia="ja-JP"/>
              </w:rPr>
              <w:t>0%</w:t>
            </w:r>
          </w:p>
        </w:tc>
        <w:tc>
          <w:tcPr>
            <w:tcW w:w="0" w:type="auto"/>
            <w:tcBorders>
              <w:top w:val="single" w:sz="4" w:space="0" w:color="FFFFFF"/>
              <w:left w:val="single" w:sz="4" w:space="0" w:color="FFFFFF"/>
              <w:bottom w:val="single" w:sz="4" w:space="0" w:color="FFFFFF"/>
              <w:right w:val="single" w:sz="4" w:space="0" w:color="FFFFFF"/>
            </w:tcBorders>
            <w:shd w:val="clear" w:color="auto" w:fill="F2F2F2"/>
          </w:tcPr>
          <w:p w14:paraId="3F06213B" w14:textId="3B97CAF4" w:rsidR="00BE2814" w:rsidRPr="006356FA" w:rsidRDefault="00BE2814" w:rsidP="00DF50C9">
            <w:pPr>
              <w:spacing w:after="0" w:line="240" w:lineRule="auto"/>
              <w:contextualSpacing/>
              <w:jc w:val="both"/>
              <w:rPr>
                <w:rFonts w:ascii="Arial Narrow" w:eastAsia="Calibri" w:hAnsi="Arial Narrow" w:cs="Calibri"/>
                <w:sz w:val="16"/>
                <w:szCs w:val="16"/>
                <w:lang w:eastAsia="ja-JP"/>
              </w:rPr>
            </w:pPr>
            <w:r w:rsidRPr="006356FA">
              <w:rPr>
                <w:rFonts w:ascii="Arial Narrow" w:eastAsia="Calibri" w:hAnsi="Arial Narrow" w:cs="Calibri"/>
                <w:sz w:val="16"/>
                <w:szCs w:val="16"/>
                <w:lang w:eastAsia="ja-JP"/>
              </w:rPr>
              <w:t>Las diferencias en la regionalización de las instituciones han dificultado la conformación de las COLOSAM sin embargo se solicita la articulación interinstitucional sin necesidad de la conformación del órgano.</w:t>
            </w:r>
          </w:p>
        </w:tc>
        <w:tc>
          <w:tcPr>
            <w:tcW w:w="0" w:type="auto"/>
            <w:tcBorders>
              <w:top w:val="single" w:sz="4" w:space="0" w:color="FFFFFF"/>
              <w:left w:val="single" w:sz="4" w:space="0" w:color="FFFFFF"/>
              <w:bottom w:val="single" w:sz="4" w:space="0" w:color="FFFFFF"/>
              <w:right w:val="single" w:sz="4" w:space="0" w:color="FFFFFF"/>
            </w:tcBorders>
            <w:shd w:val="clear" w:color="auto" w:fill="F2F2F2"/>
          </w:tcPr>
          <w:p w14:paraId="6935B58A" w14:textId="77777777" w:rsidR="00BE2814" w:rsidRPr="006356FA" w:rsidRDefault="00BE2814" w:rsidP="00DF50C9">
            <w:pPr>
              <w:spacing w:after="0" w:line="240" w:lineRule="auto"/>
              <w:contextualSpacing/>
              <w:jc w:val="both"/>
              <w:rPr>
                <w:rFonts w:ascii="Arial Narrow" w:eastAsia="Calibri" w:hAnsi="Arial Narrow" w:cs="Calibri"/>
                <w:sz w:val="16"/>
                <w:szCs w:val="16"/>
                <w:lang w:eastAsia="ja-JP"/>
              </w:rPr>
            </w:pPr>
            <w:r w:rsidRPr="006356FA">
              <w:rPr>
                <w:rFonts w:ascii="Arial Narrow" w:eastAsia="Calibri" w:hAnsi="Arial Narrow" w:cs="Calibri"/>
                <w:sz w:val="16"/>
                <w:szCs w:val="16"/>
                <w:lang w:eastAsia="ja-JP"/>
              </w:rPr>
              <w:t>Posible incumplimiento de las actividades programadas por parte de las Áreas Rectoras de Salud.</w:t>
            </w:r>
          </w:p>
        </w:tc>
        <w:tc>
          <w:tcPr>
            <w:tcW w:w="0" w:type="auto"/>
            <w:tcBorders>
              <w:top w:val="single" w:sz="4" w:space="0" w:color="FFFFFF"/>
              <w:left w:val="single" w:sz="4" w:space="0" w:color="FFFFFF"/>
              <w:bottom w:val="single" w:sz="4" w:space="0" w:color="FFFFFF"/>
              <w:right w:val="single" w:sz="4" w:space="0" w:color="FFFFFF"/>
            </w:tcBorders>
            <w:shd w:val="clear" w:color="auto" w:fill="F2F2F2"/>
          </w:tcPr>
          <w:p w14:paraId="4C82588E" w14:textId="77777777" w:rsidR="00BE2814" w:rsidRPr="006356FA" w:rsidRDefault="00BE2814" w:rsidP="00DF50C9">
            <w:pPr>
              <w:spacing w:after="0" w:line="240" w:lineRule="auto"/>
              <w:contextualSpacing/>
              <w:jc w:val="both"/>
              <w:rPr>
                <w:rFonts w:ascii="Arial Narrow" w:eastAsia="Calibri" w:hAnsi="Arial Narrow" w:cs="Calibri"/>
                <w:sz w:val="16"/>
                <w:szCs w:val="16"/>
                <w:lang w:eastAsia="ja-JP"/>
              </w:rPr>
            </w:pPr>
            <w:r w:rsidRPr="006356FA">
              <w:rPr>
                <w:rFonts w:ascii="Arial Narrow" w:eastAsia="Calibri" w:hAnsi="Arial Narrow" w:cs="Calibri"/>
                <w:sz w:val="16"/>
                <w:szCs w:val="16"/>
                <w:lang w:eastAsia="ja-JP"/>
              </w:rPr>
              <w:t>Fomentar la articulación interinstitucional sin necesidad de la conformación del órgano colegiado.</w:t>
            </w:r>
          </w:p>
        </w:tc>
        <w:tc>
          <w:tcPr>
            <w:tcW w:w="0" w:type="auto"/>
            <w:tcBorders>
              <w:top w:val="single" w:sz="4" w:space="0" w:color="FFFFFF"/>
              <w:left w:val="single" w:sz="4" w:space="0" w:color="FFFFFF"/>
              <w:bottom w:val="single" w:sz="4" w:space="0" w:color="FFFFFF"/>
              <w:right w:val="single" w:sz="4" w:space="0" w:color="FFFFFF"/>
            </w:tcBorders>
            <w:shd w:val="clear" w:color="auto" w:fill="F2F2F2"/>
            <w:vAlign w:val="center"/>
          </w:tcPr>
          <w:p w14:paraId="3F8C2F3B" w14:textId="77777777" w:rsidR="00BE2814" w:rsidRPr="00770EBD" w:rsidRDefault="00BE2814" w:rsidP="00DF50C9">
            <w:pPr>
              <w:spacing w:after="0" w:line="240" w:lineRule="auto"/>
              <w:contextualSpacing/>
              <w:jc w:val="center"/>
              <w:rPr>
                <w:rFonts w:ascii="Arial Narrow" w:hAnsi="Arial Narrow" w:cstheme="minorHAnsi"/>
                <w:sz w:val="16"/>
                <w:szCs w:val="16"/>
                <w:lang w:eastAsia="ja-JP"/>
              </w:rPr>
            </w:pPr>
            <w:r>
              <w:rPr>
                <w:rFonts w:ascii="Arial Narrow" w:hAnsi="Arial Narrow" w:cstheme="minorHAnsi"/>
                <w:sz w:val="16"/>
                <w:szCs w:val="16"/>
                <w:lang w:eastAsia="ja-JP"/>
              </w:rPr>
              <w:t>MS</w:t>
            </w:r>
          </w:p>
        </w:tc>
      </w:tr>
      <w:tr w:rsidR="00BE2814" w:rsidRPr="00AB2826" w14:paraId="00DC9139" w14:textId="77777777" w:rsidTr="006017BA">
        <w:trPr>
          <w:trHeight w:val="625"/>
          <w:jc w:val="center"/>
        </w:trPr>
        <w:tc>
          <w:tcPr>
            <w:tcW w:w="0" w:type="auto"/>
            <w:tcBorders>
              <w:top w:val="single" w:sz="4" w:space="0" w:color="FFFFFF"/>
              <w:left w:val="single" w:sz="4" w:space="0" w:color="FFFFFF"/>
              <w:bottom w:val="single" w:sz="4" w:space="0" w:color="FFFFFF"/>
              <w:right w:val="single" w:sz="4" w:space="0" w:color="FFFFFF"/>
            </w:tcBorders>
            <w:shd w:val="clear" w:color="auto" w:fill="E5E5E5"/>
          </w:tcPr>
          <w:p w14:paraId="585D0DBC" w14:textId="6DCEEDF8" w:rsidR="00BE2814" w:rsidRPr="00E148AE" w:rsidRDefault="00BE2814" w:rsidP="00BE2814">
            <w:pPr>
              <w:spacing w:after="0" w:line="240" w:lineRule="auto"/>
              <w:contextualSpacing/>
              <w:jc w:val="both"/>
              <w:rPr>
                <w:rFonts w:ascii="Arial Narrow" w:hAnsi="Arial Narrow" w:cs="Calibri"/>
                <w:color w:val="000000"/>
                <w:sz w:val="16"/>
                <w:szCs w:val="16"/>
              </w:rPr>
            </w:pPr>
            <w:r w:rsidRPr="006356FA">
              <w:rPr>
                <w:rFonts w:ascii="Arial Narrow" w:hAnsi="Arial Narrow" w:cs="Calibri"/>
                <w:color w:val="000000"/>
                <w:sz w:val="16"/>
                <w:szCs w:val="16"/>
              </w:rPr>
              <w:t>6.1.1.33 Desarrollo del Plan Estratégico Nacional de Seguridad Alimentaria y</w:t>
            </w:r>
            <w:r>
              <w:rPr>
                <w:rFonts w:ascii="Arial Narrow" w:hAnsi="Arial Narrow" w:cs="Calibri"/>
                <w:color w:val="000000"/>
                <w:sz w:val="16"/>
                <w:szCs w:val="16"/>
              </w:rPr>
              <w:t xml:space="preserve"> </w:t>
            </w:r>
            <w:r w:rsidRPr="006356FA">
              <w:rPr>
                <w:rFonts w:ascii="Arial Narrow" w:hAnsi="Arial Narrow" w:cs="Calibri"/>
                <w:color w:val="000000"/>
                <w:sz w:val="16"/>
                <w:szCs w:val="16"/>
              </w:rPr>
              <w:t>Nutricional.</w:t>
            </w:r>
          </w:p>
        </w:tc>
        <w:tc>
          <w:tcPr>
            <w:tcW w:w="0" w:type="auto"/>
            <w:tcBorders>
              <w:top w:val="single" w:sz="4" w:space="0" w:color="FFFFFF"/>
              <w:left w:val="single" w:sz="4" w:space="0" w:color="FFFFFF"/>
              <w:bottom w:val="single" w:sz="4" w:space="0" w:color="FFFFFF"/>
              <w:right w:val="single" w:sz="4" w:space="0" w:color="FFFFFF"/>
            </w:tcBorders>
            <w:shd w:val="clear" w:color="auto" w:fill="E5E5E5"/>
          </w:tcPr>
          <w:p w14:paraId="560F98B0" w14:textId="3CCE8B65" w:rsidR="00BE2814" w:rsidRPr="00E148AE" w:rsidRDefault="00BE2814" w:rsidP="00BE2814">
            <w:pPr>
              <w:spacing w:after="0" w:line="240" w:lineRule="auto"/>
              <w:contextualSpacing/>
              <w:jc w:val="both"/>
              <w:rPr>
                <w:rFonts w:ascii="Arial Narrow" w:hAnsi="Arial Narrow" w:cs="Calibri"/>
                <w:color w:val="000000"/>
                <w:sz w:val="16"/>
                <w:szCs w:val="16"/>
              </w:rPr>
            </w:pPr>
            <w:r w:rsidRPr="006356FA">
              <w:rPr>
                <w:rFonts w:ascii="Arial Narrow" w:hAnsi="Arial Narrow" w:cs="Calibri"/>
                <w:color w:val="000000"/>
                <w:sz w:val="16"/>
                <w:szCs w:val="16"/>
              </w:rPr>
              <w:t>44. Porcentaje de avance de las etapas del Plan Estratégico de Seguridad Alimentaria y</w:t>
            </w:r>
            <w:r>
              <w:rPr>
                <w:rFonts w:ascii="Arial Narrow" w:hAnsi="Arial Narrow" w:cs="Calibri"/>
                <w:color w:val="000000"/>
                <w:sz w:val="16"/>
                <w:szCs w:val="16"/>
              </w:rPr>
              <w:t xml:space="preserve"> </w:t>
            </w:r>
            <w:r w:rsidRPr="006356FA">
              <w:rPr>
                <w:rFonts w:ascii="Arial Narrow" w:hAnsi="Arial Narrow" w:cs="Calibri"/>
                <w:color w:val="000000"/>
                <w:sz w:val="16"/>
                <w:szCs w:val="16"/>
              </w:rPr>
              <w:t>Nutricional.</w:t>
            </w:r>
          </w:p>
        </w:tc>
        <w:tc>
          <w:tcPr>
            <w:tcW w:w="0" w:type="auto"/>
            <w:tcBorders>
              <w:top w:val="single" w:sz="4" w:space="0" w:color="FFFFFF"/>
              <w:left w:val="single" w:sz="4" w:space="0" w:color="FFFFFF"/>
              <w:bottom w:val="single" w:sz="4" w:space="0" w:color="FFFFFF"/>
              <w:right w:val="single" w:sz="4" w:space="0" w:color="FFFFFF"/>
            </w:tcBorders>
            <w:shd w:val="clear" w:color="auto" w:fill="E5E5E5"/>
            <w:vAlign w:val="center"/>
          </w:tcPr>
          <w:p w14:paraId="2F6180D7" w14:textId="77777777" w:rsidR="00BE2814" w:rsidRPr="00E148AE" w:rsidRDefault="00BE2814" w:rsidP="00DF50C9">
            <w:pPr>
              <w:spacing w:after="0" w:line="240" w:lineRule="auto"/>
              <w:contextualSpacing/>
              <w:jc w:val="center"/>
              <w:rPr>
                <w:rFonts w:ascii="Arial Narrow" w:hAnsi="Arial Narrow" w:cs="Calibri"/>
                <w:color w:val="000000"/>
                <w:sz w:val="16"/>
                <w:szCs w:val="16"/>
              </w:rPr>
            </w:pPr>
            <w:r>
              <w:rPr>
                <w:rFonts w:ascii="Arial Narrow" w:hAnsi="Arial Narrow" w:cs="Calibri"/>
                <w:color w:val="000000"/>
                <w:sz w:val="16"/>
                <w:szCs w:val="16"/>
              </w:rPr>
              <w:t>8%</w:t>
            </w:r>
          </w:p>
        </w:tc>
        <w:tc>
          <w:tcPr>
            <w:tcW w:w="0" w:type="auto"/>
            <w:tcBorders>
              <w:top w:val="single" w:sz="4" w:space="0" w:color="FFFFFF"/>
              <w:left w:val="single" w:sz="4" w:space="0" w:color="FFFFFF"/>
              <w:bottom w:val="single" w:sz="4" w:space="0" w:color="FFFFFF"/>
              <w:right w:val="single" w:sz="4" w:space="0" w:color="FFFFFF"/>
            </w:tcBorders>
            <w:shd w:val="clear" w:color="auto" w:fill="E5E5E5"/>
            <w:vAlign w:val="center"/>
          </w:tcPr>
          <w:p w14:paraId="4A9876F8" w14:textId="77777777" w:rsidR="00BE2814" w:rsidRPr="00E148AE" w:rsidRDefault="00BE2814" w:rsidP="00DF50C9">
            <w:pPr>
              <w:spacing w:after="0" w:line="240" w:lineRule="auto"/>
              <w:contextualSpacing/>
              <w:jc w:val="center"/>
              <w:rPr>
                <w:rFonts w:ascii="Arial Narrow" w:hAnsi="Arial Narrow" w:cs="Calibri"/>
                <w:color w:val="000000"/>
                <w:sz w:val="16"/>
                <w:szCs w:val="16"/>
              </w:rPr>
            </w:pPr>
            <w:r>
              <w:rPr>
                <w:rFonts w:ascii="Arial Narrow" w:eastAsia="Times New Roman" w:hAnsi="Arial Narrow" w:cstheme="minorHAnsi"/>
                <w:color w:val="000000"/>
                <w:sz w:val="16"/>
                <w:szCs w:val="16"/>
              </w:rPr>
              <w:t>5%</w:t>
            </w:r>
          </w:p>
        </w:tc>
        <w:tc>
          <w:tcPr>
            <w:tcW w:w="0" w:type="auto"/>
            <w:tcBorders>
              <w:top w:val="single" w:sz="4" w:space="0" w:color="FFFFFF"/>
              <w:left w:val="single" w:sz="4" w:space="0" w:color="FFFFFF"/>
              <w:bottom w:val="single" w:sz="4" w:space="0" w:color="FFFFFF"/>
              <w:right w:val="single" w:sz="4" w:space="0" w:color="FFFFFF"/>
            </w:tcBorders>
            <w:shd w:val="clear" w:color="auto" w:fill="FFFF00"/>
            <w:vAlign w:val="center"/>
          </w:tcPr>
          <w:p w14:paraId="5618F124" w14:textId="77777777" w:rsidR="00BE2814" w:rsidRPr="00E148AE" w:rsidRDefault="00BE2814" w:rsidP="00BE2814">
            <w:pPr>
              <w:spacing w:after="0" w:line="240" w:lineRule="auto"/>
              <w:contextualSpacing/>
              <w:jc w:val="center"/>
              <w:rPr>
                <w:rFonts w:ascii="Arial Narrow" w:hAnsi="Arial Narrow" w:cs="Calibri"/>
                <w:color w:val="000000"/>
                <w:sz w:val="16"/>
                <w:szCs w:val="16"/>
              </w:rPr>
            </w:pPr>
            <w:r w:rsidRPr="006D5A89">
              <w:rPr>
                <w:rFonts w:ascii="Arial Narrow" w:eastAsia="Calibri" w:hAnsi="Arial Narrow" w:cs="Calibri"/>
                <w:sz w:val="16"/>
                <w:szCs w:val="16"/>
                <w:lang w:eastAsia="ja-JP"/>
              </w:rPr>
              <w:t>Con riesgo de cumplimiento</w:t>
            </w:r>
          </w:p>
        </w:tc>
        <w:tc>
          <w:tcPr>
            <w:tcW w:w="0" w:type="auto"/>
            <w:shd w:val="clear" w:color="auto" w:fill="F2F2F2" w:themeFill="background1" w:themeFillShade="F2"/>
          </w:tcPr>
          <w:p w14:paraId="7CD6FC42" w14:textId="6821D758" w:rsidR="00BE2814" w:rsidRPr="006356FA" w:rsidRDefault="006017BA" w:rsidP="006017BA">
            <w:pPr>
              <w:spacing w:after="0" w:line="240" w:lineRule="auto"/>
              <w:contextualSpacing/>
              <w:jc w:val="center"/>
              <w:rPr>
                <w:rFonts w:ascii="Arial Narrow" w:eastAsia="Calibri" w:hAnsi="Arial Narrow" w:cs="Calibri"/>
                <w:sz w:val="16"/>
                <w:szCs w:val="16"/>
                <w:lang w:eastAsia="ja-JP"/>
              </w:rPr>
            </w:pPr>
            <w:r w:rsidRPr="006017BA">
              <w:rPr>
                <w:rFonts w:ascii="Arial Narrow" w:eastAsia="Calibri" w:hAnsi="Arial Narrow" w:cs="Calibri"/>
                <w:sz w:val="16"/>
                <w:szCs w:val="16"/>
                <w:lang w:eastAsia="ja-JP"/>
              </w:rPr>
              <w:t>63%</w:t>
            </w:r>
          </w:p>
        </w:tc>
        <w:tc>
          <w:tcPr>
            <w:tcW w:w="0" w:type="auto"/>
            <w:tcBorders>
              <w:top w:val="single" w:sz="4" w:space="0" w:color="FFFFFF"/>
              <w:left w:val="single" w:sz="4" w:space="0" w:color="FFFFFF"/>
              <w:bottom w:val="single" w:sz="4" w:space="0" w:color="FFFFFF"/>
              <w:right w:val="single" w:sz="4" w:space="0" w:color="FFFFFF"/>
            </w:tcBorders>
            <w:shd w:val="clear" w:color="auto" w:fill="F2F2F2"/>
          </w:tcPr>
          <w:p w14:paraId="15E7E53F" w14:textId="5F0FD122" w:rsidR="00BE2814" w:rsidRPr="006356FA" w:rsidRDefault="00BE2814" w:rsidP="00DF50C9">
            <w:pPr>
              <w:spacing w:after="0" w:line="240" w:lineRule="auto"/>
              <w:contextualSpacing/>
              <w:jc w:val="both"/>
              <w:rPr>
                <w:rFonts w:ascii="Arial Narrow" w:eastAsia="Calibri" w:hAnsi="Arial Narrow" w:cs="Calibri"/>
                <w:sz w:val="16"/>
                <w:szCs w:val="16"/>
                <w:lang w:eastAsia="ja-JP"/>
              </w:rPr>
            </w:pPr>
            <w:r w:rsidRPr="006356FA">
              <w:rPr>
                <w:rFonts w:ascii="Arial Narrow" w:eastAsia="Calibri" w:hAnsi="Arial Narrow" w:cs="Calibri"/>
                <w:sz w:val="16"/>
                <w:szCs w:val="16"/>
                <w:lang w:eastAsia="ja-JP"/>
              </w:rPr>
              <w:t>Atrasos en el proceso de contratación</w:t>
            </w:r>
            <w:r>
              <w:rPr>
                <w:rFonts w:ascii="Arial Narrow" w:eastAsia="Calibri" w:hAnsi="Arial Narrow" w:cs="Calibri"/>
                <w:sz w:val="16"/>
                <w:szCs w:val="16"/>
                <w:lang w:eastAsia="ja-JP"/>
              </w:rPr>
              <w:t>.</w:t>
            </w:r>
          </w:p>
        </w:tc>
        <w:tc>
          <w:tcPr>
            <w:tcW w:w="0" w:type="auto"/>
            <w:tcBorders>
              <w:top w:val="single" w:sz="4" w:space="0" w:color="FFFFFF"/>
              <w:left w:val="single" w:sz="4" w:space="0" w:color="FFFFFF"/>
              <w:bottom w:val="single" w:sz="4" w:space="0" w:color="FFFFFF"/>
              <w:right w:val="single" w:sz="4" w:space="0" w:color="FFFFFF"/>
            </w:tcBorders>
            <w:shd w:val="clear" w:color="auto" w:fill="F2F2F2"/>
          </w:tcPr>
          <w:p w14:paraId="7C525C54" w14:textId="77777777" w:rsidR="00BE2814" w:rsidRPr="006356FA" w:rsidRDefault="00BE2814" w:rsidP="00DF50C9">
            <w:pPr>
              <w:pStyle w:val="Prrafodelista2"/>
              <w:spacing w:after="0" w:line="240" w:lineRule="auto"/>
              <w:ind w:left="0"/>
              <w:jc w:val="both"/>
              <w:rPr>
                <w:rFonts w:ascii="Arial Narrow" w:eastAsia="Calibri" w:hAnsi="Arial Narrow" w:cs="Calibri"/>
                <w:sz w:val="16"/>
                <w:szCs w:val="16"/>
                <w:lang w:eastAsia="ja-JP"/>
              </w:rPr>
            </w:pPr>
            <w:r w:rsidRPr="006356FA">
              <w:rPr>
                <w:rFonts w:ascii="Arial Narrow" w:eastAsia="Calibri" w:hAnsi="Arial Narrow" w:cs="Calibri"/>
                <w:sz w:val="16"/>
                <w:szCs w:val="16"/>
                <w:lang w:eastAsia="ja-JP"/>
              </w:rPr>
              <w:t>Probable atraso en la convocatoria de los actores sociales involucrados.</w:t>
            </w:r>
          </w:p>
        </w:tc>
        <w:tc>
          <w:tcPr>
            <w:tcW w:w="0" w:type="auto"/>
            <w:tcBorders>
              <w:top w:val="single" w:sz="4" w:space="0" w:color="FFFFFF"/>
              <w:left w:val="single" w:sz="4" w:space="0" w:color="FFFFFF"/>
              <w:bottom w:val="single" w:sz="4" w:space="0" w:color="FFFFFF"/>
              <w:right w:val="single" w:sz="4" w:space="0" w:color="FFFFFF"/>
            </w:tcBorders>
            <w:shd w:val="clear" w:color="auto" w:fill="F2F2F2"/>
          </w:tcPr>
          <w:p w14:paraId="7EACF66D" w14:textId="77777777" w:rsidR="00BE2814" w:rsidRPr="006356FA" w:rsidRDefault="00BE2814" w:rsidP="00DF50C9">
            <w:pPr>
              <w:spacing w:after="0" w:line="240" w:lineRule="auto"/>
              <w:contextualSpacing/>
              <w:jc w:val="both"/>
              <w:rPr>
                <w:rFonts w:ascii="Arial Narrow" w:eastAsia="Calibri" w:hAnsi="Arial Narrow" w:cs="Calibri"/>
                <w:sz w:val="16"/>
                <w:szCs w:val="16"/>
                <w:lang w:eastAsia="ja-JP"/>
              </w:rPr>
            </w:pPr>
            <w:r w:rsidRPr="006356FA">
              <w:rPr>
                <w:rFonts w:ascii="Arial Narrow" w:eastAsia="Calibri" w:hAnsi="Arial Narrow" w:cs="Calibri"/>
                <w:sz w:val="16"/>
                <w:szCs w:val="16"/>
                <w:lang w:eastAsia="ja-JP"/>
              </w:rPr>
              <w:t>Se solicitó apoyo en la cooperación internacional para la contratación de un profesional que apoya en la elaboración de todos los componentes del Plan, se espera que el mismo esté oficializado a finales de este año y se cuente con un primer seguimiento en el primer trimestre del 2026</w:t>
            </w:r>
          </w:p>
        </w:tc>
        <w:tc>
          <w:tcPr>
            <w:tcW w:w="0" w:type="auto"/>
            <w:tcBorders>
              <w:top w:val="single" w:sz="4" w:space="0" w:color="FFFFFF"/>
              <w:left w:val="single" w:sz="4" w:space="0" w:color="FFFFFF"/>
              <w:bottom w:val="single" w:sz="4" w:space="0" w:color="FFFFFF"/>
              <w:right w:val="single" w:sz="4" w:space="0" w:color="FFFFFF"/>
            </w:tcBorders>
            <w:shd w:val="clear" w:color="auto" w:fill="F2F2F2"/>
            <w:vAlign w:val="center"/>
          </w:tcPr>
          <w:p w14:paraId="4C76B3CD" w14:textId="77777777" w:rsidR="00BE2814" w:rsidRPr="00770EBD" w:rsidRDefault="00BE2814" w:rsidP="00DF50C9">
            <w:pPr>
              <w:spacing w:after="0" w:line="240" w:lineRule="auto"/>
              <w:contextualSpacing/>
              <w:jc w:val="center"/>
              <w:rPr>
                <w:rFonts w:ascii="Arial Narrow" w:hAnsi="Arial Narrow" w:cstheme="minorHAnsi"/>
                <w:sz w:val="16"/>
                <w:szCs w:val="16"/>
                <w:lang w:eastAsia="ja-JP"/>
              </w:rPr>
            </w:pPr>
            <w:r>
              <w:rPr>
                <w:rFonts w:ascii="Arial Narrow" w:hAnsi="Arial Narrow" w:cstheme="minorHAnsi"/>
                <w:sz w:val="16"/>
                <w:szCs w:val="16"/>
                <w:lang w:eastAsia="ja-JP"/>
              </w:rPr>
              <w:t>MS</w:t>
            </w:r>
          </w:p>
        </w:tc>
      </w:tr>
    </w:tbl>
    <w:p w14:paraId="28BBF1B4" w14:textId="77777777" w:rsidR="002020BA" w:rsidRPr="00DA0059" w:rsidRDefault="002020BA" w:rsidP="002020BA">
      <w:pPr>
        <w:jc w:val="both"/>
        <w:rPr>
          <w:rFonts w:ascii="Arial Narrow" w:hAnsi="Arial Narrow"/>
          <w:sz w:val="18"/>
          <w:szCs w:val="18"/>
          <w:lang w:val="es-ES"/>
        </w:rPr>
      </w:pPr>
      <w:r>
        <w:rPr>
          <w:rFonts w:ascii="Arial Narrow" w:hAnsi="Arial Narrow"/>
          <w:sz w:val="18"/>
          <w:szCs w:val="18"/>
          <w:lang w:val="es-ES"/>
        </w:rPr>
        <w:t>Fuente</w:t>
      </w:r>
      <w:r w:rsidRPr="00AB0083">
        <w:rPr>
          <w:rFonts w:ascii="Arial Narrow" w:hAnsi="Arial Narrow"/>
          <w:sz w:val="18"/>
          <w:szCs w:val="18"/>
          <w:lang w:val="es-ES"/>
        </w:rPr>
        <w:t xml:space="preserve">: </w:t>
      </w:r>
      <w:r>
        <w:rPr>
          <w:rFonts w:ascii="Arial Narrow" w:hAnsi="Arial Narrow"/>
          <w:sz w:val="18"/>
          <w:szCs w:val="18"/>
          <w:lang w:val="es-ES"/>
        </w:rPr>
        <w:t>Ministerio de Salud, Dirección de Planificación, Unidad de Seguimiento y Evaluación, con</w:t>
      </w:r>
      <w:r w:rsidRPr="00A66E31">
        <w:rPr>
          <w:rFonts w:ascii="Arial Narrow" w:hAnsi="Arial Narrow"/>
          <w:sz w:val="18"/>
          <w:szCs w:val="18"/>
        </w:rPr>
        <w:t xml:space="preserve"> información de instituciones ejecutoras a</w:t>
      </w:r>
      <w:r>
        <w:rPr>
          <w:rFonts w:ascii="Arial Narrow" w:hAnsi="Arial Narrow"/>
          <w:sz w:val="18"/>
          <w:szCs w:val="18"/>
        </w:rPr>
        <w:t>l</w:t>
      </w:r>
      <w:r w:rsidRPr="00A66E31">
        <w:rPr>
          <w:rFonts w:ascii="Arial Narrow" w:hAnsi="Arial Narrow"/>
          <w:sz w:val="18"/>
          <w:szCs w:val="18"/>
        </w:rPr>
        <w:t xml:space="preserve"> </w:t>
      </w:r>
      <w:r>
        <w:rPr>
          <w:rFonts w:ascii="Arial Narrow" w:hAnsi="Arial Narrow"/>
          <w:sz w:val="18"/>
          <w:szCs w:val="18"/>
        </w:rPr>
        <w:t xml:space="preserve">30 de </w:t>
      </w:r>
      <w:r w:rsidRPr="00A639E7">
        <w:rPr>
          <w:rFonts w:ascii="Arial Narrow" w:hAnsi="Arial Narrow"/>
          <w:sz w:val="18"/>
          <w:szCs w:val="18"/>
        </w:rPr>
        <w:t>septiembre</w:t>
      </w:r>
      <w:r>
        <w:rPr>
          <w:rFonts w:ascii="Arial Narrow" w:hAnsi="Arial Narrow"/>
          <w:sz w:val="18"/>
          <w:szCs w:val="18"/>
        </w:rPr>
        <w:t xml:space="preserve"> 2025</w:t>
      </w:r>
      <w:r>
        <w:rPr>
          <w:rFonts w:ascii="Arial Narrow" w:hAnsi="Arial Narrow"/>
          <w:sz w:val="18"/>
          <w:szCs w:val="18"/>
          <w:lang w:val="es-ES"/>
        </w:rPr>
        <w:t>.</w:t>
      </w:r>
    </w:p>
    <w:p w14:paraId="646EEE56" w14:textId="77777777" w:rsidR="00C562B7" w:rsidRDefault="00C562B7" w:rsidP="002F4367"/>
    <w:p w14:paraId="19ED0B4B" w14:textId="77777777" w:rsidR="00C562B7" w:rsidRDefault="00C562B7" w:rsidP="002F4367"/>
    <w:p w14:paraId="7A07AFA4" w14:textId="77777777" w:rsidR="00C562B7" w:rsidRDefault="00C562B7" w:rsidP="002F4367">
      <w:pPr>
        <w:sectPr w:rsidR="00C562B7" w:rsidSect="00CE167F">
          <w:pgSz w:w="15840" w:h="12240" w:orient="landscape"/>
          <w:pgMar w:top="1701" w:right="1417" w:bottom="1701" w:left="1417" w:header="708" w:footer="708" w:gutter="0"/>
          <w:cols w:space="708"/>
          <w:docGrid w:linePitch="360"/>
        </w:sectPr>
      </w:pPr>
    </w:p>
    <w:bookmarkStart w:id="32" w:name="_Toc199151500" w:displacedByCustomXml="next"/>
    <w:bookmarkStart w:id="33" w:name="_Toc214024583" w:displacedByCustomXml="next"/>
    <w:sdt>
      <w:sdtPr>
        <w:rPr>
          <w:rFonts w:asciiTheme="minorHAnsi" w:eastAsiaTheme="minorEastAsia" w:hAnsiTheme="minorHAnsi" w:cstheme="minorBidi"/>
          <w:color w:val="auto"/>
          <w:sz w:val="22"/>
          <w:szCs w:val="22"/>
          <w:lang w:val="es-ES"/>
        </w:rPr>
        <w:id w:val="-1635256710"/>
        <w:docPartObj>
          <w:docPartGallery w:val="Bibliographies"/>
          <w:docPartUnique/>
        </w:docPartObj>
      </w:sdtPr>
      <w:sdtEndPr>
        <w:rPr>
          <w:sz w:val="21"/>
          <w:szCs w:val="21"/>
          <w:lang w:val="es-CR"/>
        </w:rPr>
      </w:sdtEndPr>
      <w:sdtContent>
        <w:p w14:paraId="0142D96B" w14:textId="3C566707" w:rsidR="00C86840" w:rsidRPr="00A41541" w:rsidRDefault="00D908CB" w:rsidP="00C86840">
          <w:pPr>
            <w:pStyle w:val="Ttulo1"/>
            <w:rPr>
              <w:color w:val="0E2841" w:themeColor="text2"/>
              <w:lang w:val="es-ES"/>
            </w:rPr>
          </w:pPr>
          <w:r w:rsidRPr="00A41541">
            <w:rPr>
              <w:color w:val="0E2841" w:themeColor="text2"/>
              <w:lang w:val="es-ES"/>
            </w:rPr>
            <w:t>Bi</w:t>
          </w:r>
          <w:r w:rsidR="00C86840" w:rsidRPr="00A41541">
            <w:rPr>
              <w:color w:val="0E2841" w:themeColor="text2"/>
              <w:lang w:val="es-ES"/>
            </w:rPr>
            <w:t>bliografía</w:t>
          </w:r>
          <w:bookmarkEnd w:id="33"/>
          <w:bookmarkEnd w:id="32"/>
        </w:p>
        <w:sdt>
          <w:sdtPr>
            <w:id w:val="111145805"/>
            <w:bibliography/>
          </w:sdtPr>
          <w:sdtContent>
            <w:p w14:paraId="76ADFA4E" w14:textId="77777777" w:rsidR="00C86840" w:rsidRPr="000E4C82" w:rsidRDefault="00C86840" w:rsidP="00C86840">
              <w:pPr>
                <w:pStyle w:val="Bibliografa"/>
                <w:ind w:left="720" w:hanging="720"/>
                <w:rPr>
                  <w:rFonts w:ascii="Arial Narrow" w:hAnsi="Arial Narrow"/>
                  <w:noProof/>
                  <w:lang w:val="es-ES"/>
                </w:rPr>
              </w:pPr>
              <w:r w:rsidRPr="000E4C82">
                <w:rPr>
                  <w:rFonts w:ascii="Arial Narrow" w:hAnsi="Arial Narrow"/>
                </w:rPr>
                <w:fldChar w:fldCharType="begin"/>
              </w:r>
              <w:r w:rsidRPr="000E4C82">
                <w:rPr>
                  <w:rFonts w:ascii="Arial Narrow" w:hAnsi="Arial Narrow"/>
                </w:rPr>
                <w:instrText>BIBLIOGRAPHY</w:instrText>
              </w:r>
              <w:r w:rsidRPr="000E4C82">
                <w:rPr>
                  <w:rFonts w:ascii="Arial Narrow" w:hAnsi="Arial Narrow"/>
                </w:rPr>
                <w:fldChar w:fldCharType="separate"/>
              </w:r>
              <w:r w:rsidRPr="000E4C82">
                <w:rPr>
                  <w:rFonts w:ascii="Arial Narrow" w:hAnsi="Arial Narrow"/>
                  <w:noProof/>
                  <w:lang w:val="es-ES"/>
                </w:rPr>
                <w:t xml:space="preserve">Ministerio de Salud Costa Rica. (2023). </w:t>
              </w:r>
              <w:r w:rsidRPr="000E4C82">
                <w:rPr>
                  <w:rFonts w:ascii="Arial Narrow" w:hAnsi="Arial Narrow"/>
                  <w:i/>
                  <w:iCs/>
                  <w:noProof/>
                  <w:lang w:val="es-ES"/>
                </w:rPr>
                <w:t>Anexos técnicos Política Nacional de Salud 2023-2033 y su Plan de Acción 2024-2028.</w:t>
              </w:r>
              <w:r w:rsidRPr="000E4C82">
                <w:rPr>
                  <w:rFonts w:ascii="Arial Narrow" w:hAnsi="Arial Narrow"/>
                  <w:noProof/>
                  <w:lang w:val="es-ES"/>
                </w:rPr>
                <w:t xml:space="preserve"> San José: Ministerio de Salud.</w:t>
              </w:r>
            </w:p>
            <w:p w14:paraId="0B6876DA" w14:textId="77777777" w:rsidR="00C86840" w:rsidRPr="000E4C82" w:rsidRDefault="00C86840" w:rsidP="00C86840">
              <w:pPr>
                <w:pStyle w:val="Bibliografa"/>
                <w:ind w:left="720" w:hanging="720"/>
                <w:rPr>
                  <w:rFonts w:ascii="Arial Narrow" w:hAnsi="Arial Narrow"/>
                  <w:noProof/>
                  <w:lang w:val="es-ES"/>
                </w:rPr>
              </w:pPr>
              <w:r w:rsidRPr="000E4C82">
                <w:rPr>
                  <w:rFonts w:ascii="Arial Narrow" w:hAnsi="Arial Narrow"/>
                  <w:noProof/>
                  <w:lang w:val="es-ES"/>
                </w:rPr>
                <w:t xml:space="preserve">Ministerio de Salud Costa Rica. (2025). </w:t>
              </w:r>
              <w:r w:rsidRPr="000E4C82">
                <w:rPr>
                  <w:rFonts w:ascii="Arial Narrow" w:hAnsi="Arial Narrow"/>
                  <w:i/>
                  <w:iCs/>
                  <w:noProof/>
                  <w:lang w:val="es-ES"/>
                </w:rPr>
                <w:t>Metodología para el seguimiento y la evaluación del Plan de Acción de la Política Nacional de Salud 2023-2033.</w:t>
              </w:r>
              <w:r w:rsidRPr="000E4C82">
                <w:rPr>
                  <w:rFonts w:ascii="Arial Narrow" w:hAnsi="Arial Narrow"/>
                  <w:noProof/>
                  <w:lang w:val="es-ES"/>
                </w:rPr>
                <w:t xml:space="preserve"> San José: Ministerio de Salud.</w:t>
              </w:r>
            </w:p>
            <w:p w14:paraId="41A44E0E" w14:textId="77777777" w:rsidR="00C86840" w:rsidRPr="000E4C82" w:rsidRDefault="00C86840" w:rsidP="00C86840">
              <w:pPr>
                <w:pStyle w:val="Bibliografa"/>
                <w:ind w:left="720" w:hanging="720"/>
                <w:rPr>
                  <w:rFonts w:ascii="Arial Narrow" w:hAnsi="Arial Narrow"/>
                  <w:noProof/>
                  <w:lang w:val="es-ES"/>
                </w:rPr>
              </w:pPr>
              <w:r w:rsidRPr="000E4C82">
                <w:rPr>
                  <w:rFonts w:ascii="Arial Narrow" w:hAnsi="Arial Narrow"/>
                  <w:noProof/>
                  <w:lang w:val="es-ES"/>
                </w:rPr>
                <w:t xml:space="preserve">Ministerio de Salud Costa Rica. (2025). </w:t>
              </w:r>
              <w:r w:rsidRPr="000E4C82">
                <w:rPr>
                  <w:rFonts w:ascii="Arial Narrow" w:hAnsi="Arial Narrow"/>
                  <w:i/>
                  <w:iCs/>
                  <w:noProof/>
                  <w:lang w:val="es-ES"/>
                </w:rPr>
                <w:t>Política Nacional de Salud 2023-2033 y Plan de Acción 2024-2028.</w:t>
              </w:r>
              <w:r w:rsidRPr="000E4C82">
                <w:rPr>
                  <w:rFonts w:ascii="Arial Narrow" w:hAnsi="Arial Narrow"/>
                  <w:noProof/>
                  <w:lang w:val="es-ES"/>
                </w:rPr>
                <w:t xml:space="preserve"> San José: Ministerio de Salud.</w:t>
              </w:r>
            </w:p>
            <w:p w14:paraId="57534627" w14:textId="77777777" w:rsidR="00C86840" w:rsidRDefault="00C86840" w:rsidP="00C86840">
              <w:r w:rsidRPr="000E4C82">
                <w:rPr>
                  <w:rFonts w:ascii="Arial Narrow" w:hAnsi="Arial Narrow"/>
                  <w:b/>
                  <w:bCs/>
                </w:rPr>
                <w:fldChar w:fldCharType="end"/>
              </w:r>
            </w:p>
          </w:sdtContent>
        </w:sdt>
      </w:sdtContent>
    </w:sdt>
    <w:p w14:paraId="0FA67E2A" w14:textId="77777777" w:rsidR="00C86840" w:rsidRPr="00ED3EBF" w:rsidRDefault="00C86840" w:rsidP="008C0624">
      <w:pPr>
        <w:jc w:val="both"/>
        <w:rPr>
          <w:rFonts w:ascii="Arial Narrow" w:hAnsi="Arial Narrow"/>
          <w:b/>
          <w:bCs/>
        </w:rPr>
      </w:pPr>
    </w:p>
    <w:sectPr w:rsidR="00C86840" w:rsidRPr="00ED3EBF" w:rsidSect="00D908CB">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D14197" w14:textId="77777777" w:rsidR="00EA29BC" w:rsidRDefault="00EA29BC" w:rsidP="00F32F5B">
      <w:pPr>
        <w:spacing w:after="0" w:line="240" w:lineRule="auto"/>
      </w:pPr>
      <w:r>
        <w:separator/>
      </w:r>
    </w:p>
  </w:endnote>
  <w:endnote w:type="continuationSeparator" w:id="0">
    <w:p w14:paraId="75E83CE2" w14:textId="77777777" w:rsidR="00EA29BC" w:rsidRDefault="00EA29BC" w:rsidP="00F32F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Proxima Nova Rg">
    <w:altName w:val="Tahoma"/>
    <w:panose1 w:val="00000000000000000000"/>
    <w:charset w:val="00"/>
    <w:family w:val="swiss"/>
    <w:notTrueType/>
    <w:pitch w:val="default"/>
    <w:sig w:usb0="00000003" w:usb1="00000000" w:usb2="00000000" w:usb3="00000000" w:csb0="00000001" w:csb1="00000000"/>
  </w:font>
  <w:font w:name="ADLaM Display">
    <w:charset w:val="00"/>
    <w:family w:val="auto"/>
    <w:pitch w:val="variable"/>
    <w:sig w:usb0="8000206F" w:usb1="4200004A"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11406469"/>
      <w:docPartObj>
        <w:docPartGallery w:val="Page Numbers (Bottom of Page)"/>
        <w:docPartUnique/>
      </w:docPartObj>
    </w:sdtPr>
    <w:sdtContent>
      <w:p w14:paraId="0083A5F5" w14:textId="12A27A2B" w:rsidR="00F32F5B" w:rsidRDefault="00F32F5B">
        <w:pPr>
          <w:pStyle w:val="Piedepgina"/>
          <w:jc w:val="right"/>
        </w:pPr>
        <w:r>
          <w:fldChar w:fldCharType="begin"/>
        </w:r>
        <w:r>
          <w:instrText>PAGE   \* MERGEFORMAT</w:instrText>
        </w:r>
        <w:r>
          <w:fldChar w:fldCharType="separate"/>
        </w:r>
        <w:r>
          <w:rPr>
            <w:lang w:val="es-ES"/>
          </w:rPr>
          <w:t>2</w:t>
        </w:r>
        <w:r>
          <w:fldChar w:fldCharType="end"/>
        </w:r>
      </w:p>
    </w:sdtContent>
  </w:sdt>
  <w:p w14:paraId="50146A9D" w14:textId="77777777" w:rsidR="00F32F5B" w:rsidRDefault="00F32F5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BDC15D" w14:textId="77777777" w:rsidR="00EA29BC" w:rsidRDefault="00EA29BC" w:rsidP="00F32F5B">
      <w:pPr>
        <w:spacing w:after="0" w:line="240" w:lineRule="auto"/>
      </w:pPr>
      <w:r>
        <w:separator/>
      </w:r>
    </w:p>
  </w:footnote>
  <w:footnote w:type="continuationSeparator" w:id="0">
    <w:p w14:paraId="357456B2" w14:textId="77777777" w:rsidR="00EA29BC" w:rsidRDefault="00EA29BC" w:rsidP="00F32F5B">
      <w:pPr>
        <w:spacing w:after="0" w:line="240" w:lineRule="auto"/>
      </w:pPr>
      <w:r>
        <w:continuationSeparator/>
      </w:r>
    </w:p>
  </w:footnote>
  <w:footnote w:id="1">
    <w:p w14:paraId="2CB18646" w14:textId="00C68F53" w:rsidR="00F32F5B" w:rsidRPr="004D0E1B" w:rsidRDefault="00F32F5B" w:rsidP="00F32F5B">
      <w:pPr>
        <w:pStyle w:val="Textonotapie"/>
        <w:rPr>
          <w:sz w:val="16"/>
          <w:szCs w:val="16"/>
          <w:lang w:val="es-MX"/>
        </w:rPr>
      </w:pPr>
      <w:r w:rsidRPr="004D0E1B">
        <w:rPr>
          <w:rStyle w:val="Refdenotaalpie"/>
          <w:rFonts w:ascii="Arial Narrow" w:hAnsi="Arial Narrow"/>
          <w:sz w:val="16"/>
          <w:szCs w:val="16"/>
        </w:rPr>
        <w:footnoteRef/>
      </w:r>
      <w:r w:rsidRPr="004D0E1B">
        <w:rPr>
          <w:rFonts w:ascii="Arial Narrow" w:hAnsi="Arial Narrow"/>
          <w:sz w:val="16"/>
          <w:szCs w:val="16"/>
        </w:rPr>
        <w:t xml:space="preserve"> </w:t>
      </w:r>
      <w:r w:rsidRPr="004D0E1B">
        <w:rPr>
          <w:rFonts w:ascii="Arial Narrow" w:hAnsi="Arial Narrow"/>
          <w:sz w:val="16"/>
          <w:szCs w:val="16"/>
          <w:lang w:val="es-MX"/>
        </w:rPr>
        <w:t xml:space="preserve">Para el informe de seguimiento </w:t>
      </w:r>
      <w:r w:rsidR="006F4686" w:rsidRPr="004D0E1B">
        <w:rPr>
          <w:rFonts w:ascii="Arial Narrow" w:hAnsi="Arial Narrow"/>
          <w:sz w:val="16"/>
          <w:szCs w:val="16"/>
          <w:lang w:val="es-MX"/>
        </w:rPr>
        <w:t>I</w:t>
      </w:r>
      <w:r w:rsidR="00685472">
        <w:rPr>
          <w:rFonts w:ascii="Arial Narrow" w:hAnsi="Arial Narrow"/>
          <w:sz w:val="16"/>
          <w:szCs w:val="16"/>
          <w:lang w:val="es-MX"/>
        </w:rPr>
        <w:t>I</w:t>
      </w:r>
      <w:r w:rsidR="00B61DC7">
        <w:rPr>
          <w:rFonts w:ascii="Arial Narrow" w:hAnsi="Arial Narrow"/>
          <w:sz w:val="16"/>
          <w:szCs w:val="16"/>
          <w:lang w:val="es-MX"/>
        </w:rPr>
        <w:t>I</w:t>
      </w:r>
      <w:r w:rsidR="006F4686" w:rsidRPr="004D0E1B">
        <w:rPr>
          <w:rFonts w:ascii="Arial Narrow" w:hAnsi="Arial Narrow"/>
          <w:sz w:val="16"/>
          <w:szCs w:val="16"/>
          <w:lang w:val="es-MX"/>
        </w:rPr>
        <w:t xml:space="preserve"> trimestre 2025</w:t>
      </w:r>
      <w:r w:rsidRPr="004D0E1B">
        <w:rPr>
          <w:rFonts w:ascii="Arial Narrow" w:hAnsi="Arial Narrow"/>
          <w:sz w:val="16"/>
          <w:szCs w:val="16"/>
          <w:lang w:val="es-MX"/>
        </w:rPr>
        <w:t xml:space="preserve">, se excluyen al </w:t>
      </w:r>
      <w:r w:rsidR="006F4686" w:rsidRPr="004D0E1B">
        <w:rPr>
          <w:rFonts w:ascii="Arial Narrow" w:hAnsi="Arial Narrow"/>
          <w:sz w:val="16"/>
          <w:szCs w:val="16"/>
          <w:lang w:val="es-MX"/>
        </w:rPr>
        <w:t>CEN CINAI</w:t>
      </w:r>
      <w:r w:rsidRPr="004D0E1B">
        <w:rPr>
          <w:rFonts w:ascii="Arial Narrow" w:hAnsi="Arial Narrow"/>
          <w:sz w:val="16"/>
          <w:szCs w:val="16"/>
          <w:lang w:val="es-MX"/>
        </w:rPr>
        <w:t xml:space="preserve"> y al Benemérito Cuerpo de Bomberos de Costa Rica</w:t>
      </w:r>
      <w:r w:rsidR="006F4686" w:rsidRPr="004D0E1B">
        <w:rPr>
          <w:rFonts w:ascii="Arial Narrow" w:hAnsi="Arial Narrow"/>
          <w:sz w:val="16"/>
          <w:szCs w:val="16"/>
          <w:lang w:val="es-MX"/>
        </w:rPr>
        <w:t>, d</w:t>
      </w:r>
      <w:r w:rsidRPr="004D0E1B">
        <w:rPr>
          <w:rFonts w:ascii="Arial Narrow" w:hAnsi="Arial Narrow"/>
          <w:sz w:val="16"/>
          <w:szCs w:val="16"/>
          <w:lang w:val="es-MX"/>
        </w:rPr>
        <w:t>ebido a que estas instituciones no poseen programación de metas en el año 202</w:t>
      </w:r>
      <w:r w:rsidR="006F4686" w:rsidRPr="004D0E1B">
        <w:rPr>
          <w:rFonts w:ascii="Arial Narrow" w:hAnsi="Arial Narrow"/>
          <w:sz w:val="16"/>
          <w:szCs w:val="16"/>
          <w:lang w:val="es-MX"/>
        </w:rPr>
        <w:t>5</w:t>
      </w:r>
      <w:r w:rsidRPr="004D0E1B">
        <w:rPr>
          <w:sz w:val="16"/>
          <w:szCs w:val="16"/>
          <w:lang w:val="es-MX"/>
        </w:rPr>
        <w:t xml:space="preserve">. </w:t>
      </w:r>
    </w:p>
  </w:footnote>
  <w:footnote w:id="2">
    <w:p w14:paraId="47E78BA0" w14:textId="77777777" w:rsidR="000F7607" w:rsidRPr="006866F0" w:rsidRDefault="000F7607" w:rsidP="000F7607">
      <w:pPr>
        <w:pStyle w:val="Textonotapie"/>
        <w:rPr>
          <w:rFonts w:ascii="Arial Narrow" w:hAnsi="Arial Narrow"/>
          <w:sz w:val="18"/>
          <w:szCs w:val="18"/>
          <w:lang w:val="es-MX"/>
        </w:rPr>
      </w:pPr>
      <w:r w:rsidRPr="006866F0">
        <w:rPr>
          <w:rStyle w:val="Refdenotaalpie"/>
          <w:rFonts w:ascii="Arial Narrow" w:hAnsi="Arial Narrow"/>
          <w:sz w:val="18"/>
          <w:szCs w:val="18"/>
        </w:rPr>
        <w:footnoteRef/>
      </w:r>
      <w:r w:rsidRPr="006866F0">
        <w:rPr>
          <w:rFonts w:ascii="Arial Narrow" w:hAnsi="Arial Narrow"/>
          <w:sz w:val="18"/>
          <w:szCs w:val="18"/>
        </w:rPr>
        <w:t xml:space="preserve"> </w:t>
      </w:r>
      <w:hyperlink r:id="rId1" w:history="1">
        <w:r w:rsidRPr="006866F0">
          <w:rPr>
            <w:rStyle w:val="Hipervnculo"/>
            <w:rFonts w:ascii="Arial Narrow" w:eastAsia="Times New Roman" w:hAnsi="Arial Narrow" w:cs="Arial"/>
            <w:sz w:val="18"/>
            <w:szCs w:val="18"/>
            <w:lang w:val="es-MX"/>
          </w:rPr>
          <w:t>Acceso a Seguimiento II</w:t>
        </w:r>
        <w:r>
          <w:rPr>
            <w:rStyle w:val="Hipervnculo"/>
            <w:rFonts w:ascii="Arial Narrow" w:eastAsia="Times New Roman" w:hAnsi="Arial Narrow" w:cs="Arial"/>
            <w:sz w:val="18"/>
            <w:szCs w:val="18"/>
            <w:lang w:val="es-MX"/>
          </w:rPr>
          <w:t xml:space="preserve">I </w:t>
        </w:r>
        <w:r w:rsidRPr="006866F0">
          <w:rPr>
            <w:rStyle w:val="Hipervnculo"/>
            <w:rFonts w:ascii="Arial Narrow" w:eastAsia="Times New Roman" w:hAnsi="Arial Narrow" w:cs="Arial"/>
            <w:sz w:val="18"/>
            <w:szCs w:val="18"/>
            <w:lang w:val="es-MX"/>
          </w:rPr>
          <w:t>T 2025 PdA PNS).</w:t>
        </w:r>
      </w:hyperlink>
    </w:p>
  </w:footnote>
  <w:footnote w:id="3">
    <w:p w14:paraId="333B9979" w14:textId="77777777" w:rsidR="002255E6" w:rsidRPr="006866F0" w:rsidRDefault="002255E6" w:rsidP="002255E6">
      <w:pPr>
        <w:pStyle w:val="Textonotapie"/>
        <w:rPr>
          <w:rFonts w:ascii="Arial Narrow" w:hAnsi="Arial Narrow"/>
          <w:sz w:val="18"/>
          <w:szCs w:val="18"/>
          <w:lang w:val="es-MX"/>
        </w:rPr>
      </w:pPr>
      <w:r w:rsidRPr="006866F0">
        <w:rPr>
          <w:rStyle w:val="Refdenotaalpie"/>
          <w:rFonts w:ascii="Arial Narrow" w:hAnsi="Arial Narrow"/>
          <w:sz w:val="18"/>
          <w:szCs w:val="18"/>
        </w:rPr>
        <w:footnoteRef/>
      </w:r>
      <w:r w:rsidRPr="006866F0">
        <w:rPr>
          <w:rFonts w:ascii="Arial Narrow" w:hAnsi="Arial Narrow"/>
          <w:sz w:val="18"/>
          <w:szCs w:val="18"/>
        </w:rPr>
        <w:t xml:space="preserve"> </w:t>
      </w:r>
      <w:hyperlink r:id="rId2" w:history="1">
        <w:r w:rsidRPr="006866F0">
          <w:rPr>
            <w:rStyle w:val="Hipervnculo"/>
            <w:rFonts w:ascii="Arial Narrow" w:eastAsia="Times New Roman" w:hAnsi="Arial Narrow" w:cs="Arial"/>
            <w:sz w:val="18"/>
            <w:szCs w:val="18"/>
            <w:lang w:val="es-MX"/>
          </w:rPr>
          <w:t>Acceso a Seguimiento II</w:t>
        </w:r>
        <w:r>
          <w:rPr>
            <w:rStyle w:val="Hipervnculo"/>
            <w:rFonts w:ascii="Arial Narrow" w:eastAsia="Times New Roman" w:hAnsi="Arial Narrow" w:cs="Arial"/>
            <w:sz w:val="18"/>
            <w:szCs w:val="18"/>
            <w:lang w:val="es-MX"/>
          </w:rPr>
          <w:t xml:space="preserve">I </w:t>
        </w:r>
        <w:r w:rsidRPr="006866F0">
          <w:rPr>
            <w:rStyle w:val="Hipervnculo"/>
            <w:rFonts w:ascii="Arial Narrow" w:eastAsia="Times New Roman" w:hAnsi="Arial Narrow" w:cs="Arial"/>
            <w:sz w:val="18"/>
            <w:szCs w:val="18"/>
            <w:lang w:val="es-MX"/>
          </w:rPr>
          <w:t>T 2025 PdA PNS).</w:t>
        </w:r>
      </w:hyperlink>
    </w:p>
  </w:footnote>
  <w:footnote w:id="4">
    <w:p w14:paraId="4D4033E1" w14:textId="77777777" w:rsidR="007E4B1E" w:rsidRPr="006866F0" w:rsidRDefault="007E4B1E" w:rsidP="007E4B1E">
      <w:pPr>
        <w:pStyle w:val="Textonotapie"/>
        <w:rPr>
          <w:rFonts w:ascii="Arial Narrow" w:hAnsi="Arial Narrow"/>
          <w:sz w:val="18"/>
          <w:szCs w:val="18"/>
          <w:lang w:val="es-MX"/>
        </w:rPr>
      </w:pPr>
      <w:r w:rsidRPr="006866F0">
        <w:rPr>
          <w:rStyle w:val="Refdenotaalpie"/>
          <w:rFonts w:ascii="Arial Narrow" w:hAnsi="Arial Narrow"/>
          <w:sz w:val="18"/>
          <w:szCs w:val="18"/>
        </w:rPr>
        <w:footnoteRef/>
      </w:r>
      <w:r w:rsidRPr="006866F0">
        <w:rPr>
          <w:rFonts w:ascii="Arial Narrow" w:hAnsi="Arial Narrow"/>
          <w:sz w:val="18"/>
          <w:szCs w:val="18"/>
        </w:rPr>
        <w:t xml:space="preserve"> </w:t>
      </w:r>
      <w:hyperlink r:id="rId3" w:history="1">
        <w:r w:rsidRPr="006866F0">
          <w:rPr>
            <w:rStyle w:val="Hipervnculo"/>
            <w:rFonts w:ascii="Arial Narrow" w:eastAsia="Times New Roman" w:hAnsi="Arial Narrow" w:cs="Arial"/>
            <w:sz w:val="18"/>
            <w:szCs w:val="18"/>
            <w:lang w:val="es-MX"/>
          </w:rPr>
          <w:t>Acceso a Seguimiento II</w:t>
        </w:r>
        <w:r>
          <w:rPr>
            <w:rStyle w:val="Hipervnculo"/>
            <w:rFonts w:ascii="Arial Narrow" w:eastAsia="Times New Roman" w:hAnsi="Arial Narrow" w:cs="Arial"/>
            <w:sz w:val="18"/>
            <w:szCs w:val="18"/>
            <w:lang w:val="es-MX"/>
          </w:rPr>
          <w:t xml:space="preserve">I </w:t>
        </w:r>
        <w:r w:rsidRPr="006866F0">
          <w:rPr>
            <w:rStyle w:val="Hipervnculo"/>
            <w:rFonts w:ascii="Arial Narrow" w:eastAsia="Times New Roman" w:hAnsi="Arial Narrow" w:cs="Arial"/>
            <w:sz w:val="18"/>
            <w:szCs w:val="18"/>
            <w:lang w:val="es-MX"/>
          </w:rPr>
          <w:t>T 2025 PdA PNS).</w:t>
        </w:r>
      </w:hyperlink>
    </w:p>
  </w:footnote>
  <w:footnote w:id="5">
    <w:p w14:paraId="6BB09788" w14:textId="77777777" w:rsidR="00BE7524" w:rsidRPr="006866F0" w:rsidRDefault="00BE7524" w:rsidP="00BE7524">
      <w:pPr>
        <w:pStyle w:val="Textonotapie"/>
        <w:rPr>
          <w:rFonts w:ascii="Arial Narrow" w:hAnsi="Arial Narrow"/>
          <w:sz w:val="18"/>
          <w:szCs w:val="18"/>
          <w:lang w:val="es-MX"/>
        </w:rPr>
      </w:pPr>
      <w:r w:rsidRPr="006866F0">
        <w:rPr>
          <w:rStyle w:val="Refdenotaalpie"/>
          <w:rFonts w:ascii="Arial Narrow" w:hAnsi="Arial Narrow"/>
          <w:sz w:val="18"/>
          <w:szCs w:val="18"/>
        </w:rPr>
        <w:footnoteRef/>
      </w:r>
      <w:r w:rsidRPr="006866F0">
        <w:rPr>
          <w:rFonts w:ascii="Arial Narrow" w:hAnsi="Arial Narrow"/>
          <w:sz w:val="18"/>
          <w:szCs w:val="18"/>
        </w:rPr>
        <w:t xml:space="preserve"> </w:t>
      </w:r>
      <w:hyperlink r:id="rId4" w:history="1">
        <w:r w:rsidRPr="006866F0">
          <w:rPr>
            <w:rStyle w:val="Hipervnculo"/>
            <w:rFonts w:ascii="Arial Narrow" w:eastAsia="Times New Roman" w:hAnsi="Arial Narrow" w:cs="Arial"/>
            <w:sz w:val="18"/>
            <w:szCs w:val="18"/>
            <w:lang w:val="es-MX"/>
          </w:rPr>
          <w:t>Acceso a Seguimiento II</w:t>
        </w:r>
        <w:r>
          <w:rPr>
            <w:rStyle w:val="Hipervnculo"/>
            <w:rFonts w:ascii="Arial Narrow" w:eastAsia="Times New Roman" w:hAnsi="Arial Narrow" w:cs="Arial"/>
            <w:sz w:val="18"/>
            <w:szCs w:val="18"/>
            <w:lang w:val="es-MX"/>
          </w:rPr>
          <w:t xml:space="preserve">I </w:t>
        </w:r>
        <w:r w:rsidRPr="006866F0">
          <w:rPr>
            <w:rStyle w:val="Hipervnculo"/>
            <w:rFonts w:ascii="Arial Narrow" w:eastAsia="Times New Roman" w:hAnsi="Arial Narrow" w:cs="Arial"/>
            <w:sz w:val="18"/>
            <w:szCs w:val="18"/>
            <w:lang w:val="es-MX"/>
          </w:rPr>
          <w:t>T 2025 PdA PNS).</w:t>
        </w:r>
      </w:hyperlink>
    </w:p>
  </w:footnote>
  <w:footnote w:id="6">
    <w:p w14:paraId="1EA95FB1" w14:textId="77777777" w:rsidR="00F31BA9" w:rsidRPr="006866F0" w:rsidRDefault="00F31BA9" w:rsidP="00F31BA9">
      <w:pPr>
        <w:pStyle w:val="Textonotapie"/>
        <w:rPr>
          <w:rFonts w:ascii="Arial Narrow" w:hAnsi="Arial Narrow"/>
          <w:sz w:val="18"/>
          <w:szCs w:val="18"/>
          <w:lang w:val="es-MX"/>
        </w:rPr>
      </w:pPr>
      <w:r w:rsidRPr="006866F0">
        <w:rPr>
          <w:rStyle w:val="Refdenotaalpie"/>
          <w:rFonts w:ascii="Arial Narrow" w:hAnsi="Arial Narrow"/>
          <w:sz w:val="18"/>
          <w:szCs w:val="18"/>
        </w:rPr>
        <w:footnoteRef/>
      </w:r>
      <w:r w:rsidRPr="006866F0">
        <w:rPr>
          <w:rFonts w:ascii="Arial Narrow" w:hAnsi="Arial Narrow"/>
          <w:sz w:val="18"/>
          <w:szCs w:val="18"/>
        </w:rPr>
        <w:t xml:space="preserve"> </w:t>
      </w:r>
      <w:hyperlink r:id="rId5" w:history="1">
        <w:r w:rsidRPr="006866F0">
          <w:rPr>
            <w:rStyle w:val="Hipervnculo"/>
            <w:rFonts w:ascii="Arial Narrow" w:eastAsia="Times New Roman" w:hAnsi="Arial Narrow" w:cs="Arial"/>
            <w:sz w:val="18"/>
            <w:szCs w:val="18"/>
            <w:lang w:val="es-MX"/>
          </w:rPr>
          <w:t>Acceso a Seguimiento II</w:t>
        </w:r>
        <w:r>
          <w:rPr>
            <w:rStyle w:val="Hipervnculo"/>
            <w:rFonts w:ascii="Arial Narrow" w:eastAsia="Times New Roman" w:hAnsi="Arial Narrow" w:cs="Arial"/>
            <w:sz w:val="18"/>
            <w:szCs w:val="18"/>
            <w:lang w:val="es-MX"/>
          </w:rPr>
          <w:t xml:space="preserve">I </w:t>
        </w:r>
        <w:r w:rsidRPr="006866F0">
          <w:rPr>
            <w:rStyle w:val="Hipervnculo"/>
            <w:rFonts w:ascii="Arial Narrow" w:eastAsia="Times New Roman" w:hAnsi="Arial Narrow" w:cs="Arial"/>
            <w:sz w:val="18"/>
            <w:szCs w:val="18"/>
            <w:lang w:val="es-MX"/>
          </w:rPr>
          <w:t>T 2025 PdA PNS).</w:t>
        </w:r>
      </w:hyperlink>
    </w:p>
  </w:footnote>
  <w:footnote w:id="7">
    <w:p w14:paraId="1DFB0946" w14:textId="77777777" w:rsidR="002020BA" w:rsidRPr="006866F0" w:rsidRDefault="002020BA" w:rsidP="002020BA">
      <w:pPr>
        <w:pStyle w:val="Textonotapie"/>
        <w:rPr>
          <w:rFonts w:ascii="Arial Narrow" w:hAnsi="Arial Narrow"/>
          <w:sz w:val="18"/>
          <w:szCs w:val="18"/>
          <w:lang w:val="es-MX"/>
        </w:rPr>
      </w:pPr>
      <w:r w:rsidRPr="006866F0">
        <w:rPr>
          <w:rStyle w:val="Refdenotaalpie"/>
          <w:rFonts w:ascii="Arial Narrow" w:hAnsi="Arial Narrow"/>
          <w:sz w:val="18"/>
          <w:szCs w:val="18"/>
        </w:rPr>
        <w:footnoteRef/>
      </w:r>
      <w:r w:rsidRPr="006866F0">
        <w:rPr>
          <w:rFonts w:ascii="Arial Narrow" w:hAnsi="Arial Narrow"/>
          <w:sz w:val="18"/>
          <w:szCs w:val="18"/>
        </w:rPr>
        <w:t xml:space="preserve"> </w:t>
      </w:r>
      <w:hyperlink r:id="rId6" w:history="1">
        <w:r w:rsidRPr="006866F0">
          <w:rPr>
            <w:rStyle w:val="Hipervnculo"/>
            <w:rFonts w:ascii="Arial Narrow" w:eastAsia="Times New Roman" w:hAnsi="Arial Narrow" w:cs="Arial"/>
            <w:sz w:val="18"/>
            <w:szCs w:val="18"/>
            <w:lang w:val="es-MX"/>
          </w:rPr>
          <w:t>Acceso a Seguimiento II</w:t>
        </w:r>
        <w:r>
          <w:rPr>
            <w:rStyle w:val="Hipervnculo"/>
            <w:rFonts w:ascii="Arial Narrow" w:eastAsia="Times New Roman" w:hAnsi="Arial Narrow" w:cs="Arial"/>
            <w:sz w:val="18"/>
            <w:szCs w:val="18"/>
            <w:lang w:val="es-MX"/>
          </w:rPr>
          <w:t xml:space="preserve">I </w:t>
        </w:r>
        <w:r w:rsidRPr="006866F0">
          <w:rPr>
            <w:rStyle w:val="Hipervnculo"/>
            <w:rFonts w:ascii="Arial Narrow" w:eastAsia="Times New Roman" w:hAnsi="Arial Narrow" w:cs="Arial"/>
            <w:sz w:val="18"/>
            <w:szCs w:val="18"/>
            <w:lang w:val="es-MX"/>
          </w:rPr>
          <w:t>T 2025 PdA PNS).</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847287"/>
    <w:multiLevelType w:val="hybridMultilevel"/>
    <w:tmpl w:val="CB4246AA"/>
    <w:lvl w:ilvl="0" w:tplc="140A000F">
      <w:start w:val="1"/>
      <w:numFmt w:val="decimal"/>
      <w:lvlText w:val="%1."/>
      <w:lvlJc w:val="left"/>
      <w:pPr>
        <w:ind w:left="360" w:hanging="360"/>
      </w:p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1" w15:restartNumberingAfterBreak="0">
    <w:nsid w:val="09773D3A"/>
    <w:multiLevelType w:val="hybridMultilevel"/>
    <w:tmpl w:val="47F041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263154BB"/>
    <w:multiLevelType w:val="hybridMultilevel"/>
    <w:tmpl w:val="8F24CEB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2B407C5D"/>
    <w:multiLevelType w:val="hybridMultilevel"/>
    <w:tmpl w:val="EEE66B56"/>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0166DBF"/>
    <w:multiLevelType w:val="hybridMultilevel"/>
    <w:tmpl w:val="EEBC55F0"/>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46C54112"/>
    <w:multiLevelType w:val="hybridMultilevel"/>
    <w:tmpl w:val="EEBC55F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50092306"/>
    <w:multiLevelType w:val="hybridMultilevel"/>
    <w:tmpl w:val="8D50980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54B97326"/>
    <w:multiLevelType w:val="hybridMultilevel"/>
    <w:tmpl w:val="8586FBB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576741EC"/>
    <w:multiLevelType w:val="hybridMultilevel"/>
    <w:tmpl w:val="C228023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 w15:restartNumberingAfterBreak="0">
    <w:nsid w:val="64F673DA"/>
    <w:multiLevelType w:val="hybridMultilevel"/>
    <w:tmpl w:val="06ECF85A"/>
    <w:lvl w:ilvl="0" w:tplc="140A0017">
      <w:start w:val="1"/>
      <w:numFmt w:val="lowerLetter"/>
      <w:lvlText w:val="%1)"/>
      <w:lvlJc w:val="left"/>
      <w:pPr>
        <w:ind w:left="720" w:hanging="360"/>
      </w:pPr>
      <w:rPr>
        <w:rFonts w:hint="default"/>
      </w:r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15:restartNumberingAfterBreak="0">
    <w:nsid w:val="70D022A0"/>
    <w:multiLevelType w:val="hybridMultilevel"/>
    <w:tmpl w:val="1B201A2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15:restartNumberingAfterBreak="0">
    <w:nsid w:val="7BD577FB"/>
    <w:multiLevelType w:val="hybridMultilevel"/>
    <w:tmpl w:val="3F063606"/>
    <w:lvl w:ilvl="0" w:tplc="140A0001">
      <w:start w:val="1"/>
      <w:numFmt w:val="bullet"/>
      <w:lvlText w:val=""/>
      <w:lvlJc w:val="left"/>
      <w:pPr>
        <w:ind w:left="1068" w:hanging="360"/>
      </w:pPr>
      <w:rPr>
        <w:rFonts w:ascii="Symbol" w:hAnsi="Symbol" w:hint="default"/>
      </w:rPr>
    </w:lvl>
    <w:lvl w:ilvl="1" w:tplc="140A0003" w:tentative="1">
      <w:start w:val="1"/>
      <w:numFmt w:val="bullet"/>
      <w:lvlText w:val="o"/>
      <w:lvlJc w:val="left"/>
      <w:pPr>
        <w:ind w:left="1788" w:hanging="360"/>
      </w:pPr>
      <w:rPr>
        <w:rFonts w:ascii="Courier New" w:hAnsi="Courier New" w:cs="Courier New" w:hint="default"/>
      </w:rPr>
    </w:lvl>
    <w:lvl w:ilvl="2" w:tplc="140A0005" w:tentative="1">
      <w:start w:val="1"/>
      <w:numFmt w:val="bullet"/>
      <w:lvlText w:val=""/>
      <w:lvlJc w:val="left"/>
      <w:pPr>
        <w:ind w:left="2508" w:hanging="360"/>
      </w:pPr>
      <w:rPr>
        <w:rFonts w:ascii="Wingdings" w:hAnsi="Wingdings" w:hint="default"/>
      </w:rPr>
    </w:lvl>
    <w:lvl w:ilvl="3" w:tplc="140A0001" w:tentative="1">
      <w:start w:val="1"/>
      <w:numFmt w:val="bullet"/>
      <w:lvlText w:val=""/>
      <w:lvlJc w:val="left"/>
      <w:pPr>
        <w:ind w:left="3228" w:hanging="360"/>
      </w:pPr>
      <w:rPr>
        <w:rFonts w:ascii="Symbol" w:hAnsi="Symbol" w:hint="default"/>
      </w:rPr>
    </w:lvl>
    <w:lvl w:ilvl="4" w:tplc="140A0003" w:tentative="1">
      <w:start w:val="1"/>
      <w:numFmt w:val="bullet"/>
      <w:lvlText w:val="o"/>
      <w:lvlJc w:val="left"/>
      <w:pPr>
        <w:ind w:left="3948" w:hanging="360"/>
      </w:pPr>
      <w:rPr>
        <w:rFonts w:ascii="Courier New" w:hAnsi="Courier New" w:cs="Courier New" w:hint="default"/>
      </w:rPr>
    </w:lvl>
    <w:lvl w:ilvl="5" w:tplc="140A0005" w:tentative="1">
      <w:start w:val="1"/>
      <w:numFmt w:val="bullet"/>
      <w:lvlText w:val=""/>
      <w:lvlJc w:val="left"/>
      <w:pPr>
        <w:ind w:left="4668" w:hanging="360"/>
      </w:pPr>
      <w:rPr>
        <w:rFonts w:ascii="Wingdings" w:hAnsi="Wingdings" w:hint="default"/>
      </w:rPr>
    </w:lvl>
    <w:lvl w:ilvl="6" w:tplc="140A0001" w:tentative="1">
      <w:start w:val="1"/>
      <w:numFmt w:val="bullet"/>
      <w:lvlText w:val=""/>
      <w:lvlJc w:val="left"/>
      <w:pPr>
        <w:ind w:left="5388" w:hanging="360"/>
      </w:pPr>
      <w:rPr>
        <w:rFonts w:ascii="Symbol" w:hAnsi="Symbol" w:hint="default"/>
      </w:rPr>
    </w:lvl>
    <w:lvl w:ilvl="7" w:tplc="140A0003" w:tentative="1">
      <w:start w:val="1"/>
      <w:numFmt w:val="bullet"/>
      <w:lvlText w:val="o"/>
      <w:lvlJc w:val="left"/>
      <w:pPr>
        <w:ind w:left="6108" w:hanging="360"/>
      </w:pPr>
      <w:rPr>
        <w:rFonts w:ascii="Courier New" w:hAnsi="Courier New" w:cs="Courier New" w:hint="default"/>
      </w:rPr>
    </w:lvl>
    <w:lvl w:ilvl="8" w:tplc="140A0005" w:tentative="1">
      <w:start w:val="1"/>
      <w:numFmt w:val="bullet"/>
      <w:lvlText w:val=""/>
      <w:lvlJc w:val="left"/>
      <w:pPr>
        <w:ind w:left="6828" w:hanging="360"/>
      </w:pPr>
      <w:rPr>
        <w:rFonts w:ascii="Wingdings" w:hAnsi="Wingdings" w:hint="default"/>
      </w:rPr>
    </w:lvl>
  </w:abstractNum>
  <w:num w:numId="1" w16cid:durableId="486867015">
    <w:abstractNumId w:val="6"/>
  </w:num>
  <w:num w:numId="2" w16cid:durableId="434595612">
    <w:abstractNumId w:val="11"/>
  </w:num>
  <w:num w:numId="3" w16cid:durableId="970817533">
    <w:abstractNumId w:val="7"/>
  </w:num>
  <w:num w:numId="4" w16cid:durableId="1952201218">
    <w:abstractNumId w:val="2"/>
  </w:num>
  <w:num w:numId="5" w16cid:durableId="1691880685">
    <w:abstractNumId w:val="0"/>
  </w:num>
  <w:num w:numId="6" w16cid:durableId="1036933709">
    <w:abstractNumId w:val="9"/>
  </w:num>
  <w:num w:numId="7" w16cid:durableId="1480268872">
    <w:abstractNumId w:val="3"/>
  </w:num>
  <w:num w:numId="8" w16cid:durableId="484518004">
    <w:abstractNumId w:val="4"/>
  </w:num>
  <w:num w:numId="9" w16cid:durableId="317540727">
    <w:abstractNumId w:val="5"/>
  </w:num>
  <w:num w:numId="10" w16cid:durableId="1317145009">
    <w:abstractNumId w:val="10"/>
  </w:num>
  <w:num w:numId="11" w16cid:durableId="1985813772">
    <w:abstractNumId w:val="1"/>
  </w:num>
  <w:num w:numId="12" w16cid:durableId="48250287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1801"/>
    <w:rsid w:val="000044AB"/>
    <w:rsid w:val="00004533"/>
    <w:rsid w:val="0001090D"/>
    <w:rsid w:val="00016AB4"/>
    <w:rsid w:val="0002026D"/>
    <w:rsid w:val="00021A28"/>
    <w:rsid w:val="00025A74"/>
    <w:rsid w:val="00026F91"/>
    <w:rsid w:val="00035BB8"/>
    <w:rsid w:val="000366ED"/>
    <w:rsid w:val="00036E77"/>
    <w:rsid w:val="00040D3A"/>
    <w:rsid w:val="00045A34"/>
    <w:rsid w:val="00051C11"/>
    <w:rsid w:val="00051D91"/>
    <w:rsid w:val="00060B3D"/>
    <w:rsid w:val="00063AA4"/>
    <w:rsid w:val="00067950"/>
    <w:rsid w:val="0008295A"/>
    <w:rsid w:val="000830D8"/>
    <w:rsid w:val="000850DE"/>
    <w:rsid w:val="00086EE4"/>
    <w:rsid w:val="000910FE"/>
    <w:rsid w:val="0009351E"/>
    <w:rsid w:val="00095EF0"/>
    <w:rsid w:val="000A53FD"/>
    <w:rsid w:val="000B314A"/>
    <w:rsid w:val="000C01E1"/>
    <w:rsid w:val="000C7368"/>
    <w:rsid w:val="000D4CBE"/>
    <w:rsid w:val="000D53CB"/>
    <w:rsid w:val="000D5574"/>
    <w:rsid w:val="000D6213"/>
    <w:rsid w:val="000D677E"/>
    <w:rsid w:val="000D680D"/>
    <w:rsid w:val="000E4736"/>
    <w:rsid w:val="000F227A"/>
    <w:rsid w:val="000F3B64"/>
    <w:rsid w:val="000F64E4"/>
    <w:rsid w:val="000F7607"/>
    <w:rsid w:val="00113A6F"/>
    <w:rsid w:val="001240D9"/>
    <w:rsid w:val="001243A5"/>
    <w:rsid w:val="00127371"/>
    <w:rsid w:val="001311BC"/>
    <w:rsid w:val="001322C7"/>
    <w:rsid w:val="00133347"/>
    <w:rsid w:val="001354C7"/>
    <w:rsid w:val="00137B2C"/>
    <w:rsid w:val="00137DB8"/>
    <w:rsid w:val="00140601"/>
    <w:rsid w:val="00144F61"/>
    <w:rsid w:val="00147EC2"/>
    <w:rsid w:val="00147F9F"/>
    <w:rsid w:val="00154942"/>
    <w:rsid w:val="00156905"/>
    <w:rsid w:val="00163360"/>
    <w:rsid w:val="00171281"/>
    <w:rsid w:val="0017393A"/>
    <w:rsid w:val="00174016"/>
    <w:rsid w:val="00184937"/>
    <w:rsid w:val="001A0A79"/>
    <w:rsid w:val="001A1EA8"/>
    <w:rsid w:val="001A57D2"/>
    <w:rsid w:val="001A59F9"/>
    <w:rsid w:val="001C11F5"/>
    <w:rsid w:val="001C1F03"/>
    <w:rsid w:val="001C233F"/>
    <w:rsid w:val="001C29C9"/>
    <w:rsid w:val="001C375E"/>
    <w:rsid w:val="001D0030"/>
    <w:rsid w:val="001D0CED"/>
    <w:rsid w:val="001D1C16"/>
    <w:rsid w:val="001F078A"/>
    <w:rsid w:val="001F0BDD"/>
    <w:rsid w:val="001F2BAB"/>
    <w:rsid w:val="001F2F04"/>
    <w:rsid w:val="001F2F9C"/>
    <w:rsid w:val="002020BA"/>
    <w:rsid w:val="00205320"/>
    <w:rsid w:val="002057B4"/>
    <w:rsid w:val="00211302"/>
    <w:rsid w:val="00212AAB"/>
    <w:rsid w:val="00213A63"/>
    <w:rsid w:val="00213F48"/>
    <w:rsid w:val="00215F2F"/>
    <w:rsid w:val="002255E6"/>
    <w:rsid w:val="002276D3"/>
    <w:rsid w:val="002310F9"/>
    <w:rsid w:val="0023478A"/>
    <w:rsid w:val="002373CC"/>
    <w:rsid w:val="0024458A"/>
    <w:rsid w:val="0024538C"/>
    <w:rsid w:val="002454D7"/>
    <w:rsid w:val="00245A05"/>
    <w:rsid w:val="00247D23"/>
    <w:rsid w:val="00247DEA"/>
    <w:rsid w:val="00247F61"/>
    <w:rsid w:val="00251ABE"/>
    <w:rsid w:val="002521B4"/>
    <w:rsid w:val="00254010"/>
    <w:rsid w:val="00261DCF"/>
    <w:rsid w:val="00267F66"/>
    <w:rsid w:val="00273F45"/>
    <w:rsid w:val="00283F25"/>
    <w:rsid w:val="0028549C"/>
    <w:rsid w:val="002902CB"/>
    <w:rsid w:val="00295174"/>
    <w:rsid w:val="002A4733"/>
    <w:rsid w:val="002A5B6E"/>
    <w:rsid w:val="002A71E7"/>
    <w:rsid w:val="002B2E6A"/>
    <w:rsid w:val="002B590E"/>
    <w:rsid w:val="002C60B9"/>
    <w:rsid w:val="002C6555"/>
    <w:rsid w:val="002C73B0"/>
    <w:rsid w:val="002D3503"/>
    <w:rsid w:val="002E1982"/>
    <w:rsid w:val="002F4367"/>
    <w:rsid w:val="002F6A2F"/>
    <w:rsid w:val="00301ADA"/>
    <w:rsid w:val="0030484D"/>
    <w:rsid w:val="0030519A"/>
    <w:rsid w:val="00310872"/>
    <w:rsid w:val="003179CD"/>
    <w:rsid w:val="0033114B"/>
    <w:rsid w:val="00334ECA"/>
    <w:rsid w:val="0033711E"/>
    <w:rsid w:val="003420E2"/>
    <w:rsid w:val="00342553"/>
    <w:rsid w:val="00343376"/>
    <w:rsid w:val="00347ECB"/>
    <w:rsid w:val="00351DCA"/>
    <w:rsid w:val="00355F42"/>
    <w:rsid w:val="00356246"/>
    <w:rsid w:val="00360CFB"/>
    <w:rsid w:val="00363D3D"/>
    <w:rsid w:val="00367C93"/>
    <w:rsid w:val="00373261"/>
    <w:rsid w:val="003742B8"/>
    <w:rsid w:val="003772C2"/>
    <w:rsid w:val="00377735"/>
    <w:rsid w:val="003839EA"/>
    <w:rsid w:val="00384FDF"/>
    <w:rsid w:val="00390FC2"/>
    <w:rsid w:val="003A0271"/>
    <w:rsid w:val="003B374E"/>
    <w:rsid w:val="003B4035"/>
    <w:rsid w:val="003E7E75"/>
    <w:rsid w:val="00401F6E"/>
    <w:rsid w:val="00411088"/>
    <w:rsid w:val="00411933"/>
    <w:rsid w:val="00413408"/>
    <w:rsid w:val="00413CC2"/>
    <w:rsid w:val="00413D4D"/>
    <w:rsid w:val="0043049F"/>
    <w:rsid w:val="004335CF"/>
    <w:rsid w:val="00435C7F"/>
    <w:rsid w:val="00435E58"/>
    <w:rsid w:val="004407D8"/>
    <w:rsid w:val="00442B68"/>
    <w:rsid w:val="00447A62"/>
    <w:rsid w:val="00450264"/>
    <w:rsid w:val="004571F3"/>
    <w:rsid w:val="00460743"/>
    <w:rsid w:val="00463CDD"/>
    <w:rsid w:val="00467600"/>
    <w:rsid w:val="00487073"/>
    <w:rsid w:val="0049588B"/>
    <w:rsid w:val="004975E5"/>
    <w:rsid w:val="00497C8D"/>
    <w:rsid w:val="004A2E9B"/>
    <w:rsid w:val="004A308B"/>
    <w:rsid w:val="004A745B"/>
    <w:rsid w:val="004B2964"/>
    <w:rsid w:val="004B568E"/>
    <w:rsid w:val="004D0966"/>
    <w:rsid w:val="004D0E1B"/>
    <w:rsid w:val="004E0AD8"/>
    <w:rsid w:val="004E1667"/>
    <w:rsid w:val="004E5F86"/>
    <w:rsid w:val="004F02F8"/>
    <w:rsid w:val="004F14A2"/>
    <w:rsid w:val="004F177F"/>
    <w:rsid w:val="004F5FD6"/>
    <w:rsid w:val="00504FEF"/>
    <w:rsid w:val="00505E50"/>
    <w:rsid w:val="00510B57"/>
    <w:rsid w:val="00513182"/>
    <w:rsid w:val="005135A1"/>
    <w:rsid w:val="005157CE"/>
    <w:rsid w:val="00544AF3"/>
    <w:rsid w:val="005477E6"/>
    <w:rsid w:val="00551047"/>
    <w:rsid w:val="00557EDE"/>
    <w:rsid w:val="00566392"/>
    <w:rsid w:val="0057176F"/>
    <w:rsid w:val="00574641"/>
    <w:rsid w:val="0057494D"/>
    <w:rsid w:val="00580C99"/>
    <w:rsid w:val="00583289"/>
    <w:rsid w:val="00590D08"/>
    <w:rsid w:val="00591A75"/>
    <w:rsid w:val="005A0536"/>
    <w:rsid w:val="005A3734"/>
    <w:rsid w:val="005B3A95"/>
    <w:rsid w:val="005D0F08"/>
    <w:rsid w:val="005D7BE4"/>
    <w:rsid w:val="005E1794"/>
    <w:rsid w:val="005E2BB1"/>
    <w:rsid w:val="005E79CC"/>
    <w:rsid w:val="005F1EC8"/>
    <w:rsid w:val="005F2430"/>
    <w:rsid w:val="005F2C4B"/>
    <w:rsid w:val="005F672A"/>
    <w:rsid w:val="005F684D"/>
    <w:rsid w:val="005F7C9B"/>
    <w:rsid w:val="0060056E"/>
    <w:rsid w:val="006017BA"/>
    <w:rsid w:val="00601819"/>
    <w:rsid w:val="006125F8"/>
    <w:rsid w:val="006128D6"/>
    <w:rsid w:val="00612B79"/>
    <w:rsid w:val="00614A25"/>
    <w:rsid w:val="00616FF0"/>
    <w:rsid w:val="00617970"/>
    <w:rsid w:val="0062044A"/>
    <w:rsid w:val="00625D25"/>
    <w:rsid w:val="006300C7"/>
    <w:rsid w:val="006400A4"/>
    <w:rsid w:val="00642880"/>
    <w:rsid w:val="0064403D"/>
    <w:rsid w:val="00644D75"/>
    <w:rsid w:val="00653364"/>
    <w:rsid w:val="00654C6E"/>
    <w:rsid w:val="006633F6"/>
    <w:rsid w:val="00664326"/>
    <w:rsid w:val="00667661"/>
    <w:rsid w:val="00676DFF"/>
    <w:rsid w:val="00685472"/>
    <w:rsid w:val="006A0AAA"/>
    <w:rsid w:val="006A20A8"/>
    <w:rsid w:val="006A2128"/>
    <w:rsid w:val="006A7537"/>
    <w:rsid w:val="006B3834"/>
    <w:rsid w:val="006B50AD"/>
    <w:rsid w:val="006B6866"/>
    <w:rsid w:val="006C4CA0"/>
    <w:rsid w:val="006C5B74"/>
    <w:rsid w:val="006D3405"/>
    <w:rsid w:val="006D7A6C"/>
    <w:rsid w:val="006E01BE"/>
    <w:rsid w:val="006E0421"/>
    <w:rsid w:val="006E1290"/>
    <w:rsid w:val="006E3055"/>
    <w:rsid w:val="006E3908"/>
    <w:rsid w:val="006E58C3"/>
    <w:rsid w:val="006F4293"/>
    <w:rsid w:val="006F4686"/>
    <w:rsid w:val="006F49DC"/>
    <w:rsid w:val="006F70E9"/>
    <w:rsid w:val="00706EFF"/>
    <w:rsid w:val="007120D4"/>
    <w:rsid w:val="00712257"/>
    <w:rsid w:val="00717FD1"/>
    <w:rsid w:val="00731E6C"/>
    <w:rsid w:val="007338FF"/>
    <w:rsid w:val="00743C75"/>
    <w:rsid w:val="007561FB"/>
    <w:rsid w:val="007678DC"/>
    <w:rsid w:val="007713C5"/>
    <w:rsid w:val="00774302"/>
    <w:rsid w:val="00774A76"/>
    <w:rsid w:val="00774F7B"/>
    <w:rsid w:val="00777139"/>
    <w:rsid w:val="00783176"/>
    <w:rsid w:val="00784002"/>
    <w:rsid w:val="00785878"/>
    <w:rsid w:val="00792267"/>
    <w:rsid w:val="00795B32"/>
    <w:rsid w:val="007A0681"/>
    <w:rsid w:val="007A418A"/>
    <w:rsid w:val="007A49F3"/>
    <w:rsid w:val="007A7284"/>
    <w:rsid w:val="007A7A93"/>
    <w:rsid w:val="007A7A95"/>
    <w:rsid w:val="007C7C9B"/>
    <w:rsid w:val="007D4AC8"/>
    <w:rsid w:val="007D6868"/>
    <w:rsid w:val="007E25BA"/>
    <w:rsid w:val="007E4B1E"/>
    <w:rsid w:val="007F1451"/>
    <w:rsid w:val="007F37AB"/>
    <w:rsid w:val="007F4D7A"/>
    <w:rsid w:val="007F50BE"/>
    <w:rsid w:val="007F6C65"/>
    <w:rsid w:val="00800E44"/>
    <w:rsid w:val="00800F3C"/>
    <w:rsid w:val="008113EA"/>
    <w:rsid w:val="00813CF5"/>
    <w:rsid w:val="00817955"/>
    <w:rsid w:val="00821FA1"/>
    <w:rsid w:val="00822985"/>
    <w:rsid w:val="00827F2A"/>
    <w:rsid w:val="008316EB"/>
    <w:rsid w:val="00835948"/>
    <w:rsid w:val="00842B33"/>
    <w:rsid w:val="008460D4"/>
    <w:rsid w:val="00863AFB"/>
    <w:rsid w:val="00874766"/>
    <w:rsid w:val="008779E6"/>
    <w:rsid w:val="00887D36"/>
    <w:rsid w:val="008941F4"/>
    <w:rsid w:val="0089680D"/>
    <w:rsid w:val="008A0475"/>
    <w:rsid w:val="008A0610"/>
    <w:rsid w:val="008A3673"/>
    <w:rsid w:val="008B437C"/>
    <w:rsid w:val="008C0624"/>
    <w:rsid w:val="008C2A83"/>
    <w:rsid w:val="008C42CA"/>
    <w:rsid w:val="008C7669"/>
    <w:rsid w:val="008D079E"/>
    <w:rsid w:val="008D4981"/>
    <w:rsid w:val="008D4EFB"/>
    <w:rsid w:val="008E4FC4"/>
    <w:rsid w:val="008F137D"/>
    <w:rsid w:val="008F2AB4"/>
    <w:rsid w:val="008F6186"/>
    <w:rsid w:val="009026AD"/>
    <w:rsid w:val="00911D76"/>
    <w:rsid w:val="00912F41"/>
    <w:rsid w:val="00913E70"/>
    <w:rsid w:val="00922F4E"/>
    <w:rsid w:val="0092334D"/>
    <w:rsid w:val="009248F2"/>
    <w:rsid w:val="0092791C"/>
    <w:rsid w:val="009309D2"/>
    <w:rsid w:val="00935D23"/>
    <w:rsid w:val="00945ECB"/>
    <w:rsid w:val="00950E1F"/>
    <w:rsid w:val="00953971"/>
    <w:rsid w:val="00954B5D"/>
    <w:rsid w:val="00956F62"/>
    <w:rsid w:val="00962DF0"/>
    <w:rsid w:val="00966F75"/>
    <w:rsid w:val="00966F83"/>
    <w:rsid w:val="00972869"/>
    <w:rsid w:val="00972D99"/>
    <w:rsid w:val="009738A8"/>
    <w:rsid w:val="00980980"/>
    <w:rsid w:val="009844A4"/>
    <w:rsid w:val="00990704"/>
    <w:rsid w:val="00992F37"/>
    <w:rsid w:val="009964D7"/>
    <w:rsid w:val="009A0E83"/>
    <w:rsid w:val="009A1853"/>
    <w:rsid w:val="009A3EB5"/>
    <w:rsid w:val="009A7B41"/>
    <w:rsid w:val="009B705D"/>
    <w:rsid w:val="009C1106"/>
    <w:rsid w:val="009D2C25"/>
    <w:rsid w:val="009D2C8E"/>
    <w:rsid w:val="009D4EEE"/>
    <w:rsid w:val="009E027B"/>
    <w:rsid w:val="009E10BF"/>
    <w:rsid w:val="009E5C68"/>
    <w:rsid w:val="00A01801"/>
    <w:rsid w:val="00A04669"/>
    <w:rsid w:val="00A07E44"/>
    <w:rsid w:val="00A1258F"/>
    <w:rsid w:val="00A12895"/>
    <w:rsid w:val="00A14D0A"/>
    <w:rsid w:val="00A2467D"/>
    <w:rsid w:val="00A267F0"/>
    <w:rsid w:val="00A26F31"/>
    <w:rsid w:val="00A322FF"/>
    <w:rsid w:val="00A34BE7"/>
    <w:rsid w:val="00A36ED5"/>
    <w:rsid w:val="00A41541"/>
    <w:rsid w:val="00A420E2"/>
    <w:rsid w:val="00A462F7"/>
    <w:rsid w:val="00A4737F"/>
    <w:rsid w:val="00A47454"/>
    <w:rsid w:val="00A51129"/>
    <w:rsid w:val="00A51DF9"/>
    <w:rsid w:val="00A5260A"/>
    <w:rsid w:val="00A526F0"/>
    <w:rsid w:val="00A527BB"/>
    <w:rsid w:val="00A54A11"/>
    <w:rsid w:val="00A637ED"/>
    <w:rsid w:val="00A8171D"/>
    <w:rsid w:val="00A81972"/>
    <w:rsid w:val="00A8558E"/>
    <w:rsid w:val="00A93D85"/>
    <w:rsid w:val="00A976B3"/>
    <w:rsid w:val="00AA10DF"/>
    <w:rsid w:val="00AA2202"/>
    <w:rsid w:val="00AA3855"/>
    <w:rsid w:val="00AA7506"/>
    <w:rsid w:val="00AB01D4"/>
    <w:rsid w:val="00AB4AF5"/>
    <w:rsid w:val="00AC31E9"/>
    <w:rsid w:val="00AC3AB7"/>
    <w:rsid w:val="00AC732A"/>
    <w:rsid w:val="00AD2E59"/>
    <w:rsid w:val="00AE7435"/>
    <w:rsid w:val="00AF2254"/>
    <w:rsid w:val="00AF6BA4"/>
    <w:rsid w:val="00B0064B"/>
    <w:rsid w:val="00B0598C"/>
    <w:rsid w:val="00B07569"/>
    <w:rsid w:val="00B17E7A"/>
    <w:rsid w:val="00B24438"/>
    <w:rsid w:val="00B26FD7"/>
    <w:rsid w:val="00B37E99"/>
    <w:rsid w:val="00B421BC"/>
    <w:rsid w:val="00B42E88"/>
    <w:rsid w:val="00B44C22"/>
    <w:rsid w:val="00B45FF1"/>
    <w:rsid w:val="00B51104"/>
    <w:rsid w:val="00B5211B"/>
    <w:rsid w:val="00B53031"/>
    <w:rsid w:val="00B6072A"/>
    <w:rsid w:val="00B61DC7"/>
    <w:rsid w:val="00B6293C"/>
    <w:rsid w:val="00B63BC4"/>
    <w:rsid w:val="00B772B5"/>
    <w:rsid w:val="00B848D9"/>
    <w:rsid w:val="00B934AC"/>
    <w:rsid w:val="00B943D6"/>
    <w:rsid w:val="00BA3056"/>
    <w:rsid w:val="00BA367B"/>
    <w:rsid w:val="00BA47E3"/>
    <w:rsid w:val="00BA5832"/>
    <w:rsid w:val="00BB1E35"/>
    <w:rsid w:val="00BB446A"/>
    <w:rsid w:val="00BB6152"/>
    <w:rsid w:val="00BB7041"/>
    <w:rsid w:val="00BB7133"/>
    <w:rsid w:val="00BC589A"/>
    <w:rsid w:val="00BD4461"/>
    <w:rsid w:val="00BD4647"/>
    <w:rsid w:val="00BE2814"/>
    <w:rsid w:val="00BE3CCB"/>
    <w:rsid w:val="00BE681A"/>
    <w:rsid w:val="00BE7524"/>
    <w:rsid w:val="00BF34EA"/>
    <w:rsid w:val="00BF4392"/>
    <w:rsid w:val="00BF614C"/>
    <w:rsid w:val="00C17FEB"/>
    <w:rsid w:val="00C215CE"/>
    <w:rsid w:val="00C218F4"/>
    <w:rsid w:val="00C21B3D"/>
    <w:rsid w:val="00C26512"/>
    <w:rsid w:val="00C31733"/>
    <w:rsid w:val="00C36011"/>
    <w:rsid w:val="00C4780B"/>
    <w:rsid w:val="00C50AB5"/>
    <w:rsid w:val="00C50C5E"/>
    <w:rsid w:val="00C53B7F"/>
    <w:rsid w:val="00C54D5B"/>
    <w:rsid w:val="00C562B7"/>
    <w:rsid w:val="00C57E5B"/>
    <w:rsid w:val="00C627EE"/>
    <w:rsid w:val="00C66ABF"/>
    <w:rsid w:val="00C678AE"/>
    <w:rsid w:val="00C716F3"/>
    <w:rsid w:val="00C74856"/>
    <w:rsid w:val="00C86840"/>
    <w:rsid w:val="00C8725C"/>
    <w:rsid w:val="00CA155A"/>
    <w:rsid w:val="00CA3884"/>
    <w:rsid w:val="00CA73B0"/>
    <w:rsid w:val="00CB2785"/>
    <w:rsid w:val="00CC1B7E"/>
    <w:rsid w:val="00CD07F0"/>
    <w:rsid w:val="00CD4DD7"/>
    <w:rsid w:val="00CE167F"/>
    <w:rsid w:val="00CE4C7A"/>
    <w:rsid w:val="00CE6E85"/>
    <w:rsid w:val="00CF106F"/>
    <w:rsid w:val="00CF5543"/>
    <w:rsid w:val="00CF5BC5"/>
    <w:rsid w:val="00CF6A73"/>
    <w:rsid w:val="00D03C30"/>
    <w:rsid w:val="00D041F8"/>
    <w:rsid w:val="00D10F8B"/>
    <w:rsid w:val="00D12B2A"/>
    <w:rsid w:val="00D136B8"/>
    <w:rsid w:val="00D17FB7"/>
    <w:rsid w:val="00D23AF9"/>
    <w:rsid w:val="00D301E4"/>
    <w:rsid w:val="00D314F4"/>
    <w:rsid w:val="00D32471"/>
    <w:rsid w:val="00D37743"/>
    <w:rsid w:val="00D4205E"/>
    <w:rsid w:val="00D5016C"/>
    <w:rsid w:val="00D53B24"/>
    <w:rsid w:val="00D569ED"/>
    <w:rsid w:val="00D674DE"/>
    <w:rsid w:val="00D71A89"/>
    <w:rsid w:val="00D74120"/>
    <w:rsid w:val="00D8142C"/>
    <w:rsid w:val="00D8197D"/>
    <w:rsid w:val="00D840E5"/>
    <w:rsid w:val="00D84A62"/>
    <w:rsid w:val="00D856D1"/>
    <w:rsid w:val="00D860BC"/>
    <w:rsid w:val="00D868DA"/>
    <w:rsid w:val="00D908CB"/>
    <w:rsid w:val="00D90E87"/>
    <w:rsid w:val="00D93757"/>
    <w:rsid w:val="00D9739F"/>
    <w:rsid w:val="00DC2494"/>
    <w:rsid w:val="00DD082D"/>
    <w:rsid w:val="00DD0D7F"/>
    <w:rsid w:val="00DD335C"/>
    <w:rsid w:val="00DD50D5"/>
    <w:rsid w:val="00DE639D"/>
    <w:rsid w:val="00DE65CA"/>
    <w:rsid w:val="00DE6C06"/>
    <w:rsid w:val="00DF7D99"/>
    <w:rsid w:val="00E00B3F"/>
    <w:rsid w:val="00E0528C"/>
    <w:rsid w:val="00E06290"/>
    <w:rsid w:val="00E062AD"/>
    <w:rsid w:val="00E07B31"/>
    <w:rsid w:val="00E07D8F"/>
    <w:rsid w:val="00E11794"/>
    <w:rsid w:val="00E15D7A"/>
    <w:rsid w:val="00E309F8"/>
    <w:rsid w:val="00E31924"/>
    <w:rsid w:val="00E31ACC"/>
    <w:rsid w:val="00E3766C"/>
    <w:rsid w:val="00E4043A"/>
    <w:rsid w:val="00E405CB"/>
    <w:rsid w:val="00E43753"/>
    <w:rsid w:val="00E5156A"/>
    <w:rsid w:val="00E558A2"/>
    <w:rsid w:val="00E639FF"/>
    <w:rsid w:val="00E65D84"/>
    <w:rsid w:val="00E71943"/>
    <w:rsid w:val="00E75578"/>
    <w:rsid w:val="00E8125F"/>
    <w:rsid w:val="00E82E0E"/>
    <w:rsid w:val="00E85B60"/>
    <w:rsid w:val="00E87AA9"/>
    <w:rsid w:val="00E9338F"/>
    <w:rsid w:val="00E9415F"/>
    <w:rsid w:val="00E96B08"/>
    <w:rsid w:val="00E97975"/>
    <w:rsid w:val="00EA29BC"/>
    <w:rsid w:val="00EA33A3"/>
    <w:rsid w:val="00EA389B"/>
    <w:rsid w:val="00EA7F21"/>
    <w:rsid w:val="00EB24D2"/>
    <w:rsid w:val="00EB5BF4"/>
    <w:rsid w:val="00EC5A53"/>
    <w:rsid w:val="00ED1638"/>
    <w:rsid w:val="00ED3EBF"/>
    <w:rsid w:val="00ED425E"/>
    <w:rsid w:val="00EE077F"/>
    <w:rsid w:val="00EE3825"/>
    <w:rsid w:val="00EE61DF"/>
    <w:rsid w:val="00EF1C9A"/>
    <w:rsid w:val="00F020CD"/>
    <w:rsid w:val="00F13440"/>
    <w:rsid w:val="00F134AE"/>
    <w:rsid w:val="00F1563F"/>
    <w:rsid w:val="00F15F76"/>
    <w:rsid w:val="00F16258"/>
    <w:rsid w:val="00F20B1C"/>
    <w:rsid w:val="00F22938"/>
    <w:rsid w:val="00F229AF"/>
    <w:rsid w:val="00F31BA9"/>
    <w:rsid w:val="00F32F5B"/>
    <w:rsid w:val="00F33BE5"/>
    <w:rsid w:val="00F4565C"/>
    <w:rsid w:val="00F51112"/>
    <w:rsid w:val="00F622D7"/>
    <w:rsid w:val="00F63734"/>
    <w:rsid w:val="00F66CE0"/>
    <w:rsid w:val="00F74CAA"/>
    <w:rsid w:val="00F80A45"/>
    <w:rsid w:val="00FA06B7"/>
    <w:rsid w:val="00FA0C3F"/>
    <w:rsid w:val="00FA536B"/>
    <w:rsid w:val="00FA6185"/>
    <w:rsid w:val="00FA7751"/>
    <w:rsid w:val="00FC285B"/>
    <w:rsid w:val="00FC6667"/>
    <w:rsid w:val="00FC6ECE"/>
    <w:rsid w:val="00FD7744"/>
    <w:rsid w:val="00FF3CB7"/>
    <w:rsid w:val="00FF48E1"/>
    <w:rsid w:val="00FF5CE6"/>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048D56"/>
  <w15:chartTrackingRefBased/>
  <w15:docId w15:val="{708B50B4-C4CD-4654-97E0-C0C7B97357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1"/>
        <w:szCs w:val="21"/>
        <w:lang w:val="es-CR" w:eastAsia="en-US" w:bidi="ar-SA"/>
      </w:rPr>
    </w:rPrDefault>
    <w:pPrDefault>
      <w:pPr>
        <w:spacing w:after="200" w:line="28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20CD"/>
  </w:style>
  <w:style w:type="paragraph" w:styleId="Ttulo1">
    <w:name w:val="heading 1"/>
    <w:basedOn w:val="Normal"/>
    <w:next w:val="Normal"/>
    <w:link w:val="Ttulo1Car"/>
    <w:uiPriority w:val="9"/>
    <w:qFormat/>
    <w:rsid w:val="00F020CD"/>
    <w:pPr>
      <w:keepNext/>
      <w:keepLines/>
      <w:spacing w:before="360" w:after="40" w:line="240" w:lineRule="auto"/>
      <w:outlineLvl w:val="0"/>
    </w:pPr>
    <w:rPr>
      <w:rFonts w:asciiTheme="majorHAnsi" w:eastAsiaTheme="majorEastAsia" w:hAnsiTheme="majorHAnsi" w:cstheme="majorBidi"/>
      <w:color w:val="3A7C22" w:themeColor="accent6" w:themeShade="BF"/>
      <w:sz w:val="40"/>
      <w:szCs w:val="40"/>
    </w:rPr>
  </w:style>
  <w:style w:type="paragraph" w:styleId="Ttulo2">
    <w:name w:val="heading 2"/>
    <w:basedOn w:val="Normal"/>
    <w:next w:val="Normal"/>
    <w:link w:val="Ttulo2Car"/>
    <w:uiPriority w:val="9"/>
    <w:semiHidden/>
    <w:unhideWhenUsed/>
    <w:qFormat/>
    <w:rsid w:val="00F020CD"/>
    <w:pPr>
      <w:keepNext/>
      <w:keepLines/>
      <w:spacing w:before="80" w:after="0" w:line="240" w:lineRule="auto"/>
      <w:outlineLvl w:val="1"/>
    </w:pPr>
    <w:rPr>
      <w:rFonts w:asciiTheme="majorHAnsi" w:eastAsiaTheme="majorEastAsia" w:hAnsiTheme="majorHAnsi" w:cstheme="majorBidi"/>
      <w:color w:val="3A7C22" w:themeColor="accent6" w:themeShade="BF"/>
      <w:sz w:val="28"/>
      <w:szCs w:val="28"/>
    </w:rPr>
  </w:style>
  <w:style w:type="paragraph" w:styleId="Ttulo3">
    <w:name w:val="heading 3"/>
    <w:basedOn w:val="Normal"/>
    <w:next w:val="Normal"/>
    <w:link w:val="Ttulo3Car"/>
    <w:uiPriority w:val="9"/>
    <w:semiHidden/>
    <w:unhideWhenUsed/>
    <w:qFormat/>
    <w:rsid w:val="00F020CD"/>
    <w:pPr>
      <w:keepNext/>
      <w:keepLines/>
      <w:spacing w:before="80" w:after="0" w:line="240" w:lineRule="auto"/>
      <w:outlineLvl w:val="2"/>
    </w:pPr>
    <w:rPr>
      <w:rFonts w:asciiTheme="majorHAnsi" w:eastAsiaTheme="majorEastAsia" w:hAnsiTheme="majorHAnsi" w:cstheme="majorBidi"/>
      <w:color w:val="3A7C22" w:themeColor="accent6" w:themeShade="BF"/>
      <w:sz w:val="24"/>
      <w:szCs w:val="24"/>
    </w:rPr>
  </w:style>
  <w:style w:type="paragraph" w:styleId="Ttulo4">
    <w:name w:val="heading 4"/>
    <w:basedOn w:val="Normal"/>
    <w:next w:val="Normal"/>
    <w:link w:val="Ttulo4Car"/>
    <w:uiPriority w:val="9"/>
    <w:semiHidden/>
    <w:unhideWhenUsed/>
    <w:qFormat/>
    <w:rsid w:val="00F020CD"/>
    <w:pPr>
      <w:keepNext/>
      <w:keepLines/>
      <w:spacing w:before="80" w:after="0"/>
      <w:outlineLvl w:val="3"/>
    </w:pPr>
    <w:rPr>
      <w:rFonts w:asciiTheme="majorHAnsi" w:eastAsiaTheme="majorEastAsia" w:hAnsiTheme="majorHAnsi" w:cstheme="majorBidi"/>
      <w:color w:val="4EA72E" w:themeColor="accent6"/>
      <w:sz w:val="22"/>
      <w:szCs w:val="22"/>
    </w:rPr>
  </w:style>
  <w:style w:type="paragraph" w:styleId="Ttulo5">
    <w:name w:val="heading 5"/>
    <w:basedOn w:val="Normal"/>
    <w:next w:val="Normal"/>
    <w:link w:val="Ttulo5Car"/>
    <w:uiPriority w:val="9"/>
    <w:semiHidden/>
    <w:unhideWhenUsed/>
    <w:qFormat/>
    <w:rsid w:val="00F020CD"/>
    <w:pPr>
      <w:keepNext/>
      <w:keepLines/>
      <w:spacing w:before="40" w:after="0"/>
      <w:outlineLvl w:val="4"/>
    </w:pPr>
    <w:rPr>
      <w:rFonts w:asciiTheme="majorHAnsi" w:eastAsiaTheme="majorEastAsia" w:hAnsiTheme="majorHAnsi" w:cstheme="majorBidi"/>
      <w:i/>
      <w:iCs/>
      <w:color w:val="4EA72E" w:themeColor="accent6"/>
      <w:sz w:val="22"/>
      <w:szCs w:val="22"/>
    </w:rPr>
  </w:style>
  <w:style w:type="paragraph" w:styleId="Ttulo6">
    <w:name w:val="heading 6"/>
    <w:basedOn w:val="Normal"/>
    <w:next w:val="Normal"/>
    <w:link w:val="Ttulo6Car"/>
    <w:uiPriority w:val="9"/>
    <w:semiHidden/>
    <w:unhideWhenUsed/>
    <w:qFormat/>
    <w:rsid w:val="00F020CD"/>
    <w:pPr>
      <w:keepNext/>
      <w:keepLines/>
      <w:spacing w:before="40" w:after="0"/>
      <w:outlineLvl w:val="5"/>
    </w:pPr>
    <w:rPr>
      <w:rFonts w:asciiTheme="majorHAnsi" w:eastAsiaTheme="majorEastAsia" w:hAnsiTheme="majorHAnsi" w:cstheme="majorBidi"/>
      <w:color w:val="4EA72E" w:themeColor="accent6"/>
    </w:rPr>
  </w:style>
  <w:style w:type="paragraph" w:styleId="Ttulo7">
    <w:name w:val="heading 7"/>
    <w:basedOn w:val="Normal"/>
    <w:next w:val="Normal"/>
    <w:link w:val="Ttulo7Car"/>
    <w:uiPriority w:val="9"/>
    <w:semiHidden/>
    <w:unhideWhenUsed/>
    <w:qFormat/>
    <w:rsid w:val="00F020CD"/>
    <w:pPr>
      <w:keepNext/>
      <w:keepLines/>
      <w:spacing w:before="40" w:after="0"/>
      <w:outlineLvl w:val="6"/>
    </w:pPr>
    <w:rPr>
      <w:rFonts w:asciiTheme="majorHAnsi" w:eastAsiaTheme="majorEastAsia" w:hAnsiTheme="majorHAnsi" w:cstheme="majorBidi"/>
      <w:b/>
      <w:bCs/>
      <w:color w:val="4EA72E" w:themeColor="accent6"/>
    </w:rPr>
  </w:style>
  <w:style w:type="paragraph" w:styleId="Ttulo8">
    <w:name w:val="heading 8"/>
    <w:basedOn w:val="Normal"/>
    <w:next w:val="Normal"/>
    <w:link w:val="Ttulo8Car"/>
    <w:uiPriority w:val="9"/>
    <w:semiHidden/>
    <w:unhideWhenUsed/>
    <w:qFormat/>
    <w:rsid w:val="00F020CD"/>
    <w:pPr>
      <w:keepNext/>
      <w:keepLines/>
      <w:spacing w:before="40" w:after="0"/>
      <w:outlineLvl w:val="7"/>
    </w:pPr>
    <w:rPr>
      <w:rFonts w:asciiTheme="majorHAnsi" w:eastAsiaTheme="majorEastAsia" w:hAnsiTheme="majorHAnsi" w:cstheme="majorBidi"/>
      <w:b/>
      <w:bCs/>
      <w:i/>
      <w:iCs/>
      <w:color w:val="4EA72E" w:themeColor="accent6"/>
      <w:sz w:val="20"/>
      <w:szCs w:val="20"/>
    </w:rPr>
  </w:style>
  <w:style w:type="paragraph" w:styleId="Ttulo9">
    <w:name w:val="heading 9"/>
    <w:basedOn w:val="Normal"/>
    <w:next w:val="Normal"/>
    <w:link w:val="Ttulo9Car"/>
    <w:uiPriority w:val="9"/>
    <w:semiHidden/>
    <w:unhideWhenUsed/>
    <w:qFormat/>
    <w:rsid w:val="00F020CD"/>
    <w:pPr>
      <w:keepNext/>
      <w:keepLines/>
      <w:spacing w:before="40" w:after="0"/>
      <w:outlineLvl w:val="8"/>
    </w:pPr>
    <w:rPr>
      <w:rFonts w:asciiTheme="majorHAnsi" w:eastAsiaTheme="majorEastAsia" w:hAnsiTheme="majorHAnsi" w:cstheme="majorBidi"/>
      <w:i/>
      <w:iCs/>
      <w:color w:val="4EA72E" w:themeColor="accent6"/>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020CD"/>
    <w:rPr>
      <w:rFonts w:asciiTheme="majorHAnsi" w:eastAsiaTheme="majorEastAsia" w:hAnsiTheme="majorHAnsi" w:cstheme="majorBidi"/>
      <w:color w:val="3A7C22" w:themeColor="accent6" w:themeShade="BF"/>
      <w:sz w:val="40"/>
      <w:szCs w:val="40"/>
    </w:rPr>
  </w:style>
  <w:style w:type="character" w:customStyle="1" w:styleId="Ttulo2Car">
    <w:name w:val="Título 2 Car"/>
    <w:basedOn w:val="Fuentedeprrafopredeter"/>
    <w:link w:val="Ttulo2"/>
    <w:uiPriority w:val="9"/>
    <w:semiHidden/>
    <w:rsid w:val="00F020CD"/>
    <w:rPr>
      <w:rFonts w:asciiTheme="majorHAnsi" w:eastAsiaTheme="majorEastAsia" w:hAnsiTheme="majorHAnsi" w:cstheme="majorBidi"/>
      <w:color w:val="3A7C22" w:themeColor="accent6" w:themeShade="BF"/>
      <w:sz w:val="28"/>
      <w:szCs w:val="28"/>
    </w:rPr>
  </w:style>
  <w:style w:type="character" w:customStyle="1" w:styleId="Ttulo3Car">
    <w:name w:val="Título 3 Car"/>
    <w:basedOn w:val="Fuentedeprrafopredeter"/>
    <w:link w:val="Ttulo3"/>
    <w:uiPriority w:val="9"/>
    <w:semiHidden/>
    <w:rsid w:val="00F020CD"/>
    <w:rPr>
      <w:rFonts w:asciiTheme="majorHAnsi" w:eastAsiaTheme="majorEastAsia" w:hAnsiTheme="majorHAnsi" w:cstheme="majorBidi"/>
      <w:color w:val="3A7C22" w:themeColor="accent6" w:themeShade="BF"/>
      <w:sz w:val="24"/>
      <w:szCs w:val="24"/>
    </w:rPr>
  </w:style>
  <w:style w:type="character" w:customStyle="1" w:styleId="Ttulo4Car">
    <w:name w:val="Título 4 Car"/>
    <w:basedOn w:val="Fuentedeprrafopredeter"/>
    <w:link w:val="Ttulo4"/>
    <w:uiPriority w:val="9"/>
    <w:semiHidden/>
    <w:rsid w:val="00F020CD"/>
    <w:rPr>
      <w:rFonts w:asciiTheme="majorHAnsi" w:eastAsiaTheme="majorEastAsia" w:hAnsiTheme="majorHAnsi" w:cstheme="majorBidi"/>
      <w:color w:val="4EA72E" w:themeColor="accent6"/>
      <w:sz w:val="22"/>
      <w:szCs w:val="22"/>
    </w:rPr>
  </w:style>
  <w:style w:type="character" w:customStyle="1" w:styleId="Ttulo5Car">
    <w:name w:val="Título 5 Car"/>
    <w:basedOn w:val="Fuentedeprrafopredeter"/>
    <w:link w:val="Ttulo5"/>
    <w:uiPriority w:val="9"/>
    <w:semiHidden/>
    <w:rsid w:val="00F020CD"/>
    <w:rPr>
      <w:rFonts w:asciiTheme="majorHAnsi" w:eastAsiaTheme="majorEastAsia" w:hAnsiTheme="majorHAnsi" w:cstheme="majorBidi"/>
      <w:i/>
      <w:iCs/>
      <w:color w:val="4EA72E" w:themeColor="accent6"/>
      <w:sz w:val="22"/>
      <w:szCs w:val="22"/>
    </w:rPr>
  </w:style>
  <w:style w:type="character" w:customStyle="1" w:styleId="Ttulo6Car">
    <w:name w:val="Título 6 Car"/>
    <w:basedOn w:val="Fuentedeprrafopredeter"/>
    <w:link w:val="Ttulo6"/>
    <w:uiPriority w:val="9"/>
    <w:semiHidden/>
    <w:rsid w:val="00F020CD"/>
    <w:rPr>
      <w:rFonts w:asciiTheme="majorHAnsi" w:eastAsiaTheme="majorEastAsia" w:hAnsiTheme="majorHAnsi" w:cstheme="majorBidi"/>
      <w:color w:val="4EA72E" w:themeColor="accent6"/>
    </w:rPr>
  </w:style>
  <w:style w:type="character" w:customStyle="1" w:styleId="Ttulo7Car">
    <w:name w:val="Título 7 Car"/>
    <w:basedOn w:val="Fuentedeprrafopredeter"/>
    <w:link w:val="Ttulo7"/>
    <w:uiPriority w:val="9"/>
    <w:semiHidden/>
    <w:rsid w:val="00F020CD"/>
    <w:rPr>
      <w:rFonts w:asciiTheme="majorHAnsi" w:eastAsiaTheme="majorEastAsia" w:hAnsiTheme="majorHAnsi" w:cstheme="majorBidi"/>
      <w:b/>
      <w:bCs/>
      <w:color w:val="4EA72E" w:themeColor="accent6"/>
    </w:rPr>
  </w:style>
  <w:style w:type="character" w:customStyle="1" w:styleId="Ttulo8Car">
    <w:name w:val="Título 8 Car"/>
    <w:basedOn w:val="Fuentedeprrafopredeter"/>
    <w:link w:val="Ttulo8"/>
    <w:uiPriority w:val="9"/>
    <w:semiHidden/>
    <w:rsid w:val="00F020CD"/>
    <w:rPr>
      <w:rFonts w:asciiTheme="majorHAnsi" w:eastAsiaTheme="majorEastAsia" w:hAnsiTheme="majorHAnsi" w:cstheme="majorBidi"/>
      <w:b/>
      <w:bCs/>
      <w:i/>
      <w:iCs/>
      <w:color w:val="4EA72E" w:themeColor="accent6"/>
      <w:sz w:val="20"/>
      <w:szCs w:val="20"/>
    </w:rPr>
  </w:style>
  <w:style w:type="character" w:customStyle="1" w:styleId="Ttulo9Car">
    <w:name w:val="Título 9 Car"/>
    <w:basedOn w:val="Fuentedeprrafopredeter"/>
    <w:link w:val="Ttulo9"/>
    <w:uiPriority w:val="9"/>
    <w:semiHidden/>
    <w:rsid w:val="00F020CD"/>
    <w:rPr>
      <w:rFonts w:asciiTheme="majorHAnsi" w:eastAsiaTheme="majorEastAsia" w:hAnsiTheme="majorHAnsi" w:cstheme="majorBidi"/>
      <w:i/>
      <w:iCs/>
      <w:color w:val="4EA72E" w:themeColor="accent6"/>
      <w:sz w:val="20"/>
      <w:szCs w:val="20"/>
    </w:rPr>
  </w:style>
  <w:style w:type="paragraph" w:styleId="Ttulo">
    <w:name w:val="Title"/>
    <w:basedOn w:val="Normal"/>
    <w:next w:val="Normal"/>
    <w:link w:val="TtuloCar"/>
    <w:uiPriority w:val="10"/>
    <w:qFormat/>
    <w:rsid w:val="00F020CD"/>
    <w:pPr>
      <w:spacing w:after="0" w:line="240" w:lineRule="auto"/>
      <w:contextualSpacing/>
    </w:pPr>
    <w:rPr>
      <w:rFonts w:asciiTheme="majorHAnsi" w:eastAsiaTheme="majorEastAsia" w:hAnsiTheme="majorHAnsi" w:cstheme="majorBidi"/>
      <w:color w:val="262626" w:themeColor="text1" w:themeTint="D9"/>
      <w:spacing w:val="-15"/>
      <w:sz w:val="96"/>
      <w:szCs w:val="96"/>
    </w:rPr>
  </w:style>
  <w:style w:type="character" w:customStyle="1" w:styleId="TtuloCar">
    <w:name w:val="Título Car"/>
    <w:basedOn w:val="Fuentedeprrafopredeter"/>
    <w:link w:val="Ttulo"/>
    <w:uiPriority w:val="10"/>
    <w:rsid w:val="00F020CD"/>
    <w:rPr>
      <w:rFonts w:asciiTheme="majorHAnsi" w:eastAsiaTheme="majorEastAsia" w:hAnsiTheme="majorHAnsi" w:cstheme="majorBidi"/>
      <w:color w:val="262626" w:themeColor="text1" w:themeTint="D9"/>
      <w:spacing w:val="-15"/>
      <w:sz w:val="96"/>
      <w:szCs w:val="96"/>
    </w:rPr>
  </w:style>
  <w:style w:type="paragraph" w:styleId="Subttulo">
    <w:name w:val="Subtitle"/>
    <w:basedOn w:val="Normal"/>
    <w:next w:val="Normal"/>
    <w:link w:val="SubttuloCar"/>
    <w:uiPriority w:val="11"/>
    <w:qFormat/>
    <w:rsid w:val="00F020CD"/>
    <w:pPr>
      <w:numPr>
        <w:ilvl w:val="1"/>
      </w:numPr>
      <w:spacing w:line="240" w:lineRule="auto"/>
    </w:pPr>
    <w:rPr>
      <w:rFonts w:asciiTheme="majorHAnsi" w:eastAsiaTheme="majorEastAsia" w:hAnsiTheme="majorHAnsi" w:cstheme="majorBidi"/>
      <w:sz w:val="30"/>
      <w:szCs w:val="30"/>
    </w:rPr>
  </w:style>
  <w:style w:type="character" w:customStyle="1" w:styleId="SubttuloCar">
    <w:name w:val="Subtítulo Car"/>
    <w:basedOn w:val="Fuentedeprrafopredeter"/>
    <w:link w:val="Subttulo"/>
    <w:uiPriority w:val="11"/>
    <w:rsid w:val="00F020CD"/>
    <w:rPr>
      <w:rFonts w:asciiTheme="majorHAnsi" w:eastAsiaTheme="majorEastAsia" w:hAnsiTheme="majorHAnsi" w:cstheme="majorBidi"/>
      <w:sz w:val="30"/>
      <w:szCs w:val="30"/>
    </w:rPr>
  </w:style>
  <w:style w:type="paragraph" w:styleId="Cita">
    <w:name w:val="Quote"/>
    <w:basedOn w:val="Normal"/>
    <w:next w:val="Normal"/>
    <w:link w:val="CitaCar"/>
    <w:uiPriority w:val="29"/>
    <w:qFormat/>
    <w:rsid w:val="00F020CD"/>
    <w:pPr>
      <w:spacing w:before="160"/>
      <w:ind w:left="720" w:right="720"/>
      <w:jc w:val="center"/>
    </w:pPr>
    <w:rPr>
      <w:i/>
      <w:iCs/>
      <w:color w:val="262626" w:themeColor="text1" w:themeTint="D9"/>
    </w:rPr>
  </w:style>
  <w:style w:type="character" w:customStyle="1" w:styleId="CitaCar">
    <w:name w:val="Cita Car"/>
    <w:basedOn w:val="Fuentedeprrafopredeter"/>
    <w:link w:val="Cita"/>
    <w:uiPriority w:val="29"/>
    <w:rsid w:val="00F020CD"/>
    <w:rPr>
      <w:i/>
      <w:iCs/>
      <w:color w:val="262626" w:themeColor="text1" w:themeTint="D9"/>
    </w:rPr>
  </w:style>
  <w:style w:type="paragraph" w:styleId="Prrafodelista">
    <w:name w:val="List Paragraph"/>
    <w:basedOn w:val="Normal"/>
    <w:uiPriority w:val="34"/>
    <w:qFormat/>
    <w:rsid w:val="00A01801"/>
    <w:pPr>
      <w:ind w:left="720"/>
      <w:contextualSpacing/>
    </w:pPr>
  </w:style>
  <w:style w:type="character" w:styleId="nfasisintenso">
    <w:name w:val="Intense Emphasis"/>
    <w:basedOn w:val="Fuentedeprrafopredeter"/>
    <w:uiPriority w:val="21"/>
    <w:qFormat/>
    <w:rsid w:val="00F020CD"/>
    <w:rPr>
      <w:b/>
      <w:bCs/>
      <w:i/>
      <w:iCs/>
    </w:rPr>
  </w:style>
  <w:style w:type="paragraph" w:styleId="Citadestacada">
    <w:name w:val="Intense Quote"/>
    <w:basedOn w:val="Normal"/>
    <w:next w:val="Normal"/>
    <w:link w:val="CitadestacadaCar"/>
    <w:uiPriority w:val="30"/>
    <w:qFormat/>
    <w:rsid w:val="00F020CD"/>
    <w:pPr>
      <w:spacing w:before="160" w:after="160" w:line="264" w:lineRule="auto"/>
      <w:ind w:left="720" w:right="720"/>
      <w:jc w:val="center"/>
    </w:pPr>
    <w:rPr>
      <w:rFonts w:asciiTheme="majorHAnsi" w:eastAsiaTheme="majorEastAsia" w:hAnsiTheme="majorHAnsi" w:cstheme="majorBidi"/>
      <w:i/>
      <w:iCs/>
      <w:color w:val="4EA72E" w:themeColor="accent6"/>
      <w:sz w:val="32"/>
      <w:szCs w:val="32"/>
    </w:rPr>
  </w:style>
  <w:style w:type="character" w:customStyle="1" w:styleId="CitadestacadaCar">
    <w:name w:val="Cita destacada Car"/>
    <w:basedOn w:val="Fuentedeprrafopredeter"/>
    <w:link w:val="Citadestacada"/>
    <w:uiPriority w:val="30"/>
    <w:rsid w:val="00F020CD"/>
    <w:rPr>
      <w:rFonts w:asciiTheme="majorHAnsi" w:eastAsiaTheme="majorEastAsia" w:hAnsiTheme="majorHAnsi" w:cstheme="majorBidi"/>
      <w:i/>
      <w:iCs/>
      <w:color w:val="4EA72E" w:themeColor="accent6"/>
      <w:sz w:val="32"/>
      <w:szCs w:val="32"/>
    </w:rPr>
  </w:style>
  <w:style w:type="character" w:styleId="Referenciaintensa">
    <w:name w:val="Intense Reference"/>
    <w:basedOn w:val="Fuentedeprrafopredeter"/>
    <w:uiPriority w:val="32"/>
    <w:qFormat/>
    <w:rsid w:val="00F020CD"/>
    <w:rPr>
      <w:b/>
      <w:bCs/>
      <w:smallCaps/>
      <w:color w:val="4EA72E" w:themeColor="accent6"/>
    </w:rPr>
  </w:style>
  <w:style w:type="paragraph" w:customStyle="1" w:styleId="Prrafodelista2">
    <w:name w:val="Párrafo de lista2"/>
    <w:basedOn w:val="Normal"/>
    <w:rsid w:val="003B374E"/>
    <w:pPr>
      <w:spacing w:line="276" w:lineRule="auto"/>
      <w:ind w:left="720"/>
      <w:contextualSpacing/>
    </w:pPr>
    <w:rPr>
      <w:rFonts w:ascii="Century Gothic" w:eastAsiaTheme="minorHAnsi" w:hAnsi="Century Gothic"/>
    </w:rPr>
  </w:style>
  <w:style w:type="paragraph" w:customStyle="1" w:styleId="Pa2">
    <w:name w:val="Pa2"/>
    <w:basedOn w:val="Normal"/>
    <w:next w:val="Normal"/>
    <w:uiPriority w:val="99"/>
    <w:rsid w:val="0002026D"/>
    <w:pPr>
      <w:autoSpaceDE w:val="0"/>
      <w:autoSpaceDN w:val="0"/>
      <w:adjustRightInd w:val="0"/>
      <w:spacing w:after="0" w:line="201" w:lineRule="atLeast"/>
    </w:pPr>
    <w:rPr>
      <w:rFonts w:ascii="Proxima Nova Rg" w:eastAsiaTheme="minorHAnsi" w:hAnsi="Proxima Nova Rg"/>
      <w:sz w:val="24"/>
      <w:szCs w:val="24"/>
      <w14:ligatures w14:val="standardContextual"/>
    </w:rPr>
  </w:style>
  <w:style w:type="character" w:customStyle="1" w:styleId="A5">
    <w:name w:val="A5"/>
    <w:uiPriority w:val="99"/>
    <w:rsid w:val="0002026D"/>
    <w:rPr>
      <w:rFonts w:cs="Proxima Nova Rg"/>
      <w:b/>
      <w:bCs/>
      <w:color w:val="000000"/>
      <w:sz w:val="22"/>
      <w:szCs w:val="22"/>
    </w:rPr>
  </w:style>
  <w:style w:type="table" w:styleId="Tabladelista4">
    <w:name w:val="List Table 4"/>
    <w:basedOn w:val="Tablanormal"/>
    <w:uiPriority w:val="49"/>
    <w:rsid w:val="00F32F5B"/>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Encabezado">
    <w:name w:val="header"/>
    <w:basedOn w:val="Normal"/>
    <w:link w:val="EncabezadoCar"/>
    <w:uiPriority w:val="99"/>
    <w:unhideWhenUsed/>
    <w:rsid w:val="00F32F5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32F5B"/>
    <w:rPr>
      <w:rFonts w:eastAsiaTheme="minorEastAsia"/>
      <w:kern w:val="0"/>
      <w:sz w:val="22"/>
      <w:szCs w:val="22"/>
      <w14:ligatures w14:val="none"/>
    </w:rPr>
  </w:style>
  <w:style w:type="paragraph" w:styleId="Piedepgina">
    <w:name w:val="footer"/>
    <w:basedOn w:val="Normal"/>
    <w:link w:val="PiedepginaCar"/>
    <w:uiPriority w:val="99"/>
    <w:unhideWhenUsed/>
    <w:rsid w:val="00F32F5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32F5B"/>
    <w:rPr>
      <w:rFonts w:eastAsiaTheme="minorEastAsia"/>
      <w:kern w:val="0"/>
      <w:sz w:val="22"/>
      <w:szCs w:val="22"/>
      <w14:ligatures w14:val="none"/>
    </w:rPr>
  </w:style>
  <w:style w:type="table" w:customStyle="1" w:styleId="Listavistosa1">
    <w:name w:val="Lista vistosa1"/>
    <w:basedOn w:val="Tablanormal"/>
    <w:uiPriority w:val="72"/>
    <w:rsid w:val="00F32F5B"/>
    <w:pPr>
      <w:spacing w:after="0" w:line="240" w:lineRule="auto"/>
    </w:pPr>
    <w:rPr>
      <w:color w:val="000000" w:themeColor="text1"/>
      <w:lang w:val="en-US"/>
    </w:rPr>
    <w:tblPr>
      <w:tblStyleRowBandSize w:val="1"/>
      <w:tblStyleColBandSize w:val="1"/>
      <w:tblInd w:w="0" w:type="nil"/>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paragraph" w:styleId="Descripcin">
    <w:name w:val="caption"/>
    <w:basedOn w:val="Normal"/>
    <w:next w:val="Normal"/>
    <w:uiPriority w:val="35"/>
    <w:unhideWhenUsed/>
    <w:qFormat/>
    <w:rsid w:val="00F020CD"/>
    <w:pPr>
      <w:spacing w:line="240" w:lineRule="auto"/>
    </w:pPr>
    <w:rPr>
      <w:b/>
      <w:bCs/>
      <w:smallCaps/>
      <w:color w:val="595959" w:themeColor="text1" w:themeTint="A6"/>
    </w:rPr>
  </w:style>
  <w:style w:type="paragraph" w:styleId="Textonotapie">
    <w:name w:val="footnote text"/>
    <w:basedOn w:val="Normal"/>
    <w:link w:val="TextonotapieCar"/>
    <w:uiPriority w:val="99"/>
    <w:semiHidden/>
    <w:unhideWhenUsed/>
    <w:rsid w:val="00F32F5B"/>
    <w:pPr>
      <w:spacing w:after="0" w:line="240" w:lineRule="auto"/>
      <w:jc w:val="both"/>
    </w:pPr>
    <w:rPr>
      <w:rFonts w:ascii="Century Gothic" w:eastAsiaTheme="minorHAnsi" w:hAnsi="Century Gothic"/>
      <w:sz w:val="20"/>
      <w:szCs w:val="20"/>
      <w:lang w:val="es-ES_tradnl"/>
    </w:rPr>
  </w:style>
  <w:style w:type="character" w:customStyle="1" w:styleId="TextonotapieCar">
    <w:name w:val="Texto nota pie Car"/>
    <w:basedOn w:val="Fuentedeprrafopredeter"/>
    <w:link w:val="Textonotapie"/>
    <w:uiPriority w:val="99"/>
    <w:semiHidden/>
    <w:rsid w:val="00F32F5B"/>
    <w:rPr>
      <w:rFonts w:ascii="Century Gothic" w:hAnsi="Century Gothic"/>
      <w:kern w:val="0"/>
      <w:sz w:val="20"/>
      <w:szCs w:val="20"/>
      <w:lang w:val="es-ES_tradnl"/>
      <w14:ligatures w14:val="none"/>
    </w:rPr>
  </w:style>
  <w:style w:type="character" w:styleId="Refdenotaalpie">
    <w:name w:val="footnote reference"/>
    <w:basedOn w:val="Fuentedeprrafopredeter"/>
    <w:uiPriority w:val="99"/>
    <w:semiHidden/>
    <w:unhideWhenUsed/>
    <w:rsid w:val="00F32F5B"/>
    <w:rPr>
      <w:vertAlign w:val="superscript"/>
    </w:rPr>
  </w:style>
  <w:style w:type="paragraph" w:styleId="TtuloTDC">
    <w:name w:val="TOC Heading"/>
    <w:basedOn w:val="Ttulo1"/>
    <w:next w:val="Normal"/>
    <w:uiPriority w:val="39"/>
    <w:unhideWhenUsed/>
    <w:qFormat/>
    <w:rsid w:val="00F020CD"/>
    <w:pPr>
      <w:outlineLvl w:val="9"/>
    </w:pPr>
  </w:style>
  <w:style w:type="paragraph" w:styleId="TDC1">
    <w:name w:val="toc 1"/>
    <w:basedOn w:val="Normal"/>
    <w:next w:val="Normal"/>
    <w:autoRedefine/>
    <w:uiPriority w:val="39"/>
    <w:unhideWhenUsed/>
    <w:rsid w:val="00F32F5B"/>
    <w:pPr>
      <w:spacing w:after="100"/>
    </w:pPr>
  </w:style>
  <w:style w:type="character" w:styleId="Hipervnculo">
    <w:name w:val="Hyperlink"/>
    <w:basedOn w:val="Fuentedeprrafopredeter"/>
    <w:uiPriority w:val="99"/>
    <w:unhideWhenUsed/>
    <w:rsid w:val="00F32F5B"/>
    <w:rPr>
      <w:color w:val="467886" w:themeColor="hyperlink"/>
      <w:u w:val="single"/>
    </w:rPr>
  </w:style>
  <w:style w:type="table" w:styleId="Tablaconcuadrcula">
    <w:name w:val="Table Grid"/>
    <w:basedOn w:val="Tablanormal"/>
    <w:uiPriority w:val="39"/>
    <w:rsid w:val="005E17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A5260A"/>
    <w:rPr>
      <w:sz w:val="16"/>
      <w:szCs w:val="16"/>
    </w:rPr>
  </w:style>
  <w:style w:type="paragraph" w:styleId="Textocomentario">
    <w:name w:val="annotation text"/>
    <w:basedOn w:val="Normal"/>
    <w:link w:val="TextocomentarioCar"/>
    <w:uiPriority w:val="99"/>
    <w:unhideWhenUsed/>
    <w:rsid w:val="00A5260A"/>
    <w:pPr>
      <w:spacing w:line="240" w:lineRule="auto"/>
    </w:pPr>
    <w:rPr>
      <w:sz w:val="20"/>
      <w:szCs w:val="20"/>
    </w:rPr>
  </w:style>
  <w:style w:type="character" w:customStyle="1" w:styleId="TextocomentarioCar">
    <w:name w:val="Texto comentario Car"/>
    <w:basedOn w:val="Fuentedeprrafopredeter"/>
    <w:link w:val="Textocomentario"/>
    <w:uiPriority w:val="99"/>
    <w:rsid w:val="00A5260A"/>
    <w:rPr>
      <w:rFonts w:eastAsiaTheme="minorEastAsia"/>
      <w:kern w:val="0"/>
      <w:sz w:val="20"/>
      <w:szCs w:val="20"/>
      <w14:ligatures w14:val="none"/>
    </w:rPr>
  </w:style>
  <w:style w:type="character" w:styleId="Textoennegrita">
    <w:name w:val="Strong"/>
    <w:basedOn w:val="Fuentedeprrafopredeter"/>
    <w:uiPriority w:val="22"/>
    <w:qFormat/>
    <w:rsid w:val="00F020CD"/>
    <w:rPr>
      <w:b/>
      <w:bCs/>
    </w:rPr>
  </w:style>
  <w:style w:type="character" w:styleId="nfasis">
    <w:name w:val="Emphasis"/>
    <w:basedOn w:val="Fuentedeprrafopredeter"/>
    <w:uiPriority w:val="20"/>
    <w:qFormat/>
    <w:rsid w:val="00F020CD"/>
    <w:rPr>
      <w:i/>
      <w:iCs/>
      <w:color w:val="4EA72E" w:themeColor="accent6"/>
    </w:rPr>
  </w:style>
  <w:style w:type="paragraph" w:styleId="Sinespaciado">
    <w:name w:val="No Spacing"/>
    <w:uiPriority w:val="1"/>
    <w:qFormat/>
    <w:rsid w:val="00F020CD"/>
    <w:pPr>
      <w:spacing w:after="0" w:line="240" w:lineRule="auto"/>
    </w:pPr>
  </w:style>
  <w:style w:type="character" w:styleId="nfasissutil">
    <w:name w:val="Subtle Emphasis"/>
    <w:basedOn w:val="Fuentedeprrafopredeter"/>
    <w:uiPriority w:val="19"/>
    <w:qFormat/>
    <w:rsid w:val="00F020CD"/>
    <w:rPr>
      <w:i/>
      <w:iCs/>
    </w:rPr>
  </w:style>
  <w:style w:type="character" w:styleId="Referenciasutil">
    <w:name w:val="Subtle Reference"/>
    <w:basedOn w:val="Fuentedeprrafopredeter"/>
    <w:uiPriority w:val="31"/>
    <w:qFormat/>
    <w:rsid w:val="00F020CD"/>
    <w:rPr>
      <w:smallCaps/>
      <w:color w:val="595959" w:themeColor="text1" w:themeTint="A6"/>
    </w:rPr>
  </w:style>
  <w:style w:type="character" w:styleId="Ttulodellibro">
    <w:name w:val="Book Title"/>
    <w:basedOn w:val="Fuentedeprrafopredeter"/>
    <w:uiPriority w:val="33"/>
    <w:qFormat/>
    <w:rsid w:val="00F020CD"/>
    <w:rPr>
      <w:b/>
      <w:bCs/>
      <w:caps w:val="0"/>
      <w:smallCaps/>
      <w:spacing w:val="7"/>
      <w:sz w:val="21"/>
      <w:szCs w:val="21"/>
    </w:rPr>
  </w:style>
  <w:style w:type="character" w:styleId="Mencinsinresolver">
    <w:name w:val="Unresolved Mention"/>
    <w:basedOn w:val="Fuentedeprrafopredeter"/>
    <w:uiPriority w:val="99"/>
    <w:semiHidden/>
    <w:unhideWhenUsed/>
    <w:rsid w:val="00EB24D2"/>
    <w:rPr>
      <w:color w:val="605E5C"/>
      <w:shd w:val="clear" w:color="auto" w:fill="E1DFDD"/>
    </w:rPr>
  </w:style>
  <w:style w:type="character" w:styleId="Hipervnculovisitado">
    <w:name w:val="FollowedHyperlink"/>
    <w:basedOn w:val="Fuentedeprrafopredeter"/>
    <w:uiPriority w:val="99"/>
    <w:semiHidden/>
    <w:unhideWhenUsed/>
    <w:rsid w:val="00C215CE"/>
    <w:rPr>
      <w:color w:val="96607D" w:themeColor="followedHyperlink"/>
      <w:u w:val="single"/>
    </w:rPr>
  </w:style>
  <w:style w:type="paragraph" w:styleId="Bibliografa">
    <w:name w:val="Bibliography"/>
    <w:basedOn w:val="Normal"/>
    <w:next w:val="Normal"/>
    <w:uiPriority w:val="37"/>
    <w:unhideWhenUsed/>
    <w:rsid w:val="00C868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35238">
      <w:bodyDiv w:val="1"/>
      <w:marLeft w:val="0"/>
      <w:marRight w:val="0"/>
      <w:marTop w:val="0"/>
      <w:marBottom w:val="0"/>
      <w:divBdr>
        <w:top w:val="none" w:sz="0" w:space="0" w:color="auto"/>
        <w:left w:val="none" w:sz="0" w:space="0" w:color="auto"/>
        <w:bottom w:val="none" w:sz="0" w:space="0" w:color="auto"/>
        <w:right w:val="none" w:sz="0" w:space="0" w:color="auto"/>
      </w:divBdr>
    </w:div>
    <w:div w:id="21368271">
      <w:bodyDiv w:val="1"/>
      <w:marLeft w:val="0"/>
      <w:marRight w:val="0"/>
      <w:marTop w:val="0"/>
      <w:marBottom w:val="0"/>
      <w:divBdr>
        <w:top w:val="none" w:sz="0" w:space="0" w:color="auto"/>
        <w:left w:val="none" w:sz="0" w:space="0" w:color="auto"/>
        <w:bottom w:val="none" w:sz="0" w:space="0" w:color="auto"/>
        <w:right w:val="none" w:sz="0" w:space="0" w:color="auto"/>
      </w:divBdr>
    </w:div>
    <w:div w:id="66197356">
      <w:bodyDiv w:val="1"/>
      <w:marLeft w:val="0"/>
      <w:marRight w:val="0"/>
      <w:marTop w:val="0"/>
      <w:marBottom w:val="0"/>
      <w:divBdr>
        <w:top w:val="none" w:sz="0" w:space="0" w:color="auto"/>
        <w:left w:val="none" w:sz="0" w:space="0" w:color="auto"/>
        <w:bottom w:val="none" w:sz="0" w:space="0" w:color="auto"/>
        <w:right w:val="none" w:sz="0" w:space="0" w:color="auto"/>
      </w:divBdr>
    </w:div>
    <w:div w:id="150290506">
      <w:bodyDiv w:val="1"/>
      <w:marLeft w:val="0"/>
      <w:marRight w:val="0"/>
      <w:marTop w:val="0"/>
      <w:marBottom w:val="0"/>
      <w:divBdr>
        <w:top w:val="none" w:sz="0" w:space="0" w:color="auto"/>
        <w:left w:val="none" w:sz="0" w:space="0" w:color="auto"/>
        <w:bottom w:val="none" w:sz="0" w:space="0" w:color="auto"/>
        <w:right w:val="none" w:sz="0" w:space="0" w:color="auto"/>
      </w:divBdr>
    </w:div>
    <w:div w:id="152456379">
      <w:bodyDiv w:val="1"/>
      <w:marLeft w:val="0"/>
      <w:marRight w:val="0"/>
      <w:marTop w:val="0"/>
      <w:marBottom w:val="0"/>
      <w:divBdr>
        <w:top w:val="none" w:sz="0" w:space="0" w:color="auto"/>
        <w:left w:val="none" w:sz="0" w:space="0" w:color="auto"/>
        <w:bottom w:val="none" w:sz="0" w:space="0" w:color="auto"/>
        <w:right w:val="none" w:sz="0" w:space="0" w:color="auto"/>
      </w:divBdr>
    </w:div>
    <w:div w:id="264113618">
      <w:bodyDiv w:val="1"/>
      <w:marLeft w:val="0"/>
      <w:marRight w:val="0"/>
      <w:marTop w:val="0"/>
      <w:marBottom w:val="0"/>
      <w:divBdr>
        <w:top w:val="none" w:sz="0" w:space="0" w:color="auto"/>
        <w:left w:val="none" w:sz="0" w:space="0" w:color="auto"/>
        <w:bottom w:val="none" w:sz="0" w:space="0" w:color="auto"/>
        <w:right w:val="none" w:sz="0" w:space="0" w:color="auto"/>
      </w:divBdr>
    </w:div>
    <w:div w:id="315766582">
      <w:bodyDiv w:val="1"/>
      <w:marLeft w:val="0"/>
      <w:marRight w:val="0"/>
      <w:marTop w:val="0"/>
      <w:marBottom w:val="0"/>
      <w:divBdr>
        <w:top w:val="none" w:sz="0" w:space="0" w:color="auto"/>
        <w:left w:val="none" w:sz="0" w:space="0" w:color="auto"/>
        <w:bottom w:val="none" w:sz="0" w:space="0" w:color="auto"/>
        <w:right w:val="none" w:sz="0" w:space="0" w:color="auto"/>
      </w:divBdr>
    </w:div>
    <w:div w:id="477648678">
      <w:bodyDiv w:val="1"/>
      <w:marLeft w:val="0"/>
      <w:marRight w:val="0"/>
      <w:marTop w:val="0"/>
      <w:marBottom w:val="0"/>
      <w:divBdr>
        <w:top w:val="none" w:sz="0" w:space="0" w:color="auto"/>
        <w:left w:val="none" w:sz="0" w:space="0" w:color="auto"/>
        <w:bottom w:val="none" w:sz="0" w:space="0" w:color="auto"/>
        <w:right w:val="none" w:sz="0" w:space="0" w:color="auto"/>
      </w:divBdr>
    </w:div>
    <w:div w:id="487408681">
      <w:bodyDiv w:val="1"/>
      <w:marLeft w:val="0"/>
      <w:marRight w:val="0"/>
      <w:marTop w:val="0"/>
      <w:marBottom w:val="0"/>
      <w:divBdr>
        <w:top w:val="none" w:sz="0" w:space="0" w:color="auto"/>
        <w:left w:val="none" w:sz="0" w:space="0" w:color="auto"/>
        <w:bottom w:val="none" w:sz="0" w:space="0" w:color="auto"/>
        <w:right w:val="none" w:sz="0" w:space="0" w:color="auto"/>
      </w:divBdr>
    </w:div>
    <w:div w:id="663781255">
      <w:bodyDiv w:val="1"/>
      <w:marLeft w:val="0"/>
      <w:marRight w:val="0"/>
      <w:marTop w:val="0"/>
      <w:marBottom w:val="0"/>
      <w:divBdr>
        <w:top w:val="none" w:sz="0" w:space="0" w:color="auto"/>
        <w:left w:val="none" w:sz="0" w:space="0" w:color="auto"/>
        <w:bottom w:val="none" w:sz="0" w:space="0" w:color="auto"/>
        <w:right w:val="none" w:sz="0" w:space="0" w:color="auto"/>
      </w:divBdr>
    </w:div>
    <w:div w:id="673194112">
      <w:bodyDiv w:val="1"/>
      <w:marLeft w:val="0"/>
      <w:marRight w:val="0"/>
      <w:marTop w:val="0"/>
      <w:marBottom w:val="0"/>
      <w:divBdr>
        <w:top w:val="none" w:sz="0" w:space="0" w:color="auto"/>
        <w:left w:val="none" w:sz="0" w:space="0" w:color="auto"/>
        <w:bottom w:val="none" w:sz="0" w:space="0" w:color="auto"/>
        <w:right w:val="none" w:sz="0" w:space="0" w:color="auto"/>
      </w:divBdr>
    </w:div>
    <w:div w:id="683751828">
      <w:bodyDiv w:val="1"/>
      <w:marLeft w:val="0"/>
      <w:marRight w:val="0"/>
      <w:marTop w:val="0"/>
      <w:marBottom w:val="0"/>
      <w:divBdr>
        <w:top w:val="none" w:sz="0" w:space="0" w:color="auto"/>
        <w:left w:val="none" w:sz="0" w:space="0" w:color="auto"/>
        <w:bottom w:val="none" w:sz="0" w:space="0" w:color="auto"/>
        <w:right w:val="none" w:sz="0" w:space="0" w:color="auto"/>
      </w:divBdr>
    </w:div>
    <w:div w:id="983700102">
      <w:bodyDiv w:val="1"/>
      <w:marLeft w:val="0"/>
      <w:marRight w:val="0"/>
      <w:marTop w:val="0"/>
      <w:marBottom w:val="0"/>
      <w:divBdr>
        <w:top w:val="none" w:sz="0" w:space="0" w:color="auto"/>
        <w:left w:val="none" w:sz="0" w:space="0" w:color="auto"/>
        <w:bottom w:val="none" w:sz="0" w:space="0" w:color="auto"/>
        <w:right w:val="none" w:sz="0" w:space="0" w:color="auto"/>
      </w:divBdr>
    </w:div>
    <w:div w:id="1087842956">
      <w:bodyDiv w:val="1"/>
      <w:marLeft w:val="0"/>
      <w:marRight w:val="0"/>
      <w:marTop w:val="0"/>
      <w:marBottom w:val="0"/>
      <w:divBdr>
        <w:top w:val="none" w:sz="0" w:space="0" w:color="auto"/>
        <w:left w:val="none" w:sz="0" w:space="0" w:color="auto"/>
        <w:bottom w:val="none" w:sz="0" w:space="0" w:color="auto"/>
        <w:right w:val="none" w:sz="0" w:space="0" w:color="auto"/>
      </w:divBdr>
    </w:div>
    <w:div w:id="1093820996">
      <w:bodyDiv w:val="1"/>
      <w:marLeft w:val="0"/>
      <w:marRight w:val="0"/>
      <w:marTop w:val="0"/>
      <w:marBottom w:val="0"/>
      <w:divBdr>
        <w:top w:val="none" w:sz="0" w:space="0" w:color="auto"/>
        <w:left w:val="none" w:sz="0" w:space="0" w:color="auto"/>
        <w:bottom w:val="none" w:sz="0" w:space="0" w:color="auto"/>
        <w:right w:val="none" w:sz="0" w:space="0" w:color="auto"/>
      </w:divBdr>
    </w:div>
    <w:div w:id="1178539594">
      <w:bodyDiv w:val="1"/>
      <w:marLeft w:val="0"/>
      <w:marRight w:val="0"/>
      <w:marTop w:val="0"/>
      <w:marBottom w:val="0"/>
      <w:divBdr>
        <w:top w:val="none" w:sz="0" w:space="0" w:color="auto"/>
        <w:left w:val="none" w:sz="0" w:space="0" w:color="auto"/>
        <w:bottom w:val="none" w:sz="0" w:space="0" w:color="auto"/>
        <w:right w:val="none" w:sz="0" w:space="0" w:color="auto"/>
      </w:divBdr>
    </w:div>
    <w:div w:id="1216241101">
      <w:bodyDiv w:val="1"/>
      <w:marLeft w:val="0"/>
      <w:marRight w:val="0"/>
      <w:marTop w:val="0"/>
      <w:marBottom w:val="0"/>
      <w:divBdr>
        <w:top w:val="none" w:sz="0" w:space="0" w:color="auto"/>
        <w:left w:val="none" w:sz="0" w:space="0" w:color="auto"/>
        <w:bottom w:val="none" w:sz="0" w:space="0" w:color="auto"/>
        <w:right w:val="none" w:sz="0" w:space="0" w:color="auto"/>
      </w:divBdr>
    </w:div>
    <w:div w:id="1247224428">
      <w:bodyDiv w:val="1"/>
      <w:marLeft w:val="0"/>
      <w:marRight w:val="0"/>
      <w:marTop w:val="0"/>
      <w:marBottom w:val="0"/>
      <w:divBdr>
        <w:top w:val="none" w:sz="0" w:space="0" w:color="auto"/>
        <w:left w:val="none" w:sz="0" w:space="0" w:color="auto"/>
        <w:bottom w:val="none" w:sz="0" w:space="0" w:color="auto"/>
        <w:right w:val="none" w:sz="0" w:space="0" w:color="auto"/>
      </w:divBdr>
    </w:div>
    <w:div w:id="1251619207">
      <w:bodyDiv w:val="1"/>
      <w:marLeft w:val="0"/>
      <w:marRight w:val="0"/>
      <w:marTop w:val="0"/>
      <w:marBottom w:val="0"/>
      <w:divBdr>
        <w:top w:val="none" w:sz="0" w:space="0" w:color="auto"/>
        <w:left w:val="none" w:sz="0" w:space="0" w:color="auto"/>
        <w:bottom w:val="none" w:sz="0" w:space="0" w:color="auto"/>
        <w:right w:val="none" w:sz="0" w:space="0" w:color="auto"/>
      </w:divBdr>
    </w:div>
    <w:div w:id="1294871210">
      <w:bodyDiv w:val="1"/>
      <w:marLeft w:val="0"/>
      <w:marRight w:val="0"/>
      <w:marTop w:val="0"/>
      <w:marBottom w:val="0"/>
      <w:divBdr>
        <w:top w:val="none" w:sz="0" w:space="0" w:color="auto"/>
        <w:left w:val="none" w:sz="0" w:space="0" w:color="auto"/>
        <w:bottom w:val="none" w:sz="0" w:space="0" w:color="auto"/>
        <w:right w:val="none" w:sz="0" w:space="0" w:color="auto"/>
      </w:divBdr>
    </w:div>
    <w:div w:id="1301570840">
      <w:bodyDiv w:val="1"/>
      <w:marLeft w:val="0"/>
      <w:marRight w:val="0"/>
      <w:marTop w:val="0"/>
      <w:marBottom w:val="0"/>
      <w:divBdr>
        <w:top w:val="none" w:sz="0" w:space="0" w:color="auto"/>
        <w:left w:val="none" w:sz="0" w:space="0" w:color="auto"/>
        <w:bottom w:val="none" w:sz="0" w:space="0" w:color="auto"/>
        <w:right w:val="none" w:sz="0" w:space="0" w:color="auto"/>
      </w:divBdr>
    </w:div>
    <w:div w:id="1302350368">
      <w:bodyDiv w:val="1"/>
      <w:marLeft w:val="0"/>
      <w:marRight w:val="0"/>
      <w:marTop w:val="0"/>
      <w:marBottom w:val="0"/>
      <w:divBdr>
        <w:top w:val="none" w:sz="0" w:space="0" w:color="auto"/>
        <w:left w:val="none" w:sz="0" w:space="0" w:color="auto"/>
        <w:bottom w:val="none" w:sz="0" w:space="0" w:color="auto"/>
        <w:right w:val="none" w:sz="0" w:space="0" w:color="auto"/>
      </w:divBdr>
    </w:div>
    <w:div w:id="1371493215">
      <w:bodyDiv w:val="1"/>
      <w:marLeft w:val="0"/>
      <w:marRight w:val="0"/>
      <w:marTop w:val="0"/>
      <w:marBottom w:val="0"/>
      <w:divBdr>
        <w:top w:val="none" w:sz="0" w:space="0" w:color="auto"/>
        <w:left w:val="none" w:sz="0" w:space="0" w:color="auto"/>
        <w:bottom w:val="none" w:sz="0" w:space="0" w:color="auto"/>
        <w:right w:val="none" w:sz="0" w:space="0" w:color="auto"/>
      </w:divBdr>
    </w:div>
    <w:div w:id="1441610991">
      <w:bodyDiv w:val="1"/>
      <w:marLeft w:val="0"/>
      <w:marRight w:val="0"/>
      <w:marTop w:val="0"/>
      <w:marBottom w:val="0"/>
      <w:divBdr>
        <w:top w:val="none" w:sz="0" w:space="0" w:color="auto"/>
        <w:left w:val="none" w:sz="0" w:space="0" w:color="auto"/>
        <w:bottom w:val="none" w:sz="0" w:space="0" w:color="auto"/>
        <w:right w:val="none" w:sz="0" w:space="0" w:color="auto"/>
      </w:divBdr>
    </w:div>
    <w:div w:id="1502113385">
      <w:bodyDiv w:val="1"/>
      <w:marLeft w:val="0"/>
      <w:marRight w:val="0"/>
      <w:marTop w:val="0"/>
      <w:marBottom w:val="0"/>
      <w:divBdr>
        <w:top w:val="none" w:sz="0" w:space="0" w:color="auto"/>
        <w:left w:val="none" w:sz="0" w:space="0" w:color="auto"/>
        <w:bottom w:val="none" w:sz="0" w:space="0" w:color="auto"/>
        <w:right w:val="none" w:sz="0" w:space="0" w:color="auto"/>
      </w:divBdr>
    </w:div>
    <w:div w:id="1519927025">
      <w:bodyDiv w:val="1"/>
      <w:marLeft w:val="0"/>
      <w:marRight w:val="0"/>
      <w:marTop w:val="0"/>
      <w:marBottom w:val="0"/>
      <w:divBdr>
        <w:top w:val="none" w:sz="0" w:space="0" w:color="auto"/>
        <w:left w:val="none" w:sz="0" w:space="0" w:color="auto"/>
        <w:bottom w:val="none" w:sz="0" w:space="0" w:color="auto"/>
        <w:right w:val="none" w:sz="0" w:space="0" w:color="auto"/>
      </w:divBdr>
    </w:div>
    <w:div w:id="1595548486">
      <w:bodyDiv w:val="1"/>
      <w:marLeft w:val="0"/>
      <w:marRight w:val="0"/>
      <w:marTop w:val="0"/>
      <w:marBottom w:val="0"/>
      <w:divBdr>
        <w:top w:val="none" w:sz="0" w:space="0" w:color="auto"/>
        <w:left w:val="none" w:sz="0" w:space="0" w:color="auto"/>
        <w:bottom w:val="none" w:sz="0" w:space="0" w:color="auto"/>
        <w:right w:val="none" w:sz="0" w:space="0" w:color="auto"/>
      </w:divBdr>
    </w:div>
    <w:div w:id="1673678764">
      <w:bodyDiv w:val="1"/>
      <w:marLeft w:val="0"/>
      <w:marRight w:val="0"/>
      <w:marTop w:val="0"/>
      <w:marBottom w:val="0"/>
      <w:divBdr>
        <w:top w:val="none" w:sz="0" w:space="0" w:color="auto"/>
        <w:left w:val="none" w:sz="0" w:space="0" w:color="auto"/>
        <w:bottom w:val="none" w:sz="0" w:space="0" w:color="auto"/>
        <w:right w:val="none" w:sz="0" w:space="0" w:color="auto"/>
      </w:divBdr>
    </w:div>
    <w:div w:id="1675839714">
      <w:bodyDiv w:val="1"/>
      <w:marLeft w:val="0"/>
      <w:marRight w:val="0"/>
      <w:marTop w:val="0"/>
      <w:marBottom w:val="0"/>
      <w:divBdr>
        <w:top w:val="none" w:sz="0" w:space="0" w:color="auto"/>
        <w:left w:val="none" w:sz="0" w:space="0" w:color="auto"/>
        <w:bottom w:val="none" w:sz="0" w:space="0" w:color="auto"/>
        <w:right w:val="none" w:sz="0" w:space="0" w:color="auto"/>
      </w:divBdr>
    </w:div>
    <w:div w:id="1735467113">
      <w:bodyDiv w:val="1"/>
      <w:marLeft w:val="0"/>
      <w:marRight w:val="0"/>
      <w:marTop w:val="0"/>
      <w:marBottom w:val="0"/>
      <w:divBdr>
        <w:top w:val="none" w:sz="0" w:space="0" w:color="auto"/>
        <w:left w:val="none" w:sz="0" w:space="0" w:color="auto"/>
        <w:bottom w:val="none" w:sz="0" w:space="0" w:color="auto"/>
        <w:right w:val="none" w:sz="0" w:space="0" w:color="auto"/>
      </w:divBdr>
    </w:div>
    <w:div w:id="1853765739">
      <w:bodyDiv w:val="1"/>
      <w:marLeft w:val="0"/>
      <w:marRight w:val="0"/>
      <w:marTop w:val="0"/>
      <w:marBottom w:val="0"/>
      <w:divBdr>
        <w:top w:val="none" w:sz="0" w:space="0" w:color="auto"/>
        <w:left w:val="none" w:sz="0" w:space="0" w:color="auto"/>
        <w:bottom w:val="none" w:sz="0" w:space="0" w:color="auto"/>
        <w:right w:val="none" w:sz="0" w:space="0" w:color="auto"/>
      </w:divBdr>
    </w:div>
    <w:div w:id="1910842967">
      <w:bodyDiv w:val="1"/>
      <w:marLeft w:val="0"/>
      <w:marRight w:val="0"/>
      <w:marTop w:val="0"/>
      <w:marBottom w:val="0"/>
      <w:divBdr>
        <w:top w:val="none" w:sz="0" w:space="0" w:color="auto"/>
        <w:left w:val="none" w:sz="0" w:space="0" w:color="auto"/>
        <w:bottom w:val="none" w:sz="0" w:space="0" w:color="auto"/>
        <w:right w:val="none" w:sz="0" w:space="0" w:color="auto"/>
      </w:divBdr>
    </w:div>
    <w:div w:id="2090033227">
      <w:bodyDiv w:val="1"/>
      <w:marLeft w:val="0"/>
      <w:marRight w:val="0"/>
      <w:marTop w:val="0"/>
      <w:marBottom w:val="0"/>
      <w:divBdr>
        <w:top w:val="none" w:sz="0" w:space="0" w:color="auto"/>
        <w:left w:val="none" w:sz="0" w:space="0" w:color="auto"/>
        <w:bottom w:val="none" w:sz="0" w:space="0" w:color="auto"/>
        <w:right w:val="none" w:sz="0" w:space="0" w:color="auto"/>
      </w:divBdr>
    </w:div>
    <w:div w:id="2094353926">
      <w:bodyDiv w:val="1"/>
      <w:marLeft w:val="0"/>
      <w:marRight w:val="0"/>
      <w:marTop w:val="0"/>
      <w:marBottom w:val="0"/>
      <w:divBdr>
        <w:top w:val="none" w:sz="0" w:space="0" w:color="auto"/>
        <w:left w:val="none" w:sz="0" w:space="0" w:color="auto"/>
        <w:bottom w:val="none" w:sz="0" w:space="0" w:color="auto"/>
        <w:right w:val="none" w:sz="0" w:space="0" w:color="auto"/>
      </w:divBdr>
    </w:div>
    <w:div w:id="2108577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diagramData" Target="diagrams/data1.xml"/><Relationship Id="rId18" Type="http://schemas.openxmlformats.org/officeDocument/2006/relationships/hyperlink" Target="https://www.ministeriodesalud.go.cr/index.php/transparencia-institucional?view=article&amp;id=42:informes-de-cumplimiento-de-metas-plan-nacional-de-desarrollo-2015-2018&amp;catid=2" TargetMode="External"/><Relationship Id="rId26" Type="http://schemas.openxmlformats.org/officeDocument/2006/relationships/chart" Target="charts/chart7.xml"/><Relationship Id="rId3" Type="http://schemas.openxmlformats.org/officeDocument/2006/relationships/customXml" Target="../customXml/item3.xml"/><Relationship Id="rId21" Type="http://schemas.openxmlformats.org/officeDocument/2006/relationships/chart" Target="charts/chart2.xml"/><Relationship Id="rId7" Type="http://schemas.openxmlformats.org/officeDocument/2006/relationships/settings" Target="settings.xml"/><Relationship Id="rId12" Type="http://schemas.openxmlformats.org/officeDocument/2006/relationships/hyperlink" Target="https://www.ministeriodesalud.go.cr/" TargetMode="External"/><Relationship Id="rId17" Type="http://schemas.microsoft.com/office/2007/relationships/diagramDrawing" Target="diagrams/drawing1.xml"/><Relationship Id="rId25" Type="http://schemas.openxmlformats.org/officeDocument/2006/relationships/chart" Target="charts/chart6.xml"/><Relationship Id="rId2" Type="http://schemas.openxmlformats.org/officeDocument/2006/relationships/customXml" Target="../customXml/item2.xml"/><Relationship Id="rId16" Type="http://schemas.openxmlformats.org/officeDocument/2006/relationships/diagramColors" Target="diagrams/colors1.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chart" Target="charts/chart5.xml"/><Relationship Id="rId5" Type="http://schemas.openxmlformats.org/officeDocument/2006/relationships/numbering" Target="numbering.xml"/><Relationship Id="rId15" Type="http://schemas.openxmlformats.org/officeDocument/2006/relationships/diagramQuickStyle" Target="diagrams/quickStyle1.xml"/><Relationship Id="rId23" Type="http://schemas.openxmlformats.org/officeDocument/2006/relationships/chart" Target="charts/chart4.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chart" Target="charts/chart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Layout" Target="diagrams/layout1.xml"/><Relationship Id="rId22" Type="http://schemas.openxmlformats.org/officeDocument/2006/relationships/chart" Target="charts/chart3.xm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ministeriodesalud.go.cr/index.php/transparencia-institucional?view=article&amp;id=42:informes-de-cumplimiento-de-metas-plan-nacional-de-desarrollo-2015-2018&amp;catid=2" TargetMode="External"/><Relationship Id="rId2" Type="http://schemas.openxmlformats.org/officeDocument/2006/relationships/hyperlink" Target="https://www.ministeriodesalud.go.cr/index.php/transparencia-institucional?view=article&amp;id=42:informes-de-cumplimiento-de-metas-plan-nacional-de-desarrollo-2015-2018&amp;catid=2" TargetMode="External"/><Relationship Id="rId1" Type="http://schemas.openxmlformats.org/officeDocument/2006/relationships/hyperlink" Target="https://www.ministeriodesalud.go.cr/index.php/transparencia-institucional?view=article&amp;id=42:informes-de-cumplimiento-de-metas-plan-nacional-de-desarrollo-2015-2018&amp;catid=2" TargetMode="External"/><Relationship Id="rId6" Type="http://schemas.openxmlformats.org/officeDocument/2006/relationships/hyperlink" Target="https://www.ministeriodesalud.go.cr/index.php/transparencia-institucional?view=article&amp;id=42:informes-de-cumplimiento-de-metas-plan-nacional-de-desarrollo-2015-2018&amp;catid=2" TargetMode="External"/><Relationship Id="rId5" Type="http://schemas.openxmlformats.org/officeDocument/2006/relationships/hyperlink" Target="https://www.ministeriodesalud.go.cr/index.php/transparencia-institucional?view=article&amp;id=42:informes-de-cumplimiento-de-metas-plan-nacional-de-desarrollo-2015-2018&amp;catid=2" TargetMode="External"/><Relationship Id="rId4" Type="http://schemas.openxmlformats.org/officeDocument/2006/relationships/hyperlink" Target="https://www.ministeriodesalud.go.cr/index.php/transparencia-institucional?view=article&amp;id=42:informes-de-cumplimiento-de-metas-plan-nacional-de-desarrollo-2015-2018&amp;catid=2"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s://crmisalud-my.sharepoint.com/personal/luis_soto_misalud_go_cr/Documents/Ministerio%20de%20Salud/Pol&#237;tica%20Nacional%20de%20Salud/Seguimiento%20IIIT%202025/An&#225;lisis%20de%20datos/An&#225;lisis%20de%20datos%20seguimiento%20IIIT%202025%20PdA%20PN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1.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chartUserShapes" Target="../drawings/drawing2.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chartUserShapes" Target="../drawings/drawing3.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chartUserShapes" Target="../drawings/drawing4.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chartUserShapes" Target="../drawings/drawing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7458719207308818"/>
          <c:y val="7.0623534817791683E-2"/>
          <c:w val="0.41594191429588889"/>
          <c:h val="0.77778258058988914"/>
        </c:manualLayout>
      </c:layout>
      <c:pieChart>
        <c:varyColors val="1"/>
        <c:ser>
          <c:idx val="0"/>
          <c:order val="0"/>
          <c:dPt>
            <c:idx val="0"/>
            <c:bubble3D val="0"/>
            <c:spPr>
              <a:solidFill>
                <a:srgbClr val="00B05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08CC-4389-813C-F9F256795F9A}"/>
              </c:ext>
            </c:extLst>
          </c:dPt>
          <c:dPt>
            <c:idx val="1"/>
            <c:bubble3D val="0"/>
            <c:spPr>
              <a:solidFill>
                <a:srgbClr val="FFFF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08CC-4389-813C-F9F256795F9A}"/>
              </c:ext>
            </c:extLst>
          </c:dPt>
          <c:dPt>
            <c:idx val="2"/>
            <c:bubble3D val="0"/>
            <c:spPr>
              <a:solidFill>
                <a:srgbClr val="FF00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08CC-4389-813C-F9F256795F9A}"/>
              </c:ext>
            </c:extLst>
          </c:dPt>
          <c:dLbls>
            <c:dLbl>
              <c:idx val="1"/>
              <c:layout>
                <c:manualLayout>
                  <c:x val="7.0885842405937635E-2"/>
                  <c:y val="0.10999140302730888"/>
                </c:manualLayout>
              </c:layout>
              <c:dLblPos val="bestFit"/>
              <c:showLegendKey val="0"/>
              <c:showVal val="1"/>
              <c:showCatName val="0"/>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08CC-4389-813C-F9F256795F9A}"/>
                </c:ext>
              </c:extLst>
            </c:dLbl>
            <c:dLbl>
              <c:idx val="2"/>
              <c:layout>
                <c:manualLayout>
                  <c:x val="4.3338220318334265E-2"/>
                  <c:y val="7.5690436692446086E-2"/>
                </c:manualLayout>
              </c:layout>
              <c:numFmt formatCode="0.00%" sourceLinked="0"/>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Arial Narrow" panose="020B0606020202030204" pitchFamily="34" charset="0"/>
                      <a:ea typeface="+mn-ea"/>
                      <a:cs typeface="+mn-cs"/>
                    </a:defRPr>
                  </a:pPr>
                  <a:endParaRPr lang="es-CR"/>
                </a:p>
              </c:txPr>
              <c:dLblPos val="bestFit"/>
              <c:showLegendKey val="0"/>
              <c:showVal val="1"/>
              <c:showCatName val="0"/>
              <c:showSerName val="0"/>
              <c:showPercent val="1"/>
              <c:showBubbleSize val="0"/>
              <c:separator>
</c:separator>
              <c:extLst>
                <c:ext xmlns:c15="http://schemas.microsoft.com/office/drawing/2012/chart" uri="{CE6537A1-D6FC-4f65-9D91-7224C49458BB}">
                  <c15:layout>
                    <c:manualLayout>
                      <c:w val="0.10278537319835812"/>
                      <c:h val="0.14783561921228686"/>
                    </c:manualLayout>
                  </c15:layout>
                </c:ext>
                <c:ext xmlns:c16="http://schemas.microsoft.com/office/drawing/2014/chart" uri="{C3380CC4-5D6E-409C-BE32-E72D297353CC}">
                  <c16:uniqueId val="{00000005-08CC-4389-813C-F9F256795F9A}"/>
                </c:ext>
              </c:extLst>
            </c:dLbl>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Narrow" panose="020B0606020202030204" pitchFamily="34" charset="0"/>
                    <a:ea typeface="+mn-ea"/>
                    <a:cs typeface="+mn-cs"/>
                  </a:defRPr>
                </a:pPr>
                <a:endParaRPr lang="es-CR"/>
              </a:p>
            </c:txPr>
            <c:dLblPos val="ctr"/>
            <c:showLegendKey val="0"/>
            <c:showVal val="1"/>
            <c:showCatName val="0"/>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('Avance IIIT 2025 PdA PNS'!$C$2,'Avance IIIT 2025 PdA PNS'!$E$2,'Avance IIIT 2025 PdA PNS'!$G$2)</c:f>
              <c:strCache>
                <c:ptCount val="3"/>
                <c:pt idx="0">
                  <c:v>De acuerdo con lo programado</c:v>
                </c:pt>
                <c:pt idx="1">
                  <c:v>Con riesgo de cumplimiento</c:v>
                </c:pt>
                <c:pt idx="2">
                  <c:v>Con atraso crítico</c:v>
                </c:pt>
              </c:strCache>
            </c:strRef>
          </c:cat>
          <c:val>
            <c:numRef>
              <c:f>('Avance IIIT 2025 PdA PNS'!$C$16,'Avance IIIT 2025 PdA PNS'!$E$16,'Avance IIIT 2025 PdA PNS'!$G$16)</c:f>
              <c:numCache>
                <c:formatCode>General</c:formatCode>
                <c:ptCount val="3"/>
                <c:pt idx="0">
                  <c:v>111</c:v>
                </c:pt>
                <c:pt idx="1">
                  <c:v>9</c:v>
                </c:pt>
                <c:pt idx="2">
                  <c:v>8</c:v>
                </c:pt>
              </c:numCache>
            </c:numRef>
          </c:val>
          <c:extLst>
            <c:ext xmlns:c16="http://schemas.microsoft.com/office/drawing/2014/chart" uri="{C3380CC4-5D6E-409C-BE32-E72D297353CC}">
              <c16:uniqueId val="{00000006-08CC-4389-813C-F9F256795F9A}"/>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20" b="0" i="0" u="none" strike="noStrike" kern="1200" spc="0" baseline="0">
                <a:solidFill>
                  <a:schemeClr val="tx1">
                    <a:lumMod val="65000"/>
                    <a:lumOff val="35000"/>
                  </a:schemeClr>
                </a:solidFill>
                <a:latin typeface="Arial Narrow" panose="020B0606020202030204" pitchFamily="34" charset="0"/>
                <a:ea typeface="+mn-ea"/>
                <a:cs typeface="+mn-cs"/>
              </a:defRPr>
            </a:pPr>
            <a:r>
              <a:rPr lang="en-US" sz="1000" b="1" i="0" baseline="0">
                <a:effectLst/>
              </a:rPr>
              <a:t>Costa Rica: Eje 1. Porcentaje de metas de acción estratégica con avance al III trimestre 2025, según su clasificación</a:t>
            </a:r>
          </a:p>
          <a:p>
            <a:pPr>
              <a:defRPr/>
            </a:pPr>
            <a:r>
              <a:rPr lang="en-US" sz="900" b="0" i="0" baseline="0">
                <a:effectLst/>
              </a:rPr>
              <a:t>(total de metas= 32)</a:t>
            </a:r>
          </a:p>
        </c:rich>
      </c:tx>
      <c:layout>
        <c:manualLayout>
          <c:xMode val="edge"/>
          <c:yMode val="edge"/>
          <c:x val="0.14124696379278506"/>
          <c:y val="5.9979459089352935E-3"/>
        </c:manualLayout>
      </c:layout>
      <c:overlay val="0"/>
      <c:spPr>
        <a:noFill/>
        <a:ln>
          <a:noFill/>
        </a:ln>
        <a:effectLst/>
      </c:spPr>
      <c:txPr>
        <a:bodyPr rot="0" spcFirstLastPara="1" vertOverflow="ellipsis" vert="horz" wrap="square" anchor="ctr" anchorCtr="1"/>
        <a:lstStyle/>
        <a:p>
          <a:pPr>
            <a:defRPr sz="1320" b="0" i="0" u="none" strike="noStrike" kern="1200" spc="0" baseline="0">
              <a:solidFill>
                <a:schemeClr val="tx1">
                  <a:lumMod val="65000"/>
                  <a:lumOff val="35000"/>
                </a:schemeClr>
              </a:solidFill>
              <a:latin typeface="Arial Narrow" panose="020B0606020202030204" pitchFamily="34" charset="0"/>
              <a:ea typeface="+mn-ea"/>
              <a:cs typeface="+mn-cs"/>
            </a:defRPr>
          </a:pPr>
          <a:endParaRPr lang="es-CR"/>
        </a:p>
      </c:txPr>
    </c:title>
    <c:autoTitleDeleted val="0"/>
    <c:plotArea>
      <c:layout>
        <c:manualLayout>
          <c:layoutTarget val="inner"/>
          <c:xMode val="edge"/>
          <c:yMode val="edge"/>
          <c:x val="0.34474955137523028"/>
          <c:y val="0.21459956635855301"/>
          <c:w val="0.36636284866075453"/>
          <c:h val="0.70639004906995329"/>
        </c:manualLayout>
      </c:layout>
      <c:pieChart>
        <c:varyColors val="1"/>
        <c:ser>
          <c:idx val="0"/>
          <c:order val="0"/>
          <c:tx>
            <c:strRef>
              <c:f>Hoja1!$B$1</c:f>
              <c:strCache>
                <c:ptCount val="1"/>
                <c:pt idx="0">
                  <c:v>Costa Rica: Sector XXX: Porcentaje de metas de intervención pública según su clasificación</c:v>
                </c:pt>
              </c:strCache>
            </c:strRef>
          </c:tx>
          <c:spPr>
            <a:ln>
              <a:noFill/>
            </a:ln>
          </c:spPr>
          <c:dPt>
            <c:idx val="0"/>
            <c:bubble3D val="0"/>
            <c:spPr>
              <a:solidFill>
                <a:srgbClr val="73B632"/>
              </a:solidFill>
              <a:ln w="19050">
                <a:noFill/>
              </a:ln>
              <a:effectLst/>
            </c:spPr>
            <c:extLst>
              <c:ext xmlns:c16="http://schemas.microsoft.com/office/drawing/2014/chart" uri="{C3380CC4-5D6E-409C-BE32-E72D297353CC}">
                <c16:uniqueId val="{00000001-5CD6-46E5-83BE-499F8F5BCBD3}"/>
              </c:ext>
            </c:extLst>
          </c:dPt>
          <c:dPt>
            <c:idx val="1"/>
            <c:bubble3D val="0"/>
            <c:spPr>
              <a:solidFill>
                <a:srgbClr val="F5D90C"/>
              </a:solidFill>
              <a:ln w="19050">
                <a:noFill/>
              </a:ln>
              <a:effectLst/>
            </c:spPr>
            <c:extLst>
              <c:ext xmlns:c16="http://schemas.microsoft.com/office/drawing/2014/chart" uri="{C3380CC4-5D6E-409C-BE32-E72D297353CC}">
                <c16:uniqueId val="{00000003-5CD6-46E5-83BE-499F8F5BCBD3}"/>
              </c:ext>
            </c:extLst>
          </c:dPt>
          <c:dPt>
            <c:idx val="2"/>
            <c:bubble3D val="0"/>
            <c:spPr>
              <a:solidFill>
                <a:srgbClr val="B30A2D"/>
              </a:solidFill>
              <a:ln w="19050">
                <a:noFill/>
              </a:ln>
              <a:effectLst/>
            </c:spPr>
            <c:extLst>
              <c:ext xmlns:c16="http://schemas.microsoft.com/office/drawing/2014/chart" uri="{C3380CC4-5D6E-409C-BE32-E72D297353CC}">
                <c16:uniqueId val="{00000005-5CD6-46E5-83BE-499F8F5BCBD3}"/>
              </c:ext>
            </c:extLst>
          </c:dPt>
          <c:dLbls>
            <c:dLbl>
              <c:idx val="0"/>
              <c:tx>
                <c:rich>
                  <a:bodyPr/>
                  <a:lstStyle/>
                  <a:p>
                    <a:fld id="{702306F8-AF2A-4676-A2D2-52F161D76546}" type="VALUE">
                      <a:rPr lang="en-US"/>
                      <a:pPr/>
                      <a:t>[VALOR]</a:t>
                    </a:fld>
                    <a:r>
                      <a:rPr lang="en-US" baseline="0"/>
                      <a:t>
</a:t>
                    </a:r>
                    <a:fld id="{B60C2F65-D26E-4638-A5B8-91AB0B6BFD69}" type="PERCENTAGE">
                      <a:rPr lang="en-US" baseline="0"/>
                      <a:pPr/>
                      <a:t>[PORCENTAJE]</a:t>
                    </a:fld>
                    <a:endParaRPr lang="en-US" baseline="0"/>
                  </a:p>
                </c:rich>
              </c:tx>
              <c:dLblPos val="ctr"/>
              <c:showLegendKey val="0"/>
              <c:showVal val="1"/>
              <c:showCatName val="0"/>
              <c:showSerName val="0"/>
              <c:showPercent val="1"/>
              <c:showBubbleSize val="0"/>
              <c:separator>
</c:separator>
              <c:extLst>
                <c:ext xmlns:c15="http://schemas.microsoft.com/office/drawing/2012/chart" uri="{CE6537A1-D6FC-4f65-9D91-7224C49458BB}">
                  <c15:dlblFieldTable/>
                  <c15:showDataLabelsRange val="0"/>
                </c:ext>
                <c:ext xmlns:c16="http://schemas.microsoft.com/office/drawing/2014/chart" uri="{C3380CC4-5D6E-409C-BE32-E72D297353CC}">
                  <c16:uniqueId val="{00000001-5CD6-46E5-83BE-499F8F5BCBD3}"/>
                </c:ext>
              </c:extLst>
            </c:dLbl>
            <c:dLbl>
              <c:idx val="1"/>
              <c:layout>
                <c:manualLayout>
                  <c:x val="7.1542985118441677E-2"/>
                  <c:y val="9.304128862064831E-2"/>
                </c:manualLayout>
              </c:layout>
              <c:dLblPos val="bestFit"/>
              <c:showLegendKey val="0"/>
              <c:showVal val="1"/>
              <c:showCatName val="0"/>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5CD6-46E5-83BE-499F8F5BCBD3}"/>
                </c:ext>
              </c:extLst>
            </c:dLbl>
            <c:dLbl>
              <c:idx val="2"/>
              <c:layout>
                <c:manualLayout>
                  <c:x val="5.8143190609892946E-2"/>
                  <c:y val="0.14187377593029299"/>
                </c:manualLayout>
              </c:layout>
              <c:numFmt formatCode="0.00%" sourceLinked="0"/>
              <c:spPr>
                <a:noFill/>
                <a:ln>
                  <a:noFill/>
                </a:ln>
                <a:effectLst/>
              </c:spPr>
              <c:txPr>
                <a:bodyPr rot="0" spcFirstLastPara="1" vertOverflow="ellipsis" vert="horz" wrap="square" anchor="ctr" anchorCtr="1"/>
                <a:lstStyle/>
                <a:p>
                  <a:pPr>
                    <a:defRPr sz="900" b="0" i="0" u="none" strike="noStrike" kern="1200" baseline="0">
                      <a:solidFill>
                        <a:schemeClr val="bg1"/>
                      </a:solidFill>
                      <a:latin typeface="Arial Narrow" panose="020B0606020202030204" pitchFamily="34" charset="0"/>
                      <a:ea typeface="+mn-ea"/>
                      <a:cs typeface="+mn-cs"/>
                    </a:defRPr>
                  </a:pPr>
                  <a:endParaRPr lang="es-CR"/>
                </a:p>
              </c:txPr>
              <c:dLblPos val="bestFit"/>
              <c:showLegendKey val="0"/>
              <c:showVal val="1"/>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5CD6-46E5-83BE-499F8F5BCBD3}"/>
                </c:ext>
              </c:extLst>
            </c:dLbl>
            <c:numFmt formatCode="0.00%" sourceLinked="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Narrow" panose="020B0606020202030204" pitchFamily="34" charset="0"/>
                    <a:ea typeface="+mn-ea"/>
                    <a:cs typeface="+mn-cs"/>
                  </a:defRPr>
                </a:pPr>
                <a:endParaRPr lang="es-CR"/>
              </a:p>
            </c:txPr>
            <c:dLblPos val="ctr"/>
            <c:showLegendKey val="0"/>
            <c:showVal val="1"/>
            <c:showCatName val="0"/>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Hoja1!$A$2:$A$4</c:f>
              <c:strCache>
                <c:ptCount val="3"/>
                <c:pt idx="0">
                  <c:v>De acuerdo con lo programado</c:v>
                </c:pt>
                <c:pt idx="1">
                  <c:v>Con riesgo de cumplimiento</c:v>
                </c:pt>
                <c:pt idx="2">
                  <c:v>Con atraso critico</c:v>
                </c:pt>
              </c:strCache>
            </c:strRef>
          </c:cat>
          <c:val>
            <c:numRef>
              <c:f>Hoja1!$B$2:$B$4</c:f>
              <c:numCache>
                <c:formatCode>0</c:formatCode>
                <c:ptCount val="3"/>
                <c:pt idx="0">
                  <c:v>27</c:v>
                </c:pt>
                <c:pt idx="1">
                  <c:v>2</c:v>
                </c:pt>
                <c:pt idx="2">
                  <c:v>3</c:v>
                </c:pt>
              </c:numCache>
            </c:numRef>
          </c:val>
          <c:extLst>
            <c:ext xmlns:c16="http://schemas.microsoft.com/office/drawing/2014/chart" uri="{C3380CC4-5D6E-409C-BE32-E72D297353CC}">
              <c16:uniqueId val="{00000006-5CD6-46E5-83BE-499F8F5BCBD3}"/>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4.6957400769882716E-2"/>
          <c:y val="0.9219020883259158"/>
          <c:w val="0.9"/>
          <c:h val="7.706170711199716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100">
          <a:latin typeface="Arial Narrow" panose="020B0606020202030204" pitchFamily="34" charset="0"/>
        </a:defRPr>
      </a:pPr>
      <a:endParaRPr lang="es-C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20" b="0" i="0" u="none" strike="noStrike" kern="1200" spc="0" baseline="0">
                <a:solidFill>
                  <a:schemeClr val="tx1">
                    <a:lumMod val="65000"/>
                    <a:lumOff val="35000"/>
                  </a:schemeClr>
                </a:solidFill>
                <a:latin typeface="Arial Narrow" panose="020B0606020202030204" pitchFamily="34" charset="0"/>
                <a:ea typeface="+mn-ea"/>
                <a:cs typeface="+mn-cs"/>
              </a:defRPr>
            </a:pPr>
            <a:r>
              <a:rPr lang="en-US" sz="1000" b="1" i="0" baseline="0">
                <a:effectLst/>
              </a:rPr>
              <a:t>Costa Rica: Eje 2. Porcentaje de metas de acción estratégica con avance al III trimestre 2025, según su clasificación</a:t>
            </a:r>
          </a:p>
          <a:p>
            <a:pPr>
              <a:defRPr/>
            </a:pPr>
            <a:r>
              <a:rPr lang="en-US" sz="900" b="0" i="0" baseline="0">
                <a:effectLst/>
              </a:rPr>
              <a:t>(total de metas= 7)</a:t>
            </a:r>
          </a:p>
        </c:rich>
      </c:tx>
      <c:layout>
        <c:manualLayout>
          <c:xMode val="edge"/>
          <c:yMode val="edge"/>
          <c:x val="0.14124700239808152"/>
          <c:y val="2.3389090252607308E-2"/>
        </c:manualLayout>
      </c:layout>
      <c:overlay val="0"/>
      <c:spPr>
        <a:noFill/>
        <a:ln>
          <a:noFill/>
        </a:ln>
        <a:effectLst/>
      </c:spPr>
      <c:txPr>
        <a:bodyPr rot="0" spcFirstLastPara="1" vertOverflow="ellipsis" vert="horz" wrap="square" anchor="ctr" anchorCtr="1"/>
        <a:lstStyle/>
        <a:p>
          <a:pPr>
            <a:defRPr sz="1320" b="0" i="0" u="none" strike="noStrike" kern="1200" spc="0" baseline="0">
              <a:solidFill>
                <a:schemeClr val="tx1">
                  <a:lumMod val="65000"/>
                  <a:lumOff val="35000"/>
                </a:schemeClr>
              </a:solidFill>
              <a:latin typeface="Arial Narrow" panose="020B0606020202030204" pitchFamily="34" charset="0"/>
              <a:ea typeface="+mn-ea"/>
              <a:cs typeface="+mn-cs"/>
            </a:defRPr>
          </a:pPr>
          <a:endParaRPr lang="es-CR"/>
        </a:p>
      </c:txPr>
    </c:title>
    <c:autoTitleDeleted val="0"/>
    <c:plotArea>
      <c:layout>
        <c:manualLayout>
          <c:layoutTarget val="inner"/>
          <c:xMode val="edge"/>
          <c:yMode val="edge"/>
          <c:x val="0.31167672161483412"/>
          <c:y val="0.19720833506922747"/>
          <c:w val="0.37777266375875679"/>
          <c:h val="0.55566561124303904"/>
        </c:manualLayout>
      </c:layout>
      <c:pieChart>
        <c:varyColors val="1"/>
        <c:ser>
          <c:idx val="0"/>
          <c:order val="0"/>
          <c:tx>
            <c:strRef>
              <c:f>Hoja1!$B$1</c:f>
              <c:strCache>
                <c:ptCount val="1"/>
                <c:pt idx="0">
                  <c:v>Costa Rica: Sector XXX: Porcentaje de metas de intervención pública según su clasificación</c:v>
                </c:pt>
              </c:strCache>
            </c:strRef>
          </c:tx>
          <c:spPr>
            <a:ln>
              <a:noFill/>
            </a:ln>
          </c:spPr>
          <c:dPt>
            <c:idx val="0"/>
            <c:bubble3D val="0"/>
            <c:spPr>
              <a:solidFill>
                <a:srgbClr val="73B632"/>
              </a:solidFill>
              <a:ln w="19050">
                <a:noFill/>
              </a:ln>
              <a:effectLst/>
            </c:spPr>
            <c:extLst>
              <c:ext xmlns:c16="http://schemas.microsoft.com/office/drawing/2014/chart" uri="{C3380CC4-5D6E-409C-BE32-E72D297353CC}">
                <c16:uniqueId val="{00000001-48A1-473D-8017-FAC6CECE2537}"/>
              </c:ext>
            </c:extLst>
          </c:dPt>
          <c:dPt>
            <c:idx val="1"/>
            <c:bubble3D val="0"/>
            <c:spPr>
              <a:solidFill>
                <a:srgbClr val="F5D90C"/>
              </a:solidFill>
              <a:ln w="19050">
                <a:noFill/>
              </a:ln>
              <a:effectLst/>
            </c:spPr>
            <c:extLst>
              <c:ext xmlns:c16="http://schemas.microsoft.com/office/drawing/2014/chart" uri="{C3380CC4-5D6E-409C-BE32-E72D297353CC}">
                <c16:uniqueId val="{00000003-48A1-473D-8017-FAC6CECE2537}"/>
              </c:ext>
            </c:extLst>
          </c:dPt>
          <c:dPt>
            <c:idx val="2"/>
            <c:bubble3D val="0"/>
            <c:spPr>
              <a:solidFill>
                <a:srgbClr val="B30A2D"/>
              </a:solidFill>
              <a:ln w="19050">
                <a:noFill/>
              </a:ln>
              <a:effectLst/>
            </c:spPr>
            <c:extLst>
              <c:ext xmlns:c16="http://schemas.microsoft.com/office/drawing/2014/chart" uri="{C3380CC4-5D6E-409C-BE32-E72D297353CC}">
                <c16:uniqueId val="{00000005-48A1-473D-8017-FAC6CECE2537}"/>
              </c:ext>
            </c:extLst>
          </c:dPt>
          <c:dLbls>
            <c:dLbl>
              <c:idx val="1"/>
              <c:layout>
                <c:manualLayout>
                  <c:x val="7.9900489057572785E-2"/>
                  <c:y val="0.14782102875152694"/>
                </c:manualLayout>
              </c:layout>
              <c:dLblPos val="bestFit"/>
              <c:showLegendKey val="0"/>
              <c:showVal val="1"/>
              <c:showCatName val="0"/>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48A1-473D-8017-FAC6CECE2537}"/>
                </c:ext>
              </c:extLst>
            </c:dLbl>
            <c:dLbl>
              <c:idx val="2"/>
              <c:delete val="1"/>
              <c:extLst>
                <c:ext xmlns:c15="http://schemas.microsoft.com/office/drawing/2012/chart" uri="{CE6537A1-D6FC-4f65-9D91-7224C49458BB}"/>
                <c:ext xmlns:c16="http://schemas.microsoft.com/office/drawing/2014/chart" uri="{C3380CC4-5D6E-409C-BE32-E72D297353CC}">
                  <c16:uniqueId val="{00000005-48A1-473D-8017-FAC6CECE2537}"/>
                </c:ext>
              </c:extLst>
            </c:dLbl>
            <c:numFmt formatCode="0.00%" sourceLinked="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Narrow" panose="020B0606020202030204" pitchFamily="34" charset="0"/>
                    <a:ea typeface="+mn-ea"/>
                    <a:cs typeface="+mn-cs"/>
                  </a:defRPr>
                </a:pPr>
                <a:endParaRPr lang="es-CR"/>
              </a:p>
            </c:txPr>
            <c:dLblPos val="ctr"/>
            <c:showLegendKey val="0"/>
            <c:showVal val="1"/>
            <c:showCatName val="0"/>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Hoja1!$A$2:$A$4</c:f>
              <c:strCache>
                <c:ptCount val="3"/>
                <c:pt idx="0">
                  <c:v>De acuerdo con lo programado</c:v>
                </c:pt>
                <c:pt idx="1">
                  <c:v>Con riesgo de cumplimiento</c:v>
                </c:pt>
                <c:pt idx="2">
                  <c:v>Con atraso critico</c:v>
                </c:pt>
              </c:strCache>
            </c:strRef>
          </c:cat>
          <c:val>
            <c:numRef>
              <c:f>Hoja1!$B$2:$B$4</c:f>
              <c:numCache>
                <c:formatCode>0</c:formatCode>
                <c:ptCount val="3"/>
                <c:pt idx="0">
                  <c:v>6</c:v>
                </c:pt>
                <c:pt idx="1">
                  <c:v>1</c:v>
                </c:pt>
                <c:pt idx="2">
                  <c:v>0</c:v>
                </c:pt>
              </c:numCache>
            </c:numRef>
          </c:val>
          <c:extLst>
            <c:ext xmlns:c16="http://schemas.microsoft.com/office/drawing/2014/chart" uri="{C3380CC4-5D6E-409C-BE32-E72D297353CC}">
              <c16:uniqueId val="{00000006-48A1-473D-8017-FAC6CECE2537}"/>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6.1990407673860909E-2"/>
          <c:y val="0.76538036912052643"/>
          <c:w val="0.9"/>
          <c:h val="7.706170711199716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100">
          <a:latin typeface="Arial Narrow" panose="020B0606020202030204" pitchFamily="34" charset="0"/>
        </a:defRPr>
      </a:pPr>
      <a:endParaRPr lang="es-CR"/>
    </a:p>
  </c:txPr>
  <c:externalData r:id="rId3">
    <c:autoUpdate val="0"/>
  </c:externalData>
  <c:userShapes r:id="rId4"/>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20" b="0" i="0" u="none" strike="noStrike" kern="1200" spc="0" baseline="0">
                <a:solidFill>
                  <a:schemeClr val="tx1">
                    <a:lumMod val="65000"/>
                    <a:lumOff val="35000"/>
                  </a:schemeClr>
                </a:solidFill>
                <a:latin typeface="Arial Narrow" panose="020B0606020202030204" pitchFamily="34" charset="0"/>
                <a:ea typeface="+mn-ea"/>
                <a:cs typeface="+mn-cs"/>
              </a:defRPr>
            </a:pPr>
            <a:r>
              <a:rPr lang="en-US" sz="1000" b="1" i="0" baseline="0">
                <a:effectLst/>
              </a:rPr>
              <a:t>Costa Rica: Eje 3. Porcentaje de metas de acción estratégica con avance al III trimestre 2025, según su clasificación</a:t>
            </a:r>
          </a:p>
          <a:p>
            <a:pPr>
              <a:defRPr/>
            </a:pPr>
            <a:r>
              <a:rPr lang="en-US" sz="900" b="0" i="0" baseline="0">
                <a:effectLst/>
              </a:rPr>
              <a:t>(total de metas= 30)</a:t>
            </a:r>
          </a:p>
        </c:rich>
      </c:tx>
      <c:layout>
        <c:manualLayout>
          <c:xMode val="edge"/>
          <c:yMode val="edge"/>
          <c:x val="0.14124700239808152"/>
          <c:y val="2.3389090252607308E-2"/>
        </c:manualLayout>
      </c:layout>
      <c:overlay val="0"/>
      <c:spPr>
        <a:noFill/>
        <a:ln>
          <a:noFill/>
        </a:ln>
        <a:effectLst/>
      </c:spPr>
      <c:txPr>
        <a:bodyPr rot="0" spcFirstLastPara="1" vertOverflow="ellipsis" vert="horz" wrap="square" anchor="ctr" anchorCtr="1"/>
        <a:lstStyle/>
        <a:p>
          <a:pPr>
            <a:defRPr sz="1320" b="0" i="0" u="none" strike="noStrike" kern="1200" spc="0" baseline="0">
              <a:solidFill>
                <a:schemeClr val="tx1">
                  <a:lumMod val="65000"/>
                  <a:lumOff val="35000"/>
                </a:schemeClr>
              </a:solidFill>
              <a:latin typeface="Arial Narrow" panose="020B0606020202030204" pitchFamily="34" charset="0"/>
              <a:ea typeface="+mn-ea"/>
              <a:cs typeface="+mn-cs"/>
            </a:defRPr>
          </a:pPr>
          <a:endParaRPr lang="es-CR"/>
        </a:p>
      </c:txPr>
    </c:title>
    <c:autoTitleDeleted val="0"/>
    <c:plotArea>
      <c:layout>
        <c:manualLayout>
          <c:layoutTarget val="inner"/>
          <c:xMode val="edge"/>
          <c:yMode val="edge"/>
          <c:x val="0.34388885794074264"/>
          <c:y val="0.23895413073365829"/>
          <c:w val="0.31791695831930578"/>
          <c:h val="0.65622097237845267"/>
        </c:manualLayout>
      </c:layout>
      <c:pieChart>
        <c:varyColors val="1"/>
        <c:ser>
          <c:idx val="0"/>
          <c:order val="0"/>
          <c:tx>
            <c:strRef>
              <c:f>Hoja1!$B$1</c:f>
              <c:strCache>
                <c:ptCount val="1"/>
                <c:pt idx="0">
                  <c:v>Costa Rica: Sector XXX: Porcentaje de metas de intervención pública según su clasificación</c:v>
                </c:pt>
              </c:strCache>
            </c:strRef>
          </c:tx>
          <c:spPr>
            <a:ln>
              <a:noFill/>
            </a:ln>
          </c:spPr>
          <c:dPt>
            <c:idx val="0"/>
            <c:bubble3D val="0"/>
            <c:spPr>
              <a:solidFill>
                <a:srgbClr val="73B632"/>
              </a:solidFill>
              <a:ln w="19050">
                <a:noFill/>
              </a:ln>
              <a:effectLst/>
            </c:spPr>
            <c:extLst>
              <c:ext xmlns:c16="http://schemas.microsoft.com/office/drawing/2014/chart" uri="{C3380CC4-5D6E-409C-BE32-E72D297353CC}">
                <c16:uniqueId val="{00000001-141C-49A6-B2F2-8CD68EA568F9}"/>
              </c:ext>
            </c:extLst>
          </c:dPt>
          <c:dPt>
            <c:idx val="1"/>
            <c:bubble3D val="0"/>
            <c:spPr>
              <a:solidFill>
                <a:srgbClr val="F5D90C"/>
              </a:solidFill>
              <a:ln w="19050">
                <a:noFill/>
              </a:ln>
              <a:effectLst/>
            </c:spPr>
            <c:extLst>
              <c:ext xmlns:c16="http://schemas.microsoft.com/office/drawing/2014/chart" uri="{C3380CC4-5D6E-409C-BE32-E72D297353CC}">
                <c16:uniqueId val="{00000003-141C-49A6-B2F2-8CD68EA568F9}"/>
              </c:ext>
            </c:extLst>
          </c:dPt>
          <c:dPt>
            <c:idx val="2"/>
            <c:bubble3D val="0"/>
            <c:spPr>
              <a:solidFill>
                <a:srgbClr val="B30A2D"/>
              </a:solidFill>
              <a:ln w="19050">
                <a:noFill/>
              </a:ln>
              <a:effectLst/>
            </c:spPr>
            <c:extLst>
              <c:ext xmlns:c16="http://schemas.microsoft.com/office/drawing/2014/chart" uri="{C3380CC4-5D6E-409C-BE32-E72D297353CC}">
                <c16:uniqueId val="{00000005-141C-49A6-B2F2-8CD68EA568F9}"/>
              </c:ext>
            </c:extLst>
          </c:dPt>
          <c:dLbls>
            <c:dLbl>
              <c:idx val="1"/>
              <c:layout>
                <c:manualLayout>
                  <c:x val="7.342695282130024E-2"/>
                  <c:y val="0.13055968003999499"/>
                </c:manualLayout>
              </c:layout>
              <c:dLblPos val="bestFit"/>
              <c:showLegendKey val="0"/>
              <c:showVal val="1"/>
              <c:showCatName val="0"/>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141C-49A6-B2F2-8CD68EA568F9}"/>
                </c:ext>
              </c:extLst>
            </c:dLbl>
            <c:dLbl>
              <c:idx val="2"/>
              <c:layout>
                <c:manualLayout>
                  <c:x val="2.270627814094749E-2"/>
                  <c:y val="0.15305086864141978"/>
                </c:manualLayout>
              </c:layout>
              <c:numFmt formatCode="0.00%" sourceLinked="0"/>
              <c:spPr>
                <a:noFill/>
                <a:ln>
                  <a:noFill/>
                </a:ln>
                <a:effectLst/>
              </c:spPr>
              <c:txPr>
                <a:bodyPr rot="0" spcFirstLastPara="1" vertOverflow="ellipsis" vert="horz" wrap="square" anchor="ctr" anchorCtr="1"/>
                <a:lstStyle/>
                <a:p>
                  <a:pPr>
                    <a:defRPr sz="900" b="0" i="0" u="none" strike="noStrike" kern="1200" baseline="0">
                      <a:solidFill>
                        <a:schemeClr val="bg1"/>
                      </a:solidFill>
                      <a:latin typeface="Arial Narrow" panose="020B0606020202030204" pitchFamily="34" charset="0"/>
                      <a:ea typeface="+mn-ea"/>
                      <a:cs typeface="+mn-cs"/>
                    </a:defRPr>
                  </a:pPr>
                  <a:endParaRPr lang="es-CR"/>
                </a:p>
              </c:txPr>
              <c:dLblPos val="bestFit"/>
              <c:showLegendKey val="0"/>
              <c:showVal val="1"/>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141C-49A6-B2F2-8CD68EA568F9}"/>
                </c:ext>
              </c:extLst>
            </c:dLbl>
            <c:numFmt formatCode="0.00%" sourceLinked="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Narrow" panose="020B0606020202030204" pitchFamily="34" charset="0"/>
                    <a:ea typeface="+mn-ea"/>
                    <a:cs typeface="+mn-cs"/>
                  </a:defRPr>
                </a:pPr>
                <a:endParaRPr lang="es-CR"/>
              </a:p>
            </c:txPr>
            <c:dLblPos val="ctr"/>
            <c:showLegendKey val="0"/>
            <c:showVal val="1"/>
            <c:showCatName val="0"/>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Hoja1!$A$2:$A$4</c:f>
              <c:strCache>
                <c:ptCount val="3"/>
                <c:pt idx="0">
                  <c:v>De acuerdo con lo programado</c:v>
                </c:pt>
                <c:pt idx="1">
                  <c:v>Con riesgo de cumplimiento</c:v>
                </c:pt>
                <c:pt idx="2">
                  <c:v>Con atraso critico</c:v>
                </c:pt>
              </c:strCache>
            </c:strRef>
          </c:cat>
          <c:val>
            <c:numRef>
              <c:f>Hoja1!$B$2:$B$4</c:f>
              <c:numCache>
                <c:formatCode>0</c:formatCode>
                <c:ptCount val="3"/>
                <c:pt idx="0">
                  <c:v>25</c:v>
                </c:pt>
                <c:pt idx="1">
                  <c:v>4</c:v>
                </c:pt>
                <c:pt idx="2">
                  <c:v>1</c:v>
                </c:pt>
              </c:numCache>
            </c:numRef>
          </c:val>
          <c:extLst>
            <c:ext xmlns:c16="http://schemas.microsoft.com/office/drawing/2014/chart" uri="{C3380CC4-5D6E-409C-BE32-E72D297353CC}">
              <c16:uniqueId val="{00000006-141C-49A6-B2F2-8CD68EA568F9}"/>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5.8992871969133671E-2"/>
          <c:y val="0.90494538182727169"/>
          <c:w val="0.9"/>
          <c:h val="7.706170711199716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100">
          <a:latin typeface="Arial Narrow" panose="020B0606020202030204" pitchFamily="34" charset="0"/>
        </a:defRPr>
      </a:pPr>
      <a:endParaRPr lang="es-CR"/>
    </a:p>
  </c:txPr>
  <c:externalData r:id="rId3">
    <c:autoUpdate val="0"/>
  </c:externalData>
  <c:userShapes r:id="rId4"/>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20" b="0" i="0" u="none" strike="noStrike" kern="1200" spc="0" baseline="0">
                <a:solidFill>
                  <a:schemeClr val="tx1">
                    <a:lumMod val="65000"/>
                    <a:lumOff val="35000"/>
                  </a:schemeClr>
                </a:solidFill>
                <a:latin typeface="Arial Narrow" panose="020B0606020202030204" pitchFamily="34" charset="0"/>
                <a:ea typeface="+mn-ea"/>
                <a:cs typeface="+mn-cs"/>
              </a:defRPr>
            </a:pPr>
            <a:r>
              <a:rPr lang="en-US" sz="1000" b="1" i="0" baseline="0">
                <a:effectLst/>
              </a:rPr>
              <a:t>Costa Rica: Eje 4. Porcentaje de metas de acción estratégica con avance al III trimestre 2025, según su clasificación</a:t>
            </a:r>
          </a:p>
          <a:p>
            <a:pPr>
              <a:defRPr/>
            </a:pPr>
            <a:r>
              <a:rPr lang="en-US" sz="900" b="0" i="0" baseline="0">
                <a:effectLst/>
              </a:rPr>
              <a:t>(total de metas=11)</a:t>
            </a:r>
          </a:p>
        </c:rich>
      </c:tx>
      <c:layout>
        <c:manualLayout>
          <c:xMode val="edge"/>
          <c:yMode val="edge"/>
          <c:x val="0.14124700239808152"/>
          <c:y val="2.3389090252607308E-2"/>
        </c:manualLayout>
      </c:layout>
      <c:overlay val="0"/>
      <c:spPr>
        <a:noFill/>
        <a:ln>
          <a:noFill/>
        </a:ln>
        <a:effectLst/>
      </c:spPr>
      <c:txPr>
        <a:bodyPr rot="0" spcFirstLastPara="1" vertOverflow="ellipsis" vert="horz" wrap="square" anchor="ctr" anchorCtr="1"/>
        <a:lstStyle/>
        <a:p>
          <a:pPr>
            <a:defRPr sz="1320" b="0" i="0" u="none" strike="noStrike" kern="1200" spc="0" baseline="0">
              <a:solidFill>
                <a:schemeClr val="tx1">
                  <a:lumMod val="65000"/>
                  <a:lumOff val="35000"/>
                </a:schemeClr>
              </a:solidFill>
              <a:latin typeface="Arial Narrow" panose="020B0606020202030204" pitchFamily="34" charset="0"/>
              <a:ea typeface="+mn-ea"/>
              <a:cs typeface="+mn-cs"/>
            </a:defRPr>
          </a:pPr>
          <a:endParaRPr lang="es-CR"/>
        </a:p>
      </c:txPr>
    </c:title>
    <c:autoTitleDeleted val="0"/>
    <c:plotArea>
      <c:layout>
        <c:manualLayout>
          <c:layoutTarget val="inner"/>
          <c:xMode val="edge"/>
          <c:yMode val="edge"/>
          <c:x val="0.31167672161483412"/>
          <c:y val="0.19720833506922747"/>
          <c:w val="0.37777266375875679"/>
          <c:h val="0.55566561124303904"/>
        </c:manualLayout>
      </c:layout>
      <c:pieChart>
        <c:varyColors val="1"/>
        <c:ser>
          <c:idx val="0"/>
          <c:order val="0"/>
          <c:tx>
            <c:strRef>
              <c:f>Hoja1!$B$1</c:f>
              <c:strCache>
                <c:ptCount val="1"/>
                <c:pt idx="0">
                  <c:v>Costa Rica: Sector XXX: Porcentaje de metas de intervención pública según su clasificación</c:v>
                </c:pt>
              </c:strCache>
            </c:strRef>
          </c:tx>
          <c:spPr>
            <a:ln>
              <a:noFill/>
            </a:ln>
          </c:spPr>
          <c:dPt>
            <c:idx val="0"/>
            <c:bubble3D val="0"/>
            <c:spPr>
              <a:solidFill>
                <a:srgbClr val="73B632"/>
              </a:solidFill>
              <a:ln w="19050">
                <a:noFill/>
              </a:ln>
              <a:effectLst/>
            </c:spPr>
            <c:extLst>
              <c:ext xmlns:c16="http://schemas.microsoft.com/office/drawing/2014/chart" uri="{C3380CC4-5D6E-409C-BE32-E72D297353CC}">
                <c16:uniqueId val="{00000001-49B0-4A99-8CB9-575E4891A751}"/>
              </c:ext>
            </c:extLst>
          </c:dPt>
          <c:dPt>
            <c:idx val="1"/>
            <c:bubble3D val="0"/>
            <c:spPr>
              <a:solidFill>
                <a:srgbClr val="F5D90C"/>
              </a:solidFill>
              <a:ln w="19050">
                <a:noFill/>
              </a:ln>
              <a:effectLst/>
            </c:spPr>
            <c:extLst>
              <c:ext xmlns:c16="http://schemas.microsoft.com/office/drawing/2014/chart" uri="{C3380CC4-5D6E-409C-BE32-E72D297353CC}">
                <c16:uniqueId val="{00000003-49B0-4A99-8CB9-575E4891A751}"/>
              </c:ext>
            </c:extLst>
          </c:dPt>
          <c:dPt>
            <c:idx val="2"/>
            <c:bubble3D val="0"/>
            <c:spPr>
              <a:solidFill>
                <a:srgbClr val="B30A2D"/>
              </a:solidFill>
              <a:ln w="19050">
                <a:noFill/>
              </a:ln>
              <a:effectLst/>
            </c:spPr>
            <c:extLst>
              <c:ext xmlns:c16="http://schemas.microsoft.com/office/drawing/2014/chart" uri="{C3380CC4-5D6E-409C-BE32-E72D297353CC}">
                <c16:uniqueId val="{00000005-49B0-4A99-8CB9-575E4891A751}"/>
              </c:ext>
            </c:extLst>
          </c:dPt>
          <c:dLbls>
            <c:dLbl>
              <c:idx val="0"/>
              <c:numFmt formatCode="0.00%" sourceLinked="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Arial Narrow" panose="020B0606020202030204" pitchFamily="34" charset="0"/>
                      <a:ea typeface="+mn-ea"/>
                      <a:cs typeface="+mn-cs"/>
                    </a:defRPr>
                  </a:pPr>
                  <a:endParaRPr lang="es-CR"/>
                </a:p>
              </c:txPr>
              <c:dLblPos val="ctr"/>
              <c:showLegendKey val="0"/>
              <c:showVal val="1"/>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49B0-4A99-8CB9-575E4891A751}"/>
                </c:ext>
              </c:extLst>
            </c:dLbl>
            <c:dLbl>
              <c:idx val="1"/>
              <c:layout>
                <c:manualLayout>
                  <c:x val="0.21282855605279555"/>
                  <c:y val="0.20299625072050678"/>
                </c:manualLayout>
              </c:layout>
              <c:dLblPos val="bestFit"/>
              <c:showLegendKey val="0"/>
              <c:showVal val="1"/>
              <c:showCatName val="0"/>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49B0-4A99-8CB9-575E4891A751}"/>
                </c:ext>
              </c:extLst>
            </c:dLbl>
            <c:dLbl>
              <c:idx val="2"/>
              <c:layout>
                <c:manualLayout>
                  <c:x val="0.17685733303121282"/>
                  <c:y val="0.11790540957397111"/>
                </c:manualLayout>
              </c:layout>
              <c:dLblPos val="bestFit"/>
              <c:showLegendKey val="0"/>
              <c:showVal val="1"/>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49B0-4A99-8CB9-575E4891A751}"/>
                </c:ext>
              </c:extLst>
            </c:dLbl>
            <c:spPr>
              <a:noFill/>
              <a:ln>
                <a:noFill/>
              </a:ln>
              <a:effectLst/>
            </c:spPr>
            <c:txPr>
              <a:bodyPr rot="0" spcFirstLastPara="1" vertOverflow="ellipsis" vert="horz" wrap="square" anchor="ctr" anchorCtr="1"/>
              <a:lstStyle/>
              <a:p>
                <a:pPr>
                  <a:defRPr sz="900" b="1" i="0" u="none" strike="noStrike" kern="1200" baseline="0">
                    <a:solidFill>
                      <a:schemeClr val="bg1"/>
                    </a:solidFill>
                    <a:latin typeface="Arial Narrow" panose="020B0606020202030204" pitchFamily="34" charset="0"/>
                    <a:ea typeface="+mn-ea"/>
                    <a:cs typeface="+mn-cs"/>
                  </a:defRPr>
                </a:pPr>
                <a:endParaRPr lang="es-CR"/>
              </a:p>
            </c:txPr>
            <c:dLblPos val="ctr"/>
            <c:showLegendKey val="0"/>
            <c:showVal val="1"/>
            <c:showCatName val="0"/>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Hoja1!$A$2:$A$4</c:f>
              <c:strCache>
                <c:ptCount val="3"/>
                <c:pt idx="0">
                  <c:v>De acuerdo con lo programado</c:v>
                </c:pt>
                <c:pt idx="1">
                  <c:v>Con riesgo de cumplimiento</c:v>
                </c:pt>
                <c:pt idx="2">
                  <c:v>Con atraso critico</c:v>
                </c:pt>
              </c:strCache>
            </c:strRef>
          </c:cat>
          <c:val>
            <c:numRef>
              <c:f>Hoja1!$B$2:$B$4</c:f>
              <c:numCache>
                <c:formatCode>0</c:formatCode>
                <c:ptCount val="3"/>
                <c:pt idx="0">
                  <c:v>11</c:v>
                </c:pt>
                <c:pt idx="1">
                  <c:v>0</c:v>
                </c:pt>
                <c:pt idx="2">
                  <c:v>0</c:v>
                </c:pt>
              </c:numCache>
            </c:numRef>
          </c:val>
          <c:extLst>
            <c:ext xmlns:c16="http://schemas.microsoft.com/office/drawing/2014/chart" uri="{C3380CC4-5D6E-409C-BE32-E72D297353CC}">
              <c16:uniqueId val="{00000006-49B0-4A99-8CB9-575E4891A751}"/>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6.1990407673860909E-2"/>
          <c:y val="0.76538036912052643"/>
          <c:w val="0.9"/>
          <c:h val="7.706170711199716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100">
          <a:latin typeface="Arial Narrow" panose="020B0606020202030204" pitchFamily="34" charset="0"/>
        </a:defRPr>
      </a:pPr>
      <a:endParaRPr lang="es-CR"/>
    </a:p>
  </c:txPr>
  <c:externalData r:id="rId3">
    <c:autoUpdate val="0"/>
  </c:externalData>
  <c:userShapes r:id="rId4"/>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20" b="0" i="0" u="none" strike="noStrike" kern="1200" spc="0" baseline="0">
                <a:solidFill>
                  <a:schemeClr val="tx1">
                    <a:lumMod val="65000"/>
                    <a:lumOff val="35000"/>
                  </a:schemeClr>
                </a:solidFill>
                <a:latin typeface="Arial Narrow" panose="020B0606020202030204" pitchFamily="34" charset="0"/>
                <a:ea typeface="+mn-ea"/>
                <a:cs typeface="+mn-cs"/>
              </a:defRPr>
            </a:pPr>
            <a:r>
              <a:rPr lang="en-US" sz="1000" b="1" i="0" baseline="0">
                <a:effectLst/>
              </a:rPr>
              <a:t>Costa Rica: Eje 5. Porcentaje de metas de acción estratégica con avance al III trimestre 2025, según su clasificación</a:t>
            </a:r>
          </a:p>
          <a:p>
            <a:pPr>
              <a:defRPr/>
            </a:pPr>
            <a:r>
              <a:rPr lang="en-US" sz="900" b="0" i="0" baseline="0">
                <a:effectLst/>
              </a:rPr>
              <a:t>(total de metas=14)</a:t>
            </a:r>
          </a:p>
        </c:rich>
      </c:tx>
      <c:layout>
        <c:manualLayout>
          <c:xMode val="edge"/>
          <c:yMode val="edge"/>
          <c:x val="0.14124700239808152"/>
          <c:y val="2.3389090252607308E-2"/>
        </c:manualLayout>
      </c:layout>
      <c:overlay val="0"/>
      <c:spPr>
        <a:noFill/>
        <a:ln>
          <a:noFill/>
        </a:ln>
        <a:effectLst/>
      </c:spPr>
      <c:txPr>
        <a:bodyPr rot="0" spcFirstLastPara="1" vertOverflow="ellipsis" vert="horz" wrap="square" anchor="ctr" anchorCtr="1"/>
        <a:lstStyle/>
        <a:p>
          <a:pPr>
            <a:defRPr sz="1320" b="0" i="0" u="none" strike="noStrike" kern="1200" spc="0" baseline="0">
              <a:solidFill>
                <a:schemeClr val="tx1">
                  <a:lumMod val="65000"/>
                  <a:lumOff val="35000"/>
                </a:schemeClr>
              </a:solidFill>
              <a:latin typeface="Arial Narrow" panose="020B0606020202030204" pitchFamily="34" charset="0"/>
              <a:ea typeface="+mn-ea"/>
              <a:cs typeface="+mn-cs"/>
            </a:defRPr>
          </a:pPr>
          <a:endParaRPr lang="es-CR"/>
        </a:p>
      </c:txPr>
    </c:title>
    <c:autoTitleDeleted val="0"/>
    <c:plotArea>
      <c:layout>
        <c:manualLayout>
          <c:layoutTarget val="inner"/>
          <c:xMode val="edge"/>
          <c:yMode val="edge"/>
          <c:x val="0.31167672161483412"/>
          <c:y val="0.19720833506922747"/>
          <c:w val="0.37777266375875679"/>
          <c:h val="0.55566561124303904"/>
        </c:manualLayout>
      </c:layout>
      <c:pieChart>
        <c:varyColors val="1"/>
        <c:ser>
          <c:idx val="0"/>
          <c:order val="0"/>
          <c:tx>
            <c:strRef>
              <c:f>Hoja1!$B$1</c:f>
              <c:strCache>
                <c:ptCount val="1"/>
                <c:pt idx="0">
                  <c:v>Costa Rica: Sector XXX: Porcentaje de metas de intervención pública según su clasificación</c:v>
                </c:pt>
              </c:strCache>
            </c:strRef>
          </c:tx>
          <c:spPr>
            <a:ln>
              <a:noFill/>
            </a:ln>
          </c:spPr>
          <c:dPt>
            <c:idx val="0"/>
            <c:bubble3D val="0"/>
            <c:spPr>
              <a:solidFill>
                <a:srgbClr val="73B632"/>
              </a:solidFill>
              <a:ln w="19050">
                <a:noFill/>
              </a:ln>
              <a:effectLst/>
            </c:spPr>
            <c:extLst>
              <c:ext xmlns:c16="http://schemas.microsoft.com/office/drawing/2014/chart" uri="{C3380CC4-5D6E-409C-BE32-E72D297353CC}">
                <c16:uniqueId val="{00000001-FBE7-4615-90D4-9972506B619D}"/>
              </c:ext>
            </c:extLst>
          </c:dPt>
          <c:dPt>
            <c:idx val="1"/>
            <c:bubble3D val="0"/>
            <c:spPr>
              <a:solidFill>
                <a:srgbClr val="F5D90C"/>
              </a:solidFill>
              <a:ln w="19050">
                <a:noFill/>
              </a:ln>
              <a:effectLst/>
            </c:spPr>
            <c:extLst>
              <c:ext xmlns:c16="http://schemas.microsoft.com/office/drawing/2014/chart" uri="{C3380CC4-5D6E-409C-BE32-E72D297353CC}">
                <c16:uniqueId val="{00000003-FBE7-4615-90D4-9972506B619D}"/>
              </c:ext>
            </c:extLst>
          </c:dPt>
          <c:dPt>
            <c:idx val="2"/>
            <c:bubble3D val="0"/>
            <c:spPr>
              <a:solidFill>
                <a:srgbClr val="B30A2D"/>
              </a:solidFill>
              <a:ln w="19050">
                <a:noFill/>
              </a:ln>
              <a:effectLst/>
            </c:spPr>
            <c:extLst>
              <c:ext xmlns:c16="http://schemas.microsoft.com/office/drawing/2014/chart" uri="{C3380CC4-5D6E-409C-BE32-E72D297353CC}">
                <c16:uniqueId val="{00000005-FBE7-4615-90D4-9972506B619D}"/>
              </c:ext>
            </c:extLst>
          </c:dPt>
          <c:dLbls>
            <c:dLbl>
              <c:idx val="1"/>
              <c:layout>
                <c:manualLayout>
                  <c:x val="7.8062982684718368E-2"/>
                  <c:y val="0.12099191093390026"/>
                </c:manualLayout>
              </c:layout>
              <c:dLblPos val="bestFit"/>
              <c:showLegendKey val="0"/>
              <c:showVal val="1"/>
              <c:showCatName val="0"/>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FBE7-4615-90D4-9972506B619D}"/>
                </c:ext>
              </c:extLst>
            </c:dLbl>
            <c:dLbl>
              <c:idx val="2"/>
              <c:layout>
                <c:manualLayout>
                  <c:x val="4.9235257463320629E-2"/>
                  <c:y val="0.12757597711300186"/>
                </c:manualLayout>
              </c:layout>
              <c:numFmt formatCode="0.00%" sourceLinked="0"/>
              <c:spPr>
                <a:noFill/>
                <a:ln>
                  <a:noFill/>
                </a:ln>
                <a:effectLst/>
              </c:spPr>
              <c:txPr>
                <a:bodyPr rot="0" spcFirstLastPara="1" vertOverflow="ellipsis" vert="horz" wrap="square" anchor="ctr" anchorCtr="1"/>
                <a:lstStyle/>
                <a:p>
                  <a:pPr>
                    <a:defRPr sz="900" b="0" i="0" u="none" strike="noStrike" kern="1200" baseline="0">
                      <a:solidFill>
                        <a:schemeClr val="bg1"/>
                      </a:solidFill>
                      <a:latin typeface="Arial Narrow" panose="020B0606020202030204" pitchFamily="34" charset="0"/>
                      <a:ea typeface="+mn-ea"/>
                      <a:cs typeface="+mn-cs"/>
                    </a:defRPr>
                  </a:pPr>
                  <a:endParaRPr lang="es-CR"/>
                </a:p>
              </c:txPr>
              <c:dLblPos val="bestFit"/>
              <c:showLegendKey val="0"/>
              <c:showVal val="1"/>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FBE7-4615-90D4-9972506B619D}"/>
                </c:ext>
              </c:extLst>
            </c:dLbl>
            <c:numFmt formatCode="0.00%" sourceLinked="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Narrow" panose="020B0606020202030204" pitchFamily="34" charset="0"/>
                    <a:ea typeface="+mn-ea"/>
                    <a:cs typeface="+mn-cs"/>
                  </a:defRPr>
                </a:pPr>
                <a:endParaRPr lang="es-CR"/>
              </a:p>
            </c:txPr>
            <c:dLblPos val="ctr"/>
            <c:showLegendKey val="0"/>
            <c:showVal val="1"/>
            <c:showCatName val="0"/>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Hoja1!$A$2:$A$4</c:f>
              <c:strCache>
                <c:ptCount val="3"/>
                <c:pt idx="0">
                  <c:v>De acuerdo con lo programado</c:v>
                </c:pt>
                <c:pt idx="1">
                  <c:v>Con riesgo de cumplimiento</c:v>
                </c:pt>
                <c:pt idx="2">
                  <c:v>Con atraso critico</c:v>
                </c:pt>
              </c:strCache>
            </c:strRef>
          </c:cat>
          <c:val>
            <c:numRef>
              <c:f>Hoja1!$B$2:$B$4</c:f>
              <c:numCache>
                <c:formatCode>0</c:formatCode>
                <c:ptCount val="3"/>
                <c:pt idx="0">
                  <c:v>12</c:v>
                </c:pt>
                <c:pt idx="1">
                  <c:v>1</c:v>
                </c:pt>
                <c:pt idx="2">
                  <c:v>1</c:v>
                </c:pt>
              </c:numCache>
            </c:numRef>
          </c:val>
          <c:extLst>
            <c:ext xmlns:c16="http://schemas.microsoft.com/office/drawing/2014/chart" uri="{C3380CC4-5D6E-409C-BE32-E72D297353CC}">
              <c16:uniqueId val="{00000006-FBE7-4615-90D4-9972506B619D}"/>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6.1990407673860909E-2"/>
          <c:y val="0.76538036912052643"/>
          <c:w val="0.9"/>
          <c:h val="7.706170711199716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100">
          <a:latin typeface="Arial Narrow" panose="020B0606020202030204" pitchFamily="34" charset="0"/>
        </a:defRPr>
      </a:pPr>
      <a:endParaRPr lang="es-CR"/>
    </a:p>
  </c:txPr>
  <c:externalData r:id="rId3">
    <c:autoUpdate val="0"/>
  </c:externalData>
  <c:userShapes r:id="rId4"/>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20" b="0" i="0" u="none" strike="noStrike" kern="1200" spc="0" baseline="0">
                <a:solidFill>
                  <a:schemeClr val="tx1">
                    <a:lumMod val="65000"/>
                    <a:lumOff val="35000"/>
                  </a:schemeClr>
                </a:solidFill>
                <a:latin typeface="Arial Narrow" panose="020B0606020202030204" pitchFamily="34" charset="0"/>
                <a:ea typeface="+mn-ea"/>
                <a:cs typeface="+mn-cs"/>
              </a:defRPr>
            </a:pPr>
            <a:r>
              <a:rPr lang="en-US" sz="1000" b="1" i="0" baseline="0">
                <a:effectLst/>
              </a:rPr>
              <a:t>Costa Rica: Eje 6. Porcentaje de metas de acción estratégica con avance al III trimestre 2025, según su clasificación</a:t>
            </a:r>
          </a:p>
          <a:p>
            <a:pPr>
              <a:defRPr/>
            </a:pPr>
            <a:r>
              <a:rPr lang="en-US" sz="900" b="0" i="0" baseline="0">
                <a:effectLst/>
              </a:rPr>
              <a:t>(total de metas=34)</a:t>
            </a:r>
          </a:p>
        </c:rich>
      </c:tx>
      <c:layout>
        <c:manualLayout>
          <c:xMode val="edge"/>
          <c:yMode val="edge"/>
          <c:x val="0.14124700239808152"/>
          <c:y val="2.3389090252607308E-2"/>
        </c:manualLayout>
      </c:layout>
      <c:overlay val="0"/>
      <c:spPr>
        <a:noFill/>
        <a:ln>
          <a:noFill/>
        </a:ln>
        <a:effectLst/>
      </c:spPr>
      <c:txPr>
        <a:bodyPr rot="0" spcFirstLastPara="1" vertOverflow="ellipsis" vert="horz" wrap="square" anchor="ctr" anchorCtr="1"/>
        <a:lstStyle/>
        <a:p>
          <a:pPr>
            <a:defRPr sz="1320" b="0" i="0" u="none" strike="noStrike" kern="1200" spc="0" baseline="0">
              <a:solidFill>
                <a:schemeClr val="tx1">
                  <a:lumMod val="65000"/>
                  <a:lumOff val="35000"/>
                </a:schemeClr>
              </a:solidFill>
              <a:latin typeface="Arial Narrow" panose="020B0606020202030204" pitchFamily="34" charset="0"/>
              <a:ea typeface="+mn-ea"/>
              <a:cs typeface="+mn-cs"/>
            </a:defRPr>
          </a:pPr>
          <a:endParaRPr lang="es-CR"/>
        </a:p>
      </c:txPr>
    </c:title>
    <c:autoTitleDeleted val="0"/>
    <c:plotArea>
      <c:layout>
        <c:manualLayout>
          <c:layoutTarget val="inner"/>
          <c:xMode val="edge"/>
          <c:yMode val="edge"/>
          <c:x val="0.31167672161483412"/>
          <c:y val="0.19720833506922747"/>
          <c:w val="0.37777266375875679"/>
          <c:h val="0.55566561124303904"/>
        </c:manualLayout>
      </c:layout>
      <c:pieChart>
        <c:varyColors val="1"/>
        <c:ser>
          <c:idx val="0"/>
          <c:order val="0"/>
          <c:tx>
            <c:strRef>
              <c:f>Hoja1!$B$1</c:f>
              <c:strCache>
                <c:ptCount val="1"/>
                <c:pt idx="0">
                  <c:v>Costa Rica: Sector XXX: Porcentaje de metas de intervención pública según su clasificación</c:v>
                </c:pt>
              </c:strCache>
            </c:strRef>
          </c:tx>
          <c:spPr>
            <a:ln>
              <a:noFill/>
            </a:ln>
          </c:spPr>
          <c:dPt>
            <c:idx val="0"/>
            <c:bubble3D val="0"/>
            <c:spPr>
              <a:solidFill>
                <a:srgbClr val="73B632"/>
              </a:solidFill>
              <a:ln w="19050">
                <a:noFill/>
              </a:ln>
              <a:effectLst/>
            </c:spPr>
            <c:extLst>
              <c:ext xmlns:c16="http://schemas.microsoft.com/office/drawing/2014/chart" uri="{C3380CC4-5D6E-409C-BE32-E72D297353CC}">
                <c16:uniqueId val="{00000001-742E-4AAF-B15E-C2AB952B9A1C}"/>
              </c:ext>
            </c:extLst>
          </c:dPt>
          <c:dPt>
            <c:idx val="1"/>
            <c:bubble3D val="0"/>
            <c:spPr>
              <a:solidFill>
                <a:srgbClr val="F5D90C"/>
              </a:solidFill>
              <a:ln w="19050">
                <a:noFill/>
              </a:ln>
              <a:effectLst/>
            </c:spPr>
            <c:extLst>
              <c:ext xmlns:c16="http://schemas.microsoft.com/office/drawing/2014/chart" uri="{C3380CC4-5D6E-409C-BE32-E72D297353CC}">
                <c16:uniqueId val="{00000003-742E-4AAF-B15E-C2AB952B9A1C}"/>
              </c:ext>
            </c:extLst>
          </c:dPt>
          <c:dPt>
            <c:idx val="2"/>
            <c:bubble3D val="0"/>
            <c:spPr>
              <a:solidFill>
                <a:srgbClr val="B30A2D"/>
              </a:solidFill>
              <a:ln w="19050">
                <a:noFill/>
              </a:ln>
              <a:effectLst/>
            </c:spPr>
            <c:extLst>
              <c:ext xmlns:c16="http://schemas.microsoft.com/office/drawing/2014/chart" uri="{C3380CC4-5D6E-409C-BE32-E72D297353CC}">
                <c16:uniqueId val="{00000005-742E-4AAF-B15E-C2AB952B9A1C}"/>
              </c:ext>
            </c:extLst>
          </c:dPt>
          <c:dLbls>
            <c:dLbl>
              <c:idx val="0"/>
              <c:dLblPos val="ctr"/>
              <c:showLegendKey val="0"/>
              <c:showVal val="1"/>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742E-4AAF-B15E-C2AB952B9A1C}"/>
                </c:ext>
              </c:extLst>
            </c:dLbl>
            <c:dLbl>
              <c:idx val="1"/>
              <c:layout>
                <c:manualLayout>
                  <c:x val="6.0938414622632546E-2"/>
                  <c:y val="9.2079272495236286E-2"/>
                </c:manualLayout>
              </c:layout>
              <c:dLblPos val="bestFit"/>
              <c:showLegendKey val="0"/>
              <c:showVal val="1"/>
              <c:showCatName val="0"/>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742E-4AAF-B15E-C2AB952B9A1C}"/>
                </c:ext>
              </c:extLst>
            </c:dLbl>
            <c:dLbl>
              <c:idx val="2"/>
              <c:layout>
                <c:manualLayout>
                  <c:x val="5.8228063218716368E-2"/>
                  <c:y val="0.12309869929791348"/>
                </c:manualLayout>
              </c:layout>
              <c:numFmt formatCode="0.00%" sourceLinked="0"/>
              <c:spPr>
                <a:noFill/>
                <a:ln>
                  <a:noFill/>
                </a:ln>
                <a:effectLst/>
              </c:spPr>
              <c:txPr>
                <a:bodyPr rot="0" spcFirstLastPara="1" vertOverflow="ellipsis" vert="horz" wrap="square" anchor="ctr" anchorCtr="0"/>
                <a:lstStyle/>
                <a:p>
                  <a:pPr algn="ctr">
                    <a:defRPr sz="900" b="0" i="0" u="none" strike="noStrike" kern="1200" baseline="0">
                      <a:solidFill>
                        <a:schemeClr val="bg1"/>
                      </a:solidFill>
                      <a:latin typeface="Arial Narrow" panose="020B0606020202030204" pitchFamily="34" charset="0"/>
                      <a:ea typeface="+mn-ea"/>
                      <a:cs typeface="+mn-cs"/>
                    </a:defRPr>
                  </a:pPr>
                  <a:endParaRPr lang="es-CR"/>
                </a:p>
              </c:txPr>
              <c:dLblPos val="bestFit"/>
              <c:showLegendKey val="0"/>
              <c:showVal val="1"/>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742E-4AAF-B15E-C2AB952B9A1C}"/>
                </c:ext>
              </c:extLst>
            </c:dLbl>
            <c:numFmt formatCode="0.00%" sourceLinked="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Narrow" panose="020B0606020202030204" pitchFamily="34" charset="0"/>
                    <a:ea typeface="+mn-ea"/>
                    <a:cs typeface="+mn-cs"/>
                  </a:defRPr>
                </a:pPr>
                <a:endParaRPr lang="es-CR"/>
              </a:p>
            </c:txPr>
            <c:dLblPos val="ctr"/>
            <c:showLegendKey val="0"/>
            <c:showVal val="1"/>
            <c:showCatName val="0"/>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Hoja1!$A$2:$A$4</c:f>
              <c:strCache>
                <c:ptCount val="3"/>
                <c:pt idx="0">
                  <c:v>De acuerdo con lo programado</c:v>
                </c:pt>
                <c:pt idx="1">
                  <c:v>Con riesgo de cumplimiento</c:v>
                </c:pt>
                <c:pt idx="2">
                  <c:v>Con atraso critico</c:v>
                </c:pt>
              </c:strCache>
            </c:strRef>
          </c:cat>
          <c:val>
            <c:numRef>
              <c:f>Hoja1!$B$2:$B$4</c:f>
              <c:numCache>
                <c:formatCode>0</c:formatCode>
                <c:ptCount val="3"/>
                <c:pt idx="0">
                  <c:v>30</c:v>
                </c:pt>
                <c:pt idx="1">
                  <c:v>1</c:v>
                </c:pt>
                <c:pt idx="2">
                  <c:v>3</c:v>
                </c:pt>
              </c:numCache>
            </c:numRef>
          </c:val>
          <c:extLst>
            <c:ext xmlns:c16="http://schemas.microsoft.com/office/drawing/2014/chart" uri="{C3380CC4-5D6E-409C-BE32-E72D297353CC}">
              <c16:uniqueId val="{00000006-742E-4AAF-B15E-C2AB952B9A1C}"/>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6.1990407673860909E-2"/>
          <c:y val="0.76538036912052643"/>
          <c:w val="0.9"/>
          <c:h val="7.706170711199716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100">
          <a:latin typeface="Arial Narrow" panose="020B0606020202030204" pitchFamily="34" charset="0"/>
        </a:defRPr>
      </a:pPr>
      <a:endParaRPr lang="es-CR"/>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6B47C7B-B3AE-4402-A66E-8F4A0BFDABC2}"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es-CR"/>
        </a:p>
      </dgm:t>
    </dgm:pt>
    <dgm:pt modelId="{6E2BD633-CFA8-4221-8FCD-7F74E8FC858C}">
      <dgm:prSet phldrT="[Texto]" custT="1"/>
      <dgm:spPr>
        <a:solidFill>
          <a:srgbClr val="73B632"/>
        </a:solidFill>
        <a:ln>
          <a:noFill/>
        </a:ln>
      </dgm:spPr>
      <dgm:t>
        <a:bodyPr/>
        <a:lstStyle/>
        <a:p>
          <a:r>
            <a:rPr lang="es-CR" sz="1000" b="1">
              <a:solidFill>
                <a:schemeClr val="bg1"/>
              </a:solidFill>
              <a:latin typeface="Arial Narrow" panose="020B0606020202030204" pitchFamily="34" charset="0"/>
            </a:rPr>
            <a:t>De acuerdo con lo programado</a:t>
          </a:r>
        </a:p>
      </dgm:t>
    </dgm:pt>
    <dgm:pt modelId="{AFE51271-A5D7-4F35-A61A-15ADEEA28933}" type="parTrans" cxnId="{7F35C6DE-BB47-4FC8-BBDC-17832AD7A24E}">
      <dgm:prSet/>
      <dgm:spPr/>
      <dgm:t>
        <a:bodyPr/>
        <a:lstStyle/>
        <a:p>
          <a:endParaRPr lang="es-CR">
            <a:solidFill>
              <a:schemeClr val="bg1"/>
            </a:solidFill>
          </a:endParaRPr>
        </a:p>
      </dgm:t>
    </dgm:pt>
    <dgm:pt modelId="{FB479A05-3A71-4857-BBE3-826BEC4C9C57}" type="sibTrans" cxnId="{7F35C6DE-BB47-4FC8-BBDC-17832AD7A24E}">
      <dgm:prSet/>
      <dgm:spPr/>
      <dgm:t>
        <a:bodyPr/>
        <a:lstStyle/>
        <a:p>
          <a:endParaRPr lang="es-CR">
            <a:solidFill>
              <a:schemeClr val="bg1"/>
            </a:solidFill>
          </a:endParaRPr>
        </a:p>
      </dgm:t>
    </dgm:pt>
    <dgm:pt modelId="{463C39AB-C641-46DC-AF6C-918908ABDC85}">
      <dgm:prSet phldrT="[Texto]" custT="1"/>
      <dgm:spPr>
        <a:solidFill>
          <a:srgbClr val="73B632">
            <a:alpha val="90000"/>
          </a:srgbClr>
        </a:solidFill>
      </dgm:spPr>
      <dgm:t>
        <a:bodyPr/>
        <a:lstStyle/>
        <a:p>
          <a:r>
            <a:rPr lang="es-CR" sz="1000">
              <a:solidFill>
                <a:schemeClr val="bg1"/>
              </a:solidFill>
              <a:latin typeface="Arial Narrow" panose="020B0606020202030204" pitchFamily="34" charset="0"/>
            </a:rPr>
            <a:t>Cuando el avance de la meta está de acuerdo con lo previsto.</a:t>
          </a:r>
        </a:p>
      </dgm:t>
    </dgm:pt>
    <dgm:pt modelId="{BFC07672-9DA9-4EDB-9621-BCD99E2A6D9E}" type="parTrans" cxnId="{3E9F4155-5441-4ED0-926E-002EE3E8E9C4}">
      <dgm:prSet/>
      <dgm:spPr/>
      <dgm:t>
        <a:bodyPr/>
        <a:lstStyle/>
        <a:p>
          <a:endParaRPr lang="es-CR">
            <a:solidFill>
              <a:schemeClr val="bg1"/>
            </a:solidFill>
          </a:endParaRPr>
        </a:p>
      </dgm:t>
    </dgm:pt>
    <dgm:pt modelId="{42B69EAC-FE1B-41B6-990B-CD32D7461DF2}" type="sibTrans" cxnId="{3E9F4155-5441-4ED0-926E-002EE3E8E9C4}">
      <dgm:prSet/>
      <dgm:spPr/>
      <dgm:t>
        <a:bodyPr/>
        <a:lstStyle/>
        <a:p>
          <a:endParaRPr lang="es-CR">
            <a:solidFill>
              <a:schemeClr val="bg1"/>
            </a:solidFill>
          </a:endParaRPr>
        </a:p>
      </dgm:t>
    </dgm:pt>
    <dgm:pt modelId="{A0D471DC-6543-4780-B169-F55A8F57F6E5}">
      <dgm:prSet phldrT="[Texto]" custT="1"/>
      <dgm:spPr>
        <a:solidFill>
          <a:srgbClr val="F5D90C"/>
        </a:solidFill>
        <a:ln>
          <a:noFill/>
        </a:ln>
      </dgm:spPr>
      <dgm:t>
        <a:bodyPr/>
        <a:lstStyle/>
        <a:p>
          <a:r>
            <a:rPr lang="es-CR" sz="1000" b="1">
              <a:solidFill>
                <a:schemeClr val="bg1"/>
              </a:solidFill>
              <a:latin typeface="Arial Narrow" panose="020B0606020202030204" pitchFamily="34" charset="0"/>
            </a:rPr>
            <a:t>Con riesgo de cumplimiento</a:t>
          </a:r>
        </a:p>
      </dgm:t>
    </dgm:pt>
    <dgm:pt modelId="{21611CFA-199C-49AD-BCBE-B52299FA78A4}" type="parTrans" cxnId="{F6D821B9-9891-4666-8192-163DAAE0516A}">
      <dgm:prSet/>
      <dgm:spPr/>
      <dgm:t>
        <a:bodyPr/>
        <a:lstStyle/>
        <a:p>
          <a:endParaRPr lang="es-CR">
            <a:solidFill>
              <a:schemeClr val="bg1"/>
            </a:solidFill>
          </a:endParaRPr>
        </a:p>
      </dgm:t>
    </dgm:pt>
    <dgm:pt modelId="{663EFAEA-4B16-464B-A1B1-AFF3E6669C47}" type="sibTrans" cxnId="{F6D821B9-9891-4666-8192-163DAAE0516A}">
      <dgm:prSet/>
      <dgm:spPr/>
      <dgm:t>
        <a:bodyPr/>
        <a:lstStyle/>
        <a:p>
          <a:endParaRPr lang="es-CR">
            <a:solidFill>
              <a:schemeClr val="bg1"/>
            </a:solidFill>
          </a:endParaRPr>
        </a:p>
      </dgm:t>
    </dgm:pt>
    <dgm:pt modelId="{22689592-EF2E-43E7-8394-D4177F998BCF}">
      <dgm:prSet phldrT="[Texto]" custT="1"/>
      <dgm:spPr>
        <a:solidFill>
          <a:srgbClr val="F5D90C">
            <a:alpha val="90000"/>
          </a:srgbClr>
        </a:solidFill>
      </dgm:spPr>
      <dgm:t>
        <a:bodyPr/>
        <a:lstStyle/>
        <a:p>
          <a:r>
            <a:rPr lang="es-CR" sz="1000">
              <a:solidFill>
                <a:schemeClr val="bg1"/>
              </a:solidFill>
              <a:latin typeface="Arial Narrow" panose="020B0606020202030204" pitchFamily="34" charset="0"/>
            </a:rPr>
            <a:t>Cuando el avance de la meta es menor a lo previsto y representa una amenaza controlable para su cumplimiento al final del año.</a:t>
          </a:r>
        </a:p>
      </dgm:t>
    </dgm:pt>
    <dgm:pt modelId="{F6837528-FFDA-4D5E-B560-D7DF7780ABCF}" type="parTrans" cxnId="{67158FF6-B0FB-4486-91D5-BCC221D92A04}">
      <dgm:prSet/>
      <dgm:spPr/>
      <dgm:t>
        <a:bodyPr/>
        <a:lstStyle/>
        <a:p>
          <a:endParaRPr lang="es-CR">
            <a:solidFill>
              <a:schemeClr val="bg1"/>
            </a:solidFill>
          </a:endParaRPr>
        </a:p>
      </dgm:t>
    </dgm:pt>
    <dgm:pt modelId="{45129382-ED78-44CD-B6A8-50F4ADACAC8F}" type="sibTrans" cxnId="{67158FF6-B0FB-4486-91D5-BCC221D92A04}">
      <dgm:prSet/>
      <dgm:spPr/>
      <dgm:t>
        <a:bodyPr/>
        <a:lstStyle/>
        <a:p>
          <a:endParaRPr lang="es-CR">
            <a:solidFill>
              <a:schemeClr val="bg1"/>
            </a:solidFill>
          </a:endParaRPr>
        </a:p>
      </dgm:t>
    </dgm:pt>
    <dgm:pt modelId="{1D7C75FA-B3BD-4704-A2E4-E4A56A939D13}">
      <dgm:prSet phldrT="[Texto]" custT="1"/>
      <dgm:spPr>
        <a:solidFill>
          <a:srgbClr val="B30A2D"/>
        </a:solidFill>
        <a:ln>
          <a:noFill/>
        </a:ln>
      </dgm:spPr>
      <dgm:t>
        <a:bodyPr/>
        <a:lstStyle/>
        <a:p>
          <a:r>
            <a:rPr lang="es-CR" sz="1000" b="1">
              <a:solidFill>
                <a:schemeClr val="bg1"/>
              </a:solidFill>
              <a:latin typeface="Arial Narrow" panose="020B0606020202030204" pitchFamily="34" charset="0"/>
            </a:rPr>
            <a:t>Con atraso crítico</a:t>
          </a:r>
        </a:p>
      </dgm:t>
    </dgm:pt>
    <dgm:pt modelId="{9EF16070-B3CD-488B-B27E-5B1266C767D4}" type="parTrans" cxnId="{71C4814D-6381-42DA-A665-11A1270E3C05}">
      <dgm:prSet/>
      <dgm:spPr/>
      <dgm:t>
        <a:bodyPr/>
        <a:lstStyle/>
        <a:p>
          <a:endParaRPr lang="es-CR">
            <a:solidFill>
              <a:schemeClr val="bg1"/>
            </a:solidFill>
          </a:endParaRPr>
        </a:p>
      </dgm:t>
    </dgm:pt>
    <dgm:pt modelId="{FAF4D570-1F2E-4511-B231-AEA8382BBEC2}" type="sibTrans" cxnId="{71C4814D-6381-42DA-A665-11A1270E3C05}">
      <dgm:prSet/>
      <dgm:spPr/>
      <dgm:t>
        <a:bodyPr/>
        <a:lstStyle/>
        <a:p>
          <a:endParaRPr lang="es-CR">
            <a:solidFill>
              <a:schemeClr val="bg1"/>
            </a:solidFill>
          </a:endParaRPr>
        </a:p>
      </dgm:t>
    </dgm:pt>
    <dgm:pt modelId="{46BDAE48-ACDD-4A9E-A75A-51F0ED855077}">
      <dgm:prSet phldrT="[Texto]" custT="1"/>
      <dgm:spPr>
        <a:solidFill>
          <a:srgbClr val="B30A2D">
            <a:alpha val="90000"/>
          </a:srgbClr>
        </a:solidFill>
      </dgm:spPr>
      <dgm:t>
        <a:bodyPr/>
        <a:lstStyle/>
        <a:p>
          <a:r>
            <a:rPr lang="es-CR" sz="1000">
              <a:solidFill>
                <a:schemeClr val="bg1"/>
              </a:solidFill>
              <a:latin typeface="Arial Narrow" panose="020B0606020202030204" pitchFamily="34" charset="0"/>
            </a:rPr>
            <a:t>Cuando el avance de la meta es menor a lo previsto y representa una seria amenaza para su cumplimiento anual.</a:t>
          </a:r>
        </a:p>
      </dgm:t>
    </dgm:pt>
    <dgm:pt modelId="{A15566B3-0DAA-45DB-B389-AE713BA3C5EB}" type="parTrans" cxnId="{366A312F-790E-4247-8A6F-A61A1CFDF5BC}">
      <dgm:prSet/>
      <dgm:spPr/>
      <dgm:t>
        <a:bodyPr/>
        <a:lstStyle/>
        <a:p>
          <a:endParaRPr lang="es-CR">
            <a:solidFill>
              <a:schemeClr val="bg1"/>
            </a:solidFill>
          </a:endParaRPr>
        </a:p>
      </dgm:t>
    </dgm:pt>
    <dgm:pt modelId="{595B6547-135F-4B7B-9A9F-54E39C7DFEDF}" type="sibTrans" cxnId="{366A312F-790E-4247-8A6F-A61A1CFDF5BC}">
      <dgm:prSet/>
      <dgm:spPr/>
      <dgm:t>
        <a:bodyPr/>
        <a:lstStyle/>
        <a:p>
          <a:endParaRPr lang="es-CR">
            <a:solidFill>
              <a:schemeClr val="bg1"/>
            </a:solidFill>
          </a:endParaRPr>
        </a:p>
      </dgm:t>
    </dgm:pt>
    <dgm:pt modelId="{43920665-DBA5-4F4F-B8D3-75C2D3840029}" type="pres">
      <dgm:prSet presAssocID="{26B47C7B-B3AE-4402-A66E-8F4A0BFDABC2}" presName="Name0" presStyleCnt="0">
        <dgm:presLayoutVars>
          <dgm:dir/>
          <dgm:animLvl val="lvl"/>
          <dgm:resizeHandles val="exact"/>
        </dgm:presLayoutVars>
      </dgm:prSet>
      <dgm:spPr/>
    </dgm:pt>
    <dgm:pt modelId="{F7164BEB-1F67-423C-B8C8-A7E0A592C93E}" type="pres">
      <dgm:prSet presAssocID="{6E2BD633-CFA8-4221-8FCD-7F74E8FC858C}" presName="composite" presStyleCnt="0"/>
      <dgm:spPr/>
    </dgm:pt>
    <dgm:pt modelId="{D1518A28-2E67-49FA-974C-98F812AA3CCA}" type="pres">
      <dgm:prSet presAssocID="{6E2BD633-CFA8-4221-8FCD-7F74E8FC858C}" presName="parTx" presStyleLbl="alignNode1" presStyleIdx="0" presStyleCnt="3" custLinFactNeighborX="-102" custLinFactNeighborY="-4138">
        <dgm:presLayoutVars>
          <dgm:chMax val="0"/>
          <dgm:chPref val="0"/>
          <dgm:bulletEnabled val="1"/>
        </dgm:presLayoutVars>
      </dgm:prSet>
      <dgm:spPr/>
    </dgm:pt>
    <dgm:pt modelId="{37EA20C0-7DCC-4C0D-B8E4-9FA2E8B1F4B9}" type="pres">
      <dgm:prSet presAssocID="{6E2BD633-CFA8-4221-8FCD-7F74E8FC858C}" presName="desTx" presStyleLbl="alignAccFollowNode1" presStyleIdx="0" presStyleCnt="3">
        <dgm:presLayoutVars>
          <dgm:bulletEnabled val="1"/>
        </dgm:presLayoutVars>
      </dgm:prSet>
      <dgm:spPr/>
    </dgm:pt>
    <dgm:pt modelId="{8087F2F3-56CE-4B7C-9D1B-7A452D115272}" type="pres">
      <dgm:prSet presAssocID="{FB479A05-3A71-4857-BBE3-826BEC4C9C57}" presName="space" presStyleCnt="0"/>
      <dgm:spPr/>
    </dgm:pt>
    <dgm:pt modelId="{AFB09201-FD00-4128-AE17-74561B46DF6E}" type="pres">
      <dgm:prSet presAssocID="{A0D471DC-6543-4780-B169-F55A8F57F6E5}" presName="composite" presStyleCnt="0"/>
      <dgm:spPr/>
    </dgm:pt>
    <dgm:pt modelId="{3781338C-0A3F-43AB-8CD8-E402191ED71D}" type="pres">
      <dgm:prSet presAssocID="{A0D471DC-6543-4780-B169-F55A8F57F6E5}" presName="parTx" presStyleLbl="alignNode1" presStyleIdx="1" presStyleCnt="3">
        <dgm:presLayoutVars>
          <dgm:chMax val="0"/>
          <dgm:chPref val="0"/>
          <dgm:bulletEnabled val="1"/>
        </dgm:presLayoutVars>
      </dgm:prSet>
      <dgm:spPr/>
    </dgm:pt>
    <dgm:pt modelId="{3BB06C59-56E2-40C7-8846-65A8093F1D79}" type="pres">
      <dgm:prSet presAssocID="{A0D471DC-6543-4780-B169-F55A8F57F6E5}" presName="desTx" presStyleLbl="alignAccFollowNode1" presStyleIdx="1" presStyleCnt="3">
        <dgm:presLayoutVars>
          <dgm:bulletEnabled val="1"/>
        </dgm:presLayoutVars>
      </dgm:prSet>
      <dgm:spPr/>
    </dgm:pt>
    <dgm:pt modelId="{4E2C725A-A8DD-4D19-99EC-69B9D23689CD}" type="pres">
      <dgm:prSet presAssocID="{663EFAEA-4B16-464B-A1B1-AFF3E6669C47}" presName="space" presStyleCnt="0"/>
      <dgm:spPr/>
    </dgm:pt>
    <dgm:pt modelId="{203EA0B4-41E0-4016-A9E6-DE04FF9DC84E}" type="pres">
      <dgm:prSet presAssocID="{1D7C75FA-B3BD-4704-A2E4-E4A56A939D13}" presName="composite" presStyleCnt="0"/>
      <dgm:spPr/>
    </dgm:pt>
    <dgm:pt modelId="{69CAC11A-5D92-49ED-9F9C-17215405230B}" type="pres">
      <dgm:prSet presAssocID="{1D7C75FA-B3BD-4704-A2E4-E4A56A939D13}" presName="parTx" presStyleLbl="alignNode1" presStyleIdx="2" presStyleCnt="3">
        <dgm:presLayoutVars>
          <dgm:chMax val="0"/>
          <dgm:chPref val="0"/>
          <dgm:bulletEnabled val="1"/>
        </dgm:presLayoutVars>
      </dgm:prSet>
      <dgm:spPr/>
    </dgm:pt>
    <dgm:pt modelId="{13DBE496-13C0-4AAB-AB4E-02DDA67DBA51}" type="pres">
      <dgm:prSet presAssocID="{1D7C75FA-B3BD-4704-A2E4-E4A56A939D13}" presName="desTx" presStyleLbl="alignAccFollowNode1" presStyleIdx="2" presStyleCnt="3">
        <dgm:presLayoutVars>
          <dgm:bulletEnabled val="1"/>
        </dgm:presLayoutVars>
      </dgm:prSet>
      <dgm:spPr/>
    </dgm:pt>
  </dgm:ptLst>
  <dgm:cxnLst>
    <dgm:cxn modelId="{7B34DA0B-F2C0-45F4-A61B-09B4657AD63F}" type="presOf" srcId="{26B47C7B-B3AE-4402-A66E-8F4A0BFDABC2}" destId="{43920665-DBA5-4F4F-B8D3-75C2D3840029}" srcOrd="0" destOrd="0" presId="urn:microsoft.com/office/officeart/2005/8/layout/hList1"/>
    <dgm:cxn modelId="{366A312F-790E-4247-8A6F-A61A1CFDF5BC}" srcId="{1D7C75FA-B3BD-4704-A2E4-E4A56A939D13}" destId="{46BDAE48-ACDD-4A9E-A75A-51F0ED855077}" srcOrd="0" destOrd="0" parTransId="{A15566B3-0DAA-45DB-B389-AE713BA3C5EB}" sibTransId="{595B6547-135F-4B7B-9A9F-54E39C7DFEDF}"/>
    <dgm:cxn modelId="{EFA44434-97C8-4FF6-BE54-F90B9537A58A}" type="presOf" srcId="{463C39AB-C641-46DC-AF6C-918908ABDC85}" destId="{37EA20C0-7DCC-4C0D-B8E4-9FA2E8B1F4B9}" srcOrd="0" destOrd="0" presId="urn:microsoft.com/office/officeart/2005/8/layout/hList1"/>
    <dgm:cxn modelId="{71C4814D-6381-42DA-A665-11A1270E3C05}" srcId="{26B47C7B-B3AE-4402-A66E-8F4A0BFDABC2}" destId="{1D7C75FA-B3BD-4704-A2E4-E4A56A939D13}" srcOrd="2" destOrd="0" parTransId="{9EF16070-B3CD-488B-B27E-5B1266C767D4}" sibTransId="{FAF4D570-1F2E-4511-B231-AEA8382BBEC2}"/>
    <dgm:cxn modelId="{3E9F4155-5441-4ED0-926E-002EE3E8E9C4}" srcId="{6E2BD633-CFA8-4221-8FCD-7F74E8FC858C}" destId="{463C39AB-C641-46DC-AF6C-918908ABDC85}" srcOrd="0" destOrd="0" parTransId="{BFC07672-9DA9-4EDB-9621-BCD99E2A6D9E}" sibTransId="{42B69EAC-FE1B-41B6-990B-CD32D7461DF2}"/>
    <dgm:cxn modelId="{BFD9427A-1D12-46E2-9F52-FF5065F24640}" type="presOf" srcId="{A0D471DC-6543-4780-B169-F55A8F57F6E5}" destId="{3781338C-0A3F-43AB-8CD8-E402191ED71D}" srcOrd="0" destOrd="0" presId="urn:microsoft.com/office/officeart/2005/8/layout/hList1"/>
    <dgm:cxn modelId="{062D2C7D-5430-4985-8BE4-684F9A1DCB14}" type="presOf" srcId="{46BDAE48-ACDD-4A9E-A75A-51F0ED855077}" destId="{13DBE496-13C0-4AAB-AB4E-02DDA67DBA51}" srcOrd="0" destOrd="0" presId="urn:microsoft.com/office/officeart/2005/8/layout/hList1"/>
    <dgm:cxn modelId="{A2993083-875F-466E-A26E-100132B70F5C}" type="presOf" srcId="{6E2BD633-CFA8-4221-8FCD-7F74E8FC858C}" destId="{D1518A28-2E67-49FA-974C-98F812AA3CCA}" srcOrd="0" destOrd="0" presId="urn:microsoft.com/office/officeart/2005/8/layout/hList1"/>
    <dgm:cxn modelId="{F6D821B9-9891-4666-8192-163DAAE0516A}" srcId="{26B47C7B-B3AE-4402-A66E-8F4A0BFDABC2}" destId="{A0D471DC-6543-4780-B169-F55A8F57F6E5}" srcOrd="1" destOrd="0" parTransId="{21611CFA-199C-49AD-BCBE-B52299FA78A4}" sibTransId="{663EFAEA-4B16-464B-A1B1-AFF3E6669C47}"/>
    <dgm:cxn modelId="{932E01BF-0824-4732-865F-2395727550DF}" type="presOf" srcId="{22689592-EF2E-43E7-8394-D4177F998BCF}" destId="{3BB06C59-56E2-40C7-8846-65A8093F1D79}" srcOrd="0" destOrd="0" presId="urn:microsoft.com/office/officeart/2005/8/layout/hList1"/>
    <dgm:cxn modelId="{7F35C6DE-BB47-4FC8-BBDC-17832AD7A24E}" srcId="{26B47C7B-B3AE-4402-A66E-8F4A0BFDABC2}" destId="{6E2BD633-CFA8-4221-8FCD-7F74E8FC858C}" srcOrd="0" destOrd="0" parTransId="{AFE51271-A5D7-4F35-A61A-15ADEEA28933}" sibTransId="{FB479A05-3A71-4857-BBE3-826BEC4C9C57}"/>
    <dgm:cxn modelId="{4B3021E1-74FB-413A-8621-7FEF4E2F032F}" type="presOf" srcId="{1D7C75FA-B3BD-4704-A2E4-E4A56A939D13}" destId="{69CAC11A-5D92-49ED-9F9C-17215405230B}" srcOrd="0" destOrd="0" presId="urn:microsoft.com/office/officeart/2005/8/layout/hList1"/>
    <dgm:cxn modelId="{67158FF6-B0FB-4486-91D5-BCC221D92A04}" srcId="{A0D471DC-6543-4780-B169-F55A8F57F6E5}" destId="{22689592-EF2E-43E7-8394-D4177F998BCF}" srcOrd="0" destOrd="0" parTransId="{F6837528-FFDA-4D5E-B560-D7DF7780ABCF}" sibTransId="{45129382-ED78-44CD-B6A8-50F4ADACAC8F}"/>
    <dgm:cxn modelId="{5D3F88C0-565C-494E-BC74-A8B76010397A}" type="presParOf" srcId="{43920665-DBA5-4F4F-B8D3-75C2D3840029}" destId="{F7164BEB-1F67-423C-B8C8-A7E0A592C93E}" srcOrd="0" destOrd="0" presId="urn:microsoft.com/office/officeart/2005/8/layout/hList1"/>
    <dgm:cxn modelId="{B7AEA51C-4BA9-4C8C-8F93-B1966F63708C}" type="presParOf" srcId="{F7164BEB-1F67-423C-B8C8-A7E0A592C93E}" destId="{D1518A28-2E67-49FA-974C-98F812AA3CCA}" srcOrd="0" destOrd="0" presId="urn:microsoft.com/office/officeart/2005/8/layout/hList1"/>
    <dgm:cxn modelId="{7DDEDC02-C442-4774-A2A7-FFBF80236382}" type="presParOf" srcId="{F7164BEB-1F67-423C-B8C8-A7E0A592C93E}" destId="{37EA20C0-7DCC-4C0D-B8E4-9FA2E8B1F4B9}" srcOrd="1" destOrd="0" presId="urn:microsoft.com/office/officeart/2005/8/layout/hList1"/>
    <dgm:cxn modelId="{1A5FD8D6-DB93-4677-8269-5BA2743237BD}" type="presParOf" srcId="{43920665-DBA5-4F4F-B8D3-75C2D3840029}" destId="{8087F2F3-56CE-4B7C-9D1B-7A452D115272}" srcOrd="1" destOrd="0" presId="urn:microsoft.com/office/officeart/2005/8/layout/hList1"/>
    <dgm:cxn modelId="{6ABC0792-4FB6-48F8-A501-8D1F52D96AC9}" type="presParOf" srcId="{43920665-DBA5-4F4F-B8D3-75C2D3840029}" destId="{AFB09201-FD00-4128-AE17-74561B46DF6E}" srcOrd="2" destOrd="0" presId="urn:microsoft.com/office/officeart/2005/8/layout/hList1"/>
    <dgm:cxn modelId="{447ED1C0-2E32-4D47-9DD8-0B095C7B4917}" type="presParOf" srcId="{AFB09201-FD00-4128-AE17-74561B46DF6E}" destId="{3781338C-0A3F-43AB-8CD8-E402191ED71D}" srcOrd="0" destOrd="0" presId="urn:microsoft.com/office/officeart/2005/8/layout/hList1"/>
    <dgm:cxn modelId="{1B67FE87-1596-421E-A3F5-7D25E242A0B0}" type="presParOf" srcId="{AFB09201-FD00-4128-AE17-74561B46DF6E}" destId="{3BB06C59-56E2-40C7-8846-65A8093F1D79}" srcOrd="1" destOrd="0" presId="urn:microsoft.com/office/officeart/2005/8/layout/hList1"/>
    <dgm:cxn modelId="{86DF6A98-7461-4B1A-BD58-DFBF7BA9DC64}" type="presParOf" srcId="{43920665-DBA5-4F4F-B8D3-75C2D3840029}" destId="{4E2C725A-A8DD-4D19-99EC-69B9D23689CD}" srcOrd="3" destOrd="0" presId="urn:microsoft.com/office/officeart/2005/8/layout/hList1"/>
    <dgm:cxn modelId="{ED6687CC-84D4-46C8-AC54-F253FEBAFE90}" type="presParOf" srcId="{43920665-DBA5-4F4F-B8D3-75C2D3840029}" destId="{203EA0B4-41E0-4016-A9E6-DE04FF9DC84E}" srcOrd="4" destOrd="0" presId="urn:microsoft.com/office/officeart/2005/8/layout/hList1"/>
    <dgm:cxn modelId="{3E8B6249-F599-47E6-B861-9CD0D4D4646F}" type="presParOf" srcId="{203EA0B4-41E0-4016-A9E6-DE04FF9DC84E}" destId="{69CAC11A-5D92-49ED-9F9C-17215405230B}" srcOrd="0" destOrd="0" presId="urn:microsoft.com/office/officeart/2005/8/layout/hList1"/>
    <dgm:cxn modelId="{89032DC0-7CE6-457D-8797-EBE57ED0B65B}" type="presParOf" srcId="{203EA0B4-41E0-4016-A9E6-DE04FF9DC84E}" destId="{13DBE496-13C0-4AAB-AB4E-02DDA67DBA51}" srcOrd="1" destOrd="0" presId="urn:microsoft.com/office/officeart/2005/8/layout/hLis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1518A28-2E67-49FA-974C-98F812AA3CCA}">
      <dsp:nvSpPr>
        <dsp:cNvPr id="0" name=""/>
        <dsp:cNvSpPr/>
      </dsp:nvSpPr>
      <dsp:spPr>
        <a:xfrm>
          <a:off x="9" y="0"/>
          <a:ext cx="1683052" cy="259200"/>
        </a:xfrm>
        <a:prstGeom prst="rect">
          <a:avLst/>
        </a:prstGeom>
        <a:solidFill>
          <a:srgbClr val="73B632"/>
        </a:solidFill>
        <a:ln w="127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40640" rIns="71120" bIns="40640" numCol="1" spcCol="1270" anchor="ctr" anchorCtr="0">
          <a:noAutofit/>
        </a:bodyPr>
        <a:lstStyle/>
        <a:p>
          <a:pPr marL="0" lvl="0" indent="0" algn="ctr" defTabSz="444500">
            <a:lnSpc>
              <a:spcPct val="90000"/>
            </a:lnSpc>
            <a:spcBef>
              <a:spcPct val="0"/>
            </a:spcBef>
            <a:spcAft>
              <a:spcPct val="35000"/>
            </a:spcAft>
            <a:buNone/>
          </a:pPr>
          <a:r>
            <a:rPr lang="es-CR" sz="1000" b="1" kern="1200">
              <a:solidFill>
                <a:schemeClr val="bg1"/>
              </a:solidFill>
              <a:latin typeface="Arial Narrow" panose="020B0606020202030204" pitchFamily="34" charset="0"/>
            </a:rPr>
            <a:t>De acuerdo con lo programado</a:t>
          </a:r>
        </a:p>
      </dsp:txBody>
      <dsp:txXfrm>
        <a:off x="9" y="0"/>
        <a:ext cx="1683052" cy="259200"/>
      </dsp:txXfrm>
    </dsp:sp>
    <dsp:sp modelId="{37EA20C0-7DCC-4C0D-B8E4-9FA2E8B1F4B9}">
      <dsp:nvSpPr>
        <dsp:cNvPr id="0" name=""/>
        <dsp:cNvSpPr/>
      </dsp:nvSpPr>
      <dsp:spPr>
        <a:xfrm>
          <a:off x="1726" y="261948"/>
          <a:ext cx="1683052" cy="662402"/>
        </a:xfrm>
        <a:prstGeom prst="rect">
          <a:avLst/>
        </a:prstGeom>
        <a:solidFill>
          <a:srgbClr val="73B632">
            <a:alpha val="90000"/>
          </a:srgb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es-CR" sz="1000" kern="1200">
              <a:solidFill>
                <a:schemeClr val="bg1"/>
              </a:solidFill>
              <a:latin typeface="Arial Narrow" panose="020B0606020202030204" pitchFamily="34" charset="0"/>
            </a:rPr>
            <a:t>Cuando el avance de la meta está de acuerdo con lo previsto.</a:t>
          </a:r>
        </a:p>
      </dsp:txBody>
      <dsp:txXfrm>
        <a:off x="1726" y="261948"/>
        <a:ext cx="1683052" cy="662402"/>
      </dsp:txXfrm>
    </dsp:sp>
    <dsp:sp modelId="{3781338C-0A3F-43AB-8CD8-E402191ED71D}">
      <dsp:nvSpPr>
        <dsp:cNvPr id="0" name=""/>
        <dsp:cNvSpPr/>
      </dsp:nvSpPr>
      <dsp:spPr>
        <a:xfrm>
          <a:off x="1920406" y="2748"/>
          <a:ext cx="1683052" cy="259200"/>
        </a:xfrm>
        <a:prstGeom prst="rect">
          <a:avLst/>
        </a:prstGeom>
        <a:solidFill>
          <a:srgbClr val="F5D90C"/>
        </a:solidFill>
        <a:ln w="127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40640" rIns="71120" bIns="40640" numCol="1" spcCol="1270" anchor="ctr" anchorCtr="0">
          <a:noAutofit/>
        </a:bodyPr>
        <a:lstStyle/>
        <a:p>
          <a:pPr marL="0" lvl="0" indent="0" algn="ctr" defTabSz="444500">
            <a:lnSpc>
              <a:spcPct val="90000"/>
            </a:lnSpc>
            <a:spcBef>
              <a:spcPct val="0"/>
            </a:spcBef>
            <a:spcAft>
              <a:spcPct val="35000"/>
            </a:spcAft>
            <a:buNone/>
          </a:pPr>
          <a:r>
            <a:rPr lang="es-CR" sz="1000" b="1" kern="1200">
              <a:solidFill>
                <a:schemeClr val="bg1"/>
              </a:solidFill>
              <a:latin typeface="Arial Narrow" panose="020B0606020202030204" pitchFamily="34" charset="0"/>
            </a:rPr>
            <a:t>Con riesgo de cumplimiento</a:t>
          </a:r>
        </a:p>
      </dsp:txBody>
      <dsp:txXfrm>
        <a:off x="1920406" y="2748"/>
        <a:ext cx="1683052" cy="259200"/>
      </dsp:txXfrm>
    </dsp:sp>
    <dsp:sp modelId="{3BB06C59-56E2-40C7-8846-65A8093F1D79}">
      <dsp:nvSpPr>
        <dsp:cNvPr id="0" name=""/>
        <dsp:cNvSpPr/>
      </dsp:nvSpPr>
      <dsp:spPr>
        <a:xfrm>
          <a:off x="1920406" y="261948"/>
          <a:ext cx="1683052" cy="662402"/>
        </a:xfrm>
        <a:prstGeom prst="rect">
          <a:avLst/>
        </a:prstGeom>
        <a:solidFill>
          <a:srgbClr val="F5D90C">
            <a:alpha val="90000"/>
          </a:srgb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es-CR" sz="1000" kern="1200">
              <a:solidFill>
                <a:schemeClr val="bg1"/>
              </a:solidFill>
              <a:latin typeface="Arial Narrow" panose="020B0606020202030204" pitchFamily="34" charset="0"/>
            </a:rPr>
            <a:t>Cuando el avance de la meta es menor a lo previsto y representa una amenaza controlable para su cumplimiento al final del año.</a:t>
          </a:r>
        </a:p>
      </dsp:txBody>
      <dsp:txXfrm>
        <a:off x="1920406" y="261948"/>
        <a:ext cx="1683052" cy="662402"/>
      </dsp:txXfrm>
    </dsp:sp>
    <dsp:sp modelId="{69CAC11A-5D92-49ED-9F9C-17215405230B}">
      <dsp:nvSpPr>
        <dsp:cNvPr id="0" name=""/>
        <dsp:cNvSpPr/>
      </dsp:nvSpPr>
      <dsp:spPr>
        <a:xfrm>
          <a:off x="3839086" y="2748"/>
          <a:ext cx="1683052" cy="259200"/>
        </a:xfrm>
        <a:prstGeom prst="rect">
          <a:avLst/>
        </a:prstGeom>
        <a:solidFill>
          <a:srgbClr val="B30A2D"/>
        </a:solidFill>
        <a:ln w="127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40640" rIns="71120" bIns="40640" numCol="1" spcCol="1270" anchor="ctr" anchorCtr="0">
          <a:noAutofit/>
        </a:bodyPr>
        <a:lstStyle/>
        <a:p>
          <a:pPr marL="0" lvl="0" indent="0" algn="ctr" defTabSz="444500">
            <a:lnSpc>
              <a:spcPct val="90000"/>
            </a:lnSpc>
            <a:spcBef>
              <a:spcPct val="0"/>
            </a:spcBef>
            <a:spcAft>
              <a:spcPct val="35000"/>
            </a:spcAft>
            <a:buNone/>
          </a:pPr>
          <a:r>
            <a:rPr lang="es-CR" sz="1000" b="1" kern="1200">
              <a:solidFill>
                <a:schemeClr val="bg1"/>
              </a:solidFill>
              <a:latin typeface="Arial Narrow" panose="020B0606020202030204" pitchFamily="34" charset="0"/>
            </a:rPr>
            <a:t>Con atraso crítico</a:t>
          </a:r>
        </a:p>
      </dsp:txBody>
      <dsp:txXfrm>
        <a:off x="3839086" y="2748"/>
        <a:ext cx="1683052" cy="259200"/>
      </dsp:txXfrm>
    </dsp:sp>
    <dsp:sp modelId="{13DBE496-13C0-4AAB-AB4E-02DDA67DBA51}">
      <dsp:nvSpPr>
        <dsp:cNvPr id="0" name=""/>
        <dsp:cNvSpPr/>
      </dsp:nvSpPr>
      <dsp:spPr>
        <a:xfrm>
          <a:off x="3839086" y="261948"/>
          <a:ext cx="1683052" cy="662402"/>
        </a:xfrm>
        <a:prstGeom prst="rect">
          <a:avLst/>
        </a:prstGeom>
        <a:solidFill>
          <a:srgbClr val="B30A2D">
            <a:alpha val="90000"/>
          </a:srgb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es-CR" sz="1000" kern="1200">
              <a:solidFill>
                <a:schemeClr val="bg1"/>
              </a:solidFill>
              <a:latin typeface="Arial Narrow" panose="020B0606020202030204" pitchFamily="34" charset="0"/>
            </a:rPr>
            <a:t>Cuando el avance de la meta es menor a lo previsto y representa una seria amenaza para su cumplimiento anual.</a:t>
          </a:r>
        </a:p>
      </dsp:txBody>
      <dsp:txXfrm>
        <a:off x="3839086" y="261948"/>
        <a:ext cx="1683052" cy="662402"/>
      </dsp:txXfrm>
    </dsp:sp>
  </dsp:spTree>
</dsp:drawing>
</file>

<file path=word/diagrams/layout1.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cdr:x>
      <cdr:y>0.84965</cdr:y>
    </cdr:from>
    <cdr:to>
      <cdr:x>1</cdr:x>
      <cdr:y>0.94098</cdr:y>
    </cdr:to>
    <cdr:sp macro="" textlink="">
      <cdr:nvSpPr>
        <cdr:cNvPr id="2" name="2 CuadroTexto"/>
        <cdr:cNvSpPr txBox="1"/>
      </cdr:nvSpPr>
      <cdr:spPr>
        <a:xfrm xmlns:a="http://schemas.openxmlformats.org/drawingml/2006/main">
          <a:off x="0" y="2447312"/>
          <a:ext cx="4236720" cy="263063"/>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marL="0" marR="0" lvl="0" indent="0" defTabSz="914400" eaLnBrk="1" fontAlgn="auto" latinLnBrk="0" hangingPunct="1">
            <a:lnSpc>
              <a:spcPct val="100000"/>
            </a:lnSpc>
            <a:spcBef>
              <a:spcPts val="0"/>
            </a:spcBef>
            <a:spcAft>
              <a:spcPts val="0"/>
            </a:spcAft>
            <a:buClrTx/>
            <a:buSzTx/>
            <a:buFontTx/>
            <a:buNone/>
            <a:tabLst/>
            <a:defRPr/>
          </a:pPr>
          <a:r>
            <a:rPr lang="es-CR" sz="900" baseline="0">
              <a:solidFill>
                <a:schemeClr val="tx1">
                  <a:lumMod val="50000"/>
                  <a:lumOff val="50000"/>
                </a:schemeClr>
              </a:solidFill>
              <a:latin typeface="Arial Narrow" panose="020B0606020202030204" pitchFamily="34" charset="0"/>
            </a:rPr>
            <a:t>Fuente: Ministerio de Salud, Dirección de Planificación, con información suministrada por instituciones ejecutoras al 30 de setiembre de 2025.</a:t>
          </a:r>
        </a:p>
        <a:p xmlns:a="http://schemas.openxmlformats.org/drawingml/2006/main">
          <a:endParaRPr lang="es-CR" sz="900" baseline="0">
            <a:solidFill>
              <a:schemeClr val="tx1">
                <a:lumMod val="50000"/>
                <a:lumOff val="50000"/>
              </a:schemeClr>
            </a:solidFill>
            <a:latin typeface="Arial Narrow" panose="020B0606020202030204" pitchFamily="34"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cdr:x>
      <cdr:y>0.8989</cdr:y>
    </cdr:from>
    <cdr:to>
      <cdr:x>1</cdr:x>
      <cdr:y>0.99023</cdr:y>
    </cdr:to>
    <cdr:sp macro="" textlink="">
      <cdr:nvSpPr>
        <cdr:cNvPr id="2" name="2 CuadroTexto"/>
        <cdr:cNvSpPr txBox="1"/>
      </cdr:nvSpPr>
      <cdr:spPr>
        <a:xfrm xmlns:a="http://schemas.openxmlformats.org/drawingml/2006/main">
          <a:off x="-1765300" y="2549770"/>
          <a:ext cx="4236720" cy="259062"/>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endParaRPr lang="es-CR" sz="900" baseline="0">
            <a:solidFill>
              <a:schemeClr val="tx1">
                <a:lumMod val="50000"/>
                <a:lumOff val="50000"/>
              </a:schemeClr>
            </a:solidFill>
            <a:latin typeface="Arial Narrow" panose="020B0606020202030204" pitchFamily="34"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cdr:x>
      <cdr:y>0.84965</cdr:y>
    </cdr:from>
    <cdr:to>
      <cdr:x>1</cdr:x>
      <cdr:y>0.94098</cdr:y>
    </cdr:to>
    <cdr:sp macro="" textlink="">
      <cdr:nvSpPr>
        <cdr:cNvPr id="2" name="2 CuadroTexto"/>
        <cdr:cNvSpPr txBox="1"/>
      </cdr:nvSpPr>
      <cdr:spPr>
        <a:xfrm xmlns:a="http://schemas.openxmlformats.org/drawingml/2006/main">
          <a:off x="0" y="2447312"/>
          <a:ext cx="4236720" cy="263063"/>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marL="0" marR="0" lvl="0" indent="0" defTabSz="914400" eaLnBrk="1" fontAlgn="auto" latinLnBrk="0" hangingPunct="1">
            <a:lnSpc>
              <a:spcPct val="100000"/>
            </a:lnSpc>
            <a:spcBef>
              <a:spcPts val="0"/>
            </a:spcBef>
            <a:spcAft>
              <a:spcPts val="0"/>
            </a:spcAft>
            <a:buClrTx/>
            <a:buSzTx/>
            <a:buFontTx/>
            <a:buNone/>
            <a:tabLst/>
            <a:defRPr/>
          </a:pPr>
          <a:r>
            <a:rPr lang="es-CR" sz="900" baseline="0">
              <a:solidFill>
                <a:schemeClr val="tx1">
                  <a:lumMod val="50000"/>
                  <a:lumOff val="50000"/>
                </a:schemeClr>
              </a:solidFill>
              <a:latin typeface="Arial Narrow" panose="020B0606020202030204" pitchFamily="34" charset="0"/>
            </a:rPr>
            <a:t>Fuente: Ministerio de Salud, Dirección de Planificación, con información suministrada por instituciones ejecutoras al 30 de septiembre de 2025.</a:t>
          </a:r>
        </a:p>
        <a:p xmlns:a="http://schemas.openxmlformats.org/drawingml/2006/main">
          <a:endParaRPr lang="es-CR" sz="900" baseline="0">
            <a:solidFill>
              <a:schemeClr val="tx1">
                <a:lumMod val="50000"/>
                <a:lumOff val="50000"/>
              </a:schemeClr>
            </a:solidFill>
            <a:latin typeface="Arial Narrow" panose="020B0606020202030204" pitchFamily="34" charset="0"/>
          </a:endParaRPr>
        </a:p>
      </cdr:txBody>
    </cdr:sp>
  </cdr:relSizeAnchor>
</c:userShapes>
</file>

<file path=word/drawings/drawing4.xml><?xml version="1.0" encoding="utf-8"?>
<c:userShapes xmlns:c="http://schemas.openxmlformats.org/drawingml/2006/chart">
  <cdr:relSizeAnchor xmlns:cdr="http://schemas.openxmlformats.org/drawingml/2006/chartDrawing">
    <cdr:from>
      <cdr:x>0</cdr:x>
      <cdr:y>0.84965</cdr:y>
    </cdr:from>
    <cdr:to>
      <cdr:x>1</cdr:x>
      <cdr:y>0.94098</cdr:y>
    </cdr:to>
    <cdr:sp macro="" textlink="">
      <cdr:nvSpPr>
        <cdr:cNvPr id="2" name="2 CuadroTexto"/>
        <cdr:cNvSpPr txBox="1"/>
      </cdr:nvSpPr>
      <cdr:spPr>
        <a:xfrm xmlns:a="http://schemas.openxmlformats.org/drawingml/2006/main">
          <a:off x="0" y="2447312"/>
          <a:ext cx="4236720" cy="263063"/>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marL="0" marR="0" lvl="0" indent="0" defTabSz="914400" eaLnBrk="1" fontAlgn="auto" latinLnBrk="0" hangingPunct="1">
            <a:lnSpc>
              <a:spcPct val="100000"/>
            </a:lnSpc>
            <a:spcBef>
              <a:spcPts val="0"/>
            </a:spcBef>
            <a:spcAft>
              <a:spcPts val="0"/>
            </a:spcAft>
            <a:buClrTx/>
            <a:buSzTx/>
            <a:buFontTx/>
            <a:buNone/>
            <a:tabLst/>
            <a:defRPr/>
          </a:pPr>
          <a:r>
            <a:rPr lang="es-CR" sz="900" baseline="0">
              <a:solidFill>
                <a:schemeClr val="tx1">
                  <a:lumMod val="50000"/>
                  <a:lumOff val="50000"/>
                </a:schemeClr>
              </a:solidFill>
              <a:latin typeface="Arial Narrow" panose="020B0606020202030204" pitchFamily="34" charset="0"/>
            </a:rPr>
            <a:t>Fuente: Ministerio de Salud, Dirección de Planificación, con información suministrada por instituciones ejecutoras al 30 de septiembre de 2025.</a:t>
          </a:r>
        </a:p>
        <a:p xmlns:a="http://schemas.openxmlformats.org/drawingml/2006/main">
          <a:endParaRPr lang="es-CR" sz="900" baseline="0">
            <a:solidFill>
              <a:schemeClr val="tx1">
                <a:lumMod val="50000"/>
                <a:lumOff val="50000"/>
              </a:schemeClr>
            </a:solidFill>
            <a:latin typeface="Arial Narrow" panose="020B0606020202030204" pitchFamily="34" charset="0"/>
          </a:endParaRPr>
        </a:p>
      </cdr:txBody>
    </cdr:sp>
  </cdr:relSizeAnchor>
</c:userShapes>
</file>

<file path=word/drawings/drawing5.xml><?xml version="1.0" encoding="utf-8"?>
<c:userShapes xmlns:c="http://schemas.openxmlformats.org/drawingml/2006/chart">
  <cdr:relSizeAnchor xmlns:cdr="http://schemas.openxmlformats.org/drawingml/2006/chartDrawing">
    <cdr:from>
      <cdr:x>0</cdr:x>
      <cdr:y>0.84965</cdr:y>
    </cdr:from>
    <cdr:to>
      <cdr:x>1</cdr:x>
      <cdr:y>0.94098</cdr:y>
    </cdr:to>
    <cdr:sp macro="" textlink="">
      <cdr:nvSpPr>
        <cdr:cNvPr id="2" name="2 CuadroTexto"/>
        <cdr:cNvSpPr txBox="1"/>
      </cdr:nvSpPr>
      <cdr:spPr>
        <a:xfrm xmlns:a="http://schemas.openxmlformats.org/drawingml/2006/main">
          <a:off x="0" y="2447312"/>
          <a:ext cx="4236720" cy="263063"/>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marL="0" marR="0" lvl="0" indent="0" defTabSz="914400" eaLnBrk="1" fontAlgn="auto" latinLnBrk="0" hangingPunct="1">
            <a:lnSpc>
              <a:spcPct val="100000"/>
            </a:lnSpc>
            <a:spcBef>
              <a:spcPts val="0"/>
            </a:spcBef>
            <a:spcAft>
              <a:spcPts val="0"/>
            </a:spcAft>
            <a:buClrTx/>
            <a:buSzTx/>
            <a:buFontTx/>
            <a:buNone/>
            <a:tabLst/>
            <a:defRPr/>
          </a:pPr>
          <a:r>
            <a:rPr lang="es-CR" sz="900" baseline="0">
              <a:solidFill>
                <a:schemeClr val="tx1">
                  <a:lumMod val="50000"/>
                  <a:lumOff val="50000"/>
                </a:schemeClr>
              </a:solidFill>
              <a:latin typeface="Arial Narrow" panose="020B0606020202030204" pitchFamily="34" charset="0"/>
            </a:rPr>
            <a:t>Fuente: Ministerio de Salud, Dirección de Planificación, con información suministrada por instituciones ejecutoras al 30 de septiembre de 2025.</a:t>
          </a:r>
        </a:p>
        <a:p xmlns:a="http://schemas.openxmlformats.org/drawingml/2006/main">
          <a:endParaRPr lang="es-CR" sz="900" baseline="0">
            <a:solidFill>
              <a:schemeClr val="tx1">
                <a:lumMod val="50000"/>
                <a:lumOff val="50000"/>
              </a:schemeClr>
            </a:solidFill>
            <a:latin typeface="Arial Narrow" panose="020B0606020202030204" pitchFamily="34" charset="0"/>
          </a:endParaRP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b4c8f24e-a787-4da6-a675-05efb96acb65"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ACF86C5D5901C4EB8B03F6BD8D4305B" ma:contentTypeVersion="12" ma:contentTypeDescription="Create a new document." ma:contentTypeScope="" ma:versionID="d39cab288d93f04355c58bef36a9e369">
  <xsd:schema xmlns:xsd="http://www.w3.org/2001/XMLSchema" xmlns:xs="http://www.w3.org/2001/XMLSchema" xmlns:p="http://schemas.microsoft.com/office/2006/metadata/properties" xmlns:ns3="b4c8f24e-a787-4da6-a675-05efb96acb65" targetNamespace="http://schemas.microsoft.com/office/2006/metadata/properties" ma:root="true" ma:fieldsID="c12d3a9f3d90c30cbbe24a6484e70e43" ns3:_="">
    <xsd:import namespace="b4c8f24e-a787-4da6-a675-05efb96ac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GenerationTime" minOccurs="0"/>
                <xsd:element ref="ns3:MediaServiceEventHashCode" minOccurs="0"/>
                <xsd:element ref="ns3:MediaLengthInSeconds" minOccurs="0"/>
                <xsd:element ref="ns3:MediaServiceLocatio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c8f24e-a787-4da6-a675-05efb96ac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ystemTags" ma:index="14" nillable="true" ma:displayName="MediaServiceSystemTags" ma:hidden="true" ma:internalName="MediaServiceSystemTags" ma:readOnly="true">
      <xsd:simpleType>
        <xsd:restriction base="dms:Note"/>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dexed="true"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b:Source>
    <b:Tag>CEP13</b:Tag>
    <b:SourceType>Book</b:SourceType>
    <b:Guid>{CAB61B53-7C00-4C7D-B378-41C05B10BDDD}</b:Guid>
    <b:Title>Consenso de Montevideo sobre Población y desarrollo.</b:Title>
    <b:Year>2013</b:Year>
    <b:City>Montevideo</b:City>
    <b:Publisher>Naciones Unidas, CEPAL</b:Publisher>
    <b:Author>
      <b:Author>
        <b:Corporate>CEPAL</b:Corporate>
      </b:Author>
    </b:Author>
    <b:RefOrder>1</b:RefOrder>
  </b:Source>
  <b:Source>
    <b:Tag>Nac25</b:Tag>
    <b:SourceType>InternetSite</b:SourceType>
    <b:Guid>{B77F79FA-04B7-4673-B278-16CB919B3A55}</b:Guid>
    <b:Author>
      <b:Author>
        <b:Corporate>Naciones Unidas</b:Corporate>
      </b:Author>
    </b:Author>
    <b:Title>Objetivos de Desarrollo Sostenible</b:Title>
    <b:Year>2025</b:Year>
    <b:InternetSiteTitle>PNUD</b:InternetSiteTitle>
    <b:Month>Abril</b:Month>
    <b:Day>9</b:Day>
    <b:URL>https://www.undp.org/es/sustainable-development-goals</b:URL>
    <b:RefOrder>2</b:RefOrder>
  </b:Source>
  <b:Source>
    <b:Tag>Min25</b:Tag>
    <b:SourceType>Book</b:SourceType>
    <b:Guid>{104D109F-4F00-4CD8-A24F-261E4E292388}</b:Guid>
    <b:Title>Política Nacional de Salud 2023-2033 y Plan de Acción 2024-2028</b:Title>
    <b:Year>2025</b:Year>
    <b:Author>
      <b:Author>
        <b:Corporate>Ministerio de Salud Costa Rica</b:Corporate>
      </b:Author>
    </b:Author>
    <b:City>San José</b:City>
    <b:Publisher>Ministerio de Salud</b:Publisher>
    <b:RefOrder>3</b:RefOrder>
  </b:Source>
  <b:Source>
    <b:Tag>Min23</b:Tag>
    <b:SourceType>Book</b:SourceType>
    <b:Guid>{311485D9-B0AF-4288-9858-6DB7695DB322}</b:Guid>
    <b:Author>
      <b:Author>
        <b:Corporate>Ministerio de Salud Costa Rica</b:Corporate>
      </b:Author>
    </b:Author>
    <b:Title>Anexos técnicos Política Nacional de Salud 2023-2033 y su Plan de Acción 2024-2028.</b:Title>
    <b:Year>2023</b:Year>
    <b:City>San José</b:City>
    <b:Publisher>Ministerio de Salud</b:Publisher>
    <b:RefOrder>4</b:RefOrder>
  </b:Source>
  <b:Source>
    <b:Tag>Min251</b:Tag>
    <b:SourceType>Book</b:SourceType>
    <b:Guid>{2AF3D3E6-4C8B-4C65-B04A-314D6D95281B}</b:Guid>
    <b:Author>
      <b:Author>
        <b:Corporate>Ministerio de Salud Costa Rica</b:Corporate>
      </b:Author>
    </b:Author>
    <b:Title>Metodología para el seguimiento y la evaluación del Plan de Acción de la Política Nacional de Salud 2023-2033</b:Title>
    <b:Year>2025</b:Year>
    <b:City>San José</b:City>
    <b:Publisher>Ministerio de Salud</b:Publisher>
    <b:RefOrder>5</b:RefOrder>
  </b:Source>
</b:Sources>
</file>

<file path=customXml/itemProps1.xml><?xml version="1.0" encoding="utf-8"?>
<ds:datastoreItem xmlns:ds="http://schemas.openxmlformats.org/officeDocument/2006/customXml" ds:itemID="{A98DE4B6-DD46-406C-BD2E-23D3A3F1F4AF}">
  <ds:schemaRefs>
    <ds:schemaRef ds:uri="http://schemas.microsoft.com/sharepoint/v3/contenttype/forms"/>
  </ds:schemaRefs>
</ds:datastoreItem>
</file>

<file path=customXml/itemProps2.xml><?xml version="1.0" encoding="utf-8"?>
<ds:datastoreItem xmlns:ds="http://schemas.openxmlformats.org/officeDocument/2006/customXml" ds:itemID="{DED25026-4968-4BAF-B1BB-77B574BEC8AB}">
  <ds:schemaRefs>
    <ds:schemaRef ds:uri="http://schemas.microsoft.com/office/2006/metadata/properties"/>
    <ds:schemaRef ds:uri="http://schemas.microsoft.com/office/infopath/2007/PartnerControls"/>
    <ds:schemaRef ds:uri="b4c8f24e-a787-4da6-a675-05efb96acb65"/>
  </ds:schemaRefs>
</ds:datastoreItem>
</file>

<file path=customXml/itemProps3.xml><?xml version="1.0" encoding="utf-8"?>
<ds:datastoreItem xmlns:ds="http://schemas.openxmlformats.org/officeDocument/2006/customXml" ds:itemID="{916C3219-6B90-454D-83E2-79D8B8AD98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c8f24e-a787-4da6-a675-05efb96ac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9859C05-B969-4507-B780-09F048A22E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3024</TotalTime>
  <Pages>34</Pages>
  <Words>9929</Words>
  <Characters>55207</Characters>
  <Application>Microsoft Office Word</Application>
  <DocSecurity>0</DocSecurity>
  <Lines>2509</Lines>
  <Paragraphs>1002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Daniel Soto Castro</dc:creator>
  <cp:keywords/>
  <dc:description/>
  <cp:lastModifiedBy>Luis Daniel Soto Castro</cp:lastModifiedBy>
  <cp:revision>296</cp:revision>
  <cp:lastPrinted>2025-09-04T17:06:00Z</cp:lastPrinted>
  <dcterms:created xsi:type="dcterms:W3CDTF">2025-09-04T17:06:00Z</dcterms:created>
  <dcterms:modified xsi:type="dcterms:W3CDTF">2025-12-04T15:05:00Z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0x0101005ACF86C5D5901C4EB8B03F6BD8D4305B</vt:lpwstr>
  </property>
</Properties>
</file>