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20FFF7" w14:textId="59BE27EB" w:rsidR="009F73CF" w:rsidRPr="008C49BD" w:rsidRDefault="009F73CF" w:rsidP="00C71A78">
      <w:pPr>
        <w:jc w:val="right"/>
        <w:rPr>
          <w:rFonts w:ascii="Times New Roman" w:hAnsi="Times New Roman" w:cs="Times New Roman"/>
          <w:b/>
          <w:bCs/>
        </w:rPr>
      </w:pPr>
      <w:r w:rsidRPr="008C49BD">
        <w:rPr>
          <w:rFonts w:ascii="Times New Roman" w:hAnsi="Times New Roman" w:cs="Times New Roman"/>
          <w:b/>
          <w:bCs/>
        </w:rPr>
        <w:t>MS-AJ-KR-FG-2208-2025</w:t>
      </w:r>
    </w:p>
    <w:p w14:paraId="0AC8954E" w14:textId="77777777" w:rsidR="009F73CF" w:rsidRPr="008C49BD" w:rsidRDefault="009F73CF" w:rsidP="009B47D1">
      <w:pPr>
        <w:jc w:val="center"/>
        <w:rPr>
          <w:rFonts w:ascii="Times New Roman" w:hAnsi="Times New Roman" w:cs="Times New Roman"/>
          <w:b/>
          <w:bCs/>
        </w:rPr>
      </w:pPr>
    </w:p>
    <w:p w14:paraId="57F291D5" w14:textId="764D1F07" w:rsidR="009B47D1" w:rsidRPr="008C49BD" w:rsidRDefault="009F73CF" w:rsidP="009B47D1">
      <w:pPr>
        <w:jc w:val="center"/>
        <w:rPr>
          <w:rFonts w:ascii="Times New Roman" w:hAnsi="Times New Roman" w:cs="Times New Roman"/>
          <w:b/>
          <w:bCs/>
        </w:rPr>
      </w:pPr>
      <w:r w:rsidRPr="008C49BD">
        <w:rPr>
          <w:rFonts w:ascii="Times New Roman" w:hAnsi="Times New Roman" w:cs="Times New Roman"/>
          <w:b/>
          <w:bCs/>
        </w:rPr>
        <w:t xml:space="preserve">DECRETO EJECUTIVO </w:t>
      </w:r>
      <w:r w:rsidR="009B47D1" w:rsidRPr="008C49BD">
        <w:rPr>
          <w:rFonts w:ascii="Times New Roman" w:hAnsi="Times New Roman" w:cs="Times New Roman"/>
          <w:b/>
          <w:bCs/>
        </w:rPr>
        <w:t xml:space="preserve">Nº </w:t>
      </w:r>
      <w:r w:rsidR="00C71A78" w:rsidRPr="008C49BD">
        <w:rPr>
          <w:rFonts w:ascii="Times New Roman" w:hAnsi="Times New Roman" w:cs="Times New Roman"/>
          <w:b/>
          <w:bCs/>
        </w:rPr>
        <w:t>_____________________</w:t>
      </w:r>
      <w:r w:rsidR="009B47D1" w:rsidRPr="008C49BD">
        <w:rPr>
          <w:rFonts w:ascii="Times New Roman" w:hAnsi="Times New Roman" w:cs="Times New Roman"/>
          <w:b/>
          <w:bCs/>
        </w:rPr>
        <w:t>-S-MINAE</w:t>
      </w:r>
    </w:p>
    <w:p w14:paraId="45677B7B" w14:textId="77777777" w:rsidR="009B47D1" w:rsidRPr="008C49BD" w:rsidRDefault="009B47D1" w:rsidP="00507755">
      <w:pPr>
        <w:rPr>
          <w:rFonts w:ascii="Times New Roman" w:hAnsi="Times New Roman" w:cs="Times New Roman"/>
        </w:rPr>
      </w:pPr>
    </w:p>
    <w:p w14:paraId="73A73785" w14:textId="331A0EDB" w:rsidR="009B47D1" w:rsidRPr="008C49BD" w:rsidRDefault="009B47D1" w:rsidP="00507755">
      <w:pPr>
        <w:jc w:val="center"/>
        <w:rPr>
          <w:rFonts w:ascii="Times New Roman" w:hAnsi="Times New Roman" w:cs="Times New Roman"/>
          <w:b/>
          <w:bCs/>
        </w:rPr>
      </w:pPr>
      <w:r w:rsidRPr="008C49BD">
        <w:rPr>
          <w:rFonts w:ascii="Times New Roman" w:hAnsi="Times New Roman" w:cs="Times New Roman"/>
          <w:b/>
          <w:bCs/>
        </w:rPr>
        <w:t>EL PRESIDENTE DE LA REPÚBLICA</w:t>
      </w:r>
      <w:r w:rsidR="00C71A78" w:rsidRPr="008C49BD">
        <w:rPr>
          <w:rFonts w:ascii="Times New Roman" w:hAnsi="Times New Roman" w:cs="Times New Roman"/>
          <w:b/>
          <w:bCs/>
        </w:rPr>
        <w:t>,</w:t>
      </w:r>
    </w:p>
    <w:p w14:paraId="5BC46CB3" w14:textId="3F840B7A" w:rsidR="009B47D1" w:rsidRPr="008C49BD" w:rsidRDefault="00FE003E" w:rsidP="00507755">
      <w:pPr>
        <w:jc w:val="center"/>
        <w:rPr>
          <w:rFonts w:ascii="Times New Roman" w:hAnsi="Times New Roman" w:cs="Times New Roman"/>
          <w:b/>
          <w:bCs/>
        </w:rPr>
      </w:pPr>
      <w:r w:rsidRPr="008C49BD">
        <w:rPr>
          <w:rFonts w:ascii="Times New Roman" w:hAnsi="Times New Roman" w:cs="Times New Roman"/>
          <w:b/>
          <w:bCs/>
        </w:rPr>
        <w:t>LA</w:t>
      </w:r>
      <w:r w:rsidR="009B47D1" w:rsidRPr="008C49BD">
        <w:rPr>
          <w:rFonts w:ascii="Times New Roman" w:hAnsi="Times New Roman" w:cs="Times New Roman"/>
          <w:b/>
          <w:bCs/>
        </w:rPr>
        <w:t xml:space="preserve"> MINISTR</w:t>
      </w:r>
      <w:r w:rsidRPr="008C49BD">
        <w:rPr>
          <w:rFonts w:ascii="Times New Roman" w:hAnsi="Times New Roman" w:cs="Times New Roman"/>
          <w:b/>
          <w:bCs/>
        </w:rPr>
        <w:t>A</w:t>
      </w:r>
      <w:r w:rsidR="009B47D1" w:rsidRPr="008C49BD">
        <w:rPr>
          <w:rFonts w:ascii="Times New Roman" w:hAnsi="Times New Roman" w:cs="Times New Roman"/>
          <w:b/>
          <w:bCs/>
        </w:rPr>
        <w:t xml:space="preserve"> DE SALUD</w:t>
      </w:r>
    </w:p>
    <w:p w14:paraId="198AF78E" w14:textId="084476C9" w:rsidR="009B47D1" w:rsidRPr="008C49BD" w:rsidRDefault="009B47D1" w:rsidP="009B47D1">
      <w:pPr>
        <w:jc w:val="center"/>
        <w:rPr>
          <w:rFonts w:ascii="Times New Roman" w:hAnsi="Times New Roman" w:cs="Times New Roman"/>
          <w:b/>
          <w:bCs/>
        </w:rPr>
      </w:pPr>
      <w:r w:rsidRPr="008C49BD">
        <w:rPr>
          <w:rFonts w:ascii="Times New Roman" w:hAnsi="Times New Roman" w:cs="Times New Roman"/>
          <w:b/>
          <w:bCs/>
        </w:rPr>
        <w:t xml:space="preserve">Y </w:t>
      </w:r>
      <w:r w:rsidR="00FE003E" w:rsidRPr="008C49BD">
        <w:rPr>
          <w:rFonts w:ascii="Times New Roman" w:hAnsi="Times New Roman" w:cs="Times New Roman"/>
          <w:b/>
          <w:bCs/>
        </w:rPr>
        <w:t xml:space="preserve">EL MINISTRO </w:t>
      </w:r>
      <w:r w:rsidRPr="008C49BD">
        <w:rPr>
          <w:rFonts w:ascii="Times New Roman" w:hAnsi="Times New Roman" w:cs="Times New Roman"/>
          <w:b/>
          <w:bCs/>
        </w:rPr>
        <w:t>DE AMBIENTE Y ENERGÍA</w:t>
      </w:r>
    </w:p>
    <w:p w14:paraId="39389FAE" w14:textId="77777777" w:rsidR="009B47D1" w:rsidRPr="008C49BD" w:rsidRDefault="009B47D1" w:rsidP="009B47D1">
      <w:pPr>
        <w:rPr>
          <w:rFonts w:ascii="Times New Roman" w:hAnsi="Times New Roman" w:cs="Times New Roman"/>
        </w:rPr>
      </w:pPr>
    </w:p>
    <w:p w14:paraId="4C52B957" w14:textId="26F26E6F" w:rsidR="009B47D1" w:rsidRPr="008C49BD" w:rsidRDefault="009B47D1" w:rsidP="00FE003E">
      <w:pPr>
        <w:ind w:firstLine="708"/>
        <w:jc w:val="both"/>
        <w:rPr>
          <w:rFonts w:ascii="Times New Roman" w:hAnsi="Times New Roman" w:cs="Times New Roman"/>
        </w:rPr>
      </w:pPr>
      <w:r w:rsidRPr="008C49BD">
        <w:rPr>
          <w:rFonts w:ascii="Times New Roman" w:hAnsi="Times New Roman" w:cs="Times New Roman"/>
        </w:rPr>
        <w:t xml:space="preserve">En uso de las facultades que les confieren los artículos 140 incisos 3), 18) y 146 de la Constitución Política; 25, 27 inciso 1), 28 inciso </w:t>
      </w:r>
      <w:r w:rsidR="00C60C70" w:rsidRPr="008C49BD">
        <w:rPr>
          <w:rFonts w:ascii="Times New Roman" w:hAnsi="Times New Roman" w:cs="Times New Roman"/>
        </w:rPr>
        <w:t xml:space="preserve">2) acápite </w:t>
      </w:r>
      <w:r w:rsidRPr="008C49BD">
        <w:rPr>
          <w:rFonts w:ascii="Times New Roman" w:hAnsi="Times New Roman" w:cs="Times New Roman"/>
        </w:rPr>
        <w:t xml:space="preserve">b) y 103 inciso 1) de la Ley Nº 6227 del 2 de mayo de 1978 "Ley General de la Administración Pública"; 2, 4, 7, 37, 38, 39, 239, 240, 241, 242, 243, 252, 293, 294, 295, 296, 297, 337, 345 inciso 7), 347, 349, 355, 364, 369 y 381 de la Ley N° 5395 de 30 de octubre de 1973 "Ley General de Salud"; </w:t>
      </w:r>
      <w:r w:rsidR="00F3115E" w:rsidRPr="008C49BD">
        <w:rPr>
          <w:rFonts w:ascii="Times New Roman" w:hAnsi="Times New Roman" w:cs="Times New Roman"/>
        </w:rPr>
        <w:t>2</w:t>
      </w:r>
      <w:r w:rsidR="00DB3CB0" w:rsidRPr="008C49BD">
        <w:rPr>
          <w:rFonts w:ascii="Times New Roman" w:hAnsi="Times New Roman" w:cs="Times New Roman"/>
        </w:rPr>
        <w:t xml:space="preserve"> incisos b) y c) y </w:t>
      </w:r>
      <w:r w:rsidRPr="008C49BD">
        <w:rPr>
          <w:rFonts w:ascii="Times New Roman" w:hAnsi="Times New Roman" w:cs="Times New Roman"/>
        </w:rPr>
        <w:t>6 de la Ley N° 5412 de 8 de noviembre de 1973 "Ley Orgánica del Ministerio de Salud", 2, 3, 7, 33, 34, y 35 de la Ley Nº 8839 de 24 de junio del 2010 "Ley para la Gestión Integral de Residuos" y 1, 2, 3, 4, 5, 49, 56, 57, 59, 60, 62 y 63 de la Ley Nº 7554 del 4 de octubre de 1995 "Ley Orgánica del Ambiente".</w:t>
      </w:r>
    </w:p>
    <w:p w14:paraId="3D02ACFF" w14:textId="77777777" w:rsidR="009B47D1" w:rsidRPr="008C49BD" w:rsidRDefault="009B47D1" w:rsidP="009B47D1">
      <w:pPr>
        <w:rPr>
          <w:rFonts w:ascii="Times New Roman" w:hAnsi="Times New Roman" w:cs="Times New Roman"/>
        </w:rPr>
      </w:pPr>
    </w:p>
    <w:p w14:paraId="182463F1" w14:textId="4263B92D" w:rsidR="009B47D1" w:rsidRPr="008C49BD" w:rsidRDefault="009B47D1" w:rsidP="001A3D8B">
      <w:pPr>
        <w:jc w:val="center"/>
        <w:rPr>
          <w:rFonts w:ascii="Times New Roman" w:hAnsi="Times New Roman" w:cs="Times New Roman"/>
          <w:b/>
          <w:bCs/>
        </w:rPr>
      </w:pPr>
      <w:r w:rsidRPr="008C49BD">
        <w:rPr>
          <w:rFonts w:ascii="Times New Roman" w:hAnsi="Times New Roman" w:cs="Times New Roman"/>
          <w:b/>
          <w:bCs/>
        </w:rPr>
        <w:t>CONSIDERANDO</w:t>
      </w:r>
      <w:r w:rsidR="00E33E00" w:rsidRPr="008C49BD">
        <w:rPr>
          <w:rFonts w:ascii="Times New Roman" w:hAnsi="Times New Roman" w:cs="Times New Roman"/>
          <w:b/>
          <w:bCs/>
        </w:rPr>
        <w:t>:</w:t>
      </w:r>
    </w:p>
    <w:p w14:paraId="25C4FD77" w14:textId="4581CE96" w:rsidR="008F245F" w:rsidRPr="008C49BD" w:rsidRDefault="001200A4" w:rsidP="00507755">
      <w:pPr>
        <w:jc w:val="both"/>
        <w:rPr>
          <w:rFonts w:ascii="Times New Roman" w:hAnsi="Times New Roman" w:cs="Times New Roman"/>
        </w:rPr>
      </w:pPr>
      <w:r w:rsidRPr="008C49BD">
        <w:rPr>
          <w:rFonts w:ascii="Times New Roman" w:hAnsi="Times New Roman" w:cs="Times New Roman"/>
        </w:rPr>
        <w:t xml:space="preserve">1.- </w:t>
      </w:r>
      <w:r w:rsidR="008F245F" w:rsidRPr="008C49BD">
        <w:rPr>
          <w:rFonts w:ascii="Times New Roman" w:hAnsi="Times New Roman" w:cs="Times New Roman"/>
        </w:rPr>
        <w:t>Que es función del Estado velar por la protección de la salud de la población y garantizar el bienestar de los ciudadanos; no obstante, ello no debe ser obstáculo para establecer las condiciones de competitividad que contribuya en el desarrollo de la actividad económica del país.</w:t>
      </w:r>
    </w:p>
    <w:p w14:paraId="445AA365" w14:textId="77777777" w:rsidR="008C49BD" w:rsidRPr="008C49BD" w:rsidRDefault="008C49BD" w:rsidP="00507755">
      <w:pPr>
        <w:jc w:val="both"/>
        <w:rPr>
          <w:rFonts w:ascii="Times New Roman" w:hAnsi="Times New Roman" w:cs="Times New Roman"/>
        </w:rPr>
      </w:pPr>
    </w:p>
    <w:p w14:paraId="69DB53DB" w14:textId="2ECC1BD5" w:rsidR="00A01C1A" w:rsidRPr="008C49BD" w:rsidRDefault="00DC5461" w:rsidP="00507755">
      <w:pPr>
        <w:jc w:val="both"/>
        <w:rPr>
          <w:rFonts w:ascii="Times New Roman" w:hAnsi="Times New Roman" w:cs="Times New Roman"/>
        </w:rPr>
      </w:pPr>
      <w:r w:rsidRPr="008C49BD">
        <w:rPr>
          <w:rFonts w:ascii="Times New Roman" w:hAnsi="Times New Roman" w:cs="Times New Roman"/>
        </w:rPr>
        <w:t>2.-</w:t>
      </w:r>
      <w:r w:rsidR="00B81C82" w:rsidRPr="008C49BD">
        <w:rPr>
          <w:rFonts w:ascii="Times New Roman" w:hAnsi="Times New Roman" w:cs="Times New Roman"/>
        </w:rPr>
        <w:t xml:space="preserve">Que toda persona natural o jurídica queda sujeta a los mandatos de la </w:t>
      </w:r>
      <w:r w:rsidR="006B49EE" w:rsidRPr="008C49BD">
        <w:rPr>
          <w:rFonts w:ascii="Times New Roman" w:hAnsi="Times New Roman" w:cs="Times New Roman"/>
        </w:rPr>
        <w:t>Ley N° 5395 de 30 de octubre de 1973 "Ley General de Salud"</w:t>
      </w:r>
      <w:r w:rsidR="00B81C82" w:rsidRPr="008C49BD">
        <w:rPr>
          <w:rFonts w:ascii="Times New Roman" w:hAnsi="Times New Roman" w:cs="Times New Roman"/>
        </w:rPr>
        <w:t xml:space="preserve"> y </w:t>
      </w:r>
      <w:r w:rsidR="006B49EE" w:rsidRPr="008C49BD">
        <w:rPr>
          <w:rFonts w:ascii="Times New Roman" w:hAnsi="Times New Roman" w:cs="Times New Roman"/>
        </w:rPr>
        <w:t>de Ley Nº 7554 del 4 de octubre de 1995 "Ley Orgánica del Ambiente"</w:t>
      </w:r>
      <w:r w:rsidR="00B81C82" w:rsidRPr="008C49BD">
        <w:rPr>
          <w:rFonts w:ascii="Times New Roman" w:hAnsi="Times New Roman" w:cs="Times New Roman"/>
        </w:rPr>
        <w:t>, de sus reglamentos y de las órdenes generales y particulares, ordinarias y de emergencia, que las autoridades de salud y ambiente dicten en el ejercicio de sus competencias.</w:t>
      </w:r>
    </w:p>
    <w:p w14:paraId="6F3BFE58" w14:textId="48ECE4FB" w:rsidR="00D6742E" w:rsidRPr="008C49BD" w:rsidRDefault="00A01C1A" w:rsidP="00507755">
      <w:pPr>
        <w:jc w:val="both"/>
        <w:rPr>
          <w:rFonts w:ascii="Times New Roman" w:hAnsi="Times New Roman" w:cs="Times New Roman"/>
        </w:rPr>
      </w:pPr>
      <w:r w:rsidRPr="008C49BD">
        <w:rPr>
          <w:rFonts w:ascii="Times New Roman" w:hAnsi="Times New Roman" w:cs="Times New Roman"/>
        </w:rPr>
        <w:t>3.-</w:t>
      </w:r>
      <w:r w:rsidR="00D6742E" w:rsidRPr="008C49BD">
        <w:rPr>
          <w:rFonts w:ascii="Times New Roman" w:hAnsi="Times New Roman" w:cs="Times New Roman"/>
        </w:rPr>
        <w:t>Que la protección a la salud de las personas y el ambiente exige de las personas físicas y jurídicas el establecimiento y mantenimiento de condiciones operativas y de requisitos técnicos rigurosos, razonables y proporcionados.</w:t>
      </w:r>
    </w:p>
    <w:p w14:paraId="502323D5" w14:textId="77777777" w:rsidR="008C49BD" w:rsidRPr="008C49BD" w:rsidRDefault="008C49BD" w:rsidP="00507755">
      <w:pPr>
        <w:jc w:val="both"/>
        <w:rPr>
          <w:rFonts w:ascii="Times New Roman" w:hAnsi="Times New Roman" w:cs="Times New Roman"/>
        </w:rPr>
      </w:pPr>
    </w:p>
    <w:p w14:paraId="6537B348" w14:textId="643B406B" w:rsidR="002C5800" w:rsidRPr="008C49BD" w:rsidRDefault="00A01C1A" w:rsidP="00507755">
      <w:pPr>
        <w:jc w:val="both"/>
        <w:rPr>
          <w:rFonts w:ascii="Times New Roman" w:hAnsi="Times New Roman" w:cs="Times New Roman"/>
        </w:rPr>
      </w:pPr>
      <w:r w:rsidRPr="008C49BD">
        <w:rPr>
          <w:rFonts w:ascii="Times New Roman" w:hAnsi="Times New Roman" w:cs="Times New Roman"/>
        </w:rPr>
        <w:lastRenderedPageBreak/>
        <w:t>4</w:t>
      </w:r>
      <w:r w:rsidR="00DC5461" w:rsidRPr="008C49BD">
        <w:rPr>
          <w:rFonts w:ascii="Times New Roman" w:hAnsi="Times New Roman" w:cs="Times New Roman"/>
        </w:rPr>
        <w:t>.-</w:t>
      </w:r>
      <w:r w:rsidR="004F0AE3" w:rsidRPr="008C49BD">
        <w:rPr>
          <w:rFonts w:ascii="Times New Roman" w:hAnsi="Times New Roman" w:cs="Times New Roman"/>
        </w:rPr>
        <w:t xml:space="preserve">Que </w:t>
      </w:r>
      <w:r w:rsidR="006D0733" w:rsidRPr="008C49BD">
        <w:rPr>
          <w:rFonts w:ascii="Times New Roman" w:hAnsi="Times New Roman" w:cs="Times New Roman"/>
        </w:rPr>
        <w:t xml:space="preserve">el Poder Ejecutivo promulgó el </w:t>
      </w:r>
      <w:r w:rsidR="004F0AE3" w:rsidRPr="008C49BD">
        <w:rPr>
          <w:rFonts w:ascii="Times New Roman" w:hAnsi="Times New Roman" w:cs="Times New Roman"/>
        </w:rPr>
        <w:t xml:space="preserve">Decreto Ejecutivo N° 39136-S-MINAE del 15 de junio del 2015 </w:t>
      </w:r>
      <w:r w:rsidR="00E60B53" w:rsidRPr="008C49BD">
        <w:rPr>
          <w:rFonts w:ascii="Times New Roman" w:hAnsi="Times New Roman" w:cs="Times New Roman"/>
        </w:rPr>
        <w:t>Reglamento sobre condiciones de operación y control de emisiones de instalaciones para coincineración de residuos sólidos ordinarios”</w:t>
      </w:r>
      <w:r w:rsidR="006D0733" w:rsidRPr="008C49BD">
        <w:rPr>
          <w:rFonts w:ascii="Times New Roman" w:hAnsi="Times New Roman" w:cs="Times New Roman"/>
        </w:rPr>
        <w:t xml:space="preserve">, con el objeto de </w:t>
      </w:r>
      <w:r w:rsidR="00363860" w:rsidRPr="008C49BD">
        <w:rPr>
          <w:rFonts w:ascii="Times New Roman" w:hAnsi="Times New Roman" w:cs="Times New Roman"/>
        </w:rPr>
        <w:t>establecer requisitos de operación y límites máximos de emisión para las instalaciones de coincineración de residuos sólidos ordinarios y eliminar los impactos negativos a la salud de las personas y al ambiente</w:t>
      </w:r>
    </w:p>
    <w:p w14:paraId="35ABDAFA" w14:textId="77777777" w:rsidR="002C5800" w:rsidRPr="008C49BD" w:rsidRDefault="002C5800" w:rsidP="00507755">
      <w:pPr>
        <w:jc w:val="both"/>
        <w:rPr>
          <w:rFonts w:ascii="Times New Roman" w:hAnsi="Times New Roman" w:cs="Times New Roman"/>
        </w:rPr>
      </w:pPr>
    </w:p>
    <w:p w14:paraId="3C506571" w14:textId="6CF1F040" w:rsidR="004F0AE3" w:rsidRPr="008C49BD" w:rsidRDefault="002C5800" w:rsidP="00507755">
      <w:pPr>
        <w:jc w:val="both"/>
        <w:rPr>
          <w:rFonts w:ascii="Times New Roman" w:hAnsi="Times New Roman" w:cs="Times New Roman"/>
        </w:rPr>
      </w:pPr>
      <w:r w:rsidRPr="008C49BD">
        <w:rPr>
          <w:rFonts w:ascii="Times New Roman" w:hAnsi="Times New Roman" w:cs="Times New Roman"/>
        </w:rPr>
        <w:t xml:space="preserve">5.- Que a la fecha </w:t>
      </w:r>
      <w:r w:rsidR="00445D56" w:rsidRPr="008C49BD">
        <w:rPr>
          <w:rFonts w:ascii="Times New Roman" w:hAnsi="Times New Roman" w:cs="Times New Roman"/>
        </w:rPr>
        <w:t>no existe ninguna instalación de coincineración operando en el país</w:t>
      </w:r>
      <w:r w:rsidRPr="008C49BD">
        <w:rPr>
          <w:rFonts w:ascii="Times New Roman" w:hAnsi="Times New Roman" w:cs="Times New Roman"/>
        </w:rPr>
        <w:t xml:space="preserve"> y los requisitos establecidos en los artículo 7 y 9 del Decreto Ejecutivo N° 39136-S-MINAE del 15 de junio del 2015 Reglamento sobre condiciones de operación y control de emisiones de instalaciones para coincineración de residuos sólidos ordinarios, limita las posibilidades de los entes públicos y privados para acceder a terrenos que faciliten su instalación en cercanía a poblaciones a las que sirven y con infraestructura de soporte.</w:t>
      </w:r>
    </w:p>
    <w:p w14:paraId="363437B7" w14:textId="77777777" w:rsidR="008C49BD" w:rsidRPr="008C49BD" w:rsidRDefault="008C49BD" w:rsidP="00507755">
      <w:pPr>
        <w:jc w:val="both"/>
        <w:rPr>
          <w:rFonts w:ascii="Times New Roman" w:hAnsi="Times New Roman" w:cs="Times New Roman"/>
        </w:rPr>
      </w:pPr>
    </w:p>
    <w:p w14:paraId="3DA210E6" w14:textId="1DFFF043" w:rsidR="008F245F" w:rsidRPr="008C49BD" w:rsidRDefault="00382CA1" w:rsidP="00507755">
      <w:pPr>
        <w:jc w:val="both"/>
        <w:rPr>
          <w:rFonts w:ascii="Times New Roman" w:hAnsi="Times New Roman" w:cs="Times New Roman"/>
        </w:rPr>
      </w:pPr>
      <w:r w:rsidRPr="008C49BD">
        <w:rPr>
          <w:rFonts w:ascii="Times New Roman" w:hAnsi="Times New Roman" w:cs="Times New Roman"/>
        </w:rPr>
        <w:t>6</w:t>
      </w:r>
      <w:r w:rsidR="00DC5461" w:rsidRPr="008C49BD">
        <w:rPr>
          <w:rFonts w:ascii="Times New Roman" w:hAnsi="Times New Roman" w:cs="Times New Roman"/>
        </w:rPr>
        <w:t>.-</w:t>
      </w:r>
      <w:r w:rsidR="008F245F" w:rsidRPr="008C49BD">
        <w:rPr>
          <w:rFonts w:ascii="Times New Roman" w:hAnsi="Times New Roman" w:cs="Times New Roman"/>
        </w:rPr>
        <w:t xml:space="preserve">Que la simplificación de los trámites administrativos y la mejora regulatoria tienen por </w:t>
      </w:r>
      <w:commentRangeStart w:id="0"/>
      <w:r w:rsidR="008F245F" w:rsidRPr="008C49BD">
        <w:rPr>
          <w:rFonts w:ascii="Times New Roman" w:hAnsi="Times New Roman" w:cs="Times New Roman"/>
        </w:rPr>
        <w:t>objeto</w:t>
      </w:r>
      <w:commentRangeEnd w:id="0"/>
      <w:r w:rsidR="00A76D3C" w:rsidRPr="008C49BD">
        <w:rPr>
          <w:rStyle w:val="Refdecomentario"/>
          <w:rFonts w:ascii="Times New Roman" w:hAnsi="Times New Roman" w:cs="Times New Roman"/>
          <w:sz w:val="24"/>
          <w:szCs w:val="24"/>
        </w:rPr>
        <w:commentReference w:id="0"/>
      </w:r>
      <w:r w:rsidR="008F245F" w:rsidRPr="008C49BD">
        <w:rPr>
          <w:rFonts w:ascii="Times New Roman" w:hAnsi="Times New Roman" w:cs="Times New Roman"/>
        </w:rPr>
        <w:t xml:space="preserve"> racionalizar los procesos de los trámites que realizan los particulares ante la Administración Pública, mejorar su eficiencia, pertinencia y utilidad a fin de lograr mayor celeridad y funcionalidad en la tramitación reduciendo las cargas para los administrados</w:t>
      </w:r>
      <w:r w:rsidR="008D59C2" w:rsidRPr="008C49BD">
        <w:rPr>
          <w:rFonts w:ascii="Times New Roman" w:hAnsi="Times New Roman" w:cs="Times New Roman"/>
        </w:rPr>
        <w:t xml:space="preserve">, en este caso en particular </w:t>
      </w:r>
      <w:r w:rsidR="005F29F9" w:rsidRPr="008C49BD">
        <w:rPr>
          <w:rFonts w:ascii="Times New Roman" w:hAnsi="Times New Roman" w:cs="Times New Roman"/>
        </w:rPr>
        <w:t xml:space="preserve"> modificando la vigencia</w:t>
      </w:r>
      <w:r w:rsidR="00A01C1A" w:rsidRPr="008C49BD">
        <w:rPr>
          <w:rFonts w:ascii="Times New Roman" w:hAnsi="Times New Roman" w:cs="Times New Roman"/>
        </w:rPr>
        <w:t xml:space="preserve"> del permiso de ubicación</w:t>
      </w:r>
      <w:r w:rsidR="005F29F9" w:rsidRPr="008C49BD">
        <w:rPr>
          <w:rFonts w:ascii="Times New Roman" w:hAnsi="Times New Roman" w:cs="Times New Roman"/>
        </w:rPr>
        <w:t xml:space="preserve"> establecida en el artículo 9</w:t>
      </w:r>
      <w:r w:rsidR="00B855A2" w:rsidRPr="008C49BD">
        <w:rPr>
          <w:rFonts w:ascii="Times New Roman" w:hAnsi="Times New Roman" w:cs="Times New Roman"/>
        </w:rPr>
        <w:t>º</w:t>
      </w:r>
      <w:r w:rsidR="005F29F9" w:rsidRPr="008C49BD">
        <w:rPr>
          <w:rFonts w:ascii="Times New Roman" w:hAnsi="Times New Roman" w:cs="Times New Roman"/>
        </w:rPr>
        <w:t xml:space="preserve"> del presente reglamento, </w:t>
      </w:r>
      <w:r w:rsidR="00DC5461" w:rsidRPr="008C49BD">
        <w:rPr>
          <w:rFonts w:ascii="Times New Roman" w:hAnsi="Times New Roman" w:cs="Times New Roman"/>
        </w:rPr>
        <w:t xml:space="preserve">para </w:t>
      </w:r>
      <w:r w:rsidR="00B855A2" w:rsidRPr="008C49BD">
        <w:rPr>
          <w:rFonts w:ascii="Times New Roman" w:hAnsi="Times New Roman" w:cs="Times New Roman"/>
        </w:rPr>
        <w:t xml:space="preserve">extender la </w:t>
      </w:r>
      <w:r w:rsidR="008D59C2" w:rsidRPr="008C49BD">
        <w:rPr>
          <w:rFonts w:ascii="Times New Roman" w:hAnsi="Times New Roman" w:cs="Times New Roman"/>
        </w:rPr>
        <w:t>vigencia de las autorizaciones de ubicación otorgadas por el Ministerio de Salud</w:t>
      </w:r>
      <w:r w:rsidR="00DC5461" w:rsidRPr="008C49BD">
        <w:rPr>
          <w:rFonts w:ascii="Times New Roman" w:hAnsi="Times New Roman" w:cs="Times New Roman"/>
        </w:rPr>
        <w:t xml:space="preserve"> que posibilite al administrado completar otros trámites previos a la solicitud de autorización de construcción. </w:t>
      </w:r>
    </w:p>
    <w:p w14:paraId="1BF56022" w14:textId="77777777" w:rsidR="008C49BD" w:rsidRPr="008C49BD" w:rsidRDefault="008C49BD" w:rsidP="00B855A2">
      <w:pPr>
        <w:jc w:val="both"/>
        <w:rPr>
          <w:rFonts w:ascii="Times New Roman" w:hAnsi="Times New Roman" w:cs="Times New Roman"/>
        </w:rPr>
      </w:pPr>
    </w:p>
    <w:p w14:paraId="2281B9C7" w14:textId="225D90FF" w:rsidR="009B47D1" w:rsidRPr="008C49BD" w:rsidRDefault="00382CA1" w:rsidP="00B855A2">
      <w:pPr>
        <w:jc w:val="both"/>
        <w:rPr>
          <w:rFonts w:ascii="Times New Roman" w:hAnsi="Times New Roman" w:cs="Times New Roman"/>
        </w:rPr>
      </w:pPr>
      <w:r w:rsidRPr="008C49BD">
        <w:rPr>
          <w:rFonts w:ascii="Times New Roman" w:hAnsi="Times New Roman" w:cs="Times New Roman"/>
        </w:rPr>
        <w:t>7</w:t>
      </w:r>
      <w:r w:rsidR="00DC5461" w:rsidRPr="008C49BD">
        <w:rPr>
          <w:rFonts w:ascii="Times New Roman" w:hAnsi="Times New Roman" w:cs="Times New Roman"/>
        </w:rPr>
        <w:t>.-</w:t>
      </w:r>
      <w:r w:rsidR="005C5874" w:rsidRPr="008C49BD">
        <w:rPr>
          <w:rFonts w:ascii="Times New Roman" w:hAnsi="Times New Roman" w:cs="Times New Roman"/>
        </w:rPr>
        <w:t xml:space="preserve"> </w:t>
      </w:r>
      <w:r w:rsidR="009B47D1" w:rsidRPr="008C49BD">
        <w:rPr>
          <w:rFonts w:ascii="Times New Roman" w:hAnsi="Times New Roman" w:cs="Times New Roman"/>
        </w:rPr>
        <w:t>Que</w:t>
      </w:r>
      <w:r w:rsidR="00E54A78" w:rsidRPr="008C49BD">
        <w:rPr>
          <w:rFonts w:ascii="Times New Roman" w:hAnsi="Times New Roman" w:cs="Times New Roman"/>
        </w:rPr>
        <w:t>,</w:t>
      </w:r>
      <w:r w:rsidR="009B47D1" w:rsidRPr="008C49BD">
        <w:rPr>
          <w:rFonts w:ascii="Times New Roman" w:hAnsi="Times New Roman" w:cs="Times New Roman"/>
        </w:rPr>
        <w:t xml:space="preserve"> </w:t>
      </w:r>
      <w:r w:rsidR="00507755" w:rsidRPr="008C49BD">
        <w:rPr>
          <w:rFonts w:ascii="Times New Roman" w:hAnsi="Times New Roman" w:cs="Times New Roman"/>
        </w:rPr>
        <w:t xml:space="preserve">a la luz de las mejores prácticas ambientales en países como la Unión Europea, los Estados Unidos de América y México, </w:t>
      </w:r>
      <w:r w:rsidR="00A01C1A" w:rsidRPr="008C49BD">
        <w:rPr>
          <w:rFonts w:ascii="Times New Roman" w:hAnsi="Times New Roman" w:cs="Times New Roman"/>
        </w:rPr>
        <w:t>implementables nacionalmente</w:t>
      </w:r>
      <w:r w:rsidR="00530425" w:rsidRPr="008C49BD">
        <w:rPr>
          <w:rFonts w:ascii="Times New Roman" w:hAnsi="Times New Roman" w:cs="Times New Roman"/>
        </w:rPr>
        <w:t xml:space="preserve"> en Costa Rica</w:t>
      </w:r>
      <w:r w:rsidR="00A01C1A" w:rsidRPr="008C49BD">
        <w:rPr>
          <w:rFonts w:ascii="Times New Roman" w:hAnsi="Times New Roman" w:cs="Times New Roman"/>
        </w:rPr>
        <w:t xml:space="preserve">, </w:t>
      </w:r>
      <w:r w:rsidR="00507755" w:rsidRPr="008C49BD">
        <w:rPr>
          <w:rFonts w:ascii="Times New Roman" w:hAnsi="Times New Roman" w:cs="Times New Roman"/>
        </w:rPr>
        <w:t>así como los avances en tecnologías de operación</w:t>
      </w:r>
      <w:r w:rsidR="00A01C1A" w:rsidRPr="008C49BD">
        <w:rPr>
          <w:rFonts w:ascii="Times New Roman" w:hAnsi="Times New Roman" w:cs="Times New Roman"/>
        </w:rPr>
        <w:t xml:space="preserve">, </w:t>
      </w:r>
      <w:r w:rsidR="00507755" w:rsidRPr="008C49BD">
        <w:rPr>
          <w:rFonts w:ascii="Times New Roman" w:hAnsi="Times New Roman" w:cs="Times New Roman"/>
        </w:rPr>
        <w:t>control de emisiones</w:t>
      </w:r>
      <w:r w:rsidR="00A01C1A" w:rsidRPr="008C49BD">
        <w:rPr>
          <w:rFonts w:ascii="Times New Roman" w:hAnsi="Times New Roman" w:cs="Times New Roman"/>
        </w:rPr>
        <w:t xml:space="preserve"> y normas de seguridad</w:t>
      </w:r>
      <w:r w:rsidR="00507755" w:rsidRPr="008C49BD">
        <w:rPr>
          <w:rFonts w:ascii="Times New Roman" w:hAnsi="Times New Roman" w:cs="Times New Roman"/>
        </w:rPr>
        <w:t xml:space="preserve">, </w:t>
      </w:r>
      <w:r w:rsidR="008D59C2" w:rsidRPr="008C49BD">
        <w:rPr>
          <w:rFonts w:ascii="Times New Roman" w:hAnsi="Times New Roman" w:cs="Times New Roman"/>
        </w:rPr>
        <w:t>es posible reducir</w:t>
      </w:r>
      <w:r w:rsidR="00DC5461" w:rsidRPr="008C49BD">
        <w:rPr>
          <w:rFonts w:ascii="Times New Roman" w:hAnsi="Times New Roman" w:cs="Times New Roman"/>
        </w:rPr>
        <w:t xml:space="preserve"> y controlar</w:t>
      </w:r>
      <w:r w:rsidR="008D59C2" w:rsidRPr="008C49BD">
        <w:rPr>
          <w:rFonts w:ascii="Times New Roman" w:hAnsi="Times New Roman" w:cs="Times New Roman"/>
        </w:rPr>
        <w:t xml:space="preserve"> los impactos negativos al ambiente y la salud</w:t>
      </w:r>
      <w:r w:rsidR="00DC5461" w:rsidRPr="008C49BD">
        <w:rPr>
          <w:rFonts w:ascii="Times New Roman" w:hAnsi="Times New Roman" w:cs="Times New Roman"/>
        </w:rPr>
        <w:t>, sin un excesivo distanciamiento a centros de población</w:t>
      </w:r>
      <w:r w:rsidR="00A01C1A" w:rsidRPr="008C49BD">
        <w:rPr>
          <w:rFonts w:ascii="Times New Roman" w:hAnsi="Times New Roman" w:cs="Times New Roman"/>
        </w:rPr>
        <w:t xml:space="preserve"> u otras instalaciones industriales</w:t>
      </w:r>
      <w:r w:rsidR="005C5874" w:rsidRPr="008C49BD">
        <w:rPr>
          <w:rFonts w:ascii="Times New Roman" w:hAnsi="Times New Roman" w:cs="Times New Roman"/>
        </w:rPr>
        <w:t>. P</w:t>
      </w:r>
      <w:r w:rsidR="00DC5461" w:rsidRPr="008C49BD">
        <w:rPr>
          <w:rFonts w:ascii="Times New Roman" w:hAnsi="Times New Roman" w:cs="Times New Roman"/>
        </w:rPr>
        <w:t xml:space="preserve">or lo </w:t>
      </w:r>
      <w:r w:rsidR="005C5874" w:rsidRPr="008C49BD">
        <w:rPr>
          <w:rFonts w:ascii="Times New Roman" w:hAnsi="Times New Roman" w:cs="Times New Roman"/>
        </w:rPr>
        <w:t xml:space="preserve">tanto, se </w:t>
      </w:r>
      <w:r w:rsidR="006D2A74" w:rsidRPr="008C49BD">
        <w:rPr>
          <w:rFonts w:ascii="Times New Roman" w:hAnsi="Times New Roman" w:cs="Times New Roman"/>
        </w:rPr>
        <w:t xml:space="preserve">considera técnicamente viable modificar </w:t>
      </w:r>
      <w:r w:rsidR="00507755" w:rsidRPr="008C49BD">
        <w:rPr>
          <w:rFonts w:ascii="Times New Roman" w:hAnsi="Times New Roman" w:cs="Times New Roman"/>
        </w:rPr>
        <w:t>las</w:t>
      </w:r>
      <w:r w:rsidR="006D2A74" w:rsidRPr="008C49BD">
        <w:rPr>
          <w:rFonts w:ascii="Times New Roman" w:hAnsi="Times New Roman" w:cs="Times New Roman"/>
        </w:rPr>
        <w:t xml:space="preserve"> condiciones</w:t>
      </w:r>
      <w:r w:rsidR="009B47D1" w:rsidRPr="008C49BD">
        <w:rPr>
          <w:rFonts w:ascii="Times New Roman" w:hAnsi="Times New Roman" w:cs="Times New Roman"/>
        </w:rPr>
        <w:t xml:space="preserve"> </w:t>
      </w:r>
      <w:r w:rsidR="006D2A74" w:rsidRPr="008C49BD">
        <w:rPr>
          <w:rFonts w:ascii="Times New Roman" w:hAnsi="Times New Roman" w:cs="Times New Roman"/>
        </w:rPr>
        <w:t>establecidas</w:t>
      </w:r>
      <w:r w:rsidR="005F29F9" w:rsidRPr="008C49BD">
        <w:rPr>
          <w:rFonts w:ascii="Times New Roman" w:hAnsi="Times New Roman" w:cs="Times New Roman"/>
        </w:rPr>
        <w:t xml:space="preserve"> en </w:t>
      </w:r>
      <w:r w:rsidR="006D2A74" w:rsidRPr="008C49BD">
        <w:rPr>
          <w:rFonts w:ascii="Times New Roman" w:hAnsi="Times New Roman" w:cs="Times New Roman"/>
        </w:rPr>
        <w:t>los</w:t>
      </w:r>
      <w:r w:rsidR="005F29F9" w:rsidRPr="008C49BD">
        <w:rPr>
          <w:rFonts w:ascii="Times New Roman" w:hAnsi="Times New Roman" w:cs="Times New Roman"/>
        </w:rPr>
        <w:t xml:space="preserve"> artículo</w:t>
      </w:r>
      <w:r w:rsidR="006D2A74" w:rsidRPr="008C49BD">
        <w:rPr>
          <w:rFonts w:ascii="Times New Roman" w:hAnsi="Times New Roman" w:cs="Times New Roman"/>
        </w:rPr>
        <w:t>s</w:t>
      </w:r>
      <w:r w:rsidR="005F29F9" w:rsidRPr="008C49BD">
        <w:rPr>
          <w:rFonts w:ascii="Times New Roman" w:hAnsi="Times New Roman" w:cs="Times New Roman"/>
        </w:rPr>
        <w:t xml:space="preserve"> 7</w:t>
      </w:r>
      <w:r w:rsidR="006D2A74" w:rsidRPr="008C49BD">
        <w:rPr>
          <w:rFonts w:ascii="Times New Roman" w:hAnsi="Times New Roman" w:cs="Times New Roman"/>
        </w:rPr>
        <w:t xml:space="preserve"> y 9</w:t>
      </w:r>
      <w:r w:rsidR="005F29F9" w:rsidRPr="008C49BD">
        <w:rPr>
          <w:rFonts w:ascii="Times New Roman" w:hAnsi="Times New Roman" w:cs="Times New Roman"/>
        </w:rPr>
        <w:t xml:space="preserve"> del presente reglamento</w:t>
      </w:r>
      <w:r w:rsidR="006D2A74" w:rsidRPr="008C49BD">
        <w:rPr>
          <w:rFonts w:ascii="Times New Roman" w:hAnsi="Times New Roman" w:cs="Times New Roman"/>
        </w:rPr>
        <w:t>,</w:t>
      </w:r>
      <w:r w:rsidR="005F29F9" w:rsidRPr="008C49BD">
        <w:rPr>
          <w:rFonts w:ascii="Times New Roman" w:hAnsi="Times New Roman" w:cs="Times New Roman"/>
        </w:rPr>
        <w:t xml:space="preserve"> </w:t>
      </w:r>
      <w:r w:rsidR="009B47D1" w:rsidRPr="008C49BD">
        <w:rPr>
          <w:rFonts w:ascii="Times New Roman" w:hAnsi="Times New Roman" w:cs="Times New Roman"/>
        </w:rPr>
        <w:t xml:space="preserve">con el objeto </w:t>
      </w:r>
      <w:r w:rsidR="006D2A74" w:rsidRPr="008C49BD">
        <w:rPr>
          <w:rFonts w:ascii="Times New Roman" w:hAnsi="Times New Roman" w:cs="Times New Roman"/>
        </w:rPr>
        <w:t xml:space="preserve">de </w:t>
      </w:r>
      <w:r w:rsidR="00507755" w:rsidRPr="008C49BD">
        <w:rPr>
          <w:rFonts w:ascii="Times New Roman" w:hAnsi="Times New Roman" w:cs="Times New Roman"/>
        </w:rPr>
        <w:t>facilit</w:t>
      </w:r>
      <w:r w:rsidR="006D2A74" w:rsidRPr="008C49BD">
        <w:rPr>
          <w:rFonts w:ascii="Times New Roman" w:hAnsi="Times New Roman" w:cs="Times New Roman"/>
        </w:rPr>
        <w:t>ar</w:t>
      </w:r>
      <w:r w:rsidR="00507755" w:rsidRPr="008C49BD">
        <w:rPr>
          <w:rFonts w:ascii="Times New Roman" w:hAnsi="Times New Roman" w:cs="Times New Roman"/>
        </w:rPr>
        <w:t xml:space="preserve"> la implementación </w:t>
      </w:r>
      <w:r w:rsidR="006D2A74" w:rsidRPr="008C49BD">
        <w:rPr>
          <w:rFonts w:ascii="Times New Roman" w:hAnsi="Times New Roman" w:cs="Times New Roman"/>
        </w:rPr>
        <w:t xml:space="preserve">de </w:t>
      </w:r>
      <w:r w:rsidR="00507755" w:rsidRPr="008C49BD">
        <w:rPr>
          <w:rFonts w:ascii="Times New Roman" w:hAnsi="Times New Roman" w:cs="Times New Roman"/>
        </w:rPr>
        <w:t>tecnologías</w:t>
      </w:r>
      <w:r w:rsidR="006D2A74" w:rsidRPr="008C49BD">
        <w:rPr>
          <w:rFonts w:ascii="Times New Roman" w:hAnsi="Times New Roman" w:cs="Times New Roman"/>
        </w:rPr>
        <w:t xml:space="preserve"> y prácticas aplicables en Costa Rica</w:t>
      </w:r>
      <w:r w:rsidR="008D59C2" w:rsidRPr="008C49BD">
        <w:rPr>
          <w:rFonts w:ascii="Times New Roman" w:hAnsi="Times New Roman" w:cs="Times New Roman"/>
        </w:rPr>
        <w:t xml:space="preserve">, en sitios que hagan </w:t>
      </w:r>
      <w:r w:rsidR="00530425" w:rsidRPr="008C49BD">
        <w:rPr>
          <w:rFonts w:ascii="Times New Roman" w:hAnsi="Times New Roman" w:cs="Times New Roman"/>
        </w:rPr>
        <w:t xml:space="preserve">factible </w:t>
      </w:r>
      <w:r w:rsidR="008D59C2" w:rsidRPr="008C49BD">
        <w:rPr>
          <w:rFonts w:ascii="Times New Roman" w:hAnsi="Times New Roman" w:cs="Times New Roman"/>
        </w:rPr>
        <w:t xml:space="preserve">su </w:t>
      </w:r>
      <w:r w:rsidR="006D2A74" w:rsidRPr="008C49BD">
        <w:rPr>
          <w:rFonts w:ascii="Times New Roman" w:hAnsi="Times New Roman" w:cs="Times New Roman"/>
        </w:rPr>
        <w:t>localización en</w:t>
      </w:r>
      <w:r w:rsidR="008D59C2" w:rsidRPr="008C49BD">
        <w:rPr>
          <w:rFonts w:ascii="Times New Roman" w:hAnsi="Times New Roman" w:cs="Times New Roman"/>
        </w:rPr>
        <w:t xml:space="preserve"> cercanía a poblaciones, infraestructura de transporte y accesibilidad geográfica</w:t>
      </w:r>
      <w:r w:rsidR="006F7EED" w:rsidRPr="008C49BD">
        <w:rPr>
          <w:rFonts w:ascii="Times New Roman" w:hAnsi="Times New Roman" w:cs="Times New Roman"/>
        </w:rPr>
        <w:t xml:space="preserve">, reduciendo las distancias a 500 metros </w:t>
      </w:r>
      <w:r w:rsidR="00E31777" w:rsidRPr="008C49BD">
        <w:rPr>
          <w:rFonts w:ascii="Times New Roman" w:hAnsi="Times New Roman" w:cs="Times New Roman"/>
        </w:rPr>
        <w:t xml:space="preserve">de centros oficiales de la Red Nacional de Cuido (CEN-CINAI, CECUDI) y centros de atención integral públicos, privados y mixtos para personas hasta de doce años de edad), centros educativos públicos y privados, establecimientos de salud públicos y privados (hospitales y clínicas), </w:t>
      </w:r>
      <w:r w:rsidR="00376E85" w:rsidRPr="008C49BD">
        <w:rPr>
          <w:rFonts w:ascii="Times New Roman" w:hAnsi="Times New Roman" w:cs="Times New Roman"/>
        </w:rPr>
        <w:t xml:space="preserve">actividades agrícolas e industrias de procesamiento de alimentos, </w:t>
      </w:r>
      <w:r w:rsidR="00E31777" w:rsidRPr="008C49BD">
        <w:rPr>
          <w:rFonts w:ascii="Times New Roman" w:hAnsi="Times New Roman" w:cs="Times New Roman"/>
        </w:rPr>
        <w:t xml:space="preserve">para las cuales las instalaciones de coincineración no presentan </w:t>
      </w:r>
      <w:r w:rsidR="00E31777" w:rsidRPr="008C49BD">
        <w:rPr>
          <w:rFonts w:ascii="Times New Roman" w:hAnsi="Times New Roman" w:cs="Times New Roman"/>
        </w:rPr>
        <w:lastRenderedPageBreak/>
        <w:t xml:space="preserve">un riesgo </w:t>
      </w:r>
      <w:r w:rsidR="005C5874" w:rsidRPr="008C49BD">
        <w:rPr>
          <w:rFonts w:ascii="Times New Roman" w:hAnsi="Times New Roman" w:cs="Times New Roman"/>
        </w:rPr>
        <w:t>significativo</w:t>
      </w:r>
      <w:r w:rsidR="00E730D6" w:rsidRPr="008C49BD">
        <w:rPr>
          <w:rFonts w:ascii="Times New Roman" w:hAnsi="Times New Roman" w:cs="Times New Roman"/>
        </w:rPr>
        <w:t xml:space="preserve">, lo anterior considerando que  la norma europea Directiva 2010/75/UE </w:t>
      </w:r>
      <w:r w:rsidR="00F42C64">
        <w:rPr>
          <w:rFonts w:ascii="Times New Roman" w:hAnsi="Times New Roman" w:cs="Times New Roman"/>
        </w:rPr>
        <w:t>(</w:t>
      </w:r>
      <w:hyperlink r:id="rId12" w:history="1">
        <w:r w:rsidR="00F42C64" w:rsidRPr="00DA62EE">
          <w:rPr>
            <w:rStyle w:val="Hipervnculo"/>
            <w:rFonts w:ascii="Times New Roman" w:hAnsi="Times New Roman" w:cs="Times New Roman"/>
          </w:rPr>
          <w:t>https://eur-lex.europa.eu/legal-content/EN/TXT/?uri=CELEX%3A02010L0075-20240804</w:t>
        </w:r>
      </w:hyperlink>
      <w:r w:rsidR="00F42C64">
        <w:rPr>
          <w:rFonts w:ascii="Times New Roman" w:hAnsi="Times New Roman" w:cs="Times New Roman"/>
        </w:rPr>
        <w:t xml:space="preserve">) </w:t>
      </w:r>
      <w:r w:rsidR="00E730D6" w:rsidRPr="008C49BD">
        <w:rPr>
          <w:rFonts w:ascii="Times New Roman" w:hAnsi="Times New Roman" w:cs="Times New Roman"/>
        </w:rPr>
        <w:t>no contempla requisitos de distanciamiento</w:t>
      </w:r>
      <w:r w:rsidRPr="008C49BD">
        <w:rPr>
          <w:rFonts w:ascii="Times New Roman" w:hAnsi="Times New Roman" w:cs="Times New Roman"/>
        </w:rPr>
        <w:t>.</w:t>
      </w:r>
      <w:r w:rsidR="00E730D6" w:rsidRPr="008C49BD">
        <w:rPr>
          <w:rFonts w:ascii="Times New Roman" w:hAnsi="Times New Roman" w:cs="Times New Roman"/>
        </w:rPr>
        <w:t xml:space="preserve"> </w:t>
      </w:r>
      <w:r w:rsidR="00376E85" w:rsidRPr="008C49BD">
        <w:rPr>
          <w:rFonts w:ascii="Times New Roman" w:hAnsi="Times New Roman" w:cs="Times New Roman"/>
        </w:rPr>
        <w:t xml:space="preserve">Asimismo, se </w:t>
      </w:r>
      <w:r w:rsidR="00B602EA" w:rsidRPr="008C49BD">
        <w:rPr>
          <w:rFonts w:ascii="Times New Roman" w:hAnsi="Times New Roman" w:cs="Times New Roman"/>
        </w:rPr>
        <w:t>reduce</w:t>
      </w:r>
      <w:r w:rsidR="00376E85" w:rsidRPr="008C49BD">
        <w:rPr>
          <w:rFonts w:ascii="Times New Roman" w:hAnsi="Times New Roman" w:cs="Times New Roman"/>
        </w:rPr>
        <w:t xml:space="preserve"> la restricción de distancias para sitios de almacenamiento y distribución de gas licuado de petróleo o gas natural e industrias químicas que almacenen en forma superficial productos combustibles o inflamables en cantidades superiores a los 1000 m3, </w:t>
      </w:r>
      <w:r w:rsidR="00B602EA" w:rsidRPr="008C49BD">
        <w:rPr>
          <w:rFonts w:ascii="Times New Roman" w:hAnsi="Times New Roman" w:cs="Times New Roman"/>
        </w:rPr>
        <w:t xml:space="preserve">hasta </w:t>
      </w:r>
      <w:r w:rsidR="003521E7" w:rsidRPr="008C49BD">
        <w:rPr>
          <w:rFonts w:ascii="Times New Roman" w:hAnsi="Times New Roman" w:cs="Times New Roman"/>
        </w:rPr>
        <w:t>100</w:t>
      </w:r>
      <w:r w:rsidR="00B602EA" w:rsidRPr="008C49BD">
        <w:rPr>
          <w:rFonts w:ascii="Times New Roman" w:hAnsi="Times New Roman" w:cs="Times New Roman"/>
        </w:rPr>
        <w:t xml:space="preserve"> metros, </w:t>
      </w:r>
      <w:r w:rsidR="00376E85" w:rsidRPr="008C49BD">
        <w:rPr>
          <w:rFonts w:ascii="Times New Roman" w:hAnsi="Times New Roman" w:cs="Times New Roman"/>
        </w:rPr>
        <w:t xml:space="preserve">por cuanto </w:t>
      </w:r>
      <w:r w:rsidR="00B602EA" w:rsidRPr="008C49BD">
        <w:rPr>
          <w:rFonts w:ascii="Times New Roman" w:hAnsi="Times New Roman" w:cs="Times New Roman"/>
        </w:rPr>
        <w:t>no se ha logrado documentar que dichos riesgos se hayan materializado en otras latitudes</w:t>
      </w:r>
      <w:r w:rsidR="003521E7" w:rsidRPr="008C49BD">
        <w:rPr>
          <w:rFonts w:ascii="Times New Roman" w:hAnsi="Times New Roman" w:cs="Times New Roman"/>
        </w:rPr>
        <w:t xml:space="preserve"> a la fecha, y </w:t>
      </w:r>
      <w:r w:rsidR="00B602EA" w:rsidRPr="008C49BD">
        <w:rPr>
          <w:rFonts w:ascii="Times New Roman" w:hAnsi="Times New Roman" w:cs="Times New Roman"/>
        </w:rPr>
        <w:t xml:space="preserve">con un distanciamiento de </w:t>
      </w:r>
      <w:r w:rsidR="003521E7" w:rsidRPr="008C49BD">
        <w:rPr>
          <w:rFonts w:ascii="Times New Roman" w:hAnsi="Times New Roman" w:cs="Times New Roman"/>
        </w:rPr>
        <w:t>1</w:t>
      </w:r>
      <w:r w:rsidR="00B602EA" w:rsidRPr="008C49BD">
        <w:rPr>
          <w:rFonts w:ascii="Times New Roman" w:hAnsi="Times New Roman" w:cs="Times New Roman"/>
        </w:rPr>
        <w:t>00 metros se logra ajustar</w:t>
      </w:r>
      <w:r w:rsidR="000D4D37" w:rsidRPr="008C49BD">
        <w:rPr>
          <w:rFonts w:ascii="Times New Roman" w:hAnsi="Times New Roman" w:cs="Times New Roman"/>
        </w:rPr>
        <w:t xml:space="preserve"> la ubicación de las instalaciones de </w:t>
      </w:r>
      <w:r w:rsidR="008C49BD" w:rsidRPr="008C49BD">
        <w:rPr>
          <w:rFonts w:ascii="Times New Roman" w:hAnsi="Times New Roman" w:cs="Times New Roman"/>
        </w:rPr>
        <w:t>coincineración</w:t>
      </w:r>
      <w:r w:rsidR="00B602EA" w:rsidRPr="008C49BD">
        <w:rPr>
          <w:rFonts w:ascii="Times New Roman" w:hAnsi="Times New Roman" w:cs="Times New Roman"/>
        </w:rPr>
        <w:t xml:space="preserve"> a las disposiciones de las </w:t>
      </w:r>
      <w:r w:rsidR="003521E7" w:rsidRPr="008C49BD">
        <w:rPr>
          <w:rFonts w:ascii="Times New Roman" w:hAnsi="Times New Roman" w:cs="Times New Roman"/>
        </w:rPr>
        <w:t>N</w:t>
      </w:r>
      <w:r w:rsidR="00B602EA" w:rsidRPr="008C49BD">
        <w:rPr>
          <w:rFonts w:ascii="Times New Roman" w:hAnsi="Times New Roman" w:cs="Times New Roman"/>
        </w:rPr>
        <w:t>orma</w:t>
      </w:r>
      <w:r w:rsidR="003521E7" w:rsidRPr="008C49BD">
        <w:rPr>
          <w:rFonts w:ascii="Times New Roman" w:hAnsi="Times New Roman" w:cs="Times New Roman"/>
        </w:rPr>
        <w:t xml:space="preserve"> NFPA 30</w:t>
      </w:r>
      <w:r w:rsidR="000D4D37" w:rsidRPr="008C49BD">
        <w:rPr>
          <w:rFonts w:ascii="Times New Roman" w:hAnsi="Times New Roman" w:cs="Times New Roman"/>
        </w:rPr>
        <w:t xml:space="preserve">, </w:t>
      </w:r>
      <w:r w:rsidR="00876426" w:rsidRPr="008C49BD">
        <w:rPr>
          <w:rFonts w:ascii="Times New Roman" w:hAnsi="Times New Roman" w:cs="Times New Roman"/>
        </w:rPr>
        <w:t>"Código de Líquidos Inflamables y Combustibles" de la National Fire Protection Association (NFPA). (</w:t>
      </w:r>
      <w:r w:rsidR="000D4D37" w:rsidRPr="008C49BD">
        <w:rPr>
          <w:rFonts w:ascii="Times New Roman" w:hAnsi="Times New Roman" w:cs="Times New Roman"/>
        </w:rPr>
        <w:t>Cap</w:t>
      </w:r>
      <w:r w:rsidR="008C49BD">
        <w:rPr>
          <w:rFonts w:ascii="Times New Roman" w:hAnsi="Times New Roman" w:cs="Times New Roman"/>
        </w:rPr>
        <w:t>í</w:t>
      </w:r>
      <w:r w:rsidR="000D4D37" w:rsidRPr="008C49BD">
        <w:rPr>
          <w:rFonts w:ascii="Times New Roman" w:hAnsi="Times New Roman" w:cs="Times New Roman"/>
        </w:rPr>
        <w:t>tulo 22</w:t>
      </w:r>
      <w:r w:rsidR="00876426" w:rsidRPr="008C49BD">
        <w:rPr>
          <w:rFonts w:ascii="Times New Roman" w:hAnsi="Times New Roman" w:cs="Times New Roman"/>
        </w:rPr>
        <w:t>)</w:t>
      </w:r>
      <w:r w:rsidR="00445D56" w:rsidRPr="008C49BD">
        <w:rPr>
          <w:rFonts w:ascii="Times New Roman" w:hAnsi="Times New Roman" w:cs="Times New Roman"/>
        </w:rPr>
        <w:t>, disponible para consultas en la Biblioteca del Instituto Nacional de Seguros.</w:t>
      </w:r>
    </w:p>
    <w:p w14:paraId="502C5552" w14:textId="77777777" w:rsidR="008C49BD" w:rsidRDefault="008C49BD" w:rsidP="00DE39F3">
      <w:pPr>
        <w:jc w:val="both"/>
        <w:rPr>
          <w:rFonts w:ascii="Times New Roman" w:hAnsi="Times New Roman" w:cs="Times New Roman"/>
        </w:rPr>
      </w:pPr>
    </w:p>
    <w:p w14:paraId="3DFA83CF" w14:textId="0CEBE13B" w:rsidR="009B47D1" w:rsidRPr="008C49BD" w:rsidRDefault="00382CA1" w:rsidP="00DE39F3">
      <w:pPr>
        <w:jc w:val="both"/>
        <w:rPr>
          <w:rFonts w:ascii="Times New Roman" w:hAnsi="Times New Roman" w:cs="Times New Roman"/>
        </w:rPr>
      </w:pPr>
      <w:r w:rsidRPr="008C49BD">
        <w:rPr>
          <w:rFonts w:ascii="Times New Roman" w:hAnsi="Times New Roman" w:cs="Times New Roman"/>
        </w:rPr>
        <w:t>8</w:t>
      </w:r>
      <w:r w:rsidR="00DE39F3" w:rsidRPr="008C49BD">
        <w:rPr>
          <w:rFonts w:ascii="Times New Roman" w:hAnsi="Times New Roman" w:cs="Times New Roman"/>
        </w:rPr>
        <w:t>-</w:t>
      </w:r>
      <w:r w:rsidR="001200A4" w:rsidRPr="008C49BD">
        <w:rPr>
          <w:rFonts w:ascii="Times New Roman" w:hAnsi="Times New Roman" w:cs="Times New Roman"/>
        </w:rPr>
        <w:t xml:space="preserve"> </w:t>
      </w:r>
      <w:r w:rsidR="00507755" w:rsidRPr="008C49BD">
        <w:rPr>
          <w:rFonts w:ascii="Times New Roman" w:hAnsi="Times New Roman" w:cs="Times New Roman"/>
        </w:rPr>
        <w:t xml:space="preserve">Que Costa Rica cuenta con limitadas opciones </w:t>
      </w:r>
      <w:r w:rsidR="004A724B" w:rsidRPr="008C49BD">
        <w:rPr>
          <w:rFonts w:ascii="Times New Roman" w:hAnsi="Times New Roman" w:cs="Times New Roman"/>
        </w:rPr>
        <w:t>de rellenos sanitarios para</w:t>
      </w:r>
      <w:r w:rsidR="00507755" w:rsidRPr="008C49BD">
        <w:rPr>
          <w:rFonts w:ascii="Times New Roman" w:hAnsi="Times New Roman" w:cs="Times New Roman"/>
        </w:rPr>
        <w:t xml:space="preserve"> la disposición final de residuos ordinarios, </w:t>
      </w:r>
      <w:r w:rsidR="002912FC" w:rsidRPr="008C49BD">
        <w:rPr>
          <w:rFonts w:ascii="Times New Roman" w:hAnsi="Times New Roman" w:cs="Times New Roman"/>
        </w:rPr>
        <w:t xml:space="preserve">los cuales </w:t>
      </w:r>
      <w:r w:rsidR="00507755" w:rsidRPr="008C49BD">
        <w:rPr>
          <w:rFonts w:ascii="Times New Roman" w:hAnsi="Times New Roman" w:cs="Times New Roman"/>
        </w:rPr>
        <w:t>pueden ver alargada su vida útil al implementarse tecnologías de coincineración</w:t>
      </w:r>
      <w:r w:rsidR="0099152F" w:rsidRPr="008C49BD">
        <w:rPr>
          <w:rFonts w:ascii="Times New Roman" w:hAnsi="Times New Roman" w:cs="Times New Roman"/>
        </w:rPr>
        <w:t>,</w:t>
      </w:r>
      <w:r w:rsidR="00507755" w:rsidRPr="008C49BD">
        <w:rPr>
          <w:rFonts w:ascii="Times New Roman" w:hAnsi="Times New Roman" w:cs="Times New Roman"/>
        </w:rPr>
        <w:t xml:space="preserve"> que se ha comprobado reducen </w:t>
      </w:r>
      <w:r w:rsidR="008F245F" w:rsidRPr="008C49BD">
        <w:rPr>
          <w:rFonts w:ascii="Times New Roman" w:hAnsi="Times New Roman" w:cs="Times New Roman"/>
        </w:rPr>
        <w:t xml:space="preserve">hasta en un 90% </w:t>
      </w:r>
      <w:r w:rsidR="004A724B" w:rsidRPr="008C49BD">
        <w:rPr>
          <w:rFonts w:ascii="Times New Roman" w:hAnsi="Times New Roman" w:cs="Times New Roman"/>
        </w:rPr>
        <w:t xml:space="preserve">el volumen </w:t>
      </w:r>
      <w:r w:rsidR="00507755" w:rsidRPr="008C49BD">
        <w:rPr>
          <w:rFonts w:ascii="Times New Roman" w:hAnsi="Times New Roman" w:cs="Times New Roman"/>
        </w:rPr>
        <w:t>de</w:t>
      </w:r>
      <w:r w:rsidR="008F245F" w:rsidRPr="008C49BD">
        <w:rPr>
          <w:rFonts w:ascii="Times New Roman" w:hAnsi="Times New Roman" w:cs="Times New Roman"/>
        </w:rPr>
        <w:t xml:space="preserve"> los</w:t>
      </w:r>
      <w:r w:rsidR="00507755" w:rsidRPr="008C49BD">
        <w:rPr>
          <w:rFonts w:ascii="Times New Roman" w:hAnsi="Times New Roman" w:cs="Times New Roman"/>
        </w:rPr>
        <w:t xml:space="preserve"> residuos que deb</w:t>
      </w:r>
      <w:r w:rsidR="008F245F" w:rsidRPr="008C49BD">
        <w:rPr>
          <w:rFonts w:ascii="Times New Roman" w:hAnsi="Times New Roman" w:cs="Times New Roman"/>
        </w:rPr>
        <w:t>a</w:t>
      </w:r>
      <w:r w:rsidR="00507755" w:rsidRPr="008C49BD">
        <w:rPr>
          <w:rFonts w:ascii="Times New Roman" w:hAnsi="Times New Roman" w:cs="Times New Roman"/>
        </w:rPr>
        <w:t>n finalmente disponerse.</w:t>
      </w:r>
    </w:p>
    <w:p w14:paraId="48C3123E" w14:textId="77777777" w:rsidR="008C49BD" w:rsidRDefault="008C49BD" w:rsidP="00DE39F3">
      <w:pPr>
        <w:jc w:val="both"/>
        <w:rPr>
          <w:rFonts w:ascii="Times New Roman" w:hAnsi="Times New Roman" w:cs="Times New Roman"/>
        </w:rPr>
      </w:pPr>
    </w:p>
    <w:p w14:paraId="57E67E0D" w14:textId="7E9D8E2E" w:rsidR="00CE378B" w:rsidRPr="008C49BD" w:rsidRDefault="00382CA1" w:rsidP="00DE39F3">
      <w:pPr>
        <w:jc w:val="both"/>
        <w:rPr>
          <w:rFonts w:ascii="Times New Roman" w:hAnsi="Times New Roman" w:cs="Times New Roman"/>
        </w:rPr>
      </w:pPr>
      <w:r w:rsidRPr="008C49BD">
        <w:rPr>
          <w:rFonts w:ascii="Times New Roman" w:hAnsi="Times New Roman" w:cs="Times New Roman"/>
        </w:rPr>
        <w:t>9</w:t>
      </w:r>
      <w:r w:rsidR="005F29F9" w:rsidRPr="008C49BD">
        <w:rPr>
          <w:rFonts w:ascii="Times New Roman" w:hAnsi="Times New Roman" w:cs="Times New Roman"/>
        </w:rPr>
        <w:t xml:space="preserve">.- </w:t>
      </w:r>
      <w:r w:rsidR="004F187D" w:rsidRPr="008C49BD">
        <w:rPr>
          <w:rFonts w:ascii="Times New Roman" w:hAnsi="Times New Roman" w:cs="Times New Roman"/>
        </w:rPr>
        <w:t xml:space="preserve">Que por las </w:t>
      </w:r>
      <w:r w:rsidR="009E14AF" w:rsidRPr="008C49BD">
        <w:rPr>
          <w:rFonts w:ascii="Times New Roman" w:hAnsi="Times New Roman" w:cs="Times New Roman"/>
        </w:rPr>
        <w:t xml:space="preserve">razones expuestas, se considera necesario y oportuno reformar los artículos 7 inciso a) subinciso </w:t>
      </w:r>
      <w:proofErr w:type="spellStart"/>
      <w:r w:rsidR="009E14AF" w:rsidRPr="008C49BD">
        <w:rPr>
          <w:rFonts w:ascii="Times New Roman" w:hAnsi="Times New Roman" w:cs="Times New Roman"/>
        </w:rPr>
        <w:t>viii</w:t>
      </w:r>
      <w:proofErr w:type="spellEnd"/>
      <w:r w:rsidR="009E14AF" w:rsidRPr="008C49BD">
        <w:rPr>
          <w:rFonts w:ascii="Times New Roman" w:hAnsi="Times New Roman" w:cs="Times New Roman"/>
        </w:rPr>
        <w:t>) y 9 del Decreto Ejecutivo N° 39136-S-MINAE del 15 de junio del 2015 “Reglamento sobre condiciones de operación y control de emisiones de instalaciones para coincineración de residuos sólidos ordinarios”</w:t>
      </w:r>
      <w:r w:rsidR="009E1DFB" w:rsidRPr="008C49BD">
        <w:rPr>
          <w:rFonts w:ascii="Times New Roman" w:hAnsi="Times New Roman" w:cs="Times New Roman"/>
        </w:rPr>
        <w:t xml:space="preserve">, con el objetivo </w:t>
      </w:r>
      <w:r w:rsidR="00CA4C2D" w:rsidRPr="008C49BD">
        <w:rPr>
          <w:rFonts w:ascii="Times New Roman" w:hAnsi="Times New Roman" w:cs="Times New Roman"/>
        </w:rPr>
        <w:t xml:space="preserve">de mejorar la viabilidad de la implementación de tecnologías de coincineración en el país, </w:t>
      </w:r>
      <w:r w:rsidR="0009511E" w:rsidRPr="008C49BD">
        <w:rPr>
          <w:rFonts w:ascii="Times New Roman" w:hAnsi="Times New Roman" w:cs="Times New Roman"/>
        </w:rPr>
        <w:t xml:space="preserve">controlando </w:t>
      </w:r>
      <w:r w:rsidR="00CA4C2D" w:rsidRPr="008C49BD">
        <w:rPr>
          <w:rFonts w:ascii="Times New Roman" w:hAnsi="Times New Roman" w:cs="Times New Roman"/>
        </w:rPr>
        <w:t>los riesgos a la salud y el ambiente.</w:t>
      </w:r>
    </w:p>
    <w:p w14:paraId="0519FFBA" w14:textId="77777777" w:rsidR="008C49BD" w:rsidRDefault="008C49BD" w:rsidP="00DE39F3">
      <w:pPr>
        <w:jc w:val="both"/>
        <w:rPr>
          <w:rFonts w:ascii="Times New Roman" w:hAnsi="Times New Roman" w:cs="Times New Roman"/>
        </w:rPr>
      </w:pPr>
    </w:p>
    <w:p w14:paraId="405CEF9C" w14:textId="4B187A56" w:rsidR="0099152F" w:rsidRPr="008C49BD" w:rsidRDefault="008C49BD" w:rsidP="00DE39F3">
      <w:pPr>
        <w:jc w:val="both"/>
        <w:rPr>
          <w:rFonts w:ascii="Times New Roman" w:hAnsi="Times New Roman" w:cs="Times New Roman"/>
        </w:rPr>
      </w:pPr>
      <w:r>
        <w:rPr>
          <w:rFonts w:ascii="Times New Roman" w:hAnsi="Times New Roman" w:cs="Times New Roman"/>
        </w:rPr>
        <w:t>1</w:t>
      </w:r>
      <w:r w:rsidR="00382CA1" w:rsidRPr="008C49BD">
        <w:rPr>
          <w:rFonts w:ascii="Times New Roman" w:hAnsi="Times New Roman" w:cs="Times New Roman"/>
        </w:rPr>
        <w:t>0</w:t>
      </w:r>
      <w:r w:rsidR="005F29F9" w:rsidRPr="008C49BD">
        <w:rPr>
          <w:rFonts w:ascii="Times New Roman" w:hAnsi="Times New Roman" w:cs="Times New Roman"/>
        </w:rPr>
        <w:t>.-</w:t>
      </w:r>
      <w:r w:rsidR="0099152F" w:rsidRPr="008C49BD">
        <w:rPr>
          <w:rFonts w:ascii="Times New Roman" w:hAnsi="Times New Roman" w:cs="Times New Roman"/>
        </w:rPr>
        <w:t>Que de conformidad con el artículo 12 bis del Decreto Ejecutivo N°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6FB519C6" w14:textId="77777777" w:rsidR="008C49BD" w:rsidRDefault="008C49BD" w:rsidP="00421ED8">
      <w:pPr>
        <w:jc w:val="both"/>
        <w:rPr>
          <w:rFonts w:ascii="Times New Roman" w:hAnsi="Times New Roman" w:cs="Times New Roman"/>
        </w:rPr>
      </w:pPr>
    </w:p>
    <w:p w14:paraId="39D81A92" w14:textId="1EF9BC19" w:rsidR="009B47D1" w:rsidRPr="008C49BD" w:rsidRDefault="00382CA1" w:rsidP="00421ED8">
      <w:pPr>
        <w:jc w:val="both"/>
        <w:rPr>
          <w:rFonts w:ascii="Times New Roman" w:hAnsi="Times New Roman" w:cs="Times New Roman"/>
        </w:rPr>
      </w:pPr>
      <w:r w:rsidRPr="008C49BD">
        <w:rPr>
          <w:rFonts w:ascii="Times New Roman" w:hAnsi="Times New Roman" w:cs="Times New Roman"/>
        </w:rPr>
        <w:t>11</w:t>
      </w:r>
      <w:r w:rsidR="005C5874" w:rsidRPr="008C49BD">
        <w:rPr>
          <w:rFonts w:ascii="Times New Roman" w:hAnsi="Times New Roman" w:cs="Times New Roman"/>
        </w:rPr>
        <w:t xml:space="preserve">.- </w:t>
      </w:r>
      <w:r w:rsidR="00D11FE0" w:rsidRPr="008C49BD">
        <w:rPr>
          <w:rFonts w:ascii="Times New Roman" w:hAnsi="Times New Roman" w:cs="Times New Roman"/>
        </w:rPr>
        <w:t xml:space="preserve">Que de conformidad con lo dispuesto en el artículo 361 de la Ley N° 6227 del 2 de mayo de 1978 "Ley General de la Administración Pública", el presente Decreto Ejecutivo fue sometido a consulta pública ante la ciudadanía y sectores interesados, en la página web del </w:t>
      </w:r>
      <w:r w:rsidR="00D11FE0" w:rsidRPr="008C49BD">
        <w:rPr>
          <w:rFonts w:ascii="Times New Roman" w:hAnsi="Times New Roman" w:cs="Times New Roman"/>
        </w:rPr>
        <w:lastRenderedPageBreak/>
        <w:t xml:space="preserve">Ministerio de Salud </w:t>
      </w:r>
      <w:hyperlink r:id="rId13" w:history="1">
        <w:r w:rsidR="005C5874" w:rsidRPr="008C49BD">
          <w:rPr>
            <w:rStyle w:val="Hipervnculo"/>
            <w:rFonts w:ascii="Times New Roman" w:hAnsi="Times New Roman" w:cs="Times New Roman"/>
          </w:rPr>
          <w:t>https://www.ministeriodesalud.go.cr/index.php/decretos-y-directrices-o</w:t>
        </w:r>
      </w:hyperlink>
      <w:r w:rsidR="005C5874" w:rsidRPr="008C49BD">
        <w:rPr>
          <w:rFonts w:ascii="Times New Roman" w:hAnsi="Times New Roman" w:cs="Times New Roman"/>
        </w:rPr>
        <w:t xml:space="preserve"> dando por resultado de este proceso </w:t>
      </w:r>
      <w:r w:rsidR="008C49BD">
        <w:rPr>
          <w:rFonts w:ascii="Times New Roman" w:hAnsi="Times New Roman" w:cs="Times New Roman"/>
        </w:rPr>
        <w:t>***.</w:t>
      </w:r>
    </w:p>
    <w:p w14:paraId="33CC1821" w14:textId="77777777" w:rsidR="005C5874" w:rsidRPr="008C49BD" w:rsidRDefault="005C5874" w:rsidP="00421ED8">
      <w:pPr>
        <w:jc w:val="both"/>
        <w:rPr>
          <w:rFonts w:ascii="Times New Roman" w:hAnsi="Times New Roman" w:cs="Times New Roman"/>
        </w:rPr>
      </w:pPr>
    </w:p>
    <w:p w14:paraId="7A03EC24" w14:textId="2260193A" w:rsidR="009B47D1" w:rsidRPr="008C49BD" w:rsidRDefault="009B47D1" w:rsidP="00912A2D">
      <w:pPr>
        <w:rPr>
          <w:rFonts w:ascii="Times New Roman" w:hAnsi="Times New Roman" w:cs="Times New Roman"/>
          <w:b/>
          <w:bCs/>
        </w:rPr>
      </w:pPr>
      <w:r w:rsidRPr="008C49BD">
        <w:rPr>
          <w:rFonts w:ascii="Times New Roman" w:hAnsi="Times New Roman" w:cs="Times New Roman"/>
          <w:b/>
          <w:bCs/>
        </w:rPr>
        <w:t>POR TANTO,</w:t>
      </w:r>
    </w:p>
    <w:p w14:paraId="4FC1413C" w14:textId="5BB47C04" w:rsidR="009B47D1" w:rsidRPr="008C49BD" w:rsidRDefault="009B47D1" w:rsidP="00912A2D">
      <w:pPr>
        <w:jc w:val="center"/>
        <w:rPr>
          <w:rFonts w:ascii="Times New Roman" w:hAnsi="Times New Roman" w:cs="Times New Roman"/>
          <w:b/>
          <w:bCs/>
        </w:rPr>
      </w:pPr>
      <w:r w:rsidRPr="008C49BD">
        <w:rPr>
          <w:rFonts w:ascii="Times New Roman" w:hAnsi="Times New Roman" w:cs="Times New Roman"/>
          <w:b/>
          <w:bCs/>
        </w:rPr>
        <w:t>DECRETAN:</w:t>
      </w:r>
    </w:p>
    <w:p w14:paraId="601A18C1" w14:textId="5292B626" w:rsidR="00A6157A" w:rsidRPr="008C49BD" w:rsidRDefault="00F86C2E" w:rsidP="00D45F53">
      <w:pPr>
        <w:jc w:val="center"/>
        <w:rPr>
          <w:rFonts w:ascii="Times New Roman" w:hAnsi="Times New Roman" w:cs="Times New Roman"/>
          <w:b/>
          <w:bCs/>
        </w:rPr>
      </w:pPr>
      <w:bookmarkStart w:id="1" w:name="_Hlk201915306"/>
      <w:r w:rsidRPr="008C49BD">
        <w:rPr>
          <w:rFonts w:ascii="Times New Roman" w:hAnsi="Times New Roman" w:cs="Times New Roman"/>
          <w:b/>
          <w:bCs/>
        </w:rPr>
        <w:t>REFORMA</w:t>
      </w:r>
      <w:r w:rsidR="009B47D1" w:rsidRPr="008C49BD">
        <w:rPr>
          <w:rFonts w:ascii="Times New Roman" w:hAnsi="Times New Roman" w:cs="Times New Roman"/>
          <w:b/>
          <w:bCs/>
        </w:rPr>
        <w:t xml:space="preserve"> </w:t>
      </w:r>
      <w:r w:rsidR="00E419D8" w:rsidRPr="008C49BD">
        <w:rPr>
          <w:rFonts w:ascii="Times New Roman" w:hAnsi="Times New Roman" w:cs="Times New Roman"/>
          <w:b/>
          <w:bCs/>
        </w:rPr>
        <w:t>A</w:t>
      </w:r>
      <w:r w:rsidR="00D45F53" w:rsidRPr="008C49BD">
        <w:rPr>
          <w:rFonts w:ascii="Times New Roman" w:hAnsi="Times New Roman" w:cs="Times New Roman"/>
          <w:b/>
          <w:bCs/>
        </w:rPr>
        <w:t xml:space="preserve"> LOS ARTÍCULOS 7 INCISO A) SUBINCISO VIII) Y 9</w:t>
      </w:r>
    </w:p>
    <w:p w14:paraId="4FADCA55" w14:textId="49C4DEE5" w:rsidR="00A6157A" w:rsidRPr="008C49BD" w:rsidRDefault="009B47D1" w:rsidP="00A6157A">
      <w:pPr>
        <w:jc w:val="center"/>
        <w:rPr>
          <w:rFonts w:ascii="Times New Roman" w:hAnsi="Times New Roman" w:cs="Times New Roman"/>
          <w:b/>
          <w:bCs/>
        </w:rPr>
      </w:pPr>
      <w:r w:rsidRPr="008C49BD">
        <w:rPr>
          <w:rFonts w:ascii="Times New Roman" w:hAnsi="Times New Roman" w:cs="Times New Roman"/>
          <w:b/>
          <w:bCs/>
        </w:rPr>
        <w:t xml:space="preserve">DEL </w:t>
      </w:r>
      <w:r w:rsidR="00D24C6D" w:rsidRPr="008C49BD">
        <w:rPr>
          <w:rFonts w:ascii="Times New Roman" w:hAnsi="Times New Roman" w:cs="Times New Roman"/>
          <w:b/>
          <w:bCs/>
        </w:rPr>
        <w:t>REGLAMENTO SOBRE CONDICIONES DE OPERACIÓN</w:t>
      </w:r>
    </w:p>
    <w:p w14:paraId="56BA3512" w14:textId="20A7CAE3" w:rsidR="00A6157A" w:rsidRPr="008C49BD" w:rsidRDefault="00D24C6D" w:rsidP="00A6157A">
      <w:pPr>
        <w:jc w:val="center"/>
        <w:rPr>
          <w:rFonts w:ascii="Times New Roman" w:hAnsi="Times New Roman" w:cs="Times New Roman"/>
          <w:b/>
          <w:bCs/>
        </w:rPr>
      </w:pPr>
      <w:r w:rsidRPr="008C49BD">
        <w:rPr>
          <w:rFonts w:ascii="Times New Roman" w:hAnsi="Times New Roman" w:cs="Times New Roman"/>
          <w:b/>
          <w:bCs/>
        </w:rPr>
        <w:t>Y CONTROL DE EMISIONES DE INSTALACIONES PARA</w:t>
      </w:r>
    </w:p>
    <w:p w14:paraId="5C286509" w14:textId="601F3C2E" w:rsidR="00A6157A" w:rsidRPr="008C49BD" w:rsidRDefault="00D24C6D" w:rsidP="00A6157A">
      <w:pPr>
        <w:jc w:val="center"/>
        <w:rPr>
          <w:rFonts w:ascii="Times New Roman" w:hAnsi="Times New Roman" w:cs="Times New Roman"/>
          <w:b/>
          <w:bCs/>
        </w:rPr>
      </w:pPr>
      <w:r w:rsidRPr="008C49BD">
        <w:rPr>
          <w:rFonts w:ascii="Times New Roman" w:hAnsi="Times New Roman" w:cs="Times New Roman"/>
          <w:b/>
          <w:bCs/>
        </w:rPr>
        <w:t>COINCINERACIÓN DE RESIDUOS SÓLIDOS</w:t>
      </w:r>
    </w:p>
    <w:p w14:paraId="17BA0DD1" w14:textId="2954A91F" w:rsidR="00A6157A" w:rsidRPr="008C49BD" w:rsidRDefault="00D24C6D" w:rsidP="00A6157A">
      <w:pPr>
        <w:jc w:val="center"/>
        <w:rPr>
          <w:rFonts w:ascii="Times New Roman" w:hAnsi="Times New Roman" w:cs="Times New Roman"/>
          <w:b/>
          <w:bCs/>
        </w:rPr>
      </w:pPr>
      <w:r w:rsidRPr="008C49BD">
        <w:rPr>
          <w:rFonts w:ascii="Times New Roman" w:hAnsi="Times New Roman" w:cs="Times New Roman"/>
          <w:b/>
          <w:bCs/>
        </w:rPr>
        <w:t xml:space="preserve">ORDINARIOS, </w:t>
      </w:r>
      <w:r w:rsidR="009B47D1" w:rsidRPr="008C49BD">
        <w:rPr>
          <w:rFonts w:ascii="Times New Roman" w:hAnsi="Times New Roman" w:cs="Times New Roman"/>
          <w:b/>
          <w:bCs/>
        </w:rPr>
        <w:t>DECRETO</w:t>
      </w:r>
      <w:r w:rsidRPr="008C49BD">
        <w:rPr>
          <w:rFonts w:ascii="Times New Roman" w:hAnsi="Times New Roman" w:cs="Times New Roman"/>
          <w:b/>
          <w:bCs/>
        </w:rPr>
        <w:t xml:space="preserve"> EJECUTIVO</w:t>
      </w:r>
    </w:p>
    <w:p w14:paraId="79E21674" w14:textId="34AE849F" w:rsidR="009B47D1" w:rsidRPr="008C49BD" w:rsidRDefault="00D24C6D" w:rsidP="00A6157A">
      <w:pPr>
        <w:jc w:val="center"/>
        <w:rPr>
          <w:rFonts w:ascii="Times New Roman" w:hAnsi="Times New Roman" w:cs="Times New Roman"/>
          <w:b/>
          <w:bCs/>
        </w:rPr>
      </w:pPr>
      <w:r w:rsidRPr="008C49BD">
        <w:rPr>
          <w:rFonts w:ascii="Times New Roman" w:hAnsi="Times New Roman" w:cs="Times New Roman"/>
          <w:b/>
          <w:bCs/>
        </w:rPr>
        <w:t>N°</w:t>
      </w:r>
      <w:r w:rsidR="009B47D1" w:rsidRPr="008C49BD">
        <w:rPr>
          <w:rFonts w:ascii="Times New Roman" w:hAnsi="Times New Roman" w:cs="Times New Roman"/>
          <w:b/>
          <w:bCs/>
        </w:rPr>
        <w:t xml:space="preserve"> 39</w:t>
      </w:r>
      <w:r w:rsidR="00507755" w:rsidRPr="008C49BD">
        <w:rPr>
          <w:rFonts w:ascii="Times New Roman" w:hAnsi="Times New Roman" w:cs="Times New Roman"/>
          <w:b/>
          <w:bCs/>
        </w:rPr>
        <w:t>13</w:t>
      </w:r>
      <w:r w:rsidR="009B47D1" w:rsidRPr="008C49BD">
        <w:rPr>
          <w:rFonts w:ascii="Times New Roman" w:hAnsi="Times New Roman" w:cs="Times New Roman"/>
          <w:b/>
          <w:bCs/>
        </w:rPr>
        <w:t>6-S-MINAE</w:t>
      </w:r>
      <w:r w:rsidR="00A6157A" w:rsidRPr="008C49BD">
        <w:rPr>
          <w:rFonts w:ascii="Times New Roman" w:hAnsi="Times New Roman" w:cs="Times New Roman"/>
          <w:b/>
          <w:bCs/>
        </w:rPr>
        <w:t xml:space="preserve"> DEL </w:t>
      </w:r>
      <w:r w:rsidR="001C31FF" w:rsidRPr="008C49BD">
        <w:rPr>
          <w:rFonts w:ascii="Times New Roman" w:hAnsi="Times New Roman" w:cs="Times New Roman"/>
          <w:b/>
          <w:bCs/>
        </w:rPr>
        <w:t>15 DE JUNIO DEL 2015</w:t>
      </w:r>
    </w:p>
    <w:bookmarkEnd w:id="1"/>
    <w:p w14:paraId="1A92B7A1" w14:textId="77777777" w:rsidR="001C31FF" w:rsidRPr="008C49BD" w:rsidRDefault="001C31FF" w:rsidP="00912A2D">
      <w:pPr>
        <w:jc w:val="both"/>
        <w:rPr>
          <w:rFonts w:ascii="Times New Roman" w:hAnsi="Times New Roman" w:cs="Times New Roman"/>
          <w:b/>
          <w:bCs/>
        </w:rPr>
      </w:pPr>
    </w:p>
    <w:p w14:paraId="7243C87D" w14:textId="6AA5A1C1" w:rsidR="00E419D8" w:rsidRPr="008C49BD" w:rsidRDefault="00E419D8" w:rsidP="001C31FF">
      <w:pPr>
        <w:ind w:firstLine="708"/>
        <w:jc w:val="both"/>
        <w:rPr>
          <w:rFonts w:ascii="Times New Roman" w:hAnsi="Times New Roman" w:cs="Times New Roman"/>
        </w:rPr>
      </w:pPr>
      <w:r w:rsidRPr="008C49BD">
        <w:rPr>
          <w:rFonts w:ascii="Times New Roman" w:hAnsi="Times New Roman" w:cs="Times New Roman"/>
          <w:b/>
          <w:bCs/>
        </w:rPr>
        <w:t>Artículo 1</w:t>
      </w:r>
      <w:r w:rsidR="00D45F53" w:rsidRPr="008C49BD">
        <w:rPr>
          <w:rFonts w:ascii="Times New Roman" w:hAnsi="Times New Roman" w:cs="Times New Roman"/>
          <w:b/>
          <w:bCs/>
        </w:rPr>
        <w:t>.-</w:t>
      </w:r>
      <w:r w:rsidRPr="008C49BD">
        <w:rPr>
          <w:rFonts w:ascii="Times New Roman" w:hAnsi="Times New Roman" w:cs="Times New Roman"/>
        </w:rPr>
        <w:t xml:space="preserve"> </w:t>
      </w:r>
      <w:r w:rsidR="00D45F53" w:rsidRPr="008C49BD">
        <w:rPr>
          <w:rFonts w:ascii="Times New Roman" w:hAnsi="Times New Roman" w:cs="Times New Roman"/>
        </w:rPr>
        <w:t>Refórmense</w:t>
      </w:r>
      <w:r w:rsidRPr="008C49BD">
        <w:rPr>
          <w:rFonts w:ascii="Times New Roman" w:hAnsi="Times New Roman" w:cs="Times New Roman"/>
        </w:rPr>
        <w:t xml:space="preserve"> </w:t>
      </w:r>
      <w:r w:rsidR="00627A1D" w:rsidRPr="008C49BD">
        <w:rPr>
          <w:rFonts w:ascii="Times New Roman" w:hAnsi="Times New Roman" w:cs="Times New Roman"/>
        </w:rPr>
        <w:t xml:space="preserve">los artículos 7 inciso a) </w:t>
      </w:r>
      <w:r w:rsidR="007811A5" w:rsidRPr="008C49BD">
        <w:rPr>
          <w:rFonts w:ascii="Times New Roman" w:hAnsi="Times New Roman" w:cs="Times New Roman"/>
        </w:rPr>
        <w:t>sub</w:t>
      </w:r>
      <w:r w:rsidR="00912A2D" w:rsidRPr="008C49BD">
        <w:rPr>
          <w:rFonts w:ascii="Times New Roman" w:hAnsi="Times New Roman" w:cs="Times New Roman"/>
        </w:rPr>
        <w:t xml:space="preserve">inciso </w:t>
      </w:r>
      <w:proofErr w:type="spellStart"/>
      <w:r w:rsidR="00912A2D" w:rsidRPr="008C49BD">
        <w:rPr>
          <w:rFonts w:ascii="Times New Roman" w:hAnsi="Times New Roman" w:cs="Times New Roman"/>
        </w:rPr>
        <w:t>viii</w:t>
      </w:r>
      <w:proofErr w:type="spellEnd"/>
      <w:r w:rsidR="00C35662" w:rsidRPr="008C49BD">
        <w:rPr>
          <w:rFonts w:ascii="Times New Roman" w:hAnsi="Times New Roman" w:cs="Times New Roman"/>
        </w:rPr>
        <w:t>)</w:t>
      </w:r>
      <w:r w:rsidR="00D05AE6" w:rsidRPr="008C49BD">
        <w:rPr>
          <w:rFonts w:ascii="Times New Roman" w:hAnsi="Times New Roman" w:cs="Times New Roman"/>
        </w:rPr>
        <w:t xml:space="preserve"> y 9</w:t>
      </w:r>
      <w:r w:rsidR="00912A2D" w:rsidRPr="008C49BD">
        <w:rPr>
          <w:rFonts w:ascii="Times New Roman" w:hAnsi="Times New Roman" w:cs="Times New Roman"/>
        </w:rPr>
        <w:t xml:space="preserve"> </w:t>
      </w:r>
      <w:r w:rsidRPr="008C49BD">
        <w:rPr>
          <w:rFonts w:ascii="Times New Roman" w:hAnsi="Times New Roman" w:cs="Times New Roman"/>
        </w:rPr>
        <w:t xml:space="preserve">del Decreto </w:t>
      </w:r>
      <w:r w:rsidR="00D05AE6" w:rsidRPr="008C49BD">
        <w:rPr>
          <w:rFonts w:ascii="Times New Roman" w:hAnsi="Times New Roman" w:cs="Times New Roman"/>
        </w:rPr>
        <w:t xml:space="preserve">Ejecutivo N° </w:t>
      </w:r>
      <w:r w:rsidRPr="008C49BD">
        <w:rPr>
          <w:rFonts w:ascii="Times New Roman" w:hAnsi="Times New Roman" w:cs="Times New Roman"/>
        </w:rPr>
        <w:t>39136-S-MINAE</w:t>
      </w:r>
      <w:r w:rsidR="00D05AE6" w:rsidRPr="008C49BD">
        <w:rPr>
          <w:rFonts w:ascii="Times New Roman" w:hAnsi="Times New Roman" w:cs="Times New Roman"/>
        </w:rPr>
        <w:t xml:space="preserve"> del 15 de junio del 2015</w:t>
      </w:r>
      <w:r w:rsidRPr="008C49BD">
        <w:rPr>
          <w:rFonts w:ascii="Times New Roman" w:hAnsi="Times New Roman" w:cs="Times New Roman"/>
        </w:rPr>
        <w:t xml:space="preserve"> </w:t>
      </w:r>
      <w:r w:rsidR="00D05AE6" w:rsidRPr="008C49BD">
        <w:rPr>
          <w:rFonts w:ascii="Times New Roman" w:hAnsi="Times New Roman" w:cs="Times New Roman"/>
        </w:rPr>
        <w:t>“</w:t>
      </w:r>
      <w:r w:rsidRPr="008C49BD">
        <w:rPr>
          <w:rFonts w:ascii="Times New Roman" w:hAnsi="Times New Roman" w:cs="Times New Roman"/>
        </w:rPr>
        <w:t>Reglamento sobre condiciones de operación y control de emisiones de instalaciones para coincineración de residuos sólidos ordinarios</w:t>
      </w:r>
      <w:r w:rsidR="00D05AE6" w:rsidRPr="008C49BD">
        <w:rPr>
          <w:rFonts w:ascii="Times New Roman" w:hAnsi="Times New Roman" w:cs="Times New Roman"/>
        </w:rPr>
        <w:t xml:space="preserve">” publicado en </w:t>
      </w:r>
      <w:r w:rsidR="00954C1C" w:rsidRPr="008C49BD">
        <w:rPr>
          <w:rFonts w:ascii="Times New Roman" w:hAnsi="Times New Roman" w:cs="Times New Roman"/>
        </w:rPr>
        <w:t xml:space="preserve">el Alcance </w:t>
      </w:r>
      <w:r w:rsidR="002561C9" w:rsidRPr="008C49BD">
        <w:rPr>
          <w:rFonts w:ascii="Times New Roman" w:hAnsi="Times New Roman" w:cs="Times New Roman"/>
        </w:rPr>
        <w:t xml:space="preserve">Nº </w:t>
      </w:r>
      <w:r w:rsidR="00954C1C" w:rsidRPr="008C49BD">
        <w:rPr>
          <w:rFonts w:ascii="Times New Roman" w:hAnsi="Times New Roman" w:cs="Times New Roman"/>
        </w:rPr>
        <w:t xml:space="preserve">60 a La </w:t>
      </w:r>
      <w:r w:rsidR="002561C9" w:rsidRPr="008C49BD">
        <w:rPr>
          <w:rFonts w:ascii="Times New Roman" w:hAnsi="Times New Roman" w:cs="Times New Roman"/>
        </w:rPr>
        <w:t>Gaceta</w:t>
      </w:r>
      <w:r w:rsidR="00954C1C" w:rsidRPr="008C49BD">
        <w:rPr>
          <w:rFonts w:ascii="Times New Roman" w:hAnsi="Times New Roman" w:cs="Times New Roman"/>
        </w:rPr>
        <w:t xml:space="preserve"> N° </w:t>
      </w:r>
      <w:r w:rsidR="002561C9" w:rsidRPr="008C49BD">
        <w:rPr>
          <w:rFonts w:ascii="Times New Roman" w:hAnsi="Times New Roman" w:cs="Times New Roman"/>
        </w:rPr>
        <w:t xml:space="preserve">170 </w:t>
      </w:r>
      <w:r w:rsidR="00954C1C" w:rsidRPr="008C49BD">
        <w:rPr>
          <w:rFonts w:ascii="Times New Roman" w:hAnsi="Times New Roman" w:cs="Times New Roman"/>
        </w:rPr>
        <w:t>del 01</w:t>
      </w:r>
      <w:r w:rsidR="00C73811" w:rsidRPr="008C49BD">
        <w:rPr>
          <w:rFonts w:ascii="Times New Roman" w:hAnsi="Times New Roman" w:cs="Times New Roman"/>
        </w:rPr>
        <w:t xml:space="preserve"> setiembre del 2015</w:t>
      </w:r>
      <w:r w:rsidRPr="008C49BD">
        <w:rPr>
          <w:rFonts w:ascii="Times New Roman" w:hAnsi="Times New Roman" w:cs="Times New Roman"/>
        </w:rPr>
        <w:t xml:space="preserve">, para que en </w:t>
      </w:r>
      <w:r w:rsidR="00C73811" w:rsidRPr="008C49BD">
        <w:rPr>
          <w:rFonts w:ascii="Times New Roman" w:hAnsi="Times New Roman" w:cs="Times New Roman"/>
        </w:rPr>
        <w:t>lo sucesivo se</w:t>
      </w:r>
      <w:r w:rsidRPr="008C49BD">
        <w:rPr>
          <w:rFonts w:ascii="Times New Roman" w:hAnsi="Times New Roman" w:cs="Times New Roman"/>
        </w:rPr>
        <w:t xml:space="preserve"> lea</w:t>
      </w:r>
      <w:r w:rsidR="00C73811" w:rsidRPr="008C49BD">
        <w:rPr>
          <w:rFonts w:ascii="Times New Roman" w:hAnsi="Times New Roman" w:cs="Times New Roman"/>
        </w:rPr>
        <w:t>n de la siguiente manera</w:t>
      </w:r>
      <w:r w:rsidRPr="008C49BD">
        <w:rPr>
          <w:rFonts w:ascii="Times New Roman" w:hAnsi="Times New Roman" w:cs="Times New Roman"/>
        </w:rPr>
        <w:t>:</w:t>
      </w:r>
    </w:p>
    <w:p w14:paraId="02C4A3B3" w14:textId="77777777" w:rsidR="00C35662" w:rsidRPr="008C49BD" w:rsidRDefault="00912A2D" w:rsidP="00D752E0">
      <w:pPr>
        <w:ind w:left="567" w:right="616"/>
        <w:jc w:val="both"/>
        <w:rPr>
          <w:rFonts w:ascii="Times New Roman" w:hAnsi="Times New Roman" w:cs="Times New Roman"/>
        </w:rPr>
      </w:pPr>
      <w:r w:rsidRPr="008C49BD">
        <w:rPr>
          <w:rFonts w:ascii="Times New Roman" w:hAnsi="Times New Roman" w:cs="Times New Roman"/>
        </w:rPr>
        <w:t>“</w:t>
      </w:r>
      <w:r w:rsidR="00C35662" w:rsidRPr="008C49BD">
        <w:rPr>
          <w:rFonts w:ascii="Times New Roman" w:hAnsi="Times New Roman" w:cs="Times New Roman"/>
          <w:b/>
          <w:bCs/>
        </w:rPr>
        <w:t>Artículo 7º-Requisitos para el establecimiento de una instalación para coincineración.</w:t>
      </w:r>
      <w:r w:rsidR="00C35662" w:rsidRPr="008C49BD">
        <w:rPr>
          <w:rFonts w:ascii="Times New Roman" w:hAnsi="Times New Roman" w:cs="Times New Roman"/>
        </w:rPr>
        <w:t xml:space="preserve"> Toda instalación de coincineración requiere del siguiente trámite:</w:t>
      </w:r>
    </w:p>
    <w:p w14:paraId="1C2056F5" w14:textId="19A9EA42" w:rsidR="00C35662" w:rsidRPr="008C49BD" w:rsidRDefault="00C35662" w:rsidP="00D752E0">
      <w:pPr>
        <w:pStyle w:val="Prrafodelista"/>
        <w:numPr>
          <w:ilvl w:val="0"/>
          <w:numId w:val="1"/>
        </w:numPr>
        <w:ind w:left="851" w:right="616"/>
        <w:jc w:val="both"/>
        <w:rPr>
          <w:rFonts w:ascii="Times New Roman" w:hAnsi="Times New Roman" w:cs="Times New Roman"/>
        </w:rPr>
      </w:pPr>
      <w:r w:rsidRPr="008C49BD">
        <w:rPr>
          <w:rFonts w:ascii="Times New Roman" w:hAnsi="Times New Roman" w:cs="Times New Roman"/>
        </w:rPr>
        <w:t>Estudio de Impacto Ambiental completado y aprobado por la Secretaría Técnica Nacional Ambiental (SETENA) de previo al inicio de actividades del proyecto, obra o actividad.</w:t>
      </w:r>
    </w:p>
    <w:p w14:paraId="12712520" w14:textId="1A5A81E2" w:rsidR="00C35662" w:rsidRPr="008C49BD" w:rsidRDefault="00D869F2" w:rsidP="00D752E0">
      <w:pPr>
        <w:ind w:left="567" w:right="616"/>
        <w:jc w:val="both"/>
        <w:rPr>
          <w:rFonts w:ascii="Times New Roman" w:hAnsi="Times New Roman" w:cs="Times New Roman"/>
        </w:rPr>
      </w:pPr>
      <w:r w:rsidRPr="008C49BD">
        <w:rPr>
          <w:rFonts w:ascii="Times New Roman" w:hAnsi="Times New Roman" w:cs="Times New Roman"/>
        </w:rPr>
        <w:t>(…)</w:t>
      </w:r>
    </w:p>
    <w:p w14:paraId="08D6DCCC" w14:textId="6C3EFF03" w:rsidR="00DE39F3" w:rsidRPr="008C49BD" w:rsidRDefault="00912A2D" w:rsidP="00D752E0">
      <w:pPr>
        <w:ind w:left="567" w:right="616"/>
        <w:jc w:val="both"/>
        <w:rPr>
          <w:rFonts w:ascii="Times New Roman" w:hAnsi="Times New Roman" w:cs="Times New Roman"/>
        </w:rPr>
      </w:pPr>
      <w:proofErr w:type="spellStart"/>
      <w:r w:rsidRPr="008C49BD">
        <w:rPr>
          <w:rFonts w:ascii="Times New Roman" w:hAnsi="Times New Roman" w:cs="Times New Roman"/>
        </w:rPr>
        <w:t>viii</w:t>
      </w:r>
      <w:proofErr w:type="spellEnd"/>
      <w:r w:rsidRPr="008C49BD">
        <w:rPr>
          <w:rFonts w:ascii="Times New Roman" w:hAnsi="Times New Roman" w:cs="Times New Roman"/>
        </w:rPr>
        <w:t xml:space="preserve">. Evaluación de riesgos cuantitativa que contemple los escenarios de contingencia que podrían afectar la operación normal de la instalación, </w:t>
      </w:r>
      <w:r w:rsidR="005C4E69" w:rsidRPr="008C49BD">
        <w:rPr>
          <w:rFonts w:ascii="Times New Roman" w:hAnsi="Times New Roman" w:cs="Times New Roman"/>
        </w:rPr>
        <w:t xml:space="preserve">sus consecuencias a la salud y el ambiente </w:t>
      </w:r>
      <w:r w:rsidRPr="008C49BD">
        <w:rPr>
          <w:rFonts w:ascii="Times New Roman" w:hAnsi="Times New Roman" w:cs="Times New Roman"/>
        </w:rPr>
        <w:t xml:space="preserve">y las medidas de mitigación y control de dichos riesgos. Se deben incluir </w:t>
      </w:r>
      <w:r w:rsidR="005C4E69" w:rsidRPr="008C49BD">
        <w:rPr>
          <w:rFonts w:ascii="Times New Roman" w:hAnsi="Times New Roman" w:cs="Times New Roman"/>
        </w:rPr>
        <w:t>las</w:t>
      </w:r>
      <w:r w:rsidRPr="008C49BD">
        <w:rPr>
          <w:rFonts w:ascii="Times New Roman" w:hAnsi="Times New Roman" w:cs="Times New Roman"/>
        </w:rPr>
        <w:t xml:space="preserve"> distancias a instalaciones de centros oficiales de la Red Nacional de Cuido y Desarrollo Infantil (CEN-CINAI, CECUDI y centros de atención integral públicos, privados y mixtos para personas hasta de doce años de edad), centros educativos públicos y privados, establecimientos de salud públicos y privados (hospitales y clínicas), </w:t>
      </w:r>
      <w:r w:rsidR="005C4E69" w:rsidRPr="008C49BD">
        <w:rPr>
          <w:rFonts w:ascii="Times New Roman" w:hAnsi="Times New Roman" w:cs="Times New Roman"/>
        </w:rPr>
        <w:t>actividades agrícolas e industrias de procesamiento de alimentos</w:t>
      </w:r>
      <w:r w:rsidR="003521E7" w:rsidRPr="008C49BD">
        <w:rPr>
          <w:rFonts w:ascii="Times New Roman" w:hAnsi="Times New Roman" w:cs="Times New Roman"/>
        </w:rPr>
        <w:t xml:space="preserve">, sitios de  almacenamiento y </w:t>
      </w:r>
      <w:r w:rsidR="003521E7" w:rsidRPr="008C49BD">
        <w:rPr>
          <w:rFonts w:ascii="Times New Roman" w:hAnsi="Times New Roman" w:cs="Times New Roman"/>
        </w:rPr>
        <w:lastRenderedPageBreak/>
        <w:t xml:space="preserve">distribución de gas licuado de petróleo o gas natural e industrias químicas que almacenen en forma superficial productos combustibles o inflamables en cantidades superiores a los 1000 m3 </w:t>
      </w:r>
      <w:r w:rsidR="003521E7" w:rsidRPr="00A70902">
        <w:rPr>
          <w:rFonts w:ascii="Times New Roman" w:hAnsi="Times New Roman" w:cs="Times New Roman"/>
        </w:rPr>
        <w:t>en un radio de 500 metros</w:t>
      </w:r>
      <w:r w:rsidR="003521E7" w:rsidRPr="008C49BD">
        <w:rPr>
          <w:rFonts w:ascii="Times New Roman" w:hAnsi="Times New Roman" w:cs="Times New Roman"/>
        </w:rPr>
        <w:t>.</w:t>
      </w:r>
      <w:r w:rsidR="00DE39F3" w:rsidRPr="008C49BD">
        <w:rPr>
          <w:rFonts w:ascii="Times New Roman" w:hAnsi="Times New Roman" w:cs="Times New Roman"/>
        </w:rPr>
        <w:t>”</w:t>
      </w:r>
    </w:p>
    <w:p w14:paraId="15E0F3ED" w14:textId="77777777" w:rsidR="00374B12" w:rsidRPr="008C49BD" w:rsidRDefault="00374B12" w:rsidP="00912A2D">
      <w:pPr>
        <w:jc w:val="both"/>
        <w:rPr>
          <w:rFonts w:ascii="Times New Roman" w:hAnsi="Times New Roman" w:cs="Times New Roman"/>
          <w:b/>
          <w:bCs/>
        </w:rPr>
      </w:pPr>
    </w:p>
    <w:p w14:paraId="336F113C" w14:textId="21E4C40F" w:rsidR="009B47D1" w:rsidRPr="008C49BD" w:rsidRDefault="00912A2D" w:rsidP="00F95751">
      <w:pPr>
        <w:ind w:left="567" w:right="616"/>
        <w:jc w:val="both"/>
        <w:rPr>
          <w:rFonts w:ascii="Times New Roman" w:hAnsi="Times New Roman" w:cs="Times New Roman"/>
        </w:rPr>
      </w:pPr>
      <w:r w:rsidRPr="008C49BD">
        <w:rPr>
          <w:rFonts w:ascii="Times New Roman" w:hAnsi="Times New Roman" w:cs="Times New Roman"/>
          <w:b/>
          <w:bCs/>
        </w:rPr>
        <w:t>“</w:t>
      </w:r>
      <w:r w:rsidR="009B47D1" w:rsidRPr="008C49BD">
        <w:rPr>
          <w:rFonts w:ascii="Times New Roman" w:hAnsi="Times New Roman" w:cs="Times New Roman"/>
          <w:b/>
          <w:bCs/>
        </w:rPr>
        <w:t>Artículo 9º-De la solicitud de Permiso de Ubicación ante el Ministerio de Salud.</w:t>
      </w:r>
    </w:p>
    <w:p w14:paraId="3F4CE392" w14:textId="71E120C4"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Las instalaciones de coincineración deberán guardar una distancia de localización d</w:t>
      </w:r>
      <w:r w:rsidR="00912A2D" w:rsidRPr="008C49BD">
        <w:rPr>
          <w:rFonts w:ascii="Times New Roman" w:hAnsi="Times New Roman" w:cs="Times New Roman"/>
        </w:rPr>
        <w:t xml:space="preserve">e quinientos metros </w:t>
      </w:r>
      <w:r w:rsidRPr="008C49BD">
        <w:rPr>
          <w:rFonts w:ascii="Times New Roman" w:hAnsi="Times New Roman" w:cs="Times New Roman"/>
        </w:rPr>
        <w:t>(</w:t>
      </w:r>
      <w:r w:rsidR="00912A2D" w:rsidRPr="008C49BD">
        <w:rPr>
          <w:rFonts w:ascii="Times New Roman" w:hAnsi="Times New Roman" w:cs="Times New Roman"/>
        </w:rPr>
        <w:t>500</w:t>
      </w:r>
      <w:r w:rsidRPr="008C49BD">
        <w:rPr>
          <w:rFonts w:ascii="Times New Roman" w:hAnsi="Times New Roman" w:cs="Times New Roman"/>
        </w:rPr>
        <w:t xml:space="preserve"> m</w:t>
      </w:r>
      <w:r w:rsidR="00912A2D" w:rsidRPr="008C49BD">
        <w:rPr>
          <w:rFonts w:ascii="Times New Roman" w:hAnsi="Times New Roman" w:cs="Times New Roman"/>
        </w:rPr>
        <w:t>.)</w:t>
      </w:r>
      <w:r w:rsidRPr="008C49BD">
        <w:rPr>
          <w:rFonts w:ascii="Times New Roman" w:hAnsi="Times New Roman" w:cs="Times New Roman"/>
        </w:rPr>
        <w:t xml:space="preserve"> a instalaciones de centros oficiales de la Red Nacional de Cuido y Desarrollo Infantil (CEN-CINAI, CECUDI y centros de atención integral públicos, privados y mixtos para personas hasta de doce años de edad), centros educativos públicos y privados, establecimientos de salud públicos y privados (hospitales y clínicas), actividades agrícolas e industrias de procesamiento de alimentos.</w:t>
      </w:r>
    </w:p>
    <w:p w14:paraId="3D7D7657" w14:textId="58D6AF60" w:rsidR="00AF0A87" w:rsidRPr="008C49BD" w:rsidRDefault="00AF0A87" w:rsidP="00F95751">
      <w:pPr>
        <w:ind w:left="567" w:right="616"/>
        <w:jc w:val="both"/>
        <w:rPr>
          <w:rFonts w:ascii="Times New Roman" w:hAnsi="Times New Roman" w:cs="Times New Roman"/>
        </w:rPr>
      </w:pPr>
      <w:r w:rsidRPr="008C49BD">
        <w:rPr>
          <w:rFonts w:ascii="Times New Roman" w:hAnsi="Times New Roman" w:cs="Times New Roman"/>
        </w:rPr>
        <w:t>El Ministerio de Salud podrá otorgar Permiso de Ubicación en un radio inferior a los 500 metros</w:t>
      </w:r>
      <w:r w:rsidR="00C83878" w:rsidRPr="008C49BD">
        <w:rPr>
          <w:rFonts w:ascii="Times New Roman" w:hAnsi="Times New Roman" w:cs="Times New Roman"/>
        </w:rPr>
        <w:t xml:space="preserve"> de esas instalaciones</w:t>
      </w:r>
      <w:r w:rsidRPr="008C49BD">
        <w:rPr>
          <w:rFonts w:ascii="Times New Roman" w:hAnsi="Times New Roman" w:cs="Times New Roman"/>
        </w:rPr>
        <w:t xml:space="preserve"> cua</w:t>
      </w:r>
      <w:r w:rsidR="00315203" w:rsidRPr="008C49BD">
        <w:rPr>
          <w:rFonts w:ascii="Times New Roman" w:hAnsi="Times New Roman" w:cs="Times New Roman"/>
        </w:rPr>
        <w:t>n</w:t>
      </w:r>
      <w:r w:rsidRPr="008C49BD">
        <w:rPr>
          <w:rFonts w:ascii="Times New Roman" w:hAnsi="Times New Roman" w:cs="Times New Roman"/>
        </w:rPr>
        <w:t>do</w:t>
      </w:r>
      <w:r w:rsidR="0009511E" w:rsidRPr="008C49BD">
        <w:rPr>
          <w:rFonts w:ascii="Times New Roman" w:hAnsi="Times New Roman" w:cs="Times New Roman"/>
        </w:rPr>
        <w:t xml:space="preserve"> los requisitos de </w:t>
      </w:r>
      <w:r w:rsidRPr="008C49BD">
        <w:rPr>
          <w:rFonts w:ascii="Times New Roman" w:hAnsi="Times New Roman" w:cs="Times New Roman"/>
        </w:rPr>
        <w:t xml:space="preserve"> estudios técnicos y científicos</w:t>
      </w:r>
      <w:r w:rsidR="0009511E" w:rsidRPr="008C49BD">
        <w:rPr>
          <w:rFonts w:ascii="Times New Roman" w:hAnsi="Times New Roman" w:cs="Times New Roman"/>
        </w:rPr>
        <w:t xml:space="preserve"> solicitados</w:t>
      </w:r>
      <w:r w:rsidR="00DC5461" w:rsidRPr="008C49BD">
        <w:rPr>
          <w:rFonts w:ascii="Times New Roman" w:hAnsi="Times New Roman" w:cs="Times New Roman"/>
        </w:rPr>
        <w:t xml:space="preserve"> en el presente artículo</w:t>
      </w:r>
      <w:r w:rsidRPr="008C49BD">
        <w:rPr>
          <w:rFonts w:ascii="Times New Roman" w:hAnsi="Times New Roman" w:cs="Times New Roman"/>
        </w:rPr>
        <w:t>, avalados por el Ministerio de Salud, demuestren que el flujo másico de emisiones y las concentraciones de</w:t>
      </w:r>
      <w:r w:rsidR="00510F84" w:rsidRPr="008C49BD">
        <w:rPr>
          <w:rFonts w:ascii="Times New Roman" w:hAnsi="Times New Roman" w:cs="Times New Roman"/>
        </w:rPr>
        <w:t xml:space="preserve"> </w:t>
      </w:r>
      <w:r w:rsidRPr="008C49BD">
        <w:rPr>
          <w:rFonts w:ascii="Times New Roman" w:hAnsi="Times New Roman" w:cs="Times New Roman"/>
        </w:rPr>
        <w:t>cada contaminante resultan inocuas para el medio ambiente y la salud humana en radios</w:t>
      </w:r>
      <w:r w:rsidR="00510F84" w:rsidRPr="008C49BD">
        <w:rPr>
          <w:rFonts w:ascii="Times New Roman" w:hAnsi="Times New Roman" w:cs="Times New Roman"/>
        </w:rPr>
        <w:t xml:space="preserve"> </w:t>
      </w:r>
      <w:r w:rsidRPr="008C49BD">
        <w:rPr>
          <w:rFonts w:ascii="Times New Roman" w:hAnsi="Times New Roman" w:cs="Times New Roman"/>
        </w:rPr>
        <w:t xml:space="preserve">específicos inferiores a los </w:t>
      </w:r>
      <w:r w:rsidR="00510F84" w:rsidRPr="008C49BD">
        <w:rPr>
          <w:rFonts w:ascii="Times New Roman" w:hAnsi="Times New Roman" w:cs="Times New Roman"/>
        </w:rPr>
        <w:t>500</w:t>
      </w:r>
      <w:r w:rsidRPr="008C49BD">
        <w:rPr>
          <w:rFonts w:ascii="Times New Roman" w:hAnsi="Times New Roman" w:cs="Times New Roman"/>
        </w:rPr>
        <w:t xml:space="preserve"> metros</w:t>
      </w:r>
      <w:r w:rsidR="00C83878" w:rsidRPr="008C49BD">
        <w:rPr>
          <w:rFonts w:ascii="Times New Roman" w:hAnsi="Times New Roman" w:cs="Times New Roman"/>
        </w:rPr>
        <w:t>,</w:t>
      </w:r>
      <w:r w:rsidR="00DE39F3" w:rsidRPr="008C49BD">
        <w:rPr>
          <w:rFonts w:ascii="Times New Roman" w:hAnsi="Times New Roman" w:cs="Times New Roman"/>
        </w:rPr>
        <w:t xml:space="preserve"> </w:t>
      </w:r>
      <w:r w:rsidRPr="008C49BD">
        <w:rPr>
          <w:rFonts w:ascii="Times New Roman" w:hAnsi="Times New Roman" w:cs="Times New Roman"/>
        </w:rPr>
        <w:t>en cuyo cas</w:t>
      </w:r>
      <w:r w:rsidR="00510F84" w:rsidRPr="008C49BD">
        <w:rPr>
          <w:rFonts w:ascii="Times New Roman" w:hAnsi="Times New Roman" w:cs="Times New Roman"/>
        </w:rPr>
        <w:t xml:space="preserve">o </w:t>
      </w:r>
      <w:r w:rsidRPr="008C49BD">
        <w:rPr>
          <w:rFonts w:ascii="Times New Roman" w:hAnsi="Times New Roman" w:cs="Times New Roman"/>
        </w:rPr>
        <w:t>regirá dicho rango conforme a los resultados del estudio</w:t>
      </w:r>
      <w:r w:rsidR="00E67FF5" w:rsidRPr="008C49BD">
        <w:rPr>
          <w:rFonts w:ascii="Times New Roman" w:hAnsi="Times New Roman" w:cs="Times New Roman"/>
        </w:rPr>
        <w:t xml:space="preserve">.  </w:t>
      </w:r>
      <w:r w:rsidR="0097073C" w:rsidRPr="008C49BD">
        <w:rPr>
          <w:rFonts w:ascii="Times New Roman" w:hAnsi="Times New Roman" w:cs="Times New Roman"/>
        </w:rPr>
        <w:t>En ningún caso las distancias a dichas actividades podrán ser inferior</w:t>
      </w:r>
      <w:r w:rsidR="008C49BD">
        <w:rPr>
          <w:rFonts w:ascii="Times New Roman" w:hAnsi="Times New Roman" w:cs="Times New Roman"/>
        </w:rPr>
        <w:t>es</w:t>
      </w:r>
      <w:r w:rsidR="0097073C" w:rsidRPr="008C49BD">
        <w:rPr>
          <w:rFonts w:ascii="Times New Roman" w:hAnsi="Times New Roman" w:cs="Times New Roman"/>
        </w:rPr>
        <w:t xml:space="preserve"> a los 300 metros.</w:t>
      </w:r>
    </w:p>
    <w:p w14:paraId="31D6D653" w14:textId="02F920E9" w:rsidR="003521E7" w:rsidRPr="008C49BD" w:rsidRDefault="003521E7" w:rsidP="00F95751">
      <w:pPr>
        <w:ind w:left="567" w:right="616"/>
        <w:jc w:val="both"/>
        <w:rPr>
          <w:rFonts w:ascii="Times New Roman" w:hAnsi="Times New Roman" w:cs="Times New Roman"/>
        </w:rPr>
      </w:pPr>
      <w:r w:rsidRPr="008C49BD">
        <w:rPr>
          <w:rFonts w:ascii="Times New Roman" w:hAnsi="Times New Roman" w:cs="Times New Roman"/>
        </w:rPr>
        <w:t xml:space="preserve">En el caso de instalaciones de almacenamiento y distribución de gas licuado de petróleo o gas natural e industrias químicas que almacenen en forma superficial productos combustibles o inflamables en cantidades superiores a los 1000 m3, se debe guardar una distancia de 100 metros. </w:t>
      </w:r>
    </w:p>
    <w:p w14:paraId="0D2AEB7D" w14:textId="77777777" w:rsidR="00912A2D"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La solicitud de permiso de ubicación debe presentarse acompañada de la siguiente información:</w:t>
      </w:r>
    </w:p>
    <w:p w14:paraId="4595159F" w14:textId="7458C92E"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br/>
        <w:t>a) Certificación de Uso de suelo conforme con la actividad o establecimiento y Aprobación del Concejo Municipal de la Municipalidad para el proyecto de coincineración.</w:t>
      </w:r>
    </w:p>
    <w:p w14:paraId="44CA919A" w14:textId="287DCD63"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b) Planos catastrados visados, certificaciones registrales de la finca del sitio propuesto y la ubicación del proyecto dentro del terreno.</w:t>
      </w:r>
    </w:p>
    <w:p w14:paraId="0CEED224" w14:textId="0D7EEB92"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c) Nombre y cédula del propietario actual del inmueble.</w:t>
      </w:r>
    </w:p>
    <w:p w14:paraId="4830637B" w14:textId="78D03950"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lastRenderedPageBreak/>
        <w:t>d) Área del proyecto en metros cuadrados, detallando cada sub-área de los procesos.</w:t>
      </w:r>
    </w:p>
    <w:p w14:paraId="5D96511C" w14:textId="1475D011"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 xml:space="preserve">e) Capacidad de tratamiento térmico de residuos en kilogramos por hora de las instalaciones y poder calórico inferior de los residuos a </w:t>
      </w:r>
      <w:proofErr w:type="spellStart"/>
      <w:r w:rsidRPr="008C49BD">
        <w:rPr>
          <w:rFonts w:ascii="Times New Roman" w:hAnsi="Times New Roman" w:cs="Times New Roman"/>
        </w:rPr>
        <w:t>coincinerar</w:t>
      </w:r>
      <w:proofErr w:type="spellEnd"/>
      <w:r w:rsidRPr="008C49BD">
        <w:rPr>
          <w:rFonts w:ascii="Times New Roman" w:hAnsi="Times New Roman" w:cs="Times New Roman"/>
        </w:rPr>
        <w:t>.</w:t>
      </w:r>
    </w:p>
    <w:p w14:paraId="5E575D0D" w14:textId="3F5674A5"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f) Ubicación exacta con coordenadas geográficas reconocidas por el Instituto Geográfico Nacional.</w:t>
      </w:r>
    </w:p>
    <w:p w14:paraId="17DA7DAD" w14:textId="51C0B7FF"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 xml:space="preserve">g) Distancias de localización a instalaciones de centros oficiales de la Red Nacional de Cuido y Desarrollo Infantil (CEN-CINAI, CECUDI y centros de atención integral públicos, privados y mixtos para personas hasta de doce años de edad), centros educativos públicos y privados, establecimientos de salud públicos y privados (hospitales y clínicas), actividades agrícolas e industrias de procesamiento de alimentos, </w:t>
      </w:r>
      <w:r w:rsidR="00B327B5" w:rsidRPr="008C49BD">
        <w:rPr>
          <w:rFonts w:ascii="Times New Roman" w:hAnsi="Times New Roman" w:cs="Times New Roman"/>
        </w:rPr>
        <w:t xml:space="preserve">instalaciones de almacenamiento y distribución de gas licuado de petróleo o gas natural e industrias químicas que almacenen en forma superficial productos combustibles o inflamables en cantidades superiores a los 1000 m3, </w:t>
      </w:r>
      <w:r w:rsidR="00957968" w:rsidRPr="008C49BD">
        <w:rPr>
          <w:rFonts w:ascii="Times New Roman" w:hAnsi="Times New Roman" w:cs="Times New Roman"/>
        </w:rPr>
        <w:t xml:space="preserve">indicando las coordenadas geográficas en el sistema de </w:t>
      </w:r>
      <w:proofErr w:type="spellStart"/>
      <w:r w:rsidR="00957968" w:rsidRPr="008C49BD">
        <w:rPr>
          <w:rFonts w:ascii="Times New Roman" w:hAnsi="Times New Roman" w:cs="Times New Roman"/>
        </w:rPr>
        <w:t>proyección</w:t>
      </w:r>
      <w:proofErr w:type="spellEnd"/>
      <w:r w:rsidR="00957968" w:rsidRPr="008C49BD">
        <w:rPr>
          <w:rFonts w:ascii="Times New Roman" w:hAnsi="Times New Roman" w:cs="Times New Roman"/>
        </w:rPr>
        <w:t xml:space="preserve"> oficial (según lo establecido por el IGN) en un radio de </w:t>
      </w:r>
      <w:r w:rsidR="00814DA3" w:rsidRPr="008C49BD">
        <w:rPr>
          <w:rFonts w:ascii="Times New Roman" w:hAnsi="Times New Roman" w:cs="Times New Roman"/>
        </w:rPr>
        <w:t>500</w:t>
      </w:r>
      <w:r w:rsidRPr="008C49BD">
        <w:rPr>
          <w:rFonts w:ascii="Times New Roman" w:hAnsi="Times New Roman" w:cs="Times New Roman"/>
        </w:rPr>
        <w:t xml:space="preserve"> m.</w:t>
      </w:r>
    </w:p>
    <w:p w14:paraId="79D2C0DD" w14:textId="0C6321D3"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h) Nombre de los cuerpos de aguas superficiales y subterráneas, permanentes o intermitentes, que atraviesan, limitan o circundan el inmueble e indicación de las distancias existentes.</w:t>
      </w:r>
    </w:p>
    <w:p w14:paraId="5250AA5D" w14:textId="41D12B4C"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i) Dirección del viento, incluyendo viento predominante, brisas diurnas y nocturnas y vientos estacionales.</w:t>
      </w:r>
    </w:p>
    <w:p w14:paraId="71C6F3B8" w14:textId="1DABB79D"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j) Describir los métodos de separación, acondicionamiento y pretratamiento de los residuos ordinarios para su coincineración, sistema y tecnologías de coincineración propuestos y los métodos empleados hasta la disposición final para los residuos que se generen del proceso.</w:t>
      </w:r>
    </w:p>
    <w:p w14:paraId="200049A0" w14:textId="671E7811" w:rsidR="009B47D1" w:rsidRPr="008C49BD" w:rsidRDefault="009B47D1" w:rsidP="00F95751">
      <w:pPr>
        <w:ind w:left="567" w:right="616"/>
        <w:jc w:val="both"/>
        <w:rPr>
          <w:rFonts w:ascii="Times New Roman" w:hAnsi="Times New Roman" w:cs="Times New Roman"/>
        </w:rPr>
      </w:pPr>
      <w:r w:rsidRPr="008C49BD">
        <w:rPr>
          <w:rFonts w:ascii="Times New Roman" w:hAnsi="Times New Roman" w:cs="Times New Roman"/>
        </w:rPr>
        <w:t>k) Población o poblaciones a servir (población actual que se vería beneficiada por el manejo de residuos). El ente operador debe adjuntar copia de las cartas de intenciones, producto de Acuerdos Municipales de los Gobiernos Locales, indicando la cantidad de residuos que le serán suministrados por día.</w:t>
      </w:r>
    </w:p>
    <w:p w14:paraId="4615518C" w14:textId="43399786" w:rsidR="009B47D1" w:rsidRPr="008C49BD" w:rsidRDefault="009B47D1" w:rsidP="00F95751">
      <w:pPr>
        <w:ind w:left="567" w:right="616"/>
        <w:jc w:val="both"/>
        <w:rPr>
          <w:rFonts w:ascii="Times New Roman" w:hAnsi="Times New Roman" w:cs="Times New Roman"/>
          <w:b/>
          <w:bCs/>
        </w:rPr>
      </w:pPr>
      <w:r w:rsidRPr="008C49BD">
        <w:rPr>
          <w:rFonts w:ascii="Times New Roman" w:hAnsi="Times New Roman" w:cs="Times New Roman"/>
        </w:rPr>
        <w:t xml:space="preserve">El Ministerio de Salud, </w:t>
      </w:r>
      <w:r w:rsidR="008D59C2" w:rsidRPr="008C49BD">
        <w:rPr>
          <w:rFonts w:ascii="Times New Roman" w:hAnsi="Times New Roman" w:cs="Times New Roman"/>
        </w:rPr>
        <w:t>a través de la Dire</w:t>
      </w:r>
      <w:r w:rsidR="000268BF" w:rsidRPr="008C49BD">
        <w:rPr>
          <w:rFonts w:ascii="Times New Roman" w:hAnsi="Times New Roman" w:cs="Times New Roman"/>
        </w:rPr>
        <w:t xml:space="preserve">cción de </w:t>
      </w:r>
      <w:r w:rsidR="0009511E" w:rsidRPr="008C49BD">
        <w:rPr>
          <w:rFonts w:ascii="Times New Roman" w:hAnsi="Times New Roman" w:cs="Times New Roman"/>
        </w:rPr>
        <w:t xml:space="preserve">Salud Ambiental </w:t>
      </w:r>
      <w:r w:rsidRPr="008C49BD">
        <w:rPr>
          <w:rFonts w:ascii="Times New Roman" w:hAnsi="Times New Roman" w:cs="Times New Roman"/>
        </w:rPr>
        <w:t xml:space="preserve">debe emitir la resolución respecto a la solicitud de permiso de ubicación, dentro de los diez (10) días hábiles siguientes al recibo de la solicitud con la información completa. En casos justificados el plazo podrá ser ampliado previa notificación al interesado, pero dicha prórroga no podrá exceder los diez (10) días hábiles. En caso </w:t>
      </w:r>
      <w:r w:rsidR="00912A2D" w:rsidRPr="008C49BD">
        <w:rPr>
          <w:rFonts w:ascii="Times New Roman" w:hAnsi="Times New Roman" w:cs="Times New Roman"/>
        </w:rPr>
        <w:t xml:space="preserve">de </w:t>
      </w:r>
      <w:r w:rsidRPr="008C49BD">
        <w:rPr>
          <w:rFonts w:ascii="Times New Roman" w:hAnsi="Times New Roman" w:cs="Times New Roman"/>
        </w:rPr>
        <w:t xml:space="preserve">que se otorgue el permiso </w:t>
      </w:r>
      <w:r w:rsidR="00912A2D" w:rsidRPr="008C49BD">
        <w:rPr>
          <w:rFonts w:ascii="Times New Roman" w:hAnsi="Times New Roman" w:cs="Times New Roman"/>
        </w:rPr>
        <w:t xml:space="preserve">de ubicación </w:t>
      </w:r>
      <w:r w:rsidRPr="008C49BD">
        <w:rPr>
          <w:rFonts w:ascii="Times New Roman" w:hAnsi="Times New Roman" w:cs="Times New Roman"/>
        </w:rPr>
        <w:t>la vigenci</w:t>
      </w:r>
      <w:r w:rsidR="00912A2D" w:rsidRPr="008C49BD">
        <w:rPr>
          <w:rFonts w:ascii="Times New Roman" w:hAnsi="Times New Roman" w:cs="Times New Roman"/>
        </w:rPr>
        <w:t>a de este</w:t>
      </w:r>
      <w:r w:rsidRPr="008C49BD">
        <w:rPr>
          <w:rFonts w:ascii="Times New Roman" w:hAnsi="Times New Roman" w:cs="Times New Roman"/>
        </w:rPr>
        <w:t xml:space="preserve"> será de </w:t>
      </w:r>
      <w:r w:rsidR="00027934" w:rsidRPr="008C49BD">
        <w:rPr>
          <w:rFonts w:ascii="Times New Roman" w:hAnsi="Times New Roman" w:cs="Times New Roman"/>
        </w:rPr>
        <w:t>cuatro</w:t>
      </w:r>
      <w:r w:rsidR="00912A2D" w:rsidRPr="008C49BD">
        <w:rPr>
          <w:rFonts w:ascii="Times New Roman" w:hAnsi="Times New Roman" w:cs="Times New Roman"/>
        </w:rPr>
        <w:t xml:space="preserve"> años </w:t>
      </w:r>
      <w:r w:rsidRPr="008C49BD">
        <w:rPr>
          <w:rFonts w:ascii="Times New Roman" w:hAnsi="Times New Roman" w:cs="Times New Roman"/>
        </w:rPr>
        <w:t>a partir de la fecha de la emisión de la resolución que lo otorgue.</w:t>
      </w:r>
    </w:p>
    <w:p w14:paraId="3E9D8B34" w14:textId="77777777" w:rsidR="00DE39F3" w:rsidRPr="008C49BD" w:rsidRDefault="00DE39F3" w:rsidP="0084314D">
      <w:pPr>
        <w:rPr>
          <w:rFonts w:ascii="Times New Roman" w:hAnsi="Times New Roman" w:cs="Times New Roman"/>
          <w:b/>
          <w:bCs/>
        </w:rPr>
      </w:pPr>
    </w:p>
    <w:p w14:paraId="395E8A8D" w14:textId="19BAEE8D" w:rsidR="00E948D0" w:rsidRPr="008C49BD" w:rsidRDefault="0084314D" w:rsidP="00445D56">
      <w:pPr>
        <w:ind w:firstLine="567"/>
        <w:rPr>
          <w:rFonts w:ascii="Times New Roman" w:hAnsi="Times New Roman" w:cs="Times New Roman"/>
        </w:rPr>
      </w:pPr>
      <w:r w:rsidRPr="008C49BD">
        <w:rPr>
          <w:rFonts w:ascii="Times New Roman" w:hAnsi="Times New Roman" w:cs="Times New Roman"/>
          <w:b/>
          <w:bCs/>
        </w:rPr>
        <w:t xml:space="preserve">Artículo </w:t>
      </w:r>
      <w:r w:rsidR="00F95751" w:rsidRPr="008C49BD">
        <w:rPr>
          <w:rFonts w:ascii="Times New Roman" w:hAnsi="Times New Roman" w:cs="Times New Roman"/>
          <w:b/>
          <w:bCs/>
        </w:rPr>
        <w:t>2</w:t>
      </w:r>
      <w:r w:rsidRPr="008C49BD">
        <w:rPr>
          <w:rFonts w:ascii="Times New Roman" w:hAnsi="Times New Roman" w:cs="Times New Roman"/>
          <w:b/>
          <w:bCs/>
        </w:rPr>
        <w:t>.</w:t>
      </w:r>
      <w:r w:rsidR="00F95751" w:rsidRPr="008C49BD">
        <w:rPr>
          <w:rFonts w:ascii="Times New Roman" w:hAnsi="Times New Roman" w:cs="Times New Roman"/>
          <w:b/>
          <w:bCs/>
        </w:rPr>
        <w:t>-</w:t>
      </w:r>
      <w:r w:rsidRPr="008C49BD">
        <w:rPr>
          <w:rFonts w:ascii="Times New Roman" w:hAnsi="Times New Roman" w:cs="Times New Roman"/>
          <w:b/>
          <w:bCs/>
        </w:rPr>
        <w:t xml:space="preserve">  Vigencia</w:t>
      </w:r>
      <w:r w:rsidRPr="008C49BD">
        <w:rPr>
          <w:rFonts w:ascii="Times New Roman" w:hAnsi="Times New Roman" w:cs="Times New Roman"/>
        </w:rPr>
        <w:t>.   Rige a partir de su publicación en el Diario Oficial La Gaceta.</w:t>
      </w:r>
    </w:p>
    <w:p w14:paraId="51B00E6C" w14:textId="428A1087" w:rsidR="0084314D" w:rsidRPr="008C49BD" w:rsidRDefault="0084314D" w:rsidP="00D94F7D">
      <w:pPr>
        <w:ind w:firstLine="567"/>
        <w:rPr>
          <w:rFonts w:ascii="Times New Roman" w:hAnsi="Times New Roman" w:cs="Times New Roman"/>
          <w:lang w:eastAsia="es-CR"/>
        </w:rPr>
      </w:pPr>
      <w:r w:rsidRPr="008C49BD">
        <w:rPr>
          <w:rFonts w:ascii="Times New Roman" w:hAnsi="Times New Roman" w:cs="Times New Roman"/>
        </w:rPr>
        <w:t>Dado en la Presidencia de la República, a los xxxx días del mes de xxxx  del año dos mil veinticinco.</w:t>
      </w:r>
    </w:p>
    <w:p w14:paraId="6A263972" w14:textId="77777777" w:rsidR="0084314D" w:rsidRPr="008C49BD" w:rsidRDefault="0084314D" w:rsidP="0084314D">
      <w:pPr>
        <w:shd w:val="clear" w:color="auto" w:fill="FFFFFF"/>
        <w:spacing w:beforeAutospacing="1" w:afterAutospacing="1" w:line="360" w:lineRule="auto"/>
        <w:ind w:firstLine="284"/>
        <w:contextualSpacing/>
        <w:jc w:val="center"/>
        <w:textAlignment w:val="baseline"/>
        <w:rPr>
          <w:rFonts w:ascii="Times New Roman" w:hAnsi="Times New Roman" w:cs="Times New Roman"/>
          <w:b/>
          <w:lang w:eastAsia="es-CR"/>
        </w:rPr>
      </w:pPr>
      <w:r w:rsidRPr="008C49BD">
        <w:rPr>
          <w:rFonts w:ascii="Times New Roman" w:hAnsi="Times New Roman" w:cs="Times New Roman"/>
          <w:b/>
          <w:bCs/>
          <w:bdr w:val="none" w:sz="0" w:space="0" w:color="auto" w:frame="1"/>
          <w:lang w:eastAsia="es-CR"/>
        </w:rPr>
        <w:t>RODRIGO CHAVES ROBLES</w:t>
      </w:r>
    </w:p>
    <w:p w14:paraId="5776C00D" w14:textId="77777777" w:rsidR="0084314D" w:rsidRPr="008C49BD" w:rsidRDefault="0084314D" w:rsidP="0084314D">
      <w:pPr>
        <w:shd w:val="clear" w:color="auto" w:fill="FFFFFF"/>
        <w:spacing w:beforeAutospacing="1" w:afterAutospacing="1" w:line="360" w:lineRule="auto"/>
        <w:ind w:firstLine="284"/>
        <w:contextualSpacing/>
        <w:jc w:val="center"/>
        <w:textAlignment w:val="baseline"/>
        <w:rPr>
          <w:rFonts w:ascii="Times New Roman" w:hAnsi="Times New Roman" w:cs="Times New Roman"/>
          <w:b/>
          <w:lang w:eastAsia="es-CR"/>
        </w:rPr>
      </w:pPr>
    </w:p>
    <w:p w14:paraId="3AC9F658" w14:textId="77777777" w:rsidR="0084314D" w:rsidRPr="008C49BD" w:rsidRDefault="0084314D" w:rsidP="00D94F7D">
      <w:pPr>
        <w:shd w:val="clear" w:color="auto" w:fill="FFFFFF"/>
        <w:spacing w:beforeAutospacing="1" w:afterAutospacing="1" w:line="360" w:lineRule="auto"/>
        <w:contextualSpacing/>
        <w:textAlignment w:val="baseline"/>
        <w:rPr>
          <w:rFonts w:ascii="Times New Roman" w:hAnsi="Times New Roman" w:cs="Times New Roman"/>
          <w:b/>
          <w:lang w:eastAsia="es-CR"/>
        </w:rPr>
      </w:pPr>
    </w:p>
    <w:p w14:paraId="70FC7418" w14:textId="25767A4B" w:rsidR="0084314D" w:rsidRPr="008C49BD" w:rsidRDefault="002E395A" w:rsidP="0084314D">
      <w:pPr>
        <w:shd w:val="clear" w:color="auto" w:fill="FFFFFF"/>
        <w:spacing w:beforeAutospacing="1" w:afterAutospacing="1" w:line="360" w:lineRule="auto"/>
        <w:ind w:firstLine="284"/>
        <w:contextualSpacing/>
        <w:jc w:val="center"/>
        <w:textAlignment w:val="baseline"/>
        <w:rPr>
          <w:rFonts w:ascii="Times New Roman" w:hAnsi="Times New Roman" w:cs="Times New Roman"/>
          <w:b/>
          <w:bCs/>
          <w:bdr w:val="none" w:sz="0" w:space="0" w:color="auto" w:frame="1"/>
          <w:lang w:eastAsia="es-CR"/>
        </w:rPr>
      </w:pPr>
      <w:r w:rsidRPr="008C49BD">
        <w:rPr>
          <w:rFonts w:ascii="Times New Roman" w:hAnsi="Times New Roman" w:cs="Times New Roman"/>
          <w:b/>
          <w:bCs/>
          <w:bdr w:val="none" w:sz="0" w:space="0" w:color="auto" w:frame="1"/>
          <w:lang w:eastAsia="es-CR"/>
        </w:rPr>
        <w:t xml:space="preserve">DRA. </w:t>
      </w:r>
      <w:r w:rsidR="0084314D" w:rsidRPr="008C49BD">
        <w:rPr>
          <w:rFonts w:ascii="Times New Roman" w:hAnsi="Times New Roman" w:cs="Times New Roman"/>
          <w:b/>
          <w:bCs/>
          <w:bdr w:val="none" w:sz="0" w:space="0" w:color="auto" w:frame="1"/>
          <w:lang w:eastAsia="es-CR"/>
        </w:rPr>
        <w:t xml:space="preserve">MARY MUNIVE ANGERMÜLLER </w:t>
      </w:r>
    </w:p>
    <w:p w14:paraId="1FFEC3AB" w14:textId="77777777" w:rsidR="0084314D" w:rsidRPr="008C49BD" w:rsidRDefault="0084314D" w:rsidP="0084314D">
      <w:pPr>
        <w:shd w:val="clear" w:color="auto" w:fill="FFFFFF"/>
        <w:spacing w:beforeAutospacing="1" w:afterAutospacing="1" w:line="360" w:lineRule="auto"/>
        <w:ind w:firstLine="284"/>
        <w:contextualSpacing/>
        <w:jc w:val="center"/>
        <w:textAlignment w:val="baseline"/>
        <w:rPr>
          <w:rFonts w:ascii="Times New Roman" w:hAnsi="Times New Roman" w:cs="Times New Roman"/>
          <w:b/>
          <w:bCs/>
          <w:bdr w:val="none" w:sz="0" w:space="0" w:color="auto" w:frame="1"/>
          <w:lang w:eastAsia="es-CR"/>
        </w:rPr>
      </w:pPr>
      <w:r w:rsidRPr="008C49BD">
        <w:rPr>
          <w:rFonts w:ascii="Times New Roman" w:hAnsi="Times New Roman" w:cs="Times New Roman"/>
          <w:b/>
          <w:bCs/>
          <w:bdr w:val="none" w:sz="0" w:space="0" w:color="auto" w:frame="1"/>
          <w:lang w:eastAsia="es-CR"/>
        </w:rPr>
        <w:t>MINISTRA DE SALUD</w:t>
      </w:r>
    </w:p>
    <w:p w14:paraId="1A6B2B94" w14:textId="77777777" w:rsidR="0084314D" w:rsidRPr="008C49BD" w:rsidRDefault="0084314D" w:rsidP="0084314D">
      <w:pPr>
        <w:shd w:val="clear" w:color="auto" w:fill="FFFFFF"/>
        <w:spacing w:beforeAutospacing="1" w:afterAutospacing="1" w:line="360" w:lineRule="auto"/>
        <w:ind w:firstLine="284"/>
        <w:contextualSpacing/>
        <w:jc w:val="center"/>
        <w:textAlignment w:val="baseline"/>
        <w:rPr>
          <w:rFonts w:ascii="Times New Roman" w:hAnsi="Times New Roman" w:cs="Times New Roman"/>
          <w:b/>
          <w:bCs/>
          <w:bdr w:val="none" w:sz="0" w:space="0" w:color="auto" w:frame="1"/>
          <w:lang w:eastAsia="es-CR"/>
        </w:rPr>
      </w:pPr>
    </w:p>
    <w:p w14:paraId="166CD7A3" w14:textId="77777777" w:rsidR="0084314D" w:rsidRPr="008C49BD" w:rsidRDefault="0084314D" w:rsidP="00D94F7D">
      <w:pPr>
        <w:shd w:val="clear" w:color="auto" w:fill="FFFFFF"/>
        <w:spacing w:beforeAutospacing="1" w:afterAutospacing="1" w:line="360" w:lineRule="auto"/>
        <w:contextualSpacing/>
        <w:textAlignment w:val="baseline"/>
        <w:rPr>
          <w:rFonts w:ascii="Times New Roman" w:hAnsi="Times New Roman" w:cs="Times New Roman"/>
          <w:b/>
          <w:bCs/>
          <w:bdr w:val="none" w:sz="0" w:space="0" w:color="auto" w:frame="1"/>
          <w:lang w:eastAsia="es-CR"/>
        </w:rPr>
      </w:pPr>
    </w:p>
    <w:p w14:paraId="4AA22515" w14:textId="795984B6" w:rsidR="0084314D" w:rsidRPr="008C49BD" w:rsidRDefault="0084314D" w:rsidP="0084314D">
      <w:pPr>
        <w:shd w:val="clear" w:color="auto" w:fill="FFFFFF"/>
        <w:spacing w:beforeAutospacing="1" w:afterAutospacing="1" w:line="360" w:lineRule="auto"/>
        <w:ind w:firstLine="284"/>
        <w:contextualSpacing/>
        <w:jc w:val="center"/>
        <w:textAlignment w:val="baseline"/>
        <w:rPr>
          <w:rFonts w:ascii="Times New Roman" w:hAnsi="Times New Roman" w:cs="Times New Roman"/>
          <w:b/>
          <w:bCs/>
          <w:bdr w:val="none" w:sz="0" w:space="0" w:color="auto" w:frame="1"/>
          <w:lang w:eastAsia="es-CR"/>
        </w:rPr>
      </w:pPr>
      <w:r w:rsidRPr="008C49BD">
        <w:rPr>
          <w:rFonts w:ascii="Times New Roman" w:hAnsi="Times New Roman" w:cs="Times New Roman"/>
          <w:b/>
          <w:bCs/>
          <w:bdr w:val="none" w:sz="0" w:space="0" w:color="auto" w:frame="1"/>
          <w:lang w:eastAsia="es-CR"/>
        </w:rPr>
        <w:t>FRANZ TATTENBACH CAPRA</w:t>
      </w:r>
    </w:p>
    <w:p w14:paraId="4BEC9832" w14:textId="50353C62" w:rsidR="0084314D" w:rsidRPr="008C49BD" w:rsidRDefault="0084314D" w:rsidP="0084314D">
      <w:pPr>
        <w:shd w:val="clear" w:color="auto" w:fill="FFFFFF"/>
        <w:spacing w:beforeAutospacing="1" w:afterAutospacing="1" w:line="360" w:lineRule="auto"/>
        <w:ind w:firstLine="284"/>
        <w:contextualSpacing/>
        <w:jc w:val="center"/>
        <w:textAlignment w:val="baseline"/>
        <w:rPr>
          <w:rFonts w:ascii="Times New Roman" w:hAnsi="Times New Roman" w:cs="Times New Roman"/>
          <w:b/>
          <w:bCs/>
          <w:bdr w:val="none" w:sz="0" w:space="0" w:color="auto" w:frame="1"/>
          <w:lang w:eastAsia="es-CR"/>
        </w:rPr>
      </w:pPr>
      <w:r w:rsidRPr="008C49BD">
        <w:rPr>
          <w:rFonts w:ascii="Times New Roman" w:hAnsi="Times New Roman" w:cs="Times New Roman"/>
          <w:b/>
          <w:bCs/>
          <w:bdr w:val="none" w:sz="0" w:space="0" w:color="auto" w:frame="1"/>
          <w:lang w:eastAsia="es-CR"/>
        </w:rPr>
        <w:t>MINISTRO DE AMBIENTE Y ENERGÍA</w:t>
      </w:r>
    </w:p>
    <w:p w14:paraId="0711D1F3" w14:textId="64D0B3E7" w:rsidR="0084314D" w:rsidRPr="008C49BD" w:rsidRDefault="00552449" w:rsidP="00912A2D">
      <w:pPr>
        <w:ind w:left="708"/>
        <w:rPr>
          <w:rFonts w:ascii="Times New Roman" w:hAnsi="Times New Roman" w:cs="Times New Roman"/>
        </w:rPr>
      </w:pPr>
      <w:r w:rsidRPr="008C49BD">
        <w:rPr>
          <w:rFonts w:ascii="Times New Roman" w:hAnsi="Times New Roman" w:cs="Times New Roman"/>
        </w:rPr>
        <w:t xml:space="preserve"> </w:t>
      </w:r>
    </w:p>
    <w:sectPr w:rsidR="0084314D" w:rsidRPr="008C49BD" w:rsidSect="002E395A">
      <w:footerReference w:type="default" r:id="rId14"/>
      <w:pgSz w:w="12240" w:h="15840"/>
      <w:pgMar w:top="1417" w:right="1701" w:bottom="1417" w:left="1701"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Flor  García García" w:date="2025-08-19T17:00:00Z" w:initials="FG">
    <w:p w14:paraId="641039B6" w14:textId="19950AE8" w:rsidR="004C497A" w:rsidRDefault="00A76D3C" w:rsidP="004C497A">
      <w:pPr>
        <w:pStyle w:val="Textocomentario"/>
      </w:pPr>
      <w:r>
        <w:rPr>
          <w:rStyle w:val="Refdecomentario"/>
        </w:rPr>
        <w:annotationRef/>
      </w:r>
      <w:r w:rsidR="004C497A">
        <w:t>Explicar o aclarar por qué motivo se cita este considerando ya que se incluyó pero no se encuentra relación con los considerandos siguientes, pues no se simplifican requisitos ni tramites sino que la propuesta pretende una reforma en relación con medidas, distancias, plazo de vigencia de una resolución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41039B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D2F5E8F" w16cex:dateUtc="2025-08-19T23: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41039B6" w16cid:durableId="7D2F5E8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989C89" w14:textId="77777777" w:rsidR="009270A1" w:rsidRDefault="009270A1" w:rsidP="002E395A">
      <w:pPr>
        <w:spacing w:after="0" w:line="240" w:lineRule="auto"/>
      </w:pPr>
      <w:r>
        <w:separator/>
      </w:r>
    </w:p>
  </w:endnote>
  <w:endnote w:type="continuationSeparator" w:id="0">
    <w:p w14:paraId="76CDC734" w14:textId="77777777" w:rsidR="009270A1" w:rsidRDefault="009270A1" w:rsidP="002E39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2163428"/>
      <w:docPartObj>
        <w:docPartGallery w:val="Page Numbers (Bottom of Page)"/>
        <w:docPartUnique/>
      </w:docPartObj>
    </w:sdtPr>
    <w:sdtContent>
      <w:p w14:paraId="2AAEFD52" w14:textId="4040E314" w:rsidR="002E395A" w:rsidRDefault="002E395A">
        <w:pPr>
          <w:pStyle w:val="Piedepgina"/>
          <w:jc w:val="right"/>
        </w:pPr>
        <w:r>
          <w:fldChar w:fldCharType="begin"/>
        </w:r>
        <w:r>
          <w:instrText>PAGE   \* MERGEFORMAT</w:instrText>
        </w:r>
        <w:r>
          <w:fldChar w:fldCharType="separate"/>
        </w:r>
        <w:r>
          <w:rPr>
            <w:lang w:val="es-ES"/>
          </w:rPr>
          <w:t>2</w:t>
        </w:r>
        <w:r>
          <w:fldChar w:fldCharType="end"/>
        </w:r>
      </w:p>
    </w:sdtContent>
  </w:sdt>
  <w:p w14:paraId="25F7B3BF" w14:textId="77777777" w:rsidR="002E395A" w:rsidRDefault="002E395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A11F33" w14:textId="77777777" w:rsidR="009270A1" w:rsidRDefault="009270A1" w:rsidP="002E395A">
      <w:pPr>
        <w:spacing w:after="0" w:line="240" w:lineRule="auto"/>
      </w:pPr>
      <w:r>
        <w:separator/>
      </w:r>
    </w:p>
  </w:footnote>
  <w:footnote w:type="continuationSeparator" w:id="0">
    <w:p w14:paraId="3E6E92CA" w14:textId="77777777" w:rsidR="009270A1" w:rsidRDefault="009270A1" w:rsidP="002E39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8C7E76"/>
    <w:multiLevelType w:val="hybridMultilevel"/>
    <w:tmpl w:val="EB62D2E8"/>
    <w:lvl w:ilvl="0" w:tplc="89A02216">
      <w:start w:val="1"/>
      <w:numFmt w:val="lowerLetter"/>
      <w:lvlText w:val="%1)"/>
      <w:lvlJc w:val="left"/>
      <w:pPr>
        <w:ind w:left="1068" w:hanging="360"/>
      </w:pPr>
      <w:rPr>
        <w:rFonts w:hint="default"/>
      </w:rPr>
    </w:lvl>
    <w:lvl w:ilvl="1" w:tplc="140A0019" w:tentative="1">
      <w:start w:val="1"/>
      <w:numFmt w:val="lowerLetter"/>
      <w:lvlText w:val="%2."/>
      <w:lvlJc w:val="left"/>
      <w:pPr>
        <w:ind w:left="1788" w:hanging="360"/>
      </w:pPr>
    </w:lvl>
    <w:lvl w:ilvl="2" w:tplc="140A001B" w:tentative="1">
      <w:start w:val="1"/>
      <w:numFmt w:val="lowerRoman"/>
      <w:lvlText w:val="%3."/>
      <w:lvlJc w:val="right"/>
      <w:pPr>
        <w:ind w:left="2508" w:hanging="180"/>
      </w:pPr>
    </w:lvl>
    <w:lvl w:ilvl="3" w:tplc="140A000F" w:tentative="1">
      <w:start w:val="1"/>
      <w:numFmt w:val="decimal"/>
      <w:lvlText w:val="%4."/>
      <w:lvlJc w:val="left"/>
      <w:pPr>
        <w:ind w:left="3228" w:hanging="360"/>
      </w:pPr>
    </w:lvl>
    <w:lvl w:ilvl="4" w:tplc="140A0019" w:tentative="1">
      <w:start w:val="1"/>
      <w:numFmt w:val="lowerLetter"/>
      <w:lvlText w:val="%5."/>
      <w:lvlJc w:val="left"/>
      <w:pPr>
        <w:ind w:left="3948" w:hanging="360"/>
      </w:pPr>
    </w:lvl>
    <w:lvl w:ilvl="5" w:tplc="140A001B" w:tentative="1">
      <w:start w:val="1"/>
      <w:numFmt w:val="lowerRoman"/>
      <w:lvlText w:val="%6."/>
      <w:lvlJc w:val="right"/>
      <w:pPr>
        <w:ind w:left="4668" w:hanging="180"/>
      </w:pPr>
    </w:lvl>
    <w:lvl w:ilvl="6" w:tplc="140A000F" w:tentative="1">
      <w:start w:val="1"/>
      <w:numFmt w:val="decimal"/>
      <w:lvlText w:val="%7."/>
      <w:lvlJc w:val="left"/>
      <w:pPr>
        <w:ind w:left="5388" w:hanging="360"/>
      </w:pPr>
    </w:lvl>
    <w:lvl w:ilvl="7" w:tplc="140A0019" w:tentative="1">
      <w:start w:val="1"/>
      <w:numFmt w:val="lowerLetter"/>
      <w:lvlText w:val="%8."/>
      <w:lvlJc w:val="left"/>
      <w:pPr>
        <w:ind w:left="6108" w:hanging="360"/>
      </w:pPr>
    </w:lvl>
    <w:lvl w:ilvl="8" w:tplc="140A001B" w:tentative="1">
      <w:start w:val="1"/>
      <w:numFmt w:val="lowerRoman"/>
      <w:lvlText w:val="%9."/>
      <w:lvlJc w:val="right"/>
      <w:pPr>
        <w:ind w:left="6828" w:hanging="180"/>
      </w:pPr>
    </w:lvl>
  </w:abstractNum>
  <w:num w:numId="1" w16cid:durableId="68020281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Flor  García García">
    <w15:presenceInfo w15:providerId="AD" w15:userId="S::flor.garcia@misalud.go.cr::18ac2e1e-d5cc-4f1a-b702-e23672ba10e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47D1"/>
    <w:rsid w:val="00014179"/>
    <w:rsid w:val="000268BF"/>
    <w:rsid w:val="00027934"/>
    <w:rsid w:val="000347BA"/>
    <w:rsid w:val="00044D68"/>
    <w:rsid w:val="00053C8C"/>
    <w:rsid w:val="00093085"/>
    <w:rsid w:val="0009511E"/>
    <w:rsid w:val="00096C61"/>
    <w:rsid w:val="000B0645"/>
    <w:rsid w:val="000C2849"/>
    <w:rsid w:val="000C4F31"/>
    <w:rsid w:val="000D4D37"/>
    <w:rsid w:val="00114AD9"/>
    <w:rsid w:val="001200A4"/>
    <w:rsid w:val="0013400E"/>
    <w:rsid w:val="0015511E"/>
    <w:rsid w:val="0017603F"/>
    <w:rsid w:val="00177BD9"/>
    <w:rsid w:val="00186E48"/>
    <w:rsid w:val="00195679"/>
    <w:rsid w:val="001A3D8B"/>
    <w:rsid w:val="001A55BD"/>
    <w:rsid w:val="001C31FF"/>
    <w:rsid w:val="0020150E"/>
    <w:rsid w:val="002561C9"/>
    <w:rsid w:val="0026333D"/>
    <w:rsid w:val="002655C8"/>
    <w:rsid w:val="0028035C"/>
    <w:rsid w:val="00286DB6"/>
    <w:rsid w:val="002912FC"/>
    <w:rsid w:val="002A0145"/>
    <w:rsid w:val="002A659E"/>
    <w:rsid w:val="002C5800"/>
    <w:rsid w:val="002D759D"/>
    <w:rsid w:val="002E395A"/>
    <w:rsid w:val="00315203"/>
    <w:rsid w:val="003521E7"/>
    <w:rsid w:val="00363860"/>
    <w:rsid w:val="00367EB4"/>
    <w:rsid w:val="00374B12"/>
    <w:rsid w:val="00376E85"/>
    <w:rsid w:val="00382CA1"/>
    <w:rsid w:val="00384940"/>
    <w:rsid w:val="003D1C10"/>
    <w:rsid w:val="003E7FCD"/>
    <w:rsid w:val="00421ED8"/>
    <w:rsid w:val="00445D56"/>
    <w:rsid w:val="00466D56"/>
    <w:rsid w:val="00494BDB"/>
    <w:rsid w:val="004A724B"/>
    <w:rsid w:val="004C0D6A"/>
    <w:rsid w:val="004C497A"/>
    <w:rsid w:val="004F0AE3"/>
    <w:rsid w:val="004F187D"/>
    <w:rsid w:val="00507755"/>
    <w:rsid w:val="00510AF2"/>
    <w:rsid w:val="00510F84"/>
    <w:rsid w:val="00517858"/>
    <w:rsid w:val="00530425"/>
    <w:rsid w:val="0053217B"/>
    <w:rsid w:val="00552449"/>
    <w:rsid w:val="005C4E69"/>
    <w:rsid w:val="005C5874"/>
    <w:rsid w:val="005D15C9"/>
    <w:rsid w:val="005F22E5"/>
    <w:rsid w:val="005F29F9"/>
    <w:rsid w:val="00627A1D"/>
    <w:rsid w:val="00643B04"/>
    <w:rsid w:val="006508DF"/>
    <w:rsid w:val="0065412E"/>
    <w:rsid w:val="0065469A"/>
    <w:rsid w:val="006B49EE"/>
    <w:rsid w:val="006C617C"/>
    <w:rsid w:val="006D0733"/>
    <w:rsid w:val="006D2A74"/>
    <w:rsid w:val="006F7EED"/>
    <w:rsid w:val="007313CF"/>
    <w:rsid w:val="00743B92"/>
    <w:rsid w:val="00756872"/>
    <w:rsid w:val="007811A5"/>
    <w:rsid w:val="00781B16"/>
    <w:rsid w:val="00787377"/>
    <w:rsid w:val="007C3496"/>
    <w:rsid w:val="007C7675"/>
    <w:rsid w:val="00814DA3"/>
    <w:rsid w:val="0084314D"/>
    <w:rsid w:val="00852B8E"/>
    <w:rsid w:val="00871117"/>
    <w:rsid w:val="00876426"/>
    <w:rsid w:val="008805EF"/>
    <w:rsid w:val="0088677C"/>
    <w:rsid w:val="008910EA"/>
    <w:rsid w:val="008A2867"/>
    <w:rsid w:val="008B7AC8"/>
    <w:rsid w:val="008C49BD"/>
    <w:rsid w:val="008D59C2"/>
    <w:rsid w:val="008E3413"/>
    <w:rsid w:val="008E69A4"/>
    <w:rsid w:val="008F245F"/>
    <w:rsid w:val="00900C70"/>
    <w:rsid w:val="00912A2D"/>
    <w:rsid w:val="009270A1"/>
    <w:rsid w:val="00931D4A"/>
    <w:rsid w:val="00954C1C"/>
    <w:rsid w:val="00957968"/>
    <w:rsid w:val="0096046F"/>
    <w:rsid w:val="00965A50"/>
    <w:rsid w:val="0097073C"/>
    <w:rsid w:val="00976512"/>
    <w:rsid w:val="0099152F"/>
    <w:rsid w:val="0099728E"/>
    <w:rsid w:val="009A358E"/>
    <w:rsid w:val="009B47D1"/>
    <w:rsid w:val="009C6453"/>
    <w:rsid w:val="009D06CE"/>
    <w:rsid w:val="009E14AF"/>
    <w:rsid w:val="009E1DFB"/>
    <w:rsid w:val="009F73CF"/>
    <w:rsid w:val="00A01B4A"/>
    <w:rsid w:val="00A01C1A"/>
    <w:rsid w:val="00A5386A"/>
    <w:rsid w:val="00A6157A"/>
    <w:rsid w:val="00A70902"/>
    <w:rsid w:val="00A76D3C"/>
    <w:rsid w:val="00A944F8"/>
    <w:rsid w:val="00AB73B2"/>
    <w:rsid w:val="00AC2487"/>
    <w:rsid w:val="00AC64B2"/>
    <w:rsid w:val="00AE3E3C"/>
    <w:rsid w:val="00AF0A87"/>
    <w:rsid w:val="00B02D67"/>
    <w:rsid w:val="00B20F77"/>
    <w:rsid w:val="00B327B5"/>
    <w:rsid w:val="00B50FB9"/>
    <w:rsid w:val="00B519F3"/>
    <w:rsid w:val="00B52FA9"/>
    <w:rsid w:val="00B602EA"/>
    <w:rsid w:val="00B72B35"/>
    <w:rsid w:val="00B81C82"/>
    <w:rsid w:val="00B855A2"/>
    <w:rsid w:val="00BA2E3C"/>
    <w:rsid w:val="00BC6DDF"/>
    <w:rsid w:val="00BC7264"/>
    <w:rsid w:val="00BC7D26"/>
    <w:rsid w:val="00C01B44"/>
    <w:rsid w:val="00C35662"/>
    <w:rsid w:val="00C50FD4"/>
    <w:rsid w:val="00C60C70"/>
    <w:rsid w:val="00C65BE9"/>
    <w:rsid w:val="00C71A78"/>
    <w:rsid w:val="00C73811"/>
    <w:rsid w:val="00C83878"/>
    <w:rsid w:val="00C86DCD"/>
    <w:rsid w:val="00CA4C2D"/>
    <w:rsid w:val="00CB269F"/>
    <w:rsid w:val="00CD433D"/>
    <w:rsid w:val="00CE378B"/>
    <w:rsid w:val="00D05AE6"/>
    <w:rsid w:val="00D07B87"/>
    <w:rsid w:val="00D11FE0"/>
    <w:rsid w:val="00D24C6D"/>
    <w:rsid w:val="00D33385"/>
    <w:rsid w:val="00D358A8"/>
    <w:rsid w:val="00D45F53"/>
    <w:rsid w:val="00D635EC"/>
    <w:rsid w:val="00D6742E"/>
    <w:rsid w:val="00D752E0"/>
    <w:rsid w:val="00D810DF"/>
    <w:rsid w:val="00D869F2"/>
    <w:rsid w:val="00D87AE1"/>
    <w:rsid w:val="00D94F7D"/>
    <w:rsid w:val="00DB0845"/>
    <w:rsid w:val="00DB3CB0"/>
    <w:rsid w:val="00DC35D1"/>
    <w:rsid w:val="00DC5461"/>
    <w:rsid w:val="00DD573A"/>
    <w:rsid w:val="00DE39F3"/>
    <w:rsid w:val="00DE5DA8"/>
    <w:rsid w:val="00DE7E96"/>
    <w:rsid w:val="00DF7473"/>
    <w:rsid w:val="00E04B23"/>
    <w:rsid w:val="00E21D13"/>
    <w:rsid w:val="00E247EA"/>
    <w:rsid w:val="00E31777"/>
    <w:rsid w:val="00E33E00"/>
    <w:rsid w:val="00E419D8"/>
    <w:rsid w:val="00E546EE"/>
    <w:rsid w:val="00E54A78"/>
    <w:rsid w:val="00E60B53"/>
    <w:rsid w:val="00E63C9E"/>
    <w:rsid w:val="00E67FF5"/>
    <w:rsid w:val="00E70B8C"/>
    <w:rsid w:val="00E70F1B"/>
    <w:rsid w:val="00E730D6"/>
    <w:rsid w:val="00E80151"/>
    <w:rsid w:val="00E82967"/>
    <w:rsid w:val="00E948D0"/>
    <w:rsid w:val="00EB2C5A"/>
    <w:rsid w:val="00EC71E5"/>
    <w:rsid w:val="00EE4882"/>
    <w:rsid w:val="00F04AA6"/>
    <w:rsid w:val="00F257A5"/>
    <w:rsid w:val="00F3115E"/>
    <w:rsid w:val="00F42C64"/>
    <w:rsid w:val="00F72422"/>
    <w:rsid w:val="00F86C2E"/>
    <w:rsid w:val="00F95751"/>
    <w:rsid w:val="00FA43D9"/>
    <w:rsid w:val="00FE003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848887"/>
  <w15:chartTrackingRefBased/>
  <w15:docId w15:val="{1EE1CD70-51DE-4CC7-BF3E-FD59A61FDE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B47D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B47D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B47D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B47D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B47D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B47D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B47D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B47D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B47D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B47D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B47D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B47D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B47D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B47D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B47D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B47D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B47D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B47D1"/>
    <w:rPr>
      <w:rFonts w:eastAsiaTheme="majorEastAsia" w:cstheme="majorBidi"/>
      <w:color w:val="272727" w:themeColor="text1" w:themeTint="D8"/>
    </w:rPr>
  </w:style>
  <w:style w:type="paragraph" w:styleId="Ttulo">
    <w:name w:val="Title"/>
    <w:basedOn w:val="Normal"/>
    <w:next w:val="Normal"/>
    <w:link w:val="TtuloCar"/>
    <w:uiPriority w:val="10"/>
    <w:qFormat/>
    <w:rsid w:val="009B47D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B47D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B47D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B47D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B47D1"/>
    <w:pPr>
      <w:spacing w:before="160"/>
      <w:jc w:val="center"/>
    </w:pPr>
    <w:rPr>
      <w:i/>
      <w:iCs/>
      <w:color w:val="404040" w:themeColor="text1" w:themeTint="BF"/>
    </w:rPr>
  </w:style>
  <w:style w:type="character" w:customStyle="1" w:styleId="CitaCar">
    <w:name w:val="Cita Car"/>
    <w:basedOn w:val="Fuentedeprrafopredeter"/>
    <w:link w:val="Cita"/>
    <w:uiPriority w:val="29"/>
    <w:rsid w:val="009B47D1"/>
    <w:rPr>
      <w:i/>
      <w:iCs/>
      <w:color w:val="404040" w:themeColor="text1" w:themeTint="BF"/>
    </w:rPr>
  </w:style>
  <w:style w:type="paragraph" w:styleId="Prrafodelista">
    <w:name w:val="List Paragraph"/>
    <w:basedOn w:val="Normal"/>
    <w:uiPriority w:val="34"/>
    <w:qFormat/>
    <w:rsid w:val="009B47D1"/>
    <w:pPr>
      <w:ind w:left="720"/>
      <w:contextualSpacing/>
    </w:pPr>
  </w:style>
  <w:style w:type="character" w:styleId="nfasisintenso">
    <w:name w:val="Intense Emphasis"/>
    <w:basedOn w:val="Fuentedeprrafopredeter"/>
    <w:uiPriority w:val="21"/>
    <w:qFormat/>
    <w:rsid w:val="009B47D1"/>
    <w:rPr>
      <w:i/>
      <w:iCs/>
      <w:color w:val="0F4761" w:themeColor="accent1" w:themeShade="BF"/>
    </w:rPr>
  </w:style>
  <w:style w:type="paragraph" w:styleId="Citadestacada">
    <w:name w:val="Intense Quote"/>
    <w:basedOn w:val="Normal"/>
    <w:next w:val="Normal"/>
    <w:link w:val="CitadestacadaCar"/>
    <w:uiPriority w:val="30"/>
    <w:qFormat/>
    <w:rsid w:val="009B47D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B47D1"/>
    <w:rPr>
      <w:i/>
      <w:iCs/>
      <w:color w:val="0F4761" w:themeColor="accent1" w:themeShade="BF"/>
    </w:rPr>
  </w:style>
  <w:style w:type="character" w:styleId="Referenciaintensa">
    <w:name w:val="Intense Reference"/>
    <w:basedOn w:val="Fuentedeprrafopredeter"/>
    <w:uiPriority w:val="32"/>
    <w:qFormat/>
    <w:rsid w:val="009B47D1"/>
    <w:rPr>
      <w:b/>
      <w:bCs/>
      <w:smallCaps/>
      <w:color w:val="0F4761" w:themeColor="accent1" w:themeShade="BF"/>
      <w:spacing w:val="5"/>
    </w:rPr>
  </w:style>
  <w:style w:type="paragraph" w:styleId="Encabezado">
    <w:name w:val="header"/>
    <w:basedOn w:val="Normal"/>
    <w:link w:val="EncabezadoCar"/>
    <w:uiPriority w:val="99"/>
    <w:unhideWhenUsed/>
    <w:rsid w:val="002E395A"/>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2E395A"/>
  </w:style>
  <w:style w:type="paragraph" w:styleId="Piedepgina">
    <w:name w:val="footer"/>
    <w:basedOn w:val="Normal"/>
    <w:link w:val="PiedepginaCar"/>
    <w:uiPriority w:val="99"/>
    <w:unhideWhenUsed/>
    <w:rsid w:val="002E395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2E395A"/>
  </w:style>
  <w:style w:type="paragraph" w:styleId="Revisin">
    <w:name w:val="Revision"/>
    <w:hidden/>
    <w:uiPriority w:val="99"/>
    <w:semiHidden/>
    <w:rsid w:val="009D06CE"/>
    <w:pPr>
      <w:spacing w:after="0" w:line="240" w:lineRule="auto"/>
    </w:pPr>
  </w:style>
  <w:style w:type="character" w:styleId="Refdecomentario">
    <w:name w:val="annotation reference"/>
    <w:basedOn w:val="Fuentedeprrafopredeter"/>
    <w:uiPriority w:val="99"/>
    <w:semiHidden/>
    <w:unhideWhenUsed/>
    <w:rsid w:val="00D07B87"/>
    <w:rPr>
      <w:sz w:val="16"/>
      <w:szCs w:val="16"/>
    </w:rPr>
  </w:style>
  <w:style w:type="paragraph" w:styleId="Textocomentario">
    <w:name w:val="annotation text"/>
    <w:basedOn w:val="Normal"/>
    <w:link w:val="TextocomentarioCar"/>
    <w:uiPriority w:val="99"/>
    <w:unhideWhenUsed/>
    <w:rsid w:val="00D07B87"/>
    <w:pPr>
      <w:spacing w:line="240" w:lineRule="auto"/>
    </w:pPr>
    <w:rPr>
      <w:sz w:val="20"/>
      <w:szCs w:val="20"/>
    </w:rPr>
  </w:style>
  <w:style w:type="character" w:customStyle="1" w:styleId="TextocomentarioCar">
    <w:name w:val="Texto comentario Car"/>
    <w:basedOn w:val="Fuentedeprrafopredeter"/>
    <w:link w:val="Textocomentario"/>
    <w:uiPriority w:val="99"/>
    <w:rsid w:val="00D07B87"/>
    <w:rPr>
      <w:sz w:val="20"/>
      <w:szCs w:val="20"/>
    </w:rPr>
  </w:style>
  <w:style w:type="paragraph" w:styleId="Asuntodelcomentario">
    <w:name w:val="annotation subject"/>
    <w:basedOn w:val="Textocomentario"/>
    <w:next w:val="Textocomentario"/>
    <w:link w:val="AsuntodelcomentarioCar"/>
    <w:uiPriority w:val="99"/>
    <w:semiHidden/>
    <w:unhideWhenUsed/>
    <w:rsid w:val="00D07B87"/>
    <w:rPr>
      <w:b/>
      <w:bCs/>
    </w:rPr>
  </w:style>
  <w:style w:type="character" w:customStyle="1" w:styleId="AsuntodelcomentarioCar">
    <w:name w:val="Asunto del comentario Car"/>
    <w:basedOn w:val="TextocomentarioCar"/>
    <w:link w:val="Asuntodelcomentario"/>
    <w:uiPriority w:val="99"/>
    <w:semiHidden/>
    <w:rsid w:val="00D07B87"/>
    <w:rPr>
      <w:b/>
      <w:bCs/>
      <w:sz w:val="20"/>
      <w:szCs w:val="20"/>
    </w:rPr>
  </w:style>
  <w:style w:type="character" w:styleId="Hipervnculo">
    <w:name w:val="Hyperlink"/>
    <w:basedOn w:val="Fuentedeprrafopredeter"/>
    <w:uiPriority w:val="99"/>
    <w:unhideWhenUsed/>
    <w:rsid w:val="005C5874"/>
    <w:rPr>
      <w:color w:val="467886" w:themeColor="hyperlink"/>
      <w:u w:val="single"/>
    </w:rPr>
  </w:style>
  <w:style w:type="character" w:styleId="Mencinsinresolver">
    <w:name w:val="Unresolved Mention"/>
    <w:basedOn w:val="Fuentedeprrafopredeter"/>
    <w:uiPriority w:val="99"/>
    <w:semiHidden/>
    <w:unhideWhenUsed/>
    <w:rsid w:val="005C58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890176">
      <w:bodyDiv w:val="1"/>
      <w:marLeft w:val="0"/>
      <w:marRight w:val="0"/>
      <w:marTop w:val="0"/>
      <w:marBottom w:val="0"/>
      <w:divBdr>
        <w:top w:val="none" w:sz="0" w:space="0" w:color="auto"/>
        <w:left w:val="none" w:sz="0" w:space="0" w:color="auto"/>
        <w:bottom w:val="none" w:sz="0" w:space="0" w:color="auto"/>
        <w:right w:val="none" w:sz="0" w:space="0" w:color="auto"/>
      </w:divBdr>
      <w:divsChild>
        <w:div w:id="947276584">
          <w:marLeft w:val="0"/>
          <w:marRight w:val="0"/>
          <w:marTop w:val="0"/>
          <w:marBottom w:val="0"/>
          <w:divBdr>
            <w:top w:val="none" w:sz="0" w:space="0" w:color="auto"/>
            <w:left w:val="none" w:sz="0" w:space="0" w:color="auto"/>
            <w:bottom w:val="none" w:sz="0" w:space="0" w:color="auto"/>
            <w:right w:val="none" w:sz="0" w:space="0" w:color="auto"/>
          </w:divBdr>
        </w:div>
      </w:divsChild>
    </w:div>
    <w:div w:id="880900012">
      <w:bodyDiv w:val="1"/>
      <w:marLeft w:val="0"/>
      <w:marRight w:val="0"/>
      <w:marTop w:val="0"/>
      <w:marBottom w:val="0"/>
      <w:divBdr>
        <w:top w:val="none" w:sz="0" w:space="0" w:color="auto"/>
        <w:left w:val="none" w:sz="0" w:space="0" w:color="auto"/>
        <w:bottom w:val="none" w:sz="0" w:space="0" w:color="auto"/>
        <w:right w:val="none" w:sz="0" w:space="0" w:color="auto"/>
      </w:divBdr>
    </w:div>
    <w:div w:id="1852604265">
      <w:bodyDiv w:val="1"/>
      <w:marLeft w:val="0"/>
      <w:marRight w:val="0"/>
      <w:marTop w:val="0"/>
      <w:marBottom w:val="0"/>
      <w:divBdr>
        <w:top w:val="none" w:sz="0" w:space="0" w:color="auto"/>
        <w:left w:val="none" w:sz="0" w:space="0" w:color="auto"/>
        <w:bottom w:val="none" w:sz="0" w:space="0" w:color="auto"/>
        <w:right w:val="none" w:sz="0" w:space="0" w:color="auto"/>
      </w:divBdr>
    </w:div>
    <w:div w:id="1998336561">
      <w:bodyDiv w:val="1"/>
      <w:marLeft w:val="0"/>
      <w:marRight w:val="0"/>
      <w:marTop w:val="0"/>
      <w:marBottom w:val="0"/>
      <w:divBdr>
        <w:top w:val="none" w:sz="0" w:space="0" w:color="auto"/>
        <w:left w:val="none" w:sz="0" w:space="0" w:color="auto"/>
        <w:bottom w:val="none" w:sz="0" w:space="0" w:color="auto"/>
        <w:right w:val="none" w:sz="0" w:space="0" w:color="auto"/>
      </w:divBdr>
      <w:divsChild>
        <w:div w:id="715357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www.ministeriodesalud.go.cr/index.php/decretos-y-directrices-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r-lex.europa.eu/legal-content/EN/TXT/?uri=CELEX%3A02010L0075-20240804"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28EBA0-0236-41C7-8CA5-19968B9B7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2218</Words>
  <Characters>12205</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Ricardo Morales</dc:creator>
  <cp:keywords/>
  <dc:description/>
  <cp:lastModifiedBy>Flor  García García</cp:lastModifiedBy>
  <cp:revision>2</cp:revision>
  <dcterms:created xsi:type="dcterms:W3CDTF">2025-08-27T14:39:00Z</dcterms:created>
  <dcterms:modified xsi:type="dcterms:W3CDTF">2025-08-27T14:39:00Z</dcterms:modified>
</cp:coreProperties>
</file>