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4A4F65" w14:textId="1259263B" w:rsidR="00793383" w:rsidRPr="00A26D09" w:rsidRDefault="00793383" w:rsidP="00357A56">
      <w:pPr>
        <w:ind w:left="4956" w:firstLine="708"/>
        <w:jc w:val="center"/>
        <w:rPr>
          <w:rFonts w:ascii="Times New Roman" w:hAnsi="Times New Roman" w:cs="Times New Roman"/>
          <w:b/>
          <w:lang w:val="es-CR"/>
        </w:rPr>
      </w:pPr>
      <w:r w:rsidRPr="00E53A5A">
        <w:rPr>
          <w:rFonts w:ascii="Times New Roman" w:hAnsi="Times New Roman" w:cs="Times New Roman"/>
          <w:b/>
          <w:lang w:val="es-CR"/>
        </w:rPr>
        <w:t>Ref. MS-AJ-KR-</w:t>
      </w:r>
      <w:r w:rsidR="00AC5BA2" w:rsidRPr="00E53A5A">
        <w:rPr>
          <w:rFonts w:ascii="Times New Roman" w:hAnsi="Times New Roman" w:cs="Times New Roman"/>
          <w:b/>
          <w:lang w:val="es-CR"/>
        </w:rPr>
        <w:t>2209</w:t>
      </w:r>
      <w:r w:rsidRPr="00E53A5A">
        <w:rPr>
          <w:rFonts w:ascii="Times New Roman" w:hAnsi="Times New Roman" w:cs="Times New Roman"/>
          <w:b/>
          <w:lang w:val="es-CR"/>
        </w:rPr>
        <w:t>-202</w:t>
      </w:r>
      <w:r w:rsidR="0059765D" w:rsidRPr="00E53A5A">
        <w:rPr>
          <w:rFonts w:ascii="Times New Roman" w:hAnsi="Times New Roman" w:cs="Times New Roman"/>
          <w:b/>
          <w:lang w:val="es-CR"/>
        </w:rPr>
        <w:t>5</w:t>
      </w:r>
    </w:p>
    <w:p w14:paraId="3ED4CABB" w14:textId="77777777" w:rsidR="00793383" w:rsidRPr="00A26D09" w:rsidRDefault="00793383" w:rsidP="00793383">
      <w:pPr>
        <w:ind w:left="2124" w:firstLine="708"/>
        <w:jc w:val="center"/>
        <w:rPr>
          <w:rFonts w:ascii="Times New Roman" w:hAnsi="Times New Roman" w:cs="Times New Roman"/>
          <w:b/>
          <w:lang w:val="es-CR"/>
        </w:rPr>
      </w:pPr>
    </w:p>
    <w:p w14:paraId="04723749" w14:textId="77777777" w:rsidR="00793383" w:rsidRPr="00B96D20" w:rsidRDefault="00793383" w:rsidP="00793383">
      <w:pPr>
        <w:jc w:val="center"/>
        <w:rPr>
          <w:rFonts w:ascii="Times New Roman" w:hAnsi="Times New Roman" w:cs="Times New Roman"/>
          <w:b/>
        </w:rPr>
      </w:pPr>
      <w:r w:rsidRPr="00B96D20">
        <w:rPr>
          <w:rFonts w:ascii="Times New Roman" w:hAnsi="Times New Roman" w:cs="Times New Roman"/>
          <w:b/>
        </w:rPr>
        <w:t>DECRETO EJECUTIVO No. _________________-S</w:t>
      </w:r>
    </w:p>
    <w:p w14:paraId="2CBFACB5" w14:textId="77777777" w:rsidR="00793383" w:rsidRPr="00B96D20" w:rsidRDefault="00793383" w:rsidP="00793383">
      <w:pPr>
        <w:ind w:firstLine="708"/>
        <w:jc w:val="center"/>
        <w:rPr>
          <w:rFonts w:ascii="Times New Roman" w:hAnsi="Times New Roman" w:cs="Times New Roman"/>
          <w:b/>
        </w:rPr>
      </w:pPr>
    </w:p>
    <w:p w14:paraId="505176A4" w14:textId="77777777" w:rsidR="00793383" w:rsidRPr="00B96D20" w:rsidRDefault="00793383" w:rsidP="00793383">
      <w:pPr>
        <w:jc w:val="center"/>
        <w:rPr>
          <w:rFonts w:ascii="Times New Roman" w:hAnsi="Times New Roman" w:cs="Times New Roman"/>
          <w:b/>
          <w:bCs/>
        </w:rPr>
      </w:pPr>
      <w:r w:rsidRPr="00B96D20">
        <w:rPr>
          <w:rFonts w:ascii="Times New Roman" w:hAnsi="Times New Roman" w:cs="Times New Roman"/>
          <w:b/>
        </w:rPr>
        <w:t xml:space="preserve">EL PRESIDENTE DE LA REPÚBLICA </w:t>
      </w:r>
    </w:p>
    <w:p w14:paraId="60415814" w14:textId="77777777" w:rsidR="00793383" w:rsidRPr="00B96D20" w:rsidRDefault="00793383" w:rsidP="00793383">
      <w:pPr>
        <w:jc w:val="center"/>
        <w:rPr>
          <w:rFonts w:ascii="Times New Roman" w:hAnsi="Times New Roman" w:cs="Times New Roman"/>
          <w:b/>
        </w:rPr>
      </w:pPr>
      <w:r w:rsidRPr="00B96D20">
        <w:rPr>
          <w:rFonts w:ascii="Times New Roman" w:hAnsi="Times New Roman" w:cs="Times New Roman"/>
          <w:b/>
        </w:rPr>
        <w:t xml:space="preserve">Y LA MINISTRA DE SALUD </w:t>
      </w:r>
    </w:p>
    <w:p w14:paraId="45DCE3B0" w14:textId="77777777" w:rsidR="00793383" w:rsidRPr="00FD2B66" w:rsidRDefault="00793383" w:rsidP="00793383">
      <w:pPr>
        <w:jc w:val="center"/>
        <w:rPr>
          <w:rFonts w:ascii="Times New Roman" w:hAnsi="Times New Roman" w:cs="Times New Roman"/>
          <w:b/>
          <w:bCs/>
        </w:rPr>
      </w:pPr>
    </w:p>
    <w:p w14:paraId="76DE44BB" w14:textId="72F34566" w:rsidR="00793383" w:rsidRPr="009A24E3" w:rsidRDefault="00793383" w:rsidP="00A26D09">
      <w:pPr>
        <w:jc w:val="center"/>
        <w:rPr>
          <w:rFonts w:ascii="Times New Roman" w:hAnsi="Times New Roman" w:cs="Times New Roman"/>
        </w:rPr>
      </w:pPr>
    </w:p>
    <w:p w14:paraId="395259ED" w14:textId="2B45647D" w:rsidR="00793383" w:rsidRPr="009A24E3" w:rsidRDefault="0059765D" w:rsidP="00156C13">
      <w:pPr>
        <w:ind w:firstLine="708"/>
        <w:jc w:val="both"/>
        <w:rPr>
          <w:rFonts w:ascii="Times New Roman" w:hAnsi="Times New Roman" w:cs="Times New Roman"/>
        </w:rPr>
      </w:pPr>
      <w:r w:rsidRPr="009A24E3">
        <w:rPr>
          <w:rFonts w:ascii="Times New Roman" w:hAnsi="Times New Roman" w:cs="Times New Roman"/>
        </w:rPr>
        <w:t>En uso de las facultades conferidas en los artículos 140 incisos 3) y 18) y 146 de la Constitución Política, 25, 27 inciso 1), 28 inciso 2) acápite b) de la Ley N° 6227 del 02 de mayo de 1978 "Ley General de la Administración Pública", 1, 2, 4 y 7 de la Ley N° 5395 del 30 de octubre de 1973 "Ley General de Salud", 1 y 2 inciso c) de la Ley N° 5412 del 8 de noviembre de 1973 "Ley Orgánica del Ministerio de Salud", y articulo 7 de la Ley N°8839 del 24 junio del 2010 "Ley para la Gestión Integral de Residuos"</w:t>
      </w:r>
    </w:p>
    <w:p w14:paraId="0D4AE5AF" w14:textId="77777777" w:rsidR="0059765D" w:rsidRDefault="0059765D" w:rsidP="00793383">
      <w:pPr>
        <w:jc w:val="center"/>
        <w:rPr>
          <w:rFonts w:ascii="Times New Roman" w:hAnsi="Times New Roman" w:cs="Times New Roman"/>
          <w:b/>
          <w:bCs/>
        </w:rPr>
      </w:pPr>
    </w:p>
    <w:p w14:paraId="4B8C1E8E" w14:textId="77777777" w:rsidR="0059765D" w:rsidRDefault="0059765D" w:rsidP="00793383">
      <w:pPr>
        <w:jc w:val="center"/>
        <w:rPr>
          <w:rFonts w:ascii="Times New Roman" w:hAnsi="Times New Roman" w:cs="Times New Roman"/>
          <w:b/>
          <w:bCs/>
        </w:rPr>
      </w:pPr>
    </w:p>
    <w:p w14:paraId="06091B6B" w14:textId="47FFBF15" w:rsidR="00793383" w:rsidRPr="00FD2B66" w:rsidRDefault="00793383" w:rsidP="00156C13">
      <w:pPr>
        <w:jc w:val="center"/>
        <w:rPr>
          <w:rFonts w:ascii="Times New Roman" w:hAnsi="Times New Roman" w:cs="Times New Roman"/>
          <w:b/>
          <w:bCs/>
        </w:rPr>
      </w:pPr>
      <w:r w:rsidRPr="00FD2B66">
        <w:rPr>
          <w:rFonts w:ascii="Times New Roman" w:hAnsi="Times New Roman" w:cs="Times New Roman"/>
          <w:b/>
          <w:bCs/>
        </w:rPr>
        <w:t>CONSIDERANDO</w:t>
      </w:r>
    </w:p>
    <w:p w14:paraId="4527BCA7" w14:textId="77777777" w:rsidR="00BD3AF1" w:rsidRPr="001D5CC2" w:rsidRDefault="00F67611" w:rsidP="001D5CC2">
      <w:pPr>
        <w:pStyle w:val="Prrafodelista"/>
        <w:numPr>
          <w:ilvl w:val="0"/>
          <w:numId w:val="61"/>
        </w:numPr>
        <w:jc w:val="both"/>
        <w:rPr>
          <w:rFonts w:ascii="Times New Roman" w:hAnsi="Times New Roman" w:cs="Times New Roman"/>
        </w:rPr>
      </w:pPr>
      <w:r w:rsidRPr="001D5CC2">
        <w:rPr>
          <w:rFonts w:ascii="Times New Roman" w:hAnsi="Times New Roman" w:cs="Times New Roman"/>
        </w:rPr>
        <w:t>Que la salud de la población es un bien jurídico tutelado por el Estado, conforme a lo establecido en el artículo 50 de la Constitución Política de Costa Rica, el cual consagra el derecho a un ambiente sano y ecológicamente equilibrado, fundamental para garantizar la salud pública y la calidad de vida de las personas.</w:t>
      </w:r>
    </w:p>
    <w:p w14:paraId="7316CDA3" w14:textId="77777777" w:rsidR="00BA2E7C" w:rsidRDefault="00BA2E7C" w:rsidP="00BA2E7C">
      <w:pPr>
        <w:pStyle w:val="Prrafodelista"/>
        <w:ind w:left="284"/>
        <w:jc w:val="both"/>
        <w:rPr>
          <w:rFonts w:ascii="Times New Roman" w:hAnsi="Times New Roman" w:cs="Times New Roman"/>
        </w:rPr>
      </w:pPr>
    </w:p>
    <w:p w14:paraId="7E3F9C91" w14:textId="40100BC2" w:rsidR="00142C5F" w:rsidRPr="001D5CC2" w:rsidRDefault="00BD3AF1" w:rsidP="001D5CC2">
      <w:pPr>
        <w:pStyle w:val="Prrafodelista"/>
        <w:numPr>
          <w:ilvl w:val="0"/>
          <w:numId w:val="61"/>
        </w:numPr>
        <w:jc w:val="both"/>
        <w:rPr>
          <w:rFonts w:ascii="Times New Roman" w:hAnsi="Times New Roman" w:cs="Times New Roman"/>
        </w:rPr>
      </w:pPr>
      <w:r w:rsidRPr="001D5CC2">
        <w:rPr>
          <w:rFonts w:ascii="Times New Roman" w:hAnsi="Times New Roman" w:cs="Times New Roman"/>
        </w:rPr>
        <w:t>Que el Ministerio de Salud tiene como misión garantizar la protección y el mejoramiento del estado de salud de la población, mediante el ejercicio efectivo de la rectoría y el liderazgo institucional, con un enfoque de promoción de la salud y participación social, y bajo los principios de transparencia, equidad, solidaridad y universalidad, según lo dispuesto en el artículo 4 de la Ley General de Salud N.º 5395.</w:t>
      </w:r>
    </w:p>
    <w:p w14:paraId="0DED9EC3" w14:textId="77777777" w:rsidR="00BA2E7C" w:rsidRPr="00BA2E7C" w:rsidRDefault="00BA2E7C" w:rsidP="00BA2E7C">
      <w:pPr>
        <w:pStyle w:val="Prrafodelista"/>
        <w:ind w:left="284"/>
        <w:jc w:val="both"/>
        <w:rPr>
          <w:rFonts w:ascii="Times New Roman" w:hAnsi="Times New Roman" w:cs="Times New Roman"/>
        </w:rPr>
      </w:pPr>
    </w:p>
    <w:p w14:paraId="6EAFCB4E" w14:textId="63BA0121" w:rsidR="00BA2E7C" w:rsidRPr="001D5CC2" w:rsidRDefault="00BA2E7C" w:rsidP="001D5CC2">
      <w:pPr>
        <w:pStyle w:val="Prrafodelista"/>
        <w:numPr>
          <w:ilvl w:val="0"/>
          <w:numId w:val="61"/>
        </w:numPr>
        <w:jc w:val="both"/>
        <w:rPr>
          <w:rFonts w:ascii="Times New Roman" w:hAnsi="Times New Roman" w:cs="Times New Roman"/>
        </w:rPr>
      </w:pPr>
      <w:r w:rsidRPr="001D5CC2">
        <w:rPr>
          <w:rFonts w:ascii="Times New Roman" w:hAnsi="Times New Roman" w:cs="Times New Roman"/>
        </w:rPr>
        <w:t>Que la Ley para la Gestión Integral de Residuos N.º 8839 establece en su artículo 1 que el propósito de esta normativa es proteger la salud pública y el ambiente mediante la gestión integral de los residuos, promoviendo un enfoque preventivo, participativo y descentralizado que fomente la sostenibilidad y el desarrollo humano.</w:t>
      </w:r>
    </w:p>
    <w:p w14:paraId="039285E9" w14:textId="77777777" w:rsidR="006F5F84" w:rsidRPr="006F5F84" w:rsidRDefault="006F5F84" w:rsidP="006F5F84">
      <w:pPr>
        <w:pStyle w:val="Prrafodelista"/>
        <w:rPr>
          <w:rFonts w:ascii="Times New Roman" w:hAnsi="Times New Roman" w:cs="Times New Roman"/>
        </w:rPr>
      </w:pPr>
    </w:p>
    <w:p w14:paraId="5E9AE5A0" w14:textId="66474438" w:rsidR="006F5F84" w:rsidRPr="001D5CC2" w:rsidRDefault="006F5F84" w:rsidP="001D5CC2">
      <w:pPr>
        <w:pStyle w:val="Prrafodelista"/>
        <w:numPr>
          <w:ilvl w:val="0"/>
          <w:numId w:val="61"/>
        </w:numPr>
        <w:jc w:val="both"/>
        <w:rPr>
          <w:rFonts w:ascii="Times New Roman" w:hAnsi="Times New Roman" w:cs="Times New Roman"/>
        </w:rPr>
      </w:pPr>
      <w:r w:rsidRPr="001D5CC2">
        <w:rPr>
          <w:rFonts w:ascii="Times New Roman" w:hAnsi="Times New Roman" w:cs="Times New Roman"/>
        </w:rPr>
        <w:lastRenderedPageBreak/>
        <w:t xml:space="preserve">Que en </w:t>
      </w:r>
      <w:r w:rsidRPr="00E53A5A">
        <w:rPr>
          <w:rFonts w:ascii="Times New Roman" w:hAnsi="Times New Roman" w:cs="Times New Roman"/>
        </w:rPr>
        <w:t xml:space="preserve">cumplimiento del artículo </w:t>
      </w:r>
      <w:r w:rsidR="005403C2" w:rsidRPr="00E53A5A">
        <w:rPr>
          <w:rFonts w:ascii="Times New Roman" w:hAnsi="Times New Roman" w:cs="Times New Roman"/>
        </w:rPr>
        <w:t>20</w:t>
      </w:r>
      <w:r w:rsidRPr="00E53A5A">
        <w:rPr>
          <w:rFonts w:ascii="Times New Roman" w:hAnsi="Times New Roman" w:cs="Times New Roman"/>
        </w:rPr>
        <w:t xml:space="preserve"> de la </w:t>
      </w:r>
      <w:bookmarkStart w:id="0" w:name="_Hlk206580491"/>
      <w:r w:rsidRPr="00E53A5A">
        <w:rPr>
          <w:rFonts w:ascii="Times New Roman" w:hAnsi="Times New Roman" w:cs="Times New Roman"/>
        </w:rPr>
        <w:t>Ley N.º 8839</w:t>
      </w:r>
      <w:bookmarkEnd w:id="0"/>
      <w:r w:rsidRPr="00E53A5A">
        <w:rPr>
          <w:rFonts w:ascii="Times New Roman" w:hAnsi="Times New Roman" w:cs="Times New Roman"/>
        </w:rPr>
        <w:t>, las disposiciones establecidas en el presente Decreto Ejecutivo</w:t>
      </w:r>
      <w:r w:rsidRPr="001D5CC2">
        <w:rPr>
          <w:rFonts w:ascii="Times New Roman" w:hAnsi="Times New Roman" w:cs="Times New Roman"/>
        </w:rPr>
        <w:t xml:space="preserve"> buscan asegurar que las actividades de disposición final de residuos sean realizadas en sitios autorizados y bajo estrictas normas técnicas y de salud pública, para proteger la salud de la población y prevenir riesgos ambientales.</w:t>
      </w:r>
    </w:p>
    <w:p w14:paraId="630D64AD" w14:textId="77777777" w:rsidR="00BC457F" w:rsidRPr="001D5CC2" w:rsidRDefault="00BC457F" w:rsidP="001D5CC2">
      <w:pPr>
        <w:jc w:val="both"/>
        <w:rPr>
          <w:rFonts w:ascii="Times New Roman" w:hAnsi="Times New Roman" w:cs="Times New Roman"/>
        </w:rPr>
      </w:pPr>
    </w:p>
    <w:p w14:paraId="0224AA9A" w14:textId="36F3BC6F" w:rsidR="002518A0" w:rsidRPr="00E53A5A" w:rsidRDefault="008E2389" w:rsidP="001D5CC2">
      <w:pPr>
        <w:pStyle w:val="Prrafodelista"/>
        <w:numPr>
          <w:ilvl w:val="0"/>
          <w:numId w:val="61"/>
        </w:numPr>
        <w:jc w:val="both"/>
        <w:rPr>
          <w:rFonts w:ascii="Times New Roman" w:hAnsi="Times New Roman" w:cs="Times New Roman"/>
        </w:rPr>
      </w:pPr>
      <w:r w:rsidRPr="00E53A5A">
        <w:rPr>
          <w:rFonts w:ascii="Times New Roman" w:hAnsi="Times New Roman" w:cs="Times New Roman"/>
        </w:rPr>
        <w:t xml:space="preserve">Que, ante la emergencia generada por el agotamiento de la vida útil de los rellenos sanitarios existentes y la falta de ejecución de nuevos proyectos para la disposición final de los residuos, situación que provoca riesgo de interrupción en la prestación del servicio municipal de recolección y disposición, incremento de acumulación de desechos en las comunidades y potenciales impactos sobre la salud pública y el ambiente, se requiere la adopción inmediata de acciones concretas por parte de las municipalidades, en cumplimiento de lo establecido en el artículo 8 de la Ley para la Gestión Integral de Residuos </w:t>
      </w:r>
      <w:r w:rsidR="00E53A5A" w:rsidRPr="00E53A5A">
        <w:rPr>
          <w:rFonts w:ascii="Times New Roman" w:hAnsi="Times New Roman" w:cs="Times New Roman"/>
        </w:rPr>
        <w:t>N.º</w:t>
      </w:r>
      <w:r w:rsidRPr="00E53A5A">
        <w:rPr>
          <w:rFonts w:ascii="Times New Roman" w:hAnsi="Times New Roman" w:cs="Times New Roman"/>
        </w:rPr>
        <w:t xml:space="preserve"> 8839.</w:t>
      </w:r>
    </w:p>
    <w:p w14:paraId="464065EB" w14:textId="77777777" w:rsidR="00D25AB1" w:rsidRPr="00D25AB1" w:rsidRDefault="00D25AB1" w:rsidP="00D25AB1">
      <w:pPr>
        <w:pStyle w:val="Prrafodelista"/>
        <w:ind w:left="284"/>
        <w:jc w:val="both"/>
        <w:rPr>
          <w:rFonts w:ascii="Times New Roman" w:hAnsi="Times New Roman" w:cs="Times New Roman"/>
        </w:rPr>
      </w:pPr>
    </w:p>
    <w:p w14:paraId="0E8A2CF6" w14:textId="3A833900" w:rsidR="00FC25DF" w:rsidRDefault="00433E65" w:rsidP="009073E8">
      <w:pPr>
        <w:pStyle w:val="Prrafodelista"/>
        <w:numPr>
          <w:ilvl w:val="0"/>
          <w:numId w:val="61"/>
        </w:numPr>
        <w:jc w:val="both"/>
        <w:rPr>
          <w:rFonts w:ascii="Times New Roman" w:hAnsi="Times New Roman" w:cs="Times New Roman"/>
        </w:rPr>
      </w:pPr>
      <w:r w:rsidRPr="00E53A5A">
        <w:rPr>
          <w:rFonts w:ascii="Times New Roman" w:hAnsi="Times New Roman" w:cs="Times New Roman"/>
        </w:rPr>
        <w:t>Que se requiere  establecer  las condiciones bajo las cuales se podrá exceptuar el cumplimiento de las disposiciones contenidas en los artículos 9</w:t>
      </w:r>
      <w:r w:rsidR="00FC25DF" w:rsidRPr="00E53A5A">
        <w:rPr>
          <w:rFonts w:ascii="Times New Roman" w:hAnsi="Times New Roman" w:cs="Times New Roman"/>
        </w:rPr>
        <w:t xml:space="preserve"> y 9 bis</w:t>
      </w:r>
      <w:r w:rsidRPr="00E53A5A">
        <w:rPr>
          <w:rFonts w:ascii="Times New Roman" w:hAnsi="Times New Roman" w:cs="Times New Roman"/>
        </w:rPr>
        <w:t xml:space="preserve"> del Decreto Ejecutivo N.º 44974-S del 28 de abril del 2025 “Reglamento para la gestión regionalizada de residuos sólidos, ordinarios y orgánicos en Costa Rica”, publicado en el Alcance N° 52 a La Gaceta N° 75 del 28 de abril del 2025, cuando existan </w:t>
      </w:r>
      <w:r w:rsidR="00BE252B" w:rsidRPr="00E53A5A">
        <w:rPr>
          <w:rFonts w:ascii="Times New Roman" w:hAnsi="Times New Roman" w:cs="Times New Roman"/>
        </w:rPr>
        <w:t xml:space="preserve">condiciones bajo las cuales se podrá exceptuar la aplicación de los radios y delimitaciones territoriales contemplando condiciones técnicas particulares podría generar riesgos de acumulación de residuos por interrupciones en el servicio municipal. En consecuencia, resulta necesario permitir excepciones debidamente justificadas cuando, debido </w:t>
      </w:r>
      <w:r w:rsidR="00B52304" w:rsidRPr="00E53A5A">
        <w:rPr>
          <w:rFonts w:ascii="Times New Roman" w:hAnsi="Times New Roman" w:cs="Times New Roman"/>
        </w:rPr>
        <w:t>inexistencia</w:t>
      </w:r>
      <w:r w:rsidR="00DF5CE8" w:rsidRPr="00E53A5A">
        <w:rPr>
          <w:rFonts w:ascii="Times New Roman" w:hAnsi="Times New Roman" w:cs="Times New Roman"/>
        </w:rPr>
        <w:t xml:space="preserve"> o</w:t>
      </w:r>
      <w:r w:rsidR="00B52304" w:rsidRPr="00E53A5A">
        <w:rPr>
          <w:rFonts w:ascii="Times New Roman" w:hAnsi="Times New Roman" w:cs="Times New Roman"/>
        </w:rPr>
        <w:t xml:space="preserve"> indisponibilidad de estructura</w:t>
      </w:r>
      <w:r w:rsidR="00BE252B" w:rsidRPr="00E53A5A">
        <w:rPr>
          <w:rFonts w:ascii="Times New Roman" w:hAnsi="Times New Roman" w:cs="Times New Roman"/>
        </w:rPr>
        <w:t>,</w:t>
      </w:r>
      <w:r w:rsidR="007B4E32" w:rsidRPr="00E53A5A">
        <w:rPr>
          <w:rFonts w:ascii="Times New Roman" w:hAnsi="Times New Roman" w:cs="Times New Roman"/>
        </w:rPr>
        <w:t xml:space="preserve"> sea necesario la disposición en un parque ambiental ubicado en otra región</w:t>
      </w:r>
      <w:r w:rsidR="00BE252B" w:rsidRPr="00E53A5A">
        <w:rPr>
          <w:rFonts w:ascii="Times New Roman" w:hAnsi="Times New Roman" w:cs="Times New Roman"/>
        </w:rPr>
        <w:t xml:space="preserve"> </w:t>
      </w:r>
      <w:r w:rsidR="004C3D28" w:rsidRPr="00E53A5A">
        <w:rPr>
          <w:rFonts w:ascii="Times New Roman" w:hAnsi="Times New Roman" w:cs="Times New Roman"/>
        </w:rPr>
        <w:t>forma temporal y controlada, que asegure la continuidad del servicio mientras se desarrollan las estructuras necesarias para la gestión regionalizada.</w:t>
      </w:r>
    </w:p>
    <w:p w14:paraId="6460A30A" w14:textId="77777777" w:rsidR="009073E8" w:rsidRPr="009073E8" w:rsidRDefault="009073E8" w:rsidP="009073E8">
      <w:pPr>
        <w:pStyle w:val="Prrafodelista"/>
        <w:rPr>
          <w:rFonts w:ascii="Times New Roman" w:hAnsi="Times New Roman" w:cs="Times New Roman"/>
        </w:rPr>
      </w:pPr>
    </w:p>
    <w:p w14:paraId="3055BDD7" w14:textId="77777777" w:rsidR="009073E8" w:rsidRPr="00EE127C" w:rsidRDefault="009073E8" w:rsidP="009073E8">
      <w:pPr>
        <w:pStyle w:val="Prrafodelista"/>
        <w:jc w:val="both"/>
        <w:rPr>
          <w:rFonts w:ascii="Times New Roman" w:hAnsi="Times New Roman" w:cs="Times New Roman"/>
        </w:rPr>
      </w:pPr>
    </w:p>
    <w:p w14:paraId="0C98E040" w14:textId="4396F10C" w:rsidR="004C3D28" w:rsidRDefault="00FC25DF" w:rsidP="001D5CC2">
      <w:pPr>
        <w:pStyle w:val="Prrafodelista"/>
        <w:numPr>
          <w:ilvl w:val="0"/>
          <w:numId w:val="61"/>
        </w:numPr>
        <w:jc w:val="both"/>
        <w:rPr>
          <w:rFonts w:ascii="Times New Roman" w:hAnsi="Times New Roman" w:cs="Times New Roman"/>
        </w:rPr>
      </w:pPr>
      <w:r w:rsidRPr="00EE127C">
        <w:rPr>
          <w:rFonts w:ascii="Times New Roman" w:hAnsi="Times New Roman" w:cs="Times New Roman"/>
        </w:rPr>
        <w:t xml:space="preserve">Que se requiere  establecer  las condiciones bajo las cuales se podrá exceptuar el cumplimiento de las disposiciones contenidas en el artículo 10 del Decreto Ejecutivo N.º 44974-S del 28 de abril del 2025 “Reglamento para la gestión regionalizada de residuos sólidos, ordinarios y orgánicos en Costa Rica”, publicado en el Alcance N° 52 a La Gaceta N° 75 del 28 de abril del 2025, cuando existan </w:t>
      </w:r>
      <w:r w:rsidR="001C6E7F" w:rsidRPr="00EE127C">
        <w:rPr>
          <w:rFonts w:ascii="Times New Roman" w:hAnsi="Times New Roman" w:cs="Times New Roman"/>
        </w:rPr>
        <w:t>condiciones geográficas adversas</w:t>
      </w:r>
      <w:r w:rsidR="001D5CC2" w:rsidRPr="00EE127C">
        <w:rPr>
          <w:rFonts w:ascii="Times New Roman" w:hAnsi="Times New Roman" w:cs="Times New Roman"/>
        </w:rPr>
        <w:t xml:space="preserve"> e </w:t>
      </w:r>
      <w:r w:rsidR="001C6E7F" w:rsidRPr="00EE127C">
        <w:rPr>
          <w:rFonts w:ascii="Times New Roman" w:hAnsi="Times New Roman" w:cs="Times New Roman"/>
        </w:rPr>
        <w:t>infraestructura vial insuficiente</w:t>
      </w:r>
      <w:r w:rsidR="001D5CC2" w:rsidRPr="00EE127C">
        <w:rPr>
          <w:rFonts w:ascii="Times New Roman" w:hAnsi="Times New Roman" w:cs="Times New Roman"/>
        </w:rPr>
        <w:t xml:space="preserve"> que</w:t>
      </w:r>
      <w:r w:rsidR="001C6E7F" w:rsidRPr="00EE127C">
        <w:rPr>
          <w:rFonts w:ascii="Times New Roman" w:hAnsi="Times New Roman" w:cs="Times New Roman"/>
        </w:rPr>
        <w:t xml:space="preserve"> imposibilitan el cumplimiento estricto de los radios y distancias establecidos, lo cual obligaría a realizar traslados más extensos, con mayores riesgos de accidentes viales, emisiones contaminantes, derrames de residuos y costos desproporcionados. Para evitar estos impactos </w:t>
      </w:r>
      <w:r w:rsidR="001C6E7F" w:rsidRPr="00EE127C">
        <w:rPr>
          <w:rFonts w:ascii="Times New Roman" w:hAnsi="Times New Roman" w:cs="Times New Roman"/>
        </w:rPr>
        <w:lastRenderedPageBreak/>
        <w:t>negativos y garantizar la prestación segura, continua y ambientalmente adecuada del servicio de recolección y disposición, se requiere autorizar excepciones justificadas bajo criterios técnicos y con seguimiento estricto de la autoridad sanitaria.</w:t>
      </w:r>
      <w:r w:rsidR="001C6E7F" w:rsidRPr="00EE127C" w:rsidDel="001C6E7F">
        <w:rPr>
          <w:rFonts w:ascii="Times New Roman" w:hAnsi="Times New Roman" w:cs="Times New Roman"/>
        </w:rPr>
        <w:t xml:space="preserve"> </w:t>
      </w:r>
    </w:p>
    <w:p w14:paraId="53D29A1E" w14:textId="77777777" w:rsidR="009073E8" w:rsidRPr="00EE127C" w:rsidRDefault="009073E8" w:rsidP="009073E8">
      <w:pPr>
        <w:pStyle w:val="Prrafodelista"/>
        <w:jc w:val="both"/>
        <w:rPr>
          <w:rFonts w:ascii="Times New Roman" w:hAnsi="Times New Roman" w:cs="Times New Roman"/>
        </w:rPr>
      </w:pPr>
    </w:p>
    <w:p w14:paraId="60027041" w14:textId="42CD8613" w:rsidR="004C3D28" w:rsidRPr="001D5CC2" w:rsidRDefault="00142C5F" w:rsidP="001D5CC2">
      <w:pPr>
        <w:pStyle w:val="Prrafodelista"/>
        <w:numPr>
          <w:ilvl w:val="0"/>
          <w:numId w:val="61"/>
        </w:numPr>
        <w:jc w:val="both"/>
        <w:rPr>
          <w:rFonts w:ascii="Times New Roman" w:hAnsi="Times New Roman" w:cs="Times New Roman"/>
        </w:rPr>
      </w:pPr>
      <w:r w:rsidRPr="001D5CC2">
        <w:rPr>
          <w:rFonts w:ascii="Times New Roman" w:hAnsi="Times New Roman" w:cs="Times New Roman"/>
        </w:rPr>
        <w:t xml:space="preserve">Que de conformidad con lo dispuesto en el artículo 361 de la Ley N.º 6227 del 2 de mayo de 1978 "Ley General de la Administración Pública", el presente Decreto Ejecutivo fue sometido a consulta pública ante la ciudadanía y sectores interesados, en la plataforma virtual del Sistema de Control Previo (SICOPRE) del Ministerio de Economía, Industria y Comercio. Como resultado de este proceso se recibieron observaciones por parte </w:t>
      </w:r>
      <w:r w:rsidRPr="001D5CC2">
        <w:rPr>
          <w:rFonts w:ascii="Times New Roman" w:hAnsi="Times New Roman" w:cs="Times New Roman"/>
          <w:highlight w:val="yellow"/>
        </w:rPr>
        <w:t>de *****,</w:t>
      </w:r>
      <w:r w:rsidRPr="001D5CC2">
        <w:rPr>
          <w:rFonts w:ascii="Times New Roman" w:hAnsi="Times New Roman" w:cs="Times New Roman"/>
        </w:rPr>
        <w:t xml:space="preserve"> las cuales fueron analizadas y tomadas en consideración.</w:t>
      </w:r>
    </w:p>
    <w:p w14:paraId="507BBB64" w14:textId="77777777" w:rsidR="001D5CC2" w:rsidRPr="001D5CC2" w:rsidRDefault="001D5CC2" w:rsidP="001D5CC2">
      <w:pPr>
        <w:ind w:left="-76"/>
        <w:jc w:val="both"/>
        <w:rPr>
          <w:rFonts w:ascii="Times New Roman" w:hAnsi="Times New Roman" w:cs="Times New Roman"/>
        </w:rPr>
      </w:pPr>
    </w:p>
    <w:p w14:paraId="11A5BD5E" w14:textId="77777777" w:rsidR="001D5CC2" w:rsidRPr="001D5CC2" w:rsidRDefault="00142C5F" w:rsidP="00EE127C">
      <w:pPr>
        <w:pStyle w:val="Prrafodelista"/>
        <w:numPr>
          <w:ilvl w:val="0"/>
          <w:numId w:val="61"/>
        </w:numPr>
        <w:jc w:val="both"/>
        <w:rPr>
          <w:rFonts w:ascii="Times New Roman" w:hAnsi="Times New Roman" w:cs="Times New Roman"/>
        </w:rPr>
      </w:pPr>
      <w:r w:rsidRPr="001D5CC2">
        <w:rPr>
          <w:rFonts w:ascii="Times New Roman" w:hAnsi="Times New Roman" w:cs="Times New Roman"/>
        </w:rPr>
        <w:t xml:space="preserve">Que de conformidad con lo establecido en el artículo 12 bis del Decreto Ejecutivo N.º 37045-MP-MEIC del 22 de febrero de 2012 publicado en el Alcance 36 a la Gaceta N.º 60 del 22 de marzo de 2012 “Reglamento a la Ley de Protección al Ciudadano del Exceso de Requisitos y Trámites Administrativos” y sus reformas, esta regulación cumple con los principios de mejora regulatoria, según el informe </w:t>
      </w:r>
      <w:r w:rsidRPr="001D5CC2">
        <w:rPr>
          <w:rFonts w:ascii="Times New Roman" w:hAnsi="Times New Roman" w:cs="Times New Roman"/>
          <w:highlight w:val="yellow"/>
        </w:rPr>
        <w:t>N.º ****,</w:t>
      </w:r>
      <w:r w:rsidRPr="001D5CC2">
        <w:rPr>
          <w:rFonts w:ascii="Times New Roman" w:hAnsi="Times New Roman" w:cs="Times New Roman"/>
        </w:rPr>
        <w:t xml:space="preserve"> emitido por la Dirección de Mejora Regulatoria del Ministerio de Economía, Industria y Comercio.</w:t>
      </w:r>
      <w:r w:rsidR="00EA51AF" w:rsidRPr="001D5CC2">
        <w:rPr>
          <w:rFonts w:ascii="Times New Roman" w:hAnsi="Times New Roman" w:cs="Times New Roman"/>
        </w:rPr>
        <w:t xml:space="preserve">  </w:t>
      </w:r>
    </w:p>
    <w:p w14:paraId="0C08311E" w14:textId="77777777" w:rsidR="001D5CC2" w:rsidRDefault="001D5CC2" w:rsidP="00FE09EF">
      <w:pPr>
        <w:rPr>
          <w:rFonts w:ascii="Times New Roman" w:hAnsi="Times New Roman" w:cs="Times New Roman"/>
          <w:b/>
          <w:bCs/>
        </w:rPr>
      </w:pPr>
    </w:p>
    <w:p w14:paraId="44736213" w14:textId="0DF85CAE" w:rsidR="00E70D24" w:rsidRPr="00B96D20" w:rsidRDefault="002C7804" w:rsidP="00FE09EF">
      <w:pPr>
        <w:rPr>
          <w:rFonts w:ascii="Times New Roman" w:hAnsi="Times New Roman" w:cs="Times New Roman"/>
          <w:b/>
          <w:bCs/>
        </w:rPr>
      </w:pPr>
      <w:r w:rsidRPr="00B96D20">
        <w:rPr>
          <w:rFonts w:ascii="Times New Roman" w:hAnsi="Times New Roman" w:cs="Times New Roman"/>
          <w:b/>
          <w:bCs/>
        </w:rPr>
        <w:t>POR TANTO,</w:t>
      </w:r>
    </w:p>
    <w:p w14:paraId="2344522B" w14:textId="46F13508" w:rsidR="000C69C4" w:rsidRDefault="000C69C4" w:rsidP="000C69C4">
      <w:pPr>
        <w:jc w:val="both"/>
      </w:pPr>
    </w:p>
    <w:p w14:paraId="3D518A38" w14:textId="77777777" w:rsidR="0045794F" w:rsidRPr="00B96D20" w:rsidRDefault="0045794F" w:rsidP="0045794F">
      <w:pPr>
        <w:pStyle w:val="Prrafodelista"/>
        <w:ind w:left="0"/>
        <w:jc w:val="center"/>
        <w:rPr>
          <w:rFonts w:ascii="Times New Roman" w:hAnsi="Times New Roman" w:cs="Times New Roman"/>
          <w:b/>
          <w:bCs/>
        </w:rPr>
      </w:pPr>
      <w:r w:rsidRPr="00B96D20">
        <w:rPr>
          <w:rFonts w:ascii="Times New Roman" w:hAnsi="Times New Roman" w:cs="Times New Roman"/>
          <w:b/>
          <w:bCs/>
        </w:rPr>
        <w:t>DECRETAN:</w:t>
      </w:r>
    </w:p>
    <w:p w14:paraId="30B4DF6B" w14:textId="412ADA7E" w:rsidR="00463BB0" w:rsidRDefault="00463BB0" w:rsidP="0045794F">
      <w:pPr>
        <w:pStyle w:val="Prrafodelista"/>
        <w:ind w:left="0"/>
        <w:contextualSpacing w:val="0"/>
        <w:jc w:val="center"/>
        <w:rPr>
          <w:rFonts w:ascii="Times New Roman" w:hAnsi="Times New Roman" w:cs="Times New Roman"/>
          <w:b/>
          <w:bCs/>
        </w:rPr>
      </w:pPr>
    </w:p>
    <w:p w14:paraId="64575A3B" w14:textId="6E12A7C9" w:rsidR="0045794F" w:rsidRPr="00B96D20" w:rsidRDefault="00463BB0" w:rsidP="0045794F">
      <w:pPr>
        <w:pStyle w:val="Prrafodelista"/>
        <w:ind w:left="0"/>
        <w:contextualSpacing w:val="0"/>
        <w:jc w:val="center"/>
        <w:rPr>
          <w:rFonts w:ascii="Times New Roman" w:hAnsi="Times New Roman" w:cs="Times New Roman"/>
          <w:b/>
          <w:bCs/>
        </w:rPr>
      </w:pPr>
      <w:r w:rsidRPr="00463BB0">
        <w:rPr>
          <w:rFonts w:ascii="Times New Roman" w:hAnsi="Times New Roman" w:cs="Times New Roman"/>
          <w:b/>
          <w:bCs/>
        </w:rPr>
        <w:t>REFORMA A LOS ARTICULOS 9</w:t>
      </w:r>
      <w:r w:rsidR="00F316A2">
        <w:rPr>
          <w:rFonts w:ascii="Times New Roman" w:hAnsi="Times New Roman" w:cs="Times New Roman"/>
          <w:b/>
          <w:bCs/>
        </w:rPr>
        <w:t>,</w:t>
      </w:r>
      <w:r w:rsidRPr="00463BB0">
        <w:rPr>
          <w:rFonts w:ascii="Times New Roman" w:hAnsi="Times New Roman" w:cs="Times New Roman"/>
          <w:b/>
          <w:bCs/>
        </w:rPr>
        <w:t xml:space="preserve"> 10</w:t>
      </w:r>
      <w:r w:rsidR="00F316A2">
        <w:rPr>
          <w:rFonts w:ascii="Times New Roman" w:hAnsi="Times New Roman" w:cs="Times New Roman"/>
          <w:b/>
          <w:bCs/>
        </w:rPr>
        <w:t xml:space="preserve"> Y ADICION DEL TRANSITORIO I</w:t>
      </w:r>
      <w:r w:rsidRPr="00463BB0">
        <w:rPr>
          <w:rFonts w:ascii="Times New Roman" w:hAnsi="Times New Roman" w:cs="Times New Roman"/>
          <w:b/>
          <w:bCs/>
        </w:rPr>
        <w:t xml:space="preserve"> DEL REGLAMENTO PARA LA GESTIÓN REGIONALIZADA DE RESIDUOS SÓLIDOS ORDINARIOS EN COSTA RICA, DECRETO EJECUTIVO N° 44974-S DEL 28 DE ABRIL DEL 2025</w:t>
      </w:r>
      <w:r w:rsidR="0045794F" w:rsidRPr="00B96D20">
        <w:rPr>
          <w:rFonts w:ascii="Times New Roman" w:hAnsi="Times New Roman" w:cs="Times New Roman"/>
          <w:b/>
          <w:bCs/>
        </w:rPr>
        <w:t xml:space="preserve">  </w:t>
      </w:r>
    </w:p>
    <w:p w14:paraId="716EA8E0" w14:textId="77777777" w:rsidR="0045794F" w:rsidRDefault="0045794F" w:rsidP="000C69C4">
      <w:pPr>
        <w:jc w:val="both"/>
        <w:rPr>
          <w:b/>
          <w:bCs/>
        </w:rPr>
      </w:pPr>
    </w:p>
    <w:p w14:paraId="7B07EB94" w14:textId="77777777" w:rsidR="00CD292A" w:rsidRPr="00FE09EF" w:rsidRDefault="00F56EC8" w:rsidP="00CD292A">
      <w:pPr>
        <w:jc w:val="both"/>
        <w:rPr>
          <w:rFonts w:ascii="Times New Roman" w:hAnsi="Times New Roman" w:cs="Times New Roman"/>
        </w:rPr>
      </w:pPr>
      <w:r w:rsidRPr="00FE09EF">
        <w:rPr>
          <w:rFonts w:ascii="Times New Roman" w:hAnsi="Times New Roman" w:cs="Times New Roman"/>
        </w:rPr>
        <w:t xml:space="preserve">Artículo 1: </w:t>
      </w:r>
      <w:r w:rsidR="00CD292A" w:rsidRPr="00FE09EF">
        <w:rPr>
          <w:rFonts w:ascii="Times New Roman" w:hAnsi="Times New Roman" w:cs="Times New Roman"/>
        </w:rPr>
        <w:t>Refórmense los artículos 9 y 10 del Decreto Ejecutivo N.º 44974-S del 28 de abril del 2025 “Reglamento para la gestión regionalizada de residuos sólidos, ordinarios y orgánicos en Costa Rica”, publicado en el Alcance N° 52 a La Gaceta N° 75 del 28 de abril del 2025, para que en lo sucesivo se lean como sigue:</w:t>
      </w:r>
    </w:p>
    <w:p w14:paraId="79E59967" w14:textId="77777777" w:rsidR="00CD292A" w:rsidRPr="00CD292A" w:rsidRDefault="00CD292A" w:rsidP="00CD292A">
      <w:pPr>
        <w:jc w:val="both"/>
        <w:rPr>
          <w:rFonts w:ascii="Times New Roman" w:hAnsi="Times New Roman" w:cs="Times New Roman"/>
          <w:b/>
          <w:bCs/>
        </w:rPr>
      </w:pPr>
    </w:p>
    <w:p w14:paraId="5A8B4190" w14:textId="3A7F4FDD" w:rsidR="00CD292A" w:rsidRPr="00FE09EF" w:rsidRDefault="00CD292A" w:rsidP="00FE09EF">
      <w:pPr>
        <w:ind w:left="708" w:right="616"/>
        <w:jc w:val="both"/>
        <w:rPr>
          <w:rFonts w:ascii="Times New Roman" w:hAnsi="Times New Roman" w:cs="Times New Roman"/>
        </w:rPr>
      </w:pPr>
      <w:r w:rsidRPr="00B91E0D">
        <w:rPr>
          <w:rFonts w:ascii="Times New Roman" w:hAnsi="Times New Roman" w:cs="Times New Roman"/>
          <w:b/>
          <w:bCs/>
        </w:rPr>
        <w:lastRenderedPageBreak/>
        <w:t>Artículo 9º-</w:t>
      </w:r>
      <w:r w:rsidR="00126A32" w:rsidRPr="00B91E0D">
        <w:rPr>
          <w:rFonts w:ascii="Times New Roman" w:hAnsi="Times New Roman" w:cs="Times New Roman"/>
          <w:b/>
          <w:bCs/>
        </w:rPr>
        <w:t>T</w:t>
      </w:r>
      <w:r w:rsidRPr="00B91E0D">
        <w:rPr>
          <w:rFonts w:ascii="Times New Roman" w:hAnsi="Times New Roman" w:cs="Times New Roman"/>
          <w:b/>
          <w:bCs/>
        </w:rPr>
        <w:t>raslado de residuos a Parques ambientales con disposición final.</w:t>
      </w:r>
      <w:r w:rsidR="00EF6D0B" w:rsidRPr="00B91E0D">
        <w:rPr>
          <w:rFonts w:ascii="Times New Roman" w:hAnsi="Times New Roman" w:cs="Times New Roman"/>
          <w:b/>
          <w:bCs/>
        </w:rPr>
        <w:t xml:space="preserve"> </w:t>
      </w:r>
      <w:r w:rsidRPr="00FE09EF">
        <w:rPr>
          <w:rFonts w:ascii="Times New Roman" w:hAnsi="Times New Roman" w:cs="Times New Roman"/>
        </w:rPr>
        <w:t>El traslado de residuos sólidos ordinarios para disposición final debe cumplir simultáneamente con dos condiciones fundamentales:</w:t>
      </w:r>
    </w:p>
    <w:p w14:paraId="2B5F1E8F" w14:textId="77777777" w:rsidR="00CD292A" w:rsidRPr="00CD292A" w:rsidRDefault="00CD292A" w:rsidP="00CD292A">
      <w:pPr>
        <w:jc w:val="both"/>
        <w:rPr>
          <w:rFonts w:ascii="Times New Roman" w:hAnsi="Times New Roman" w:cs="Times New Roman"/>
          <w:b/>
          <w:bCs/>
        </w:rPr>
      </w:pPr>
    </w:p>
    <w:p w14:paraId="7B242757" w14:textId="77777777" w:rsidR="00CD292A" w:rsidRPr="00FE09EF" w:rsidRDefault="00CD292A" w:rsidP="007412B4">
      <w:pPr>
        <w:numPr>
          <w:ilvl w:val="0"/>
          <w:numId w:val="52"/>
        </w:numPr>
        <w:ind w:right="616"/>
        <w:jc w:val="both"/>
        <w:rPr>
          <w:rFonts w:ascii="Times New Roman" w:hAnsi="Times New Roman" w:cs="Times New Roman"/>
        </w:rPr>
      </w:pPr>
      <w:r w:rsidRPr="00FE09EF">
        <w:rPr>
          <w:rFonts w:ascii="Times New Roman" w:hAnsi="Times New Roman" w:cs="Times New Roman"/>
        </w:rPr>
        <w:t>La gestión de los residuos sólidos ordinarios debe realizarse dentro de la región correspondiente, conforme a las delimitaciones establecidas por el Ministerio de Planificación Nacional y Política Económica (MIDEPLAN), según lo dispuesto en el artículo 4 del presente reglamento, exceptuando aquellos casos que se acojan a lo establecido en el artículo 10 del presente reglamento.</w:t>
      </w:r>
    </w:p>
    <w:p w14:paraId="35063B2D" w14:textId="77777777" w:rsidR="00CD292A" w:rsidRPr="00FE09EF" w:rsidRDefault="00CD292A" w:rsidP="00CD292A">
      <w:pPr>
        <w:jc w:val="both"/>
        <w:rPr>
          <w:rFonts w:ascii="Times New Roman" w:hAnsi="Times New Roman" w:cs="Times New Roman"/>
        </w:rPr>
      </w:pPr>
    </w:p>
    <w:p w14:paraId="4B190FE1" w14:textId="77777777" w:rsidR="00CD292A" w:rsidRPr="00FE09EF" w:rsidRDefault="00CD292A" w:rsidP="007412B4">
      <w:pPr>
        <w:numPr>
          <w:ilvl w:val="0"/>
          <w:numId w:val="52"/>
        </w:numPr>
        <w:ind w:right="616"/>
        <w:jc w:val="both"/>
        <w:rPr>
          <w:rFonts w:ascii="Times New Roman" w:hAnsi="Times New Roman" w:cs="Times New Roman"/>
        </w:rPr>
      </w:pPr>
      <w:r w:rsidRPr="00FE09EF">
        <w:rPr>
          <w:rFonts w:ascii="Times New Roman" w:hAnsi="Times New Roman" w:cs="Times New Roman"/>
        </w:rPr>
        <w:t>El traslado de los residuos ordinarios hacia Parques Ambientales para disposición final no podrá exceder un radio de 80 kilómetros desde el punto de generación más lejano del cantón hasta el Parque Ambiental. En los casos en que esta distancia requiera ser excedida, será obligatorio el uso de Estación de Transferencia para optimizar el transporte, garantizando una operación eficiente y dentro de la misma región.</w:t>
      </w:r>
    </w:p>
    <w:p w14:paraId="1B82FF1C" w14:textId="77777777" w:rsidR="00CD292A" w:rsidRPr="00FE09EF" w:rsidRDefault="00CD292A" w:rsidP="00CD292A">
      <w:pPr>
        <w:jc w:val="both"/>
        <w:rPr>
          <w:rFonts w:ascii="Times New Roman" w:hAnsi="Times New Roman" w:cs="Times New Roman"/>
        </w:rPr>
      </w:pPr>
    </w:p>
    <w:p w14:paraId="0B819CE2" w14:textId="77777777" w:rsidR="00CD292A" w:rsidRPr="00FE09EF" w:rsidRDefault="00CD292A" w:rsidP="00FE09EF">
      <w:pPr>
        <w:ind w:left="142" w:right="616"/>
        <w:jc w:val="both"/>
        <w:rPr>
          <w:rFonts w:ascii="Times New Roman" w:hAnsi="Times New Roman" w:cs="Times New Roman"/>
        </w:rPr>
      </w:pPr>
      <w:r w:rsidRPr="00FE09EF">
        <w:rPr>
          <w:rFonts w:ascii="Times New Roman" w:hAnsi="Times New Roman" w:cs="Times New Roman"/>
        </w:rPr>
        <w:t>En caso de requerir utilizar una estación de transferencia para exceder el radio de 80 kilómetros para disposición final, esta debe ubicarse dentro del territorio de la municipalidad generadora o, en su defecto, dentro de los territorios de las municipalidades que formen parte de un convenio intermunicipal, ubicándose desde el punto de generación más lejano del cantón en un radio de influencia de hasta 45 kilómetros. Estas instalaciones deben contar con la infraestructura necesaria para garantizar una operación logística eficiente, asegurando la protección del ambiente y la salud pública, conforme a lo dispuesto en el capítulo XI "De las estaciones de transferencia" del Decreto Ejecutivo N° 36093-S, Reglamento sobre el Manejo de Residuos Sólidos Ordinarios, publicado el 16 de agosto de 2010. Asimismo, deben implementarse estrategias para prevenir la congestión vial y optimizar el flujo de transporte.</w:t>
      </w:r>
    </w:p>
    <w:p w14:paraId="066C3710" w14:textId="77777777" w:rsidR="00CD292A" w:rsidRPr="00CD292A" w:rsidRDefault="00CD292A" w:rsidP="00CD292A">
      <w:pPr>
        <w:jc w:val="both"/>
        <w:rPr>
          <w:rFonts w:ascii="Times New Roman" w:hAnsi="Times New Roman" w:cs="Times New Roman"/>
          <w:b/>
          <w:bCs/>
        </w:rPr>
      </w:pPr>
    </w:p>
    <w:p w14:paraId="008913B1" w14:textId="77777777" w:rsidR="00CD292A" w:rsidRPr="00CD292A" w:rsidRDefault="00CD292A" w:rsidP="00CD292A">
      <w:pPr>
        <w:jc w:val="both"/>
        <w:rPr>
          <w:rFonts w:ascii="Times New Roman" w:hAnsi="Times New Roman" w:cs="Times New Roman"/>
          <w:b/>
          <w:bCs/>
        </w:rPr>
      </w:pPr>
    </w:p>
    <w:p w14:paraId="25C52D97" w14:textId="77777777" w:rsidR="00CD292A" w:rsidRPr="00BE48A1" w:rsidRDefault="00CD292A" w:rsidP="00BE48A1">
      <w:pPr>
        <w:ind w:left="142" w:right="49"/>
        <w:jc w:val="both"/>
        <w:rPr>
          <w:rFonts w:ascii="Times New Roman" w:hAnsi="Times New Roman" w:cs="Times New Roman"/>
        </w:rPr>
      </w:pPr>
      <w:r w:rsidRPr="00BE48A1">
        <w:rPr>
          <w:rFonts w:ascii="Times New Roman" w:hAnsi="Times New Roman" w:cs="Times New Roman"/>
        </w:rPr>
        <w:t>Artículo 9 bis: De forma excepcional, y únicamente de manera temporal, podrá autorizarse la gestión de residuos sólidos ordinarios fuera de la región correspondiente cuando:</w:t>
      </w:r>
    </w:p>
    <w:p w14:paraId="1872CDDB" w14:textId="77777777" w:rsidR="00CD292A" w:rsidRPr="00BE48A1" w:rsidRDefault="00CD292A" w:rsidP="00CD292A">
      <w:pPr>
        <w:jc w:val="both"/>
        <w:rPr>
          <w:rFonts w:ascii="Times New Roman" w:hAnsi="Times New Roman" w:cs="Times New Roman"/>
        </w:rPr>
      </w:pPr>
    </w:p>
    <w:p w14:paraId="074FFAEE" w14:textId="77777777" w:rsidR="00CD292A" w:rsidRPr="00BE48A1" w:rsidRDefault="00CD292A" w:rsidP="00CD292A">
      <w:pPr>
        <w:numPr>
          <w:ilvl w:val="0"/>
          <w:numId w:val="56"/>
        </w:numPr>
        <w:jc w:val="both"/>
        <w:rPr>
          <w:rFonts w:ascii="Times New Roman" w:hAnsi="Times New Roman" w:cs="Times New Roman"/>
        </w:rPr>
      </w:pPr>
      <w:r w:rsidRPr="00BE48A1">
        <w:rPr>
          <w:rFonts w:ascii="Times New Roman" w:hAnsi="Times New Roman" w:cs="Times New Roman"/>
        </w:rPr>
        <w:lastRenderedPageBreak/>
        <w:t>Inexistencia o indisponibilidad de estructura: No exista en la región estructura para tratamiento o disposición final, o esta se encuentre temporalmente inoperante por mantenimiento o sin capacidad operativa para la recepción de residuos ordinarios.</w:t>
      </w:r>
    </w:p>
    <w:p w14:paraId="225A264F" w14:textId="77777777" w:rsidR="00CD292A" w:rsidRPr="00BE48A1" w:rsidRDefault="00CD292A" w:rsidP="00CD292A">
      <w:pPr>
        <w:numPr>
          <w:ilvl w:val="0"/>
          <w:numId w:val="56"/>
        </w:numPr>
        <w:jc w:val="both"/>
        <w:rPr>
          <w:rFonts w:ascii="Times New Roman" w:hAnsi="Times New Roman" w:cs="Times New Roman"/>
        </w:rPr>
      </w:pPr>
      <w:r w:rsidRPr="00BE48A1">
        <w:rPr>
          <w:rFonts w:ascii="Times New Roman" w:hAnsi="Times New Roman" w:cs="Times New Roman"/>
        </w:rPr>
        <w:t>Infraestructura en desarrollo: Se encuentre en planificación, construcción o proceso de habilitación la estructura necesaria para la disposición final de la región.</w:t>
      </w:r>
    </w:p>
    <w:p w14:paraId="777C7C7A" w14:textId="77777777" w:rsidR="00CD292A" w:rsidRPr="00BE48A1" w:rsidRDefault="00CD292A" w:rsidP="00CD292A">
      <w:pPr>
        <w:jc w:val="both"/>
        <w:rPr>
          <w:rFonts w:ascii="Times New Roman" w:hAnsi="Times New Roman" w:cs="Times New Roman"/>
        </w:rPr>
      </w:pPr>
    </w:p>
    <w:p w14:paraId="7DC0395C" w14:textId="00A98E1E" w:rsidR="00CD292A" w:rsidRPr="00BE48A1" w:rsidRDefault="00A2556A" w:rsidP="00CD292A">
      <w:pPr>
        <w:jc w:val="both"/>
        <w:rPr>
          <w:rFonts w:ascii="Times New Roman" w:hAnsi="Times New Roman" w:cs="Times New Roman"/>
        </w:rPr>
      </w:pPr>
      <w:r w:rsidRPr="00BE48A1">
        <w:rPr>
          <w:rFonts w:ascii="Times New Roman" w:hAnsi="Times New Roman" w:cs="Times New Roman"/>
        </w:rPr>
        <w:t xml:space="preserve">1.- Requisitos: </w:t>
      </w:r>
      <w:r w:rsidR="00CD292A" w:rsidRPr="00BE48A1">
        <w:rPr>
          <w:rFonts w:ascii="Times New Roman" w:hAnsi="Times New Roman" w:cs="Times New Roman"/>
        </w:rPr>
        <w:t xml:space="preserve">En cualquiera de </w:t>
      </w:r>
      <w:r w:rsidRPr="00BE48A1">
        <w:rPr>
          <w:rFonts w:ascii="Times New Roman" w:hAnsi="Times New Roman" w:cs="Times New Roman"/>
        </w:rPr>
        <w:t>los</w:t>
      </w:r>
      <w:r w:rsidR="00CD292A" w:rsidRPr="00BE48A1">
        <w:rPr>
          <w:rFonts w:ascii="Times New Roman" w:hAnsi="Times New Roman" w:cs="Times New Roman"/>
        </w:rPr>
        <w:t xml:space="preserve"> supuestos</w:t>
      </w:r>
      <w:r w:rsidRPr="00BE48A1">
        <w:rPr>
          <w:rFonts w:ascii="Times New Roman" w:hAnsi="Times New Roman" w:cs="Times New Roman"/>
        </w:rPr>
        <w:t xml:space="preserve"> señalados en los incisos a y b) del presente artículo</w:t>
      </w:r>
      <w:r w:rsidR="00CD292A" w:rsidRPr="00BE48A1">
        <w:rPr>
          <w:rFonts w:ascii="Times New Roman" w:hAnsi="Times New Roman" w:cs="Times New Roman"/>
        </w:rPr>
        <w:t>, la Municipalidad responsable de la gestión de los residuos, debe presentar ante la Dirección Regional de Rectoría de la Salud correspondiente, una solicitud formal acompañada de la siguiente documentación técnica:</w:t>
      </w:r>
    </w:p>
    <w:p w14:paraId="1AF3EA22" w14:textId="77777777" w:rsidR="009F449B" w:rsidRPr="00BE48A1" w:rsidRDefault="009F449B" w:rsidP="00CD292A">
      <w:pPr>
        <w:jc w:val="both"/>
        <w:rPr>
          <w:rFonts w:ascii="Times New Roman" w:hAnsi="Times New Roman" w:cs="Times New Roman"/>
        </w:rPr>
      </w:pPr>
    </w:p>
    <w:p w14:paraId="52656958" w14:textId="6B3594F0" w:rsidR="00CD292A" w:rsidRPr="00BE48A1" w:rsidRDefault="00CD292A" w:rsidP="00BE48A1">
      <w:pPr>
        <w:pStyle w:val="Prrafodelista"/>
        <w:numPr>
          <w:ilvl w:val="1"/>
          <w:numId w:val="59"/>
        </w:numPr>
        <w:jc w:val="both"/>
        <w:rPr>
          <w:rFonts w:ascii="Times New Roman" w:hAnsi="Times New Roman" w:cs="Times New Roman"/>
        </w:rPr>
      </w:pPr>
      <w:r w:rsidRPr="00BE48A1">
        <w:rPr>
          <w:rFonts w:ascii="Times New Roman" w:hAnsi="Times New Roman" w:cs="Times New Roman"/>
        </w:rPr>
        <w:t>Justificación técnica de la inexistencia, inoperancia o condición de desarrollo de la estructura en la región, indicando las razones y el plazo estimado para su puesta en funcionamiento, acompañado de evidencia documental y cronograma emitida por la autoridad competente o la entidad responsable del proyecto.</w:t>
      </w:r>
    </w:p>
    <w:p w14:paraId="1787369A" w14:textId="4CFCD5ED" w:rsidR="00CD292A" w:rsidRPr="00BE48A1" w:rsidRDefault="00CD292A" w:rsidP="00BE48A1">
      <w:pPr>
        <w:pStyle w:val="Prrafodelista"/>
        <w:numPr>
          <w:ilvl w:val="1"/>
          <w:numId w:val="59"/>
        </w:numPr>
        <w:jc w:val="both"/>
        <w:rPr>
          <w:rFonts w:ascii="Times New Roman" w:hAnsi="Times New Roman" w:cs="Times New Roman"/>
        </w:rPr>
      </w:pPr>
      <w:r w:rsidRPr="00BE48A1">
        <w:rPr>
          <w:rFonts w:ascii="Times New Roman" w:hAnsi="Times New Roman" w:cs="Times New Roman"/>
        </w:rPr>
        <w:t xml:space="preserve">Plan Municipal de Gestión Integral de Residuos Sólidos (PMGIRS) vigente, con su respectivo estudio de caracterización de residuos, identificando tipos, volúmenes y frecuencia de generación, como base para definir rutas óptimas y necesidades logísticas de transporte detalle rutas, frecuencias y minimizar el impacto ambiental del traslado. La ruta propuesta para el traslado de residuos debe garantizar condiciones de </w:t>
      </w:r>
      <w:proofErr w:type="spellStart"/>
      <w:r w:rsidRPr="00BE48A1">
        <w:rPr>
          <w:rFonts w:ascii="Times New Roman" w:hAnsi="Times New Roman" w:cs="Times New Roman"/>
        </w:rPr>
        <w:t>transitabilidad</w:t>
      </w:r>
      <w:proofErr w:type="spellEnd"/>
      <w:r w:rsidRPr="00BE48A1">
        <w:rPr>
          <w:rFonts w:ascii="Times New Roman" w:hAnsi="Times New Roman" w:cs="Times New Roman"/>
        </w:rPr>
        <w:t xml:space="preserve"> segura y continua durante todo el año, considerando factores climáticos y de seguridad. </w:t>
      </w:r>
    </w:p>
    <w:p w14:paraId="39467F6C" w14:textId="6D87C0D3" w:rsidR="00CD292A" w:rsidRPr="00BE48A1" w:rsidRDefault="00CD292A" w:rsidP="00BE48A1">
      <w:pPr>
        <w:pStyle w:val="Prrafodelista"/>
        <w:numPr>
          <w:ilvl w:val="1"/>
          <w:numId w:val="59"/>
        </w:numPr>
        <w:jc w:val="both"/>
        <w:rPr>
          <w:rFonts w:ascii="Times New Roman" w:hAnsi="Times New Roman" w:cs="Times New Roman"/>
        </w:rPr>
      </w:pPr>
      <w:r w:rsidRPr="00BE48A1">
        <w:rPr>
          <w:rFonts w:ascii="Times New Roman" w:hAnsi="Times New Roman" w:cs="Times New Roman"/>
        </w:rPr>
        <w:t>El PMGIRS debe contemplar metas de recolección separada de residuos valorizables que vayan en aumento de un 5% anual. Incluir también las metas de recolección selectiva y valorización de residuos orgánicos, según el ANEXO 1 RECOLECCIÓN Y TRATAMIENTO DE RESIDUOS ORGÁNICOS del Decreto Ejecutivo N° 36093-S, Reglamento Sobre el Manejo de Residuos Sólidos Ordinarios, del 15 de julio del 2010.</w:t>
      </w:r>
    </w:p>
    <w:p w14:paraId="60932507" w14:textId="6164FBB8" w:rsidR="00CD292A" w:rsidRPr="00BE48A1" w:rsidRDefault="00CD292A" w:rsidP="00BE48A1">
      <w:pPr>
        <w:pStyle w:val="Prrafodelista"/>
        <w:numPr>
          <w:ilvl w:val="1"/>
          <w:numId w:val="59"/>
        </w:numPr>
        <w:jc w:val="both"/>
        <w:rPr>
          <w:rFonts w:ascii="Times New Roman" w:hAnsi="Times New Roman" w:cs="Times New Roman"/>
        </w:rPr>
      </w:pPr>
      <w:r w:rsidRPr="00BE48A1">
        <w:rPr>
          <w:rFonts w:ascii="Times New Roman" w:hAnsi="Times New Roman" w:cs="Times New Roman"/>
        </w:rPr>
        <w:t>Propuesta y análisis de alternativas que podrán incluir convenios intermunicipales, uso de tecnologías disponibles en otras regiones, o estrategias logísticas, demostrando que la opción propuesta es la más viable en términos de costos, eficiencia operativa y protección ambiental. El análisis deberá contemplar:</w:t>
      </w:r>
    </w:p>
    <w:p w14:paraId="080072BC" w14:textId="77777777" w:rsidR="00CD292A" w:rsidRPr="00BE48A1" w:rsidRDefault="00CD292A" w:rsidP="00CD292A">
      <w:pPr>
        <w:jc w:val="both"/>
        <w:rPr>
          <w:rFonts w:ascii="Times New Roman" w:hAnsi="Times New Roman" w:cs="Times New Roman"/>
        </w:rPr>
      </w:pPr>
    </w:p>
    <w:p w14:paraId="143E4D13" w14:textId="7D6CEC5D" w:rsidR="00CD292A" w:rsidRPr="00BE48A1" w:rsidRDefault="00CD292A" w:rsidP="00BE48A1">
      <w:pPr>
        <w:pStyle w:val="Prrafodelista"/>
        <w:numPr>
          <w:ilvl w:val="0"/>
          <w:numId w:val="58"/>
        </w:numPr>
        <w:jc w:val="both"/>
        <w:rPr>
          <w:rFonts w:ascii="Times New Roman" w:hAnsi="Times New Roman" w:cs="Times New Roman"/>
        </w:rPr>
      </w:pPr>
      <w:r w:rsidRPr="00BE48A1">
        <w:rPr>
          <w:rFonts w:ascii="Times New Roman" w:hAnsi="Times New Roman" w:cs="Times New Roman"/>
        </w:rPr>
        <w:lastRenderedPageBreak/>
        <w:t>Proyección de volúmenes de residuos a trasladar, considerando la generación actual y futura.</w:t>
      </w:r>
    </w:p>
    <w:p w14:paraId="351F7CEA" w14:textId="77777777" w:rsidR="00CD292A" w:rsidRPr="00BE48A1" w:rsidRDefault="00CD292A" w:rsidP="00CD292A">
      <w:pPr>
        <w:numPr>
          <w:ilvl w:val="0"/>
          <w:numId w:val="58"/>
        </w:numPr>
        <w:jc w:val="both"/>
        <w:rPr>
          <w:rFonts w:ascii="Times New Roman" w:hAnsi="Times New Roman" w:cs="Times New Roman"/>
        </w:rPr>
      </w:pPr>
      <w:r w:rsidRPr="00BE48A1">
        <w:rPr>
          <w:rFonts w:ascii="Times New Roman" w:hAnsi="Times New Roman" w:cs="Times New Roman"/>
        </w:rPr>
        <w:t>Acciones de reducción y valorización implementadas antes de la disposición final, detallando su impacto en la minimización de residuos transportados.</w:t>
      </w:r>
    </w:p>
    <w:p w14:paraId="1407DA87" w14:textId="77777777" w:rsidR="00CD292A" w:rsidRPr="00BE48A1" w:rsidRDefault="00CD292A" w:rsidP="00CD292A">
      <w:pPr>
        <w:numPr>
          <w:ilvl w:val="0"/>
          <w:numId w:val="58"/>
        </w:numPr>
        <w:jc w:val="both"/>
        <w:rPr>
          <w:rFonts w:ascii="Times New Roman" w:hAnsi="Times New Roman" w:cs="Times New Roman"/>
        </w:rPr>
      </w:pPr>
      <w:r w:rsidRPr="00BE48A1">
        <w:rPr>
          <w:rFonts w:ascii="Times New Roman" w:hAnsi="Times New Roman" w:cs="Times New Roman"/>
        </w:rPr>
        <w:t>Identificación de impactos potenciales y medidas de mitigación tanto en la zona de origen como en la de destino.</w:t>
      </w:r>
    </w:p>
    <w:p w14:paraId="0C572564" w14:textId="77777777" w:rsidR="00CD292A" w:rsidRPr="00BE48A1" w:rsidRDefault="00CD292A" w:rsidP="00CD292A">
      <w:pPr>
        <w:jc w:val="both"/>
        <w:rPr>
          <w:rFonts w:ascii="Times New Roman" w:hAnsi="Times New Roman" w:cs="Times New Roman"/>
        </w:rPr>
      </w:pPr>
    </w:p>
    <w:p w14:paraId="06423796" w14:textId="3D62C60D" w:rsidR="00CD292A" w:rsidRPr="00BE48A1" w:rsidRDefault="00CD292A" w:rsidP="00BE48A1">
      <w:pPr>
        <w:pStyle w:val="Prrafodelista"/>
        <w:numPr>
          <w:ilvl w:val="1"/>
          <w:numId w:val="59"/>
        </w:numPr>
        <w:jc w:val="both"/>
        <w:rPr>
          <w:rFonts w:ascii="Times New Roman" w:hAnsi="Times New Roman" w:cs="Times New Roman"/>
        </w:rPr>
      </w:pPr>
      <w:r w:rsidRPr="00BE48A1">
        <w:rPr>
          <w:rFonts w:ascii="Times New Roman" w:hAnsi="Times New Roman" w:cs="Times New Roman"/>
        </w:rPr>
        <w:t>Informe técnico de impactos del transporte riesgos de derrames, congestión vial y afectación a comunidades vulnerables y propuestas para reducción de las molestias.</w:t>
      </w:r>
    </w:p>
    <w:p w14:paraId="355B2932" w14:textId="77777777" w:rsidR="00CD292A" w:rsidRPr="00CD292A" w:rsidRDefault="00CD292A" w:rsidP="00CD292A">
      <w:pPr>
        <w:jc w:val="both"/>
        <w:rPr>
          <w:rFonts w:ascii="Times New Roman" w:hAnsi="Times New Roman" w:cs="Times New Roman"/>
          <w:b/>
          <w:bCs/>
        </w:rPr>
      </w:pPr>
    </w:p>
    <w:p w14:paraId="05482362" w14:textId="77777777" w:rsidR="00CD292A" w:rsidRPr="00BE48A1" w:rsidRDefault="00CD292A" w:rsidP="00CD292A">
      <w:pPr>
        <w:jc w:val="both"/>
        <w:rPr>
          <w:rFonts w:ascii="Times New Roman" w:hAnsi="Times New Roman" w:cs="Times New Roman"/>
        </w:rPr>
      </w:pPr>
    </w:p>
    <w:p w14:paraId="3B820D44" w14:textId="39FCE601" w:rsidR="00CD292A" w:rsidRPr="00BE48A1" w:rsidRDefault="009F449B" w:rsidP="00CD292A">
      <w:pPr>
        <w:jc w:val="both"/>
        <w:rPr>
          <w:rFonts w:ascii="Times New Roman" w:hAnsi="Times New Roman" w:cs="Times New Roman"/>
        </w:rPr>
      </w:pPr>
      <w:r w:rsidRPr="00BE48A1">
        <w:rPr>
          <w:rFonts w:ascii="Times New Roman" w:hAnsi="Times New Roman" w:cs="Times New Roman"/>
        </w:rPr>
        <w:t>2</w:t>
      </w:r>
      <w:r w:rsidR="00CD292A" w:rsidRPr="00BE48A1">
        <w:rPr>
          <w:rFonts w:ascii="Times New Roman" w:hAnsi="Times New Roman" w:cs="Times New Roman"/>
        </w:rPr>
        <w:t>) Revisión y aprobación</w:t>
      </w:r>
    </w:p>
    <w:p w14:paraId="0743B90E" w14:textId="77777777" w:rsidR="00CD292A" w:rsidRPr="00BE48A1" w:rsidRDefault="00CD292A" w:rsidP="00CD292A">
      <w:pPr>
        <w:jc w:val="both"/>
        <w:rPr>
          <w:rFonts w:ascii="Times New Roman" w:hAnsi="Times New Roman" w:cs="Times New Roman"/>
        </w:rPr>
      </w:pPr>
      <w:r w:rsidRPr="00BE48A1">
        <w:rPr>
          <w:rFonts w:ascii="Times New Roman" w:hAnsi="Times New Roman" w:cs="Times New Roman"/>
        </w:rPr>
        <w:t>La Dirección Regional de Rectoría de la Salud debe emitir resolución fundada en un plazo no mayor a diez (10) días hábiles. En caso de aprobación, se establecerán condiciones específicas de operación y seguimiento técnico por parte del Área Rectora de Salud correspondiente.</w:t>
      </w:r>
    </w:p>
    <w:p w14:paraId="4C1F0F46" w14:textId="77777777" w:rsidR="00CD292A" w:rsidRPr="00BE48A1" w:rsidRDefault="00CD292A" w:rsidP="00CD292A">
      <w:pPr>
        <w:jc w:val="both"/>
        <w:rPr>
          <w:rFonts w:ascii="Times New Roman" w:hAnsi="Times New Roman" w:cs="Times New Roman"/>
        </w:rPr>
      </w:pPr>
    </w:p>
    <w:p w14:paraId="5E99CB51" w14:textId="6DE1102B" w:rsidR="00CD292A" w:rsidRPr="00BE48A1" w:rsidRDefault="009F449B" w:rsidP="00CD292A">
      <w:pPr>
        <w:jc w:val="both"/>
        <w:rPr>
          <w:rFonts w:ascii="Times New Roman" w:hAnsi="Times New Roman" w:cs="Times New Roman"/>
        </w:rPr>
      </w:pPr>
      <w:r w:rsidRPr="00BE48A1">
        <w:rPr>
          <w:rFonts w:ascii="Times New Roman" w:hAnsi="Times New Roman" w:cs="Times New Roman"/>
        </w:rPr>
        <w:t>3</w:t>
      </w:r>
      <w:r w:rsidR="00CD292A" w:rsidRPr="00BE48A1">
        <w:rPr>
          <w:rFonts w:ascii="Times New Roman" w:hAnsi="Times New Roman" w:cs="Times New Roman"/>
        </w:rPr>
        <w:t>) Vigencia y control</w:t>
      </w:r>
    </w:p>
    <w:p w14:paraId="4D19C8ED" w14:textId="77777777" w:rsidR="00CD292A" w:rsidRPr="00BE48A1" w:rsidRDefault="00CD292A" w:rsidP="00CD292A">
      <w:pPr>
        <w:jc w:val="both"/>
        <w:rPr>
          <w:rFonts w:ascii="Times New Roman" w:hAnsi="Times New Roman" w:cs="Times New Roman"/>
        </w:rPr>
      </w:pPr>
      <w:r w:rsidRPr="00BE48A1">
        <w:rPr>
          <w:rFonts w:ascii="Times New Roman" w:hAnsi="Times New Roman" w:cs="Times New Roman"/>
        </w:rPr>
        <w:t>Las excepciones otorgadas tendrán una vigencia máxima de 2 años, a partir de la presente modificación al Reglamento para la gestión regionalizada de residuos sólidos ordinarios en Costa Rica, Decreto Ejecutivo 44974-S. La municipalidad deberá remitir informes trimestrales sobre el cumplimiento de las condiciones establecidas y los avances en la implementación de la estructura regional.</w:t>
      </w:r>
    </w:p>
    <w:p w14:paraId="763F79C9" w14:textId="2F370ED1" w:rsidR="00CD292A" w:rsidRPr="00BE48A1" w:rsidRDefault="00865A3F" w:rsidP="00CD292A">
      <w:pPr>
        <w:jc w:val="both"/>
        <w:rPr>
          <w:rFonts w:ascii="Times New Roman" w:hAnsi="Times New Roman" w:cs="Times New Roman"/>
        </w:rPr>
      </w:pPr>
      <w:r w:rsidRPr="00BE48A1">
        <w:rPr>
          <w:rFonts w:ascii="Times New Roman" w:hAnsi="Times New Roman" w:cs="Times New Roman"/>
        </w:rPr>
        <w:t>4</w:t>
      </w:r>
      <w:r w:rsidR="00CD292A" w:rsidRPr="00BE48A1">
        <w:rPr>
          <w:rFonts w:ascii="Times New Roman" w:hAnsi="Times New Roman" w:cs="Times New Roman"/>
        </w:rPr>
        <w:t xml:space="preserve">) </w:t>
      </w:r>
      <w:r w:rsidR="00D46A06" w:rsidRPr="00BE48A1">
        <w:rPr>
          <w:rFonts w:ascii="Times New Roman" w:hAnsi="Times New Roman" w:cs="Times New Roman"/>
        </w:rPr>
        <w:t>Acciones</w:t>
      </w:r>
      <w:r w:rsidR="00CD292A" w:rsidRPr="00BE48A1">
        <w:rPr>
          <w:rFonts w:ascii="Times New Roman" w:hAnsi="Times New Roman" w:cs="Times New Roman"/>
        </w:rPr>
        <w:t xml:space="preserve"> administrativas</w:t>
      </w:r>
    </w:p>
    <w:p w14:paraId="7C2FFB58" w14:textId="77777777" w:rsidR="00CD292A" w:rsidRPr="00BE48A1" w:rsidRDefault="00CD292A" w:rsidP="00CD292A">
      <w:pPr>
        <w:jc w:val="both"/>
        <w:rPr>
          <w:rFonts w:ascii="Times New Roman" w:hAnsi="Times New Roman" w:cs="Times New Roman"/>
        </w:rPr>
      </w:pPr>
      <w:r w:rsidRPr="00BE48A1">
        <w:rPr>
          <w:rFonts w:ascii="Times New Roman" w:hAnsi="Times New Roman" w:cs="Times New Roman"/>
        </w:rPr>
        <w:t>El incumplimiento de cualquiera de las condiciones establecidas en la autorización de excepción, incluyendo la no presentación de informes trimestrales o la falta de avances comprobables en la planificación, construcción o habilitación de la estructura regional, dará lugar a la revocatoria inmediata de la excepción. Además, se aplicarán las sanciones previstas en la Ley General de Salud, sin perjuicio de las responsabilidades civiles o penales que correspondan.</w:t>
      </w:r>
    </w:p>
    <w:p w14:paraId="57CA4B64" w14:textId="77777777" w:rsidR="00CD292A" w:rsidRPr="00BE48A1" w:rsidRDefault="00CD292A" w:rsidP="00CD292A">
      <w:pPr>
        <w:jc w:val="both"/>
        <w:rPr>
          <w:rFonts w:ascii="Times New Roman" w:hAnsi="Times New Roman" w:cs="Times New Roman"/>
        </w:rPr>
      </w:pPr>
    </w:p>
    <w:p w14:paraId="06BB0EE1" w14:textId="77777777" w:rsidR="00CD292A" w:rsidRPr="00BE48A1" w:rsidRDefault="00CD292A" w:rsidP="00CD292A">
      <w:pPr>
        <w:jc w:val="both"/>
        <w:rPr>
          <w:rFonts w:ascii="Times New Roman" w:hAnsi="Times New Roman" w:cs="Times New Roman"/>
        </w:rPr>
      </w:pPr>
    </w:p>
    <w:p w14:paraId="51366F28" w14:textId="77777777" w:rsidR="00CD292A" w:rsidRPr="00BE48A1" w:rsidRDefault="00CD292A" w:rsidP="00CD292A">
      <w:pPr>
        <w:jc w:val="both"/>
        <w:rPr>
          <w:rFonts w:ascii="Times New Roman" w:hAnsi="Times New Roman" w:cs="Times New Roman"/>
        </w:rPr>
      </w:pPr>
    </w:p>
    <w:p w14:paraId="30532BD2" w14:textId="77777777" w:rsidR="00CD292A" w:rsidRPr="00BE48A1" w:rsidRDefault="00CD292A" w:rsidP="00CD292A">
      <w:pPr>
        <w:jc w:val="both"/>
        <w:rPr>
          <w:rFonts w:ascii="Times New Roman" w:hAnsi="Times New Roman" w:cs="Times New Roman"/>
        </w:rPr>
      </w:pPr>
      <w:r w:rsidRPr="00BE48A1">
        <w:rPr>
          <w:rFonts w:ascii="Times New Roman" w:hAnsi="Times New Roman" w:cs="Times New Roman"/>
        </w:rPr>
        <w:t>Artículo 10º- Excepciones por Condiciones Geográficas, Topográficas y de Infraestructura Vial.  En los casos en que se determine que, por razones de condiciones geográficas adversas, topografía irregular e infraestructura vial insuficiente o inexistente y que el traslado dentro de su propia región implique distancias significativamente mayores y, por ende, un mayor impacto en el transporte de los residuos, se podrán autorizar excepciones debidamente justificadas.</w:t>
      </w:r>
    </w:p>
    <w:p w14:paraId="01C4EC69" w14:textId="77777777" w:rsidR="00CD292A" w:rsidRPr="00CD292A" w:rsidRDefault="00CD292A" w:rsidP="00CD292A">
      <w:pPr>
        <w:jc w:val="both"/>
        <w:rPr>
          <w:rFonts w:ascii="Times New Roman" w:hAnsi="Times New Roman" w:cs="Times New Roman"/>
          <w:b/>
          <w:bCs/>
        </w:rPr>
      </w:pPr>
    </w:p>
    <w:p w14:paraId="7AAE38CE" w14:textId="77777777" w:rsidR="00CD292A" w:rsidRPr="00BE48A1" w:rsidRDefault="00CD292A" w:rsidP="00CD292A">
      <w:pPr>
        <w:numPr>
          <w:ilvl w:val="0"/>
          <w:numId w:val="48"/>
        </w:numPr>
        <w:jc w:val="both"/>
        <w:rPr>
          <w:rFonts w:ascii="Times New Roman" w:hAnsi="Times New Roman" w:cs="Times New Roman"/>
        </w:rPr>
      </w:pPr>
      <w:r w:rsidRPr="00BE48A1">
        <w:rPr>
          <w:rFonts w:ascii="Times New Roman" w:hAnsi="Times New Roman" w:cs="Times New Roman"/>
        </w:rPr>
        <w:t>Criterios de excepción:</w:t>
      </w:r>
    </w:p>
    <w:p w14:paraId="08C62DAE" w14:textId="77777777" w:rsidR="00CD292A" w:rsidRPr="00BE48A1" w:rsidRDefault="00CD292A" w:rsidP="00CD292A">
      <w:pPr>
        <w:jc w:val="both"/>
        <w:rPr>
          <w:rFonts w:ascii="Times New Roman" w:hAnsi="Times New Roman" w:cs="Times New Roman"/>
        </w:rPr>
      </w:pPr>
      <w:r w:rsidRPr="00BE48A1">
        <w:rPr>
          <w:rFonts w:ascii="Times New Roman" w:hAnsi="Times New Roman" w:cs="Times New Roman"/>
        </w:rPr>
        <w:t>Se considera procedente la excepción cuando ocurran una o más de las siguientes condiciones:</w:t>
      </w:r>
    </w:p>
    <w:p w14:paraId="35D3138D" w14:textId="2B8856DB" w:rsidR="00CD292A" w:rsidRPr="00BE48A1" w:rsidRDefault="00CD292A" w:rsidP="00BE48A1">
      <w:pPr>
        <w:pStyle w:val="Prrafodelista"/>
        <w:numPr>
          <w:ilvl w:val="0"/>
          <w:numId w:val="49"/>
        </w:numPr>
        <w:jc w:val="both"/>
        <w:rPr>
          <w:rFonts w:ascii="Times New Roman" w:hAnsi="Times New Roman" w:cs="Times New Roman"/>
        </w:rPr>
      </w:pPr>
      <w:r w:rsidRPr="00BE48A1">
        <w:rPr>
          <w:rFonts w:ascii="Times New Roman" w:hAnsi="Times New Roman" w:cs="Times New Roman"/>
        </w:rPr>
        <w:t>Condiciones geográficas adversas, tales como presencia ríos, mar, zonas de difícil acceso o áreas protegidas que impidan el tránsito eficiente de vehículos recolectores o de transporte de residuos.</w:t>
      </w:r>
    </w:p>
    <w:p w14:paraId="7DA1C98F" w14:textId="77777777" w:rsidR="00CD292A" w:rsidRPr="00BE48A1" w:rsidRDefault="00CD292A" w:rsidP="00CD292A">
      <w:pPr>
        <w:numPr>
          <w:ilvl w:val="0"/>
          <w:numId w:val="49"/>
        </w:numPr>
        <w:jc w:val="both"/>
        <w:rPr>
          <w:rFonts w:ascii="Times New Roman" w:hAnsi="Times New Roman" w:cs="Times New Roman"/>
        </w:rPr>
      </w:pPr>
      <w:r w:rsidRPr="00BE48A1">
        <w:rPr>
          <w:rFonts w:ascii="Times New Roman" w:hAnsi="Times New Roman" w:cs="Times New Roman"/>
        </w:rPr>
        <w:t>Infraestructura vial insuficiente o inexistente, que obligue a utilizar rutas alternas que excedan los ochenta 80 kilómetros desde el punto de generación más lejano hasta el Parque Ambiental con disposición final más cercano, o que impidan la utilización de estaciones de transferencia dentro del radio de cuarenta y cinco 45 kilómetros. Según lo establecido en el artículo 9 del presente Reglamento.</w:t>
      </w:r>
    </w:p>
    <w:p w14:paraId="42BE5BC6" w14:textId="77777777" w:rsidR="00CD292A" w:rsidRPr="00BE48A1" w:rsidRDefault="00CD292A" w:rsidP="00CD292A">
      <w:pPr>
        <w:jc w:val="both"/>
        <w:rPr>
          <w:rFonts w:ascii="Times New Roman" w:hAnsi="Times New Roman" w:cs="Times New Roman"/>
        </w:rPr>
      </w:pPr>
    </w:p>
    <w:p w14:paraId="1BD39944" w14:textId="4127B578" w:rsidR="00CD292A" w:rsidRPr="00473763" w:rsidRDefault="00B91E0D" w:rsidP="00BE48A1">
      <w:pPr>
        <w:numPr>
          <w:ilvl w:val="0"/>
          <w:numId w:val="48"/>
        </w:numPr>
        <w:tabs>
          <w:tab w:val="left" w:pos="1134"/>
        </w:tabs>
        <w:jc w:val="both"/>
        <w:rPr>
          <w:rFonts w:ascii="Times New Roman" w:hAnsi="Times New Roman" w:cs="Times New Roman"/>
        </w:rPr>
      </w:pPr>
      <w:r w:rsidRPr="00B91E0D">
        <w:rPr>
          <w:rFonts w:ascii="Times New Roman" w:hAnsi="Times New Roman" w:cs="Times New Roman"/>
        </w:rPr>
        <w:t xml:space="preserve"> </w:t>
      </w:r>
      <w:r w:rsidR="00CD292A" w:rsidRPr="00473763">
        <w:rPr>
          <w:rFonts w:ascii="Times New Roman" w:hAnsi="Times New Roman" w:cs="Times New Roman"/>
        </w:rPr>
        <w:t>Procedimiento para la solicitud de excepción:</w:t>
      </w:r>
    </w:p>
    <w:p w14:paraId="1FAB937B" w14:textId="77777777" w:rsidR="00CD292A" w:rsidRPr="00473763" w:rsidRDefault="00CD292A" w:rsidP="00CD292A">
      <w:pPr>
        <w:jc w:val="both"/>
        <w:rPr>
          <w:rFonts w:ascii="Times New Roman" w:hAnsi="Times New Roman" w:cs="Times New Roman"/>
        </w:rPr>
      </w:pPr>
      <w:r w:rsidRPr="00473763">
        <w:rPr>
          <w:rFonts w:ascii="Times New Roman" w:hAnsi="Times New Roman" w:cs="Times New Roman"/>
        </w:rPr>
        <w:t>La municipalidad interesada debe presentar ante la Dirección Regional de Rectoría de la Salud correspondiente, una solicitud formal acompañada de la siguiente documentación técnica:</w:t>
      </w:r>
    </w:p>
    <w:p w14:paraId="14459DFE" w14:textId="77777777" w:rsidR="00CD292A" w:rsidRPr="00473763" w:rsidRDefault="00CD292A" w:rsidP="00CD292A">
      <w:pPr>
        <w:jc w:val="both"/>
        <w:rPr>
          <w:rFonts w:ascii="Times New Roman" w:hAnsi="Times New Roman" w:cs="Times New Roman"/>
        </w:rPr>
      </w:pPr>
    </w:p>
    <w:p w14:paraId="4DCAD79D" w14:textId="6A4E12DD" w:rsidR="00CD292A" w:rsidRPr="00BE48A1" w:rsidRDefault="00CD292A" w:rsidP="00BE48A1">
      <w:pPr>
        <w:pStyle w:val="Prrafodelista"/>
        <w:numPr>
          <w:ilvl w:val="0"/>
          <w:numId w:val="54"/>
        </w:numPr>
        <w:jc w:val="both"/>
        <w:rPr>
          <w:rFonts w:ascii="Times New Roman" w:hAnsi="Times New Roman" w:cs="Times New Roman"/>
          <w:lang w:val="es-CR"/>
        </w:rPr>
      </w:pPr>
      <w:r w:rsidRPr="00BE48A1">
        <w:rPr>
          <w:rFonts w:ascii="Times New Roman" w:hAnsi="Times New Roman" w:cs="Times New Roman"/>
          <w:lang w:val="es-CR"/>
        </w:rPr>
        <w:t>Justificación técnica de la imposibilidad de cumplir con los radios establecidos en el artículo 9 del presente reglamento, considerando limitaciones geográficas, de infraestructura o logísticas, que incluya el análisis de ubicación geográfica del cantón o región, identificando factores que condicionen el transporte de residuos.</w:t>
      </w:r>
    </w:p>
    <w:p w14:paraId="79BE80AB" w14:textId="77777777" w:rsidR="00CD292A" w:rsidRPr="00BE48A1" w:rsidRDefault="00CD292A" w:rsidP="00CD292A">
      <w:pPr>
        <w:numPr>
          <w:ilvl w:val="0"/>
          <w:numId w:val="54"/>
        </w:numPr>
        <w:jc w:val="both"/>
        <w:rPr>
          <w:rFonts w:ascii="Times New Roman" w:hAnsi="Times New Roman" w:cs="Times New Roman"/>
          <w:lang w:val="es-CR"/>
        </w:rPr>
      </w:pPr>
      <w:r w:rsidRPr="00BE48A1">
        <w:rPr>
          <w:rFonts w:ascii="Times New Roman" w:hAnsi="Times New Roman" w:cs="Times New Roman"/>
          <w:lang w:val="es-CR"/>
        </w:rPr>
        <w:t xml:space="preserve">Plan Municipal de Gestión Integral de Residuos Sólidos (PMGIRS) vigente, que incluya su respectivo estudio de caracterización de residuos, identificando tipos, volúmenes y frecuencia de generación, como base para definir rutas </w:t>
      </w:r>
      <w:r w:rsidRPr="00BE48A1">
        <w:rPr>
          <w:rFonts w:ascii="Times New Roman" w:hAnsi="Times New Roman" w:cs="Times New Roman"/>
          <w:lang w:val="es-CR"/>
        </w:rPr>
        <w:lastRenderedPageBreak/>
        <w:t>óptimas y necesidades logísticas, que  incluya propuesta técnica de rutas de acceso y distancias reales, acompañado de un plan logístico y de transporte que detalle rutas, frecuencias y mecanismos de monitoreo para asegurar la trazabilidad y minimizar el impacto ambiental del traslado.</w:t>
      </w:r>
    </w:p>
    <w:p w14:paraId="1C5B09C6" w14:textId="77777777" w:rsidR="00CD292A" w:rsidRPr="00BE48A1" w:rsidRDefault="00CD292A" w:rsidP="00CD292A">
      <w:pPr>
        <w:numPr>
          <w:ilvl w:val="0"/>
          <w:numId w:val="54"/>
        </w:numPr>
        <w:jc w:val="both"/>
        <w:rPr>
          <w:rFonts w:ascii="Times New Roman" w:hAnsi="Times New Roman" w:cs="Times New Roman"/>
        </w:rPr>
      </w:pPr>
      <w:r w:rsidRPr="00BE48A1">
        <w:rPr>
          <w:rFonts w:ascii="Times New Roman" w:hAnsi="Times New Roman" w:cs="Times New Roman"/>
        </w:rPr>
        <w:t>El PMGIRS debe contemplar metas de recolección separada de residuos valorizables que vayan en aumento de un 5% anual. Incluir también las metas de recolección selectiva y valorización de residuos orgánicos, según el ANEXO 1 RECOLECCIÓN Y TRATAMIENTO DE RESIDUOS ORGÁNICOS del Decreto Ejecutivo N° 36093-S, Reglamento Sobre el Manejo de Residuos Sólidos Ordinarios, del 15 de julio del 2010.</w:t>
      </w:r>
    </w:p>
    <w:p w14:paraId="6B92A8E6" w14:textId="77777777" w:rsidR="00CD292A" w:rsidRPr="00BE48A1" w:rsidRDefault="00CD292A" w:rsidP="00CD292A">
      <w:pPr>
        <w:numPr>
          <w:ilvl w:val="0"/>
          <w:numId w:val="54"/>
        </w:numPr>
        <w:jc w:val="both"/>
        <w:rPr>
          <w:rFonts w:ascii="Times New Roman" w:hAnsi="Times New Roman" w:cs="Times New Roman"/>
          <w:lang w:val="es-CR"/>
        </w:rPr>
      </w:pPr>
      <w:r w:rsidRPr="00BE48A1">
        <w:rPr>
          <w:rFonts w:ascii="Times New Roman" w:hAnsi="Times New Roman" w:cs="Times New Roman"/>
          <w:lang w:val="es-CR"/>
        </w:rPr>
        <w:t>Propuesta y análisis de alternativas que podrá incluir convenios intermunicipales, uso de tecnologías disponibles en otras regiones o estrategias logísticas, demostrando que la opción propuesta es la más viable en términos de costos y eficiencia operativa. Este análisis deberá incluir:</w:t>
      </w:r>
    </w:p>
    <w:p w14:paraId="746673B1" w14:textId="563B9640" w:rsidR="00CD292A" w:rsidRPr="00BE48A1" w:rsidRDefault="00CD292A" w:rsidP="00BE48A1">
      <w:pPr>
        <w:numPr>
          <w:ilvl w:val="0"/>
          <w:numId w:val="55"/>
        </w:numPr>
        <w:jc w:val="both"/>
        <w:rPr>
          <w:rFonts w:ascii="Times New Roman" w:hAnsi="Times New Roman" w:cs="Times New Roman"/>
        </w:rPr>
      </w:pPr>
      <w:r w:rsidRPr="00BE48A1">
        <w:rPr>
          <w:rFonts w:ascii="Times New Roman" w:hAnsi="Times New Roman" w:cs="Times New Roman"/>
        </w:rPr>
        <w:t>Proyección de volúmenes de residuos a trasladar, considerando la generación actual y futura en la región de origen.</w:t>
      </w:r>
    </w:p>
    <w:p w14:paraId="19713C1F" w14:textId="77777777" w:rsidR="00CD292A" w:rsidRPr="00BE48A1" w:rsidRDefault="00CD292A" w:rsidP="00CD292A">
      <w:pPr>
        <w:numPr>
          <w:ilvl w:val="0"/>
          <w:numId w:val="55"/>
        </w:numPr>
        <w:jc w:val="both"/>
        <w:rPr>
          <w:rFonts w:ascii="Times New Roman" w:hAnsi="Times New Roman" w:cs="Times New Roman"/>
        </w:rPr>
      </w:pPr>
      <w:r w:rsidRPr="00BE48A1">
        <w:rPr>
          <w:rFonts w:ascii="Times New Roman" w:hAnsi="Times New Roman" w:cs="Times New Roman"/>
        </w:rPr>
        <w:t>Acciones de reducción y valorización implementadas antes de la disposición final, detallando su impacto en la minimización de residuos transportados.</w:t>
      </w:r>
    </w:p>
    <w:p w14:paraId="281C3D9E" w14:textId="77777777" w:rsidR="00CD292A" w:rsidRPr="00BE48A1" w:rsidRDefault="00CD292A" w:rsidP="00CD292A">
      <w:pPr>
        <w:numPr>
          <w:ilvl w:val="0"/>
          <w:numId w:val="55"/>
        </w:numPr>
        <w:jc w:val="both"/>
        <w:rPr>
          <w:rFonts w:ascii="Times New Roman" w:hAnsi="Times New Roman" w:cs="Times New Roman"/>
        </w:rPr>
      </w:pPr>
      <w:r w:rsidRPr="00BE48A1">
        <w:rPr>
          <w:rFonts w:ascii="Times New Roman" w:hAnsi="Times New Roman" w:cs="Times New Roman"/>
        </w:rPr>
        <w:t>Identificación de impactos potenciales y medidas de mitigación tanto en la zona de origen como en la de destino.</w:t>
      </w:r>
    </w:p>
    <w:p w14:paraId="5E748D65" w14:textId="77777777" w:rsidR="00CD292A" w:rsidRPr="00BE48A1" w:rsidRDefault="00CD292A" w:rsidP="00CD292A">
      <w:pPr>
        <w:numPr>
          <w:ilvl w:val="0"/>
          <w:numId w:val="54"/>
        </w:numPr>
        <w:jc w:val="both"/>
        <w:rPr>
          <w:rFonts w:ascii="Times New Roman" w:hAnsi="Times New Roman" w:cs="Times New Roman"/>
          <w:lang w:val="es-CR"/>
        </w:rPr>
      </w:pPr>
      <w:r w:rsidRPr="00BE48A1">
        <w:rPr>
          <w:rFonts w:ascii="Times New Roman" w:hAnsi="Times New Roman" w:cs="Times New Roman"/>
          <w:lang w:val="es-CR"/>
        </w:rPr>
        <w:t>Informe técnico que analice los efectos del transporte prolongado de residuos sobre el entorno, incluyendo emisiones de CO₂, riesgos de derrames, congestión vial y afectación a comunidades vulnerables.</w:t>
      </w:r>
    </w:p>
    <w:p w14:paraId="386141F8" w14:textId="77777777" w:rsidR="00CD292A" w:rsidRPr="00BE48A1" w:rsidRDefault="00CD292A" w:rsidP="00CD292A">
      <w:pPr>
        <w:jc w:val="both"/>
        <w:rPr>
          <w:rFonts w:ascii="Times New Roman" w:hAnsi="Times New Roman" w:cs="Times New Roman"/>
          <w:lang w:val="es-CR"/>
        </w:rPr>
      </w:pPr>
    </w:p>
    <w:p w14:paraId="062C9E9D" w14:textId="77777777" w:rsidR="00CD292A" w:rsidRPr="00BE48A1" w:rsidRDefault="00CD292A" w:rsidP="00CD292A">
      <w:pPr>
        <w:numPr>
          <w:ilvl w:val="0"/>
          <w:numId w:val="48"/>
        </w:numPr>
        <w:jc w:val="both"/>
        <w:rPr>
          <w:rFonts w:ascii="Times New Roman" w:hAnsi="Times New Roman" w:cs="Times New Roman"/>
        </w:rPr>
      </w:pPr>
      <w:r w:rsidRPr="00BE48A1">
        <w:rPr>
          <w:rFonts w:ascii="Times New Roman" w:hAnsi="Times New Roman" w:cs="Times New Roman"/>
        </w:rPr>
        <w:t>Revisión y aprobación:</w:t>
      </w:r>
    </w:p>
    <w:p w14:paraId="78CDA681" w14:textId="77777777" w:rsidR="00CD292A" w:rsidRPr="00BE48A1" w:rsidRDefault="00CD292A" w:rsidP="00CD292A">
      <w:pPr>
        <w:jc w:val="both"/>
        <w:rPr>
          <w:rFonts w:ascii="Times New Roman" w:hAnsi="Times New Roman" w:cs="Times New Roman"/>
        </w:rPr>
      </w:pPr>
      <w:r w:rsidRPr="00BE48A1">
        <w:rPr>
          <w:rFonts w:ascii="Times New Roman" w:hAnsi="Times New Roman" w:cs="Times New Roman"/>
        </w:rPr>
        <w:t>La Dirección Regional de Rectoría de la Salud debe emitir resolución fundada en un plazo no mayor a treinta 10 días hábiles. En caso de aprobación, se debe establecer condiciones específicas de operación y seguimiento técnico por parte del Área Rectora de Salud correspondiente.</w:t>
      </w:r>
    </w:p>
    <w:p w14:paraId="047988EB" w14:textId="77777777" w:rsidR="00CD292A" w:rsidRPr="00BE48A1" w:rsidRDefault="00CD292A" w:rsidP="00CD292A">
      <w:pPr>
        <w:jc w:val="both"/>
        <w:rPr>
          <w:rFonts w:ascii="Times New Roman" w:hAnsi="Times New Roman" w:cs="Times New Roman"/>
        </w:rPr>
      </w:pPr>
    </w:p>
    <w:p w14:paraId="45866222" w14:textId="77777777" w:rsidR="00CD292A" w:rsidRPr="00BE48A1" w:rsidRDefault="00CD292A" w:rsidP="00CD292A">
      <w:pPr>
        <w:numPr>
          <w:ilvl w:val="0"/>
          <w:numId w:val="48"/>
        </w:numPr>
        <w:jc w:val="both"/>
        <w:rPr>
          <w:rFonts w:ascii="Times New Roman" w:hAnsi="Times New Roman" w:cs="Times New Roman"/>
        </w:rPr>
      </w:pPr>
      <w:r w:rsidRPr="00BE48A1">
        <w:rPr>
          <w:rFonts w:ascii="Times New Roman" w:hAnsi="Times New Roman" w:cs="Times New Roman"/>
        </w:rPr>
        <w:t>Vigencia y control:</w:t>
      </w:r>
    </w:p>
    <w:p w14:paraId="4F6F861F" w14:textId="77777777" w:rsidR="00CD292A" w:rsidRPr="00BE48A1" w:rsidRDefault="00CD292A" w:rsidP="00CD292A">
      <w:pPr>
        <w:jc w:val="both"/>
        <w:rPr>
          <w:rFonts w:ascii="Times New Roman" w:hAnsi="Times New Roman" w:cs="Times New Roman"/>
        </w:rPr>
      </w:pPr>
      <w:r w:rsidRPr="00BE48A1">
        <w:rPr>
          <w:rFonts w:ascii="Times New Roman" w:hAnsi="Times New Roman" w:cs="Times New Roman"/>
        </w:rPr>
        <w:t xml:space="preserve">Estas excepciones otorgadas tendrán una vigencia de 5 años, prorrogables por periodos iguales, previa evaluación técnica, según los requisitos establecido en el presente artículo. La </w:t>
      </w:r>
      <w:r w:rsidRPr="00BE48A1">
        <w:rPr>
          <w:rFonts w:ascii="Times New Roman" w:hAnsi="Times New Roman" w:cs="Times New Roman"/>
        </w:rPr>
        <w:lastRenderedPageBreak/>
        <w:t>municipalidad debe remitir informes anuales sobre el cumplimiento de las condiciones establecidas y los avances en la implementación de soluciones estructurales.</w:t>
      </w:r>
    </w:p>
    <w:p w14:paraId="04792FF4" w14:textId="77777777" w:rsidR="00CD292A" w:rsidRPr="00BE48A1" w:rsidRDefault="00CD292A" w:rsidP="00CD292A">
      <w:pPr>
        <w:jc w:val="both"/>
        <w:rPr>
          <w:rFonts w:ascii="Times New Roman" w:hAnsi="Times New Roman" w:cs="Times New Roman"/>
        </w:rPr>
      </w:pPr>
    </w:p>
    <w:p w14:paraId="38314B34" w14:textId="77777777" w:rsidR="00CD292A" w:rsidRPr="00BE48A1" w:rsidRDefault="00CD292A" w:rsidP="00CD292A">
      <w:pPr>
        <w:jc w:val="both"/>
        <w:rPr>
          <w:rFonts w:ascii="Times New Roman" w:hAnsi="Times New Roman" w:cs="Times New Roman"/>
        </w:rPr>
      </w:pPr>
      <w:r w:rsidRPr="00BE48A1">
        <w:rPr>
          <w:rFonts w:ascii="Times New Roman" w:hAnsi="Times New Roman" w:cs="Times New Roman"/>
        </w:rPr>
        <w:t>El Ministerio de Salud debe brindar apoyo técnico y supervisión en la implementación de estas acciones, garantizando que los sitios de separación, tratamiento, aprovechamiento y disposición final de residuos cumplan con el decreto ejecutivo N° 44421-S Reglamento de parques ambientales para la separación, tratamiento, aprovechamiento y disposición final de residuos sólidos de fecha 4 de marzo del 2024.</w:t>
      </w:r>
    </w:p>
    <w:p w14:paraId="6483ED35" w14:textId="77777777" w:rsidR="00C219C9" w:rsidRPr="00CD292A" w:rsidRDefault="00C219C9" w:rsidP="00CD292A">
      <w:pPr>
        <w:jc w:val="both"/>
        <w:rPr>
          <w:rFonts w:ascii="Times New Roman" w:hAnsi="Times New Roman" w:cs="Times New Roman"/>
          <w:b/>
          <w:bCs/>
        </w:rPr>
      </w:pPr>
    </w:p>
    <w:p w14:paraId="561EE022" w14:textId="1E411312" w:rsidR="00CD292A" w:rsidRPr="00BE48A1" w:rsidRDefault="00B91E0D" w:rsidP="00CD292A">
      <w:pPr>
        <w:numPr>
          <w:ilvl w:val="0"/>
          <w:numId w:val="48"/>
        </w:numPr>
        <w:jc w:val="both"/>
        <w:rPr>
          <w:rFonts w:ascii="Times New Roman" w:hAnsi="Times New Roman" w:cs="Times New Roman"/>
        </w:rPr>
      </w:pPr>
      <w:r w:rsidRPr="00BE48A1">
        <w:rPr>
          <w:rFonts w:ascii="Times New Roman" w:hAnsi="Times New Roman" w:cs="Times New Roman"/>
        </w:rPr>
        <w:t>Acciones</w:t>
      </w:r>
      <w:r w:rsidR="00CD292A" w:rsidRPr="00BE48A1">
        <w:rPr>
          <w:rFonts w:ascii="Times New Roman" w:hAnsi="Times New Roman" w:cs="Times New Roman"/>
        </w:rPr>
        <w:t xml:space="preserve"> administrativas:</w:t>
      </w:r>
    </w:p>
    <w:p w14:paraId="798954CF" w14:textId="77777777" w:rsidR="00CD292A" w:rsidRPr="00BE48A1" w:rsidRDefault="00CD292A" w:rsidP="00CD292A">
      <w:pPr>
        <w:jc w:val="both"/>
        <w:rPr>
          <w:rFonts w:ascii="Times New Roman" w:hAnsi="Times New Roman" w:cs="Times New Roman"/>
        </w:rPr>
      </w:pPr>
      <w:r w:rsidRPr="00BE48A1">
        <w:rPr>
          <w:rFonts w:ascii="Times New Roman" w:hAnsi="Times New Roman" w:cs="Times New Roman"/>
        </w:rPr>
        <w:t>El incumplimiento, por parte de la municipalidad beneficiaria, de cualquiera de las condiciones establecidas en la autorización de excepción, incluyendo la no presentación de los informes anuales o la falta de avances comprobables en la implementación de los compromisos adquiridos y Planes Municipales de Gestión de Residuos vigentes, dará lugar a la revocatoria inmediata de la excepción otorgada.</w:t>
      </w:r>
    </w:p>
    <w:p w14:paraId="24878EF3" w14:textId="77777777" w:rsidR="00CD292A" w:rsidRPr="00CD292A" w:rsidRDefault="00CD292A" w:rsidP="00CD292A">
      <w:pPr>
        <w:jc w:val="both"/>
        <w:rPr>
          <w:rFonts w:ascii="Times New Roman" w:hAnsi="Times New Roman" w:cs="Times New Roman"/>
          <w:b/>
          <w:bCs/>
        </w:rPr>
      </w:pPr>
    </w:p>
    <w:p w14:paraId="7F83BC97" w14:textId="77777777" w:rsidR="00CD292A" w:rsidRPr="00BE48A1" w:rsidRDefault="00CD292A" w:rsidP="00CD292A">
      <w:pPr>
        <w:jc w:val="both"/>
        <w:rPr>
          <w:rFonts w:ascii="Times New Roman" w:hAnsi="Times New Roman" w:cs="Times New Roman"/>
        </w:rPr>
      </w:pPr>
      <w:r w:rsidRPr="00BE48A1">
        <w:rPr>
          <w:rFonts w:ascii="Times New Roman" w:hAnsi="Times New Roman" w:cs="Times New Roman"/>
        </w:rPr>
        <w:t>Adicionalmente, la municipalidad quedará sujeta a las sanciones administrativas en la Ley General de Salud y demás medidas correctivas aplicables, sin perjuicio de las responsabilidades civiles o penales que correspondan.</w:t>
      </w:r>
    </w:p>
    <w:p w14:paraId="7BE6F585" w14:textId="77777777" w:rsidR="00CD292A" w:rsidRPr="00BE48A1" w:rsidRDefault="00CD292A" w:rsidP="00CD292A">
      <w:pPr>
        <w:jc w:val="both"/>
        <w:rPr>
          <w:rFonts w:ascii="Times New Roman" w:hAnsi="Times New Roman" w:cs="Times New Roman"/>
        </w:rPr>
      </w:pPr>
    </w:p>
    <w:p w14:paraId="6665FB81" w14:textId="77777777" w:rsidR="00CD292A" w:rsidRPr="00BE48A1" w:rsidRDefault="00CD292A" w:rsidP="00CD292A">
      <w:pPr>
        <w:jc w:val="both"/>
        <w:rPr>
          <w:rFonts w:ascii="Times New Roman" w:hAnsi="Times New Roman" w:cs="Times New Roman"/>
        </w:rPr>
      </w:pPr>
      <w:r w:rsidRPr="00BE48A1">
        <w:rPr>
          <w:rFonts w:ascii="Times New Roman" w:hAnsi="Times New Roman" w:cs="Times New Roman"/>
        </w:rPr>
        <w:t>La Dirección Regional de Rectoría de la Salud deberá dar aviso formal a la Contraloría General de la República, sobre la revocatoria de la excepción y los motivos.</w:t>
      </w:r>
    </w:p>
    <w:p w14:paraId="716E7E5E" w14:textId="77777777" w:rsidR="00CD292A" w:rsidRPr="00BE48A1" w:rsidRDefault="00CD292A" w:rsidP="00CD292A">
      <w:pPr>
        <w:jc w:val="both"/>
        <w:rPr>
          <w:rFonts w:ascii="Times New Roman" w:hAnsi="Times New Roman" w:cs="Times New Roman"/>
        </w:rPr>
      </w:pPr>
    </w:p>
    <w:p w14:paraId="36F2DBAD" w14:textId="77777777" w:rsidR="00CD292A" w:rsidRPr="00BE48A1" w:rsidRDefault="00CD292A" w:rsidP="00CD292A">
      <w:pPr>
        <w:numPr>
          <w:ilvl w:val="0"/>
          <w:numId w:val="48"/>
        </w:numPr>
        <w:jc w:val="both"/>
        <w:rPr>
          <w:rFonts w:ascii="Times New Roman" w:hAnsi="Times New Roman" w:cs="Times New Roman"/>
        </w:rPr>
      </w:pPr>
      <w:r w:rsidRPr="00BE48A1">
        <w:rPr>
          <w:rFonts w:ascii="Times New Roman" w:hAnsi="Times New Roman" w:cs="Times New Roman"/>
        </w:rPr>
        <w:t>Manejo de Residuos en Caso de Desastres Naturales</w:t>
      </w:r>
    </w:p>
    <w:p w14:paraId="1DE25BAF" w14:textId="77777777" w:rsidR="00CD292A" w:rsidRPr="00BE48A1" w:rsidRDefault="00CD292A" w:rsidP="00CD292A">
      <w:pPr>
        <w:jc w:val="both"/>
        <w:rPr>
          <w:rFonts w:ascii="Times New Roman" w:hAnsi="Times New Roman" w:cs="Times New Roman"/>
          <w:lang w:val="es-CR"/>
        </w:rPr>
      </w:pPr>
      <w:r w:rsidRPr="00BE48A1">
        <w:rPr>
          <w:rFonts w:ascii="Times New Roman" w:hAnsi="Times New Roman" w:cs="Times New Roman"/>
          <w:lang w:val="es-CR"/>
        </w:rPr>
        <w:t>En caso de presentarse desastres naturales o situaciones de fuerza mayor, como terremotos, inundaciones, deslizamientos, incendios forestales u otros eventos catastróficos, que imposibiliten el transporte o disposición de residuos sólidos en el relleno sanitario autorizado, la autoridad competente podrá autorizar, de manera temporal y excepcional, el traslado y disposición de dichos residuos ordinarios en otro parque ambiental que cumpla con las condiciones técnicas, ambientales y legales requeridas.</w:t>
      </w:r>
    </w:p>
    <w:p w14:paraId="0FE40844" w14:textId="77777777" w:rsidR="00CD292A" w:rsidRPr="00BE48A1" w:rsidRDefault="00CD292A" w:rsidP="00CD292A">
      <w:pPr>
        <w:jc w:val="both"/>
        <w:rPr>
          <w:rFonts w:ascii="Times New Roman" w:hAnsi="Times New Roman" w:cs="Times New Roman"/>
          <w:lang w:val="es-CR"/>
        </w:rPr>
      </w:pPr>
    </w:p>
    <w:p w14:paraId="3A1DDB51" w14:textId="77777777" w:rsidR="00CD292A" w:rsidRPr="00BE48A1" w:rsidRDefault="00CD292A" w:rsidP="00CD292A">
      <w:pPr>
        <w:jc w:val="both"/>
        <w:rPr>
          <w:rFonts w:ascii="Times New Roman" w:hAnsi="Times New Roman" w:cs="Times New Roman"/>
          <w:lang w:val="es-CR"/>
        </w:rPr>
      </w:pPr>
      <w:r w:rsidRPr="00BE48A1">
        <w:rPr>
          <w:rFonts w:ascii="Times New Roman" w:hAnsi="Times New Roman" w:cs="Times New Roman"/>
          <w:lang w:val="es-CR"/>
        </w:rPr>
        <w:t xml:space="preserve">El Área Rectora de Salud en un plazo 48 horas debe proceder y emitir mediante resolución administrativa y con respaldo de un informe técnico, la autorización respectiva, la cual tendrá </w:t>
      </w:r>
      <w:r w:rsidRPr="00BE48A1">
        <w:rPr>
          <w:rFonts w:ascii="Times New Roman" w:hAnsi="Times New Roman" w:cs="Times New Roman"/>
          <w:lang w:val="es-CR"/>
        </w:rPr>
        <w:lastRenderedPageBreak/>
        <w:t>vigencia únicamente durante el tiempo que subsistan las condiciones extraordinarias. Durante este período, se deberán implementar medidas de control por parte de la Municipalidad correspondiente, el Área Rectora de Salud debe dar seguimiento que garanticen la adecuada gestión de los residuos, minimizando los impactos sobre la salud pública y el ambiente.</w:t>
      </w:r>
    </w:p>
    <w:p w14:paraId="11D8D708" w14:textId="152719E7" w:rsidR="00CD292A" w:rsidRPr="00966AEC" w:rsidRDefault="00CD292A" w:rsidP="000C69C4">
      <w:pPr>
        <w:jc w:val="both"/>
        <w:rPr>
          <w:rFonts w:ascii="Times New Roman" w:hAnsi="Times New Roman" w:cs="Times New Roman"/>
        </w:rPr>
      </w:pPr>
      <w:r w:rsidRPr="00BE48A1">
        <w:rPr>
          <w:rFonts w:ascii="Times New Roman" w:hAnsi="Times New Roman" w:cs="Times New Roman"/>
          <w:lang w:val="es-CR"/>
        </w:rPr>
        <w:t>Una vez superada la situación de emergencia, se debe restablecer la operación normal en el sitio de disposición original, previa verificación de las condiciones de seguridad y operatividad de este, por parte del Ministerio de Salud</w:t>
      </w:r>
      <w:r w:rsidR="00B91E0D">
        <w:rPr>
          <w:rFonts w:ascii="Times New Roman" w:hAnsi="Times New Roman" w:cs="Times New Roman"/>
          <w:b/>
          <w:bCs/>
          <w:lang w:val="es-CR"/>
        </w:rPr>
        <w:t>.</w:t>
      </w:r>
    </w:p>
    <w:p w14:paraId="1E4AA0D4" w14:textId="77777777" w:rsidR="00C406F6" w:rsidRPr="00B91E0D" w:rsidRDefault="00C406F6" w:rsidP="00AD6488">
      <w:pPr>
        <w:tabs>
          <w:tab w:val="left" w:pos="8789"/>
        </w:tabs>
        <w:ind w:left="567" w:right="900"/>
        <w:contextualSpacing/>
        <w:jc w:val="both"/>
        <w:rPr>
          <w:rFonts w:ascii="Times New Roman" w:hAnsi="Times New Roman" w:cs="Times New Roman"/>
          <w:lang w:val="es-CR"/>
        </w:rPr>
      </w:pPr>
    </w:p>
    <w:p w14:paraId="1EFEC232" w14:textId="3768446E" w:rsidR="00DC04ED" w:rsidRPr="007735BE" w:rsidRDefault="00D9155E" w:rsidP="00DC04ED">
      <w:pPr>
        <w:jc w:val="both"/>
        <w:rPr>
          <w:rFonts w:ascii="Times New Roman" w:hAnsi="Times New Roman" w:cs="Times New Roman"/>
        </w:rPr>
      </w:pPr>
      <w:r w:rsidRPr="007735BE">
        <w:rPr>
          <w:rFonts w:ascii="Times New Roman" w:hAnsi="Times New Roman" w:cs="Times New Roman"/>
        </w:rPr>
        <w:t xml:space="preserve">Artículo </w:t>
      </w:r>
      <w:r w:rsidR="00473763" w:rsidRPr="007735BE">
        <w:rPr>
          <w:rFonts w:ascii="Times New Roman" w:hAnsi="Times New Roman" w:cs="Times New Roman"/>
        </w:rPr>
        <w:t>2:</w:t>
      </w:r>
      <w:r w:rsidRPr="00473763">
        <w:rPr>
          <w:rFonts w:ascii="Times New Roman" w:hAnsi="Times New Roman" w:cs="Times New Roman"/>
        </w:rPr>
        <w:t xml:space="preserve"> </w:t>
      </w:r>
      <w:r w:rsidR="008D419B" w:rsidRPr="007735BE">
        <w:rPr>
          <w:rFonts w:ascii="Times New Roman" w:hAnsi="Times New Roman" w:cs="Times New Roman"/>
        </w:rPr>
        <w:t>Adición del</w:t>
      </w:r>
      <w:r w:rsidR="005E19F4" w:rsidRPr="00B91E0D">
        <w:rPr>
          <w:rFonts w:ascii="Times New Roman" w:hAnsi="Times New Roman" w:cs="Times New Roman"/>
        </w:rPr>
        <w:t xml:space="preserve"> transitorio I </w:t>
      </w:r>
      <w:r w:rsidR="00C46179" w:rsidRPr="00B91E0D">
        <w:rPr>
          <w:rFonts w:ascii="Times New Roman" w:hAnsi="Times New Roman" w:cs="Times New Roman"/>
        </w:rPr>
        <w:t>al Decreto</w:t>
      </w:r>
      <w:r w:rsidRPr="00B91E0D">
        <w:rPr>
          <w:rFonts w:ascii="Times New Roman" w:hAnsi="Times New Roman" w:cs="Times New Roman"/>
        </w:rPr>
        <w:t xml:space="preserve"> Ejecutivo N.º 44974-S del 28 de abril del 2025 “Reglamento para la gestión regionalizada de residuos sólidos, ordinarios y orgánicos en Costa Rica”, publicado en el Alcance N° 52 a La Gaceta N° 75 del 28 de abril del 2025</w:t>
      </w:r>
      <w:r w:rsidR="00DC04ED" w:rsidRPr="007735BE">
        <w:rPr>
          <w:rFonts w:ascii="Times New Roman" w:hAnsi="Times New Roman" w:cs="Times New Roman"/>
        </w:rPr>
        <w:t>, para que en lo sucesivo se lean como sigue:</w:t>
      </w:r>
    </w:p>
    <w:p w14:paraId="1C4D540B" w14:textId="58709A85" w:rsidR="00D9155E" w:rsidRPr="00B91E0D" w:rsidRDefault="00D9155E" w:rsidP="00D9155E">
      <w:pPr>
        <w:contextualSpacing/>
        <w:rPr>
          <w:rFonts w:ascii="Times New Roman" w:hAnsi="Times New Roman" w:cs="Times New Roman"/>
        </w:rPr>
      </w:pPr>
    </w:p>
    <w:p w14:paraId="7FA5D1D8" w14:textId="2B698174" w:rsidR="005E19F4" w:rsidRPr="00B91E0D" w:rsidRDefault="009B45EF" w:rsidP="00DD6568">
      <w:pPr>
        <w:ind w:left="567" w:right="474"/>
        <w:contextualSpacing/>
        <w:jc w:val="both"/>
        <w:rPr>
          <w:rFonts w:ascii="Times New Roman" w:eastAsia="Times New Roman" w:hAnsi="Times New Roman" w:cs="Times New Roman"/>
        </w:rPr>
      </w:pPr>
      <w:r w:rsidRPr="00B91E0D">
        <w:rPr>
          <w:rFonts w:ascii="Times New Roman" w:eastAsia="Times New Roman" w:hAnsi="Times New Roman" w:cs="Times New Roman"/>
        </w:rPr>
        <w:t xml:space="preserve">Transitorio </w:t>
      </w:r>
      <w:r w:rsidR="008807DC" w:rsidRPr="00B91E0D">
        <w:rPr>
          <w:rFonts w:ascii="Times New Roman" w:eastAsia="Times New Roman" w:hAnsi="Times New Roman" w:cs="Times New Roman"/>
        </w:rPr>
        <w:t>I</w:t>
      </w:r>
      <w:r w:rsidRPr="00B91E0D">
        <w:rPr>
          <w:rFonts w:ascii="Times New Roman" w:eastAsia="Times New Roman" w:hAnsi="Times New Roman" w:cs="Times New Roman"/>
        </w:rPr>
        <w:t>: Declaración de Infraestructura para Tratamiento de Residuos Orgánicos.</w:t>
      </w:r>
      <w:r w:rsidR="00F06F8E" w:rsidRPr="007735BE">
        <w:rPr>
          <w:rFonts w:ascii="Times New Roman" w:eastAsia="Times New Roman" w:hAnsi="Times New Roman" w:cs="Times New Roman"/>
        </w:rPr>
        <w:t xml:space="preserve"> </w:t>
      </w:r>
      <w:r w:rsidRPr="00B91E0D">
        <w:rPr>
          <w:rFonts w:ascii="Times New Roman" w:eastAsia="Times New Roman" w:hAnsi="Times New Roman" w:cs="Times New Roman"/>
        </w:rPr>
        <w:t>Los entes generadores (agroindustriales, pecuarios, agrícolas comercios, condominios y otros que procesen sus residuos in situ) que dispongan de infraestructura para tratamiento de residuos orgánicos deben presentar en un plazo de 3 meses la declaración de infraestructura utilizada según Anexo 1 del presente reglamento y completar la información.</w:t>
      </w:r>
    </w:p>
    <w:p w14:paraId="037577C1" w14:textId="77777777" w:rsidR="00DC04ED" w:rsidRDefault="00DC04ED" w:rsidP="00DD6568">
      <w:pPr>
        <w:ind w:left="567" w:right="474"/>
        <w:contextualSpacing/>
        <w:jc w:val="both"/>
        <w:rPr>
          <w:rFonts w:ascii="Times New Roman" w:eastAsia="Times New Roman" w:hAnsi="Times New Roman" w:cs="Times New Roman"/>
        </w:rPr>
      </w:pPr>
    </w:p>
    <w:p w14:paraId="036632B4" w14:textId="13DB221B" w:rsidR="00DC04ED" w:rsidRPr="00DC04ED" w:rsidRDefault="00DC04ED" w:rsidP="007735BE">
      <w:pPr>
        <w:ind w:right="474"/>
        <w:contextualSpacing/>
        <w:jc w:val="both"/>
        <w:rPr>
          <w:rFonts w:ascii="Times New Roman" w:hAnsi="Times New Roman" w:cs="Times New Roman"/>
          <w:lang w:val="es-CR"/>
        </w:rPr>
      </w:pPr>
      <w:r w:rsidRPr="00DC04ED">
        <w:rPr>
          <w:rFonts w:ascii="Times New Roman" w:hAnsi="Times New Roman" w:cs="Times New Roman"/>
          <w:b/>
          <w:bCs/>
          <w:lang w:val="es-CR"/>
        </w:rPr>
        <w:t xml:space="preserve">Artículo </w:t>
      </w:r>
      <w:r>
        <w:rPr>
          <w:rFonts w:ascii="Times New Roman" w:hAnsi="Times New Roman" w:cs="Times New Roman"/>
          <w:b/>
          <w:bCs/>
          <w:lang w:val="es-CR"/>
        </w:rPr>
        <w:t>3</w:t>
      </w:r>
      <w:r w:rsidRPr="00DC04ED">
        <w:rPr>
          <w:rFonts w:ascii="Times New Roman" w:hAnsi="Times New Roman" w:cs="Times New Roman"/>
          <w:b/>
          <w:bCs/>
          <w:lang w:val="es-CR"/>
        </w:rPr>
        <w:t>.</w:t>
      </w:r>
      <w:r w:rsidR="0079364A" w:rsidRPr="00DC04ED">
        <w:rPr>
          <w:rFonts w:ascii="Times New Roman" w:hAnsi="Times New Roman" w:cs="Times New Roman"/>
          <w:b/>
          <w:bCs/>
          <w:lang w:val="es-CR"/>
        </w:rPr>
        <w:t>- Vigencia</w:t>
      </w:r>
      <w:r w:rsidRPr="00DC04ED">
        <w:rPr>
          <w:rFonts w:ascii="Times New Roman" w:hAnsi="Times New Roman" w:cs="Times New Roman"/>
          <w:lang w:val="es-CR"/>
        </w:rPr>
        <w:t>.   Rige a partir de su publicación en el Diario Oficial La Gaceta.</w:t>
      </w:r>
    </w:p>
    <w:p w14:paraId="02B3E2C9" w14:textId="77777777" w:rsidR="00DC04ED" w:rsidRPr="00DC04ED" w:rsidRDefault="00DC04ED" w:rsidP="00DC04ED">
      <w:pPr>
        <w:ind w:left="567" w:right="474"/>
        <w:contextualSpacing/>
        <w:jc w:val="both"/>
        <w:rPr>
          <w:rFonts w:ascii="Times New Roman" w:hAnsi="Times New Roman" w:cs="Times New Roman"/>
          <w:lang w:val="es-CR"/>
        </w:rPr>
      </w:pPr>
    </w:p>
    <w:p w14:paraId="4A0FDFC2" w14:textId="7D99EE02" w:rsidR="00DC04ED" w:rsidRPr="00DC04ED" w:rsidRDefault="00DC04ED" w:rsidP="007735BE">
      <w:pPr>
        <w:ind w:right="474"/>
        <w:contextualSpacing/>
        <w:jc w:val="both"/>
        <w:rPr>
          <w:rFonts w:ascii="Times New Roman" w:hAnsi="Times New Roman" w:cs="Times New Roman"/>
          <w:lang w:val="es-CR"/>
        </w:rPr>
      </w:pPr>
      <w:r w:rsidRPr="00DC04ED">
        <w:rPr>
          <w:rFonts w:ascii="Times New Roman" w:hAnsi="Times New Roman" w:cs="Times New Roman"/>
          <w:lang w:val="es-CR"/>
        </w:rPr>
        <w:t xml:space="preserve">Dado en la Presidencia de la República, a los </w:t>
      </w:r>
      <w:r w:rsidRPr="007735BE">
        <w:rPr>
          <w:rFonts w:ascii="Times New Roman" w:hAnsi="Times New Roman" w:cs="Times New Roman"/>
          <w:highlight w:val="yellow"/>
          <w:lang w:val="es-CR"/>
        </w:rPr>
        <w:t>xxxx</w:t>
      </w:r>
      <w:r w:rsidRPr="00DC04ED">
        <w:rPr>
          <w:rFonts w:ascii="Times New Roman" w:hAnsi="Times New Roman" w:cs="Times New Roman"/>
          <w:lang w:val="es-CR"/>
        </w:rPr>
        <w:t xml:space="preserve"> días del mes de </w:t>
      </w:r>
      <w:r w:rsidR="00FC3A13" w:rsidRPr="007735BE">
        <w:rPr>
          <w:rFonts w:ascii="Times New Roman" w:hAnsi="Times New Roman" w:cs="Times New Roman"/>
          <w:highlight w:val="yellow"/>
          <w:lang w:val="es-CR"/>
        </w:rPr>
        <w:t>xxxx</w:t>
      </w:r>
      <w:r w:rsidR="00FC3A13" w:rsidRPr="00DC04ED">
        <w:rPr>
          <w:rFonts w:ascii="Times New Roman" w:hAnsi="Times New Roman" w:cs="Times New Roman"/>
          <w:lang w:val="es-CR"/>
        </w:rPr>
        <w:t xml:space="preserve"> del</w:t>
      </w:r>
      <w:r w:rsidRPr="00DC04ED">
        <w:rPr>
          <w:rFonts w:ascii="Times New Roman" w:hAnsi="Times New Roman" w:cs="Times New Roman"/>
          <w:lang w:val="es-CR"/>
        </w:rPr>
        <w:t xml:space="preserve"> año dos mil veinticinco.</w:t>
      </w:r>
    </w:p>
    <w:p w14:paraId="5E07EBCB" w14:textId="77777777" w:rsidR="00DC04ED" w:rsidRPr="00DC04ED" w:rsidRDefault="00DC04ED" w:rsidP="00DC04ED">
      <w:pPr>
        <w:ind w:left="567" w:right="474"/>
        <w:contextualSpacing/>
        <w:jc w:val="both"/>
        <w:rPr>
          <w:rFonts w:ascii="Times New Roman" w:hAnsi="Times New Roman" w:cs="Times New Roman"/>
          <w:lang w:val="es-CR"/>
        </w:rPr>
      </w:pPr>
    </w:p>
    <w:p w14:paraId="4F08AC88" w14:textId="77777777" w:rsidR="00F06F8E" w:rsidRPr="007735BE" w:rsidRDefault="00F06F8E" w:rsidP="00DC04ED">
      <w:pPr>
        <w:ind w:left="567" w:right="474"/>
        <w:contextualSpacing/>
        <w:jc w:val="center"/>
        <w:rPr>
          <w:rFonts w:ascii="Times New Roman" w:hAnsi="Times New Roman" w:cs="Times New Roman"/>
          <w:b/>
          <w:bCs/>
          <w:lang w:val="es-CR"/>
        </w:rPr>
      </w:pPr>
    </w:p>
    <w:p w14:paraId="1606FEC3" w14:textId="77777777" w:rsidR="00F06F8E" w:rsidRPr="007735BE" w:rsidRDefault="00F06F8E" w:rsidP="00DC04ED">
      <w:pPr>
        <w:ind w:left="567" w:right="474"/>
        <w:contextualSpacing/>
        <w:jc w:val="center"/>
        <w:rPr>
          <w:rFonts w:ascii="Times New Roman" w:hAnsi="Times New Roman" w:cs="Times New Roman"/>
          <w:b/>
          <w:bCs/>
          <w:lang w:val="es-CR"/>
        </w:rPr>
      </w:pPr>
    </w:p>
    <w:p w14:paraId="17052130" w14:textId="77777777" w:rsidR="00F06F8E" w:rsidRPr="007735BE" w:rsidRDefault="00F06F8E" w:rsidP="00DC04ED">
      <w:pPr>
        <w:ind w:left="567" w:right="474"/>
        <w:contextualSpacing/>
        <w:jc w:val="center"/>
        <w:rPr>
          <w:rFonts w:ascii="Times New Roman" w:hAnsi="Times New Roman" w:cs="Times New Roman"/>
          <w:b/>
          <w:bCs/>
          <w:lang w:val="es-CR"/>
        </w:rPr>
      </w:pPr>
    </w:p>
    <w:p w14:paraId="4BE510D4" w14:textId="77777777" w:rsidR="00F06F8E" w:rsidRPr="007735BE" w:rsidRDefault="00F06F8E" w:rsidP="00DC04ED">
      <w:pPr>
        <w:ind w:left="567" w:right="474"/>
        <w:contextualSpacing/>
        <w:jc w:val="center"/>
        <w:rPr>
          <w:rFonts w:ascii="Times New Roman" w:hAnsi="Times New Roman" w:cs="Times New Roman"/>
          <w:b/>
          <w:bCs/>
          <w:lang w:val="es-CR"/>
        </w:rPr>
      </w:pPr>
    </w:p>
    <w:p w14:paraId="6CB247E8" w14:textId="0674DA3D" w:rsidR="00DC04ED" w:rsidRPr="00DC04ED" w:rsidRDefault="00DC04ED" w:rsidP="007735BE">
      <w:pPr>
        <w:ind w:left="567" w:right="474"/>
        <w:contextualSpacing/>
        <w:jc w:val="center"/>
        <w:rPr>
          <w:rFonts w:ascii="Times New Roman" w:hAnsi="Times New Roman" w:cs="Times New Roman"/>
          <w:b/>
          <w:lang w:val="pt-PT"/>
        </w:rPr>
      </w:pPr>
      <w:r w:rsidRPr="00DC04ED">
        <w:rPr>
          <w:rFonts w:ascii="Times New Roman" w:hAnsi="Times New Roman" w:cs="Times New Roman"/>
          <w:b/>
          <w:bCs/>
          <w:lang w:val="pt-PT"/>
        </w:rPr>
        <w:t>RODRIGO CHAVES ROBLES</w:t>
      </w:r>
    </w:p>
    <w:p w14:paraId="0E7D732A" w14:textId="77777777" w:rsidR="00DC04ED" w:rsidRPr="00DC04ED" w:rsidRDefault="00DC04ED" w:rsidP="007735BE">
      <w:pPr>
        <w:ind w:left="567" w:right="474"/>
        <w:contextualSpacing/>
        <w:jc w:val="center"/>
        <w:rPr>
          <w:rFonts w:ascii="Times New Roman" w:hAnsi="Times New Roman" w:cs="Times New Roman"/>
          <w:b/>
          <w:lang w:val="pt-PT"/>
        </w:rPr>
      </w:pPr>
    </w:p>
    <w:p w14:paraId="7DB7CAAD" w14:textId="77777777" w:rsidR="00DC04ED" w:rsidRPr="00DC04ED" w:rsidRDefault="00DC04ED" w:rsidP="007735BE">
      <w:pPr>
        <w:ind w:left="567" w:right="474"/>
        <w:contextualSpacing/>
        <w:jc w:val="center"/>
        <w:rPr>
          <w:rFonts w:ascii="Times New Roman" w:hAnsi="Times New Roman" w:cs="Times New Roman"/>
          <w:b/>
          <w:lang w:val="pt-PT"/>
        </w:rPr>
      </w:pPr>
    </w:p>
    <w:p w14:paraId="0EE74670" w14:textId="77777777" w:rsidR="00DC04ED" w:rsidRDefault="00DC04ED" w:rsidP="00DC04ED">
      <w:pPr>
        <w:ind w:left="567" w:right="474"/>
        <w:contextualSpacing/>
        <w:jc w:val="center"/>
        <w:rPr>
          <w:rFonts w:ascii="Times New Roman" w:hAnsi="Times New Roman" w:cs="Times New Roman"/>
          <w:b/>
          <w:lang w:val="pt-PT"/>
        </w:rPr>
      </w:pPr>
    </w:p>
    <w:p w14:paraId="7C8D815A" w14:textId="77777777" w:rsidR="00F06F8E" w:rsidRPr="00DC04ED" w:rsidRDefault="00F06F8E" w:rsidP="007735BE">
      <w:pPr>
        <w:ind w:left="567" w:right="474"/>
        <w:contextualSpacing/>
        <w:jc w:val="center"/>
        <w:rPr>
          <w:rFonts w:ascii="Times New Roman" w:hAnsi="Times New Roman" w:cs="Times New Roman"/>
          <w:b/>
          <w:lang w:val="pt-PT"/>
        </w:rPr>
      </w:pPr>
    </w:p>
    <w:p w14:paraId="5985E644" w14:textId="3F71CE1D" w:rsidR="00DC04ED" w:rsidRPr="00DC04ED" w:rsidRDefault="00DC04ED" w:rsidP="007735BE">
      <w:pPr>
        <w:ind w:left="567" w:right="474"/>
        <w:contextualSpacing/>
        <w:jc w:val="center"/>
        <w:rPr>
          <w:rFonts w:ascii="Times New Roman" w:hAnsi="Times New Roman" w:cs="Times New Roman"/>
          <w:b/>
          <w:bCs/>
          <w:lang w:val="pt-PT"/>
        </w:rPr>
      </w:pPr>
      <w:r w:rsidRPr="00DC04ED">
        <w:rPr>
          <w:rFonts w:ascii="Times New Roman" w:hAnsi="Times New Roman" w:cs="Times New Roman"/>
          <w:b/>
          <w:bCs/>
          <w:lang w:val="pt-PT"/>
        </w:rPr>
        <w:t>DRA. MARY MUNIVE ANGERMÜLLER</w:t>
      </w:r>
    </w:p>
    <w:p w14:paraId="00DFA5A9" w14:textId="77777777" w:rsidR="00DC04ED" w:rsidRPr="00DC04ED" w:rsidRDefault="00DC04ED" w:rsidP="007735BE">
      <w:pPr>
        <w:ind w:left="567" w:right="474"/>
        <w:contextualSpacing/>
        <w:jc w:val="center"/>
        <w:rPr>
          <w:rFonts w:ascii="Times New Roman" w:hAnsi="Times New Roman" w:cs="Times New Roman"/>
          <w:b/>
          <w:bCs/>
          <w:lang w:val="es-CR"/>
        </w:rPr>
      </w:pPr>
      <w:r w:rsidRPr="00DC04ED">
        <w:rPr>
          <w:rFonts w:ascii="Times New Roman" w:hAnsi="Times New Roman" w:cs="Times New Roman"/>
          <w:b/>
          <w:bCs/>
          <w:lang w:val="es-CR"/>
        </w:rPr>
        <w:t>MINISTRA DE SALUD</w:t>
      </w:r>
    </w:p>
    <w:p w14:paraId="0CB99E8A" w14:textId="77777777" w:rsidR="00DC04ED" w:rsidRDefault="00DC04ED" w:rsidP="00DD6568">
      <w:pPr>
        <w:ind w:left="567" w:right="474"/>
        <w:contextualSpacing/>
        <w:jc w:val="both"/>
        <w:rPr>
          <w:rFonts w:ascii="Times New Roman" w:hAnsi="Times New Roman" w:cs="Times New Roman"/>
        </w:rPr>
      </w:pPr>
    </w:p>
    <w:sectPr w:rsidR="00DC04ED" w:rsidSect="00FC3A13">
      <w:footerReference w:type="default" r:id="rId8"/>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513479" w14:textId="77777777" w:rsidR="00FD4457" w:rsidRDefault="00FD4457" w:rsidP="00FC3A13">
      <w:pPr>
        <w:spacing w:after="0" w:line="240" w:lineRule="auto"/>
      </w:pPr>
      <w:r>
        <w:separator/>
      </w:r>
    </w:p>
  </w:endnote>
  <w:endnote w:type="continuationSeparator" w:id="0">
    <w:p w14:paraId="1BCEFE10" w14:textId="77777777" w:rsidR="00FD4457" w:rsidRDefault="00FD4457" w:rsidP="00FC3A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08942180"/>
      <w:docPartObj>
        <w:docPartGallery w:val="Page Numbers (Bottom of Page)"/>
        <w:docPartUnique/>
      </w:docPartObj>
    </w:sdtPr>
    <w:sdtContent>
      <w:p w14:paraId="33B7FBA9" w14:textId="56B8C33A" w:rsidR="00FC3A13" w:rsidRDefault="00FC3A13">
        <w:pPr>
          <w:pStyle w:val="Piedepgina"/>
          <w:jc w:val="right"/>
        </w:pPr>
        <w:r>
          <w:fldChar w:fldCharType="begin"/>
        </w:r>
        <w:r>
          <w:instrText>PAGE   \* MERGEFORMAT</w:instrText>
        </w:r>
        <w:r>
          <w:fldChar w:fldCharType="separate"/>
        </w:r>
        <w:r>
          <w:rPr>
            <w:lang w:val="es-ES"/>
          </w:rPr>
          <w:t>2</w:t>
        </w:r>
        <w:r>
          <w:fldChar w:fldCharType="end"/>
        </w:r>
      </w:p>
    </w:sdtContent>
  </w:sdt>
  <w:p w14:paraId="690950D4" w14:textId="77777777" w:rsidR="00FC3A13" w:rsidRDefault="00FC3A1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F02932" w14:textId="77777777" w:rsidR="00FD4457" w:rsidRDefault="00FD4457" w:rsidP="00FC3A13">
      <w:pPr>
        <w:spacing w:after="0" w:line="240" w:lineRule="auto"/>
      </w:pPr>
      <w:r>
        <w:separator/>
      </w:r>
    </w:p>
  </w:footnote>
  <w:footnote w:type="continuationSeparator" w:id="0">
    <w:p w14:paraId="223D72C5" w14:textId="77777777" w:rsidR="00FD4457" w:rsidRDefault="00FD4457" w:rsidP="00FC3A1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C327AC"/>
    <w:multiLevelType w:val="multilevel"/>
    <w:tmpl w:val="7952CB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1A597F"/>
    <w:multiLevelType w:val="hybridMultilevel"/>
    <w:tmpl w:val="0E9493A0"/>
    <w:lvl w:ilvl="0" w:tplc="CE785F0A">
      <w:start w:val="1"/>
      <w:numFmt w:val="decimal"/>
      <w:lvlText w:val="%1."/>
      <w:lvlJc w:val="right"/>
      <w:pPr>
        <w:ind w:left="1287" w:hanging="360"/>
      </w:pPr>
      <w:rPr>
        <w:rFonts w:ascii="Times New Roman" w:eastAsiaTheme="minorHAnsi" w:hAnsi="Times New Roman" w:cs="Times New Roman"/>
      </w:rPr>
    </w:lvl>
    <w:lvl w:ilvl="1" w:tplc="140A0019" w:tentative="1">
      <w:start w:val="1"/>
      <w:numFmt w:val="lowerLetter"/>
      <w:lvlText w:val="%2."/>
      <w:lvlJc w:val="left"/>
      <w:pPr>
        <w:ind w:left="2007" w:hanging="360"/>
      </w:pPr>
    </w:lvl>
    <w:lvl w:ilvl="2" w:tplc="140A001B" w:tentative="1">
      <w:start w:val="1"/>
      <w:numFmt w:val="lowerRoman"/>
      <w:lvlText w:val="%3."/>
      <w:lvlJc w:val="right"/>
      <w:pPr>
        <w:ind w:left="2727" w:hanging="180"/>
      </w:pPr>
    </w:lvl>
    <w:lvl w:ilvl="3" w:tplc="140A000F" w:tentative="1">
      <w:start w:val="1"/>
      <w:numFmt w:val="decimal"/>
      <w:lvlText w:val="%4."/>
      <w:lvlJc w:val="left"/>
      <w:pPr>
        <w:ind w:left="3447" w:hanging="360"/>
      </w:pPr>
    </w:lvl>
    <w:lvl w:ilvl="4" w:tplc="140A0019" w:tentative="1">
      <w:start w:val="1"/>
      <w:numFmt w:val="lowerLetter"/>
      <w:lvlText w:val="%5."/>
      <w:lvlJc w:val="left"/>
      <w:pPr>
        <w:ind w:left="4167" w:hanging="360"/>
      </w:pPr>
    </w:lvl>
    <w:lvl w:ilvl="5" w:tplc="140A001B" w:tentative="1">
      <w:start w:val="1"/>
      <w:numFmt w:val="lowerRoman"/>
      <w:lvlText w:val="%6."/>
      <w:lvlJc w:val="right"/>
      <w:pPr>
        <w:ind w:left="4887" w:hanging="180"/>
      </w:pPr>
    </w:lvl>
    <w:lvl w:ilvl="6" w:tplc="140A000F" w:tentative="1">
      <w:start w:val="1"/>
      <w:numFmt w:val="decimal"/>
      <w:lvlText w:val="%7."/>
      <w:lvlJc w:val="left"/>
      <w:pPr>
        <w:ind w:left="5607" w:hanging="360"/>
      </w:pPr>
    </w:lvl>
    <w:lvl w:ilvl="7" w:tplc="140A0019" w:tentative="1">
      <w:start w:val="1"/>
      <w:numFmt w:val="lowerLetter"/>
      <w:lvlText w:val="%8."/>
      <w:lvlJc w:val="left"/>
      <w:pPr>
        <w:ind w:left="6327" w:hanging="360"/>
      </w:pPr>
    </w:lvl>
    <w:lvl w:ilvl="8" w:tplc="140A001B" w:tentative="1">
      <w:start w:val="1"/>
      <w:numFmt w:val="lowerRoman"/>
      <w:lvlText w:val="%9."/>
      <w:lvlJc w:val="right"/>
      <w:pPr>
        <w:ind w:left="7047" w:hanging="180"/>
      </w:pPr>
    </w:lvl>
  </w:abstractNum>
  <w:abstractNum w:abstractNumId="2" w15:restartNumberingAfterBreak="0">
    <w:nsid w:val="0685542F"/>
    <w:multiLevelType w:val="multilevel"/>
    <w:tmpl w:val="44ACE4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ACE33AB"/>
    <w:multiLevelType w:val="hybridMultilevel"/>
    <w:tmpl w:val="28E0988A"/>
    <w:lvl w:ilvl="0" w:tplc="080A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C262FA7"/>
    <w:multiLevelType w:val="hybridMultilevel"/>
    <w:tmpl w:val="A136344E"/>
    <w:lvl w:ilvl="0" w:tplc="140A0017">
      <w:start w:val="1"/>
      <w:numFmt w:val="lowerLetter"/>
      <w:lvlText w:val="%1)"/>
      <w:lvlJc w:val="left"/>
      <w:pPr>
        <w:ind w:left="1287" w:hanging="360"/>
      </w:pPr>
    </w:lvl>
    <w:lvl w:ilvl="1" w:tplc="140A0019" w:tentative="1">
      <w:start w:val="1"/>
      <w:numFmt w:val="lowerLetter"/>
      <w:lvlText w:val="%2."/>
      <w:lvlJc w:val="left"/>
      <w:pPr>
        <w:ind w:left="2007" w:hanging="360"/>
      </w:pPr>
    </w:lvl>
    <w:lvl w:ilvl="2" w:tplc="140A001B" w:tentative="1">
      <w:start w:val="1"/>
      <w:numFmt w:val="lowerRoman"/>
      <w:lvlText w:val="%3."/>
      <w:lvlJc w:val="right"/>
      <w:pPr>
        <w:ind w:left="2727" w:hanging="180"/>
      </w:pPr>
    </w:lvl>
    <w:lvl w:ilvl="3" w:tplc="140A000F" w:tentative="1">
      <w:start w:val="1"/>
      <w:numFmt w:val="decimal"/>
      <w:lvlText w:val="%4."/>
      <w:lvlJc w:val="left"/>
      <w:pPr>
        <w:ind w:left="3447" w:hanging="360"/>
      </w:pPr>
    </w:lvl>
    <w:lvl w:ilvl="4" w:tplc="140A0019" w:tentative="1">
      <w:start w:val="1"/>
      <w:numFmt w:val="lowerLetter"/>
      <w:lvlText w:val="%5."/>
      <w:lvlJc w:val="left"/>
      <w:pPr>
        <w:ind w:left="4167" w:hanging="360"/>
      </w:pPr>
    </w:lvl>
    <w:lvl w:ilvl="5" w:tplc="140A001B" w:tentative="1">
      <w:start w:val="1"/>
      <w:numFmt w:val="lowerRoman"/>
      <w:lvlText w:val="%6."/>
      <w:lvlJc w:val="right"/>
      <w:pPr>
        <w:ind w:left="4887" w:hanging="180"/>
      </w:pPr>
    </w:lvl>
    <w:lvl w:ilvl="6" w:tplc="140A000F" w:tentative="1">
      <w:start w:val="1"/>
      <w:numFmt w:val="decimal"/>
      <w:lvlText w:val="%7."/>
      <w:lvlJc w:val="left"/>
      <w:pPr>
        <w:ind w:left="5607" w:hanging="360"/>
      </w:pPr>
    </w:lvl>
    <w:lvl w:ilvl="7" w:tplc="140A0019" w:tentative="1">
      <w:start w:val="1"/>
      <w:numFmt w:val="lowerLetter"/>
      <w:lvlText w:val="%8."/>
      <w:lvlJc w:val="left"/>
      <w:pPr>
        <w:ind w:left="6327" w:hanging="360"/>
      </w:pPr>
    </w:lvl>
    <w:lvl w:ilvl="8" w:tplc="140A001B" w:tentative="1">
      <w:start w:val="1"/>
      <w:numFmt w:val="lowerRoman"/>
      <w:lvlText w:val="%9."/>
      <w:lvlJc w:val="right"/>
      <w:pPr>
        <w:ind w:left="7047" w:hanging="180"/>
      </w:pPr>
    </w:lvl>
  </w:abstractNum>
  <w:abstractNum w:abstractNumId="5" w15:restartNumberingAfterBreak="0">
    <w:nsid w:val="0F1F4D4C"/>
    <w:multiLevelType w:val="multilevel"/>
    <w:tmpl w:val="44ACE4C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22E2CB5"/>
    <w:multiLevelType w:val="multilevel"/>
    <w:tmpl w:val="A56EE4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2D52F16"/>
    <w:multiLevelType w:val="hybridMultilevel"/>
    <w:tmpl w:val="C7326FC6"/>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7473F47"/>
    <w:multiLevelType w:val="multilevel"/>
    <w:tmpl w:val="89F617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8C61399"/>
    <w:multiLevelType w:val="multilevel"/>
    <w:tmpl w:val="5A1EBF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9145CBC"/>
    <w:multiLevelType w:val="hybridMultilevel"/>
    <w:tmpl w:val="D14CF558"/>
    <w:lvl w:ilvl="0" w:tplc="FFFFFFFF">
      <w:start w:val="1"/>
      <w:numFmt w:val="lowerLetter"/>
      <w:lvlText w:val="%1)"/>
      <w:lvlJc w:val="left"/>
      <w:pPr>
        <w:ind w:left="1287" w:hanging="360"/>
      </w:p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11" w15:restartNumberingAfterBreak="0">
    <w:nsid w:val="19767EA7"/>
    <w:multiLevelType w:val="hybridMultilevel"/>
    <w:tmpl w:val="A0A6AB3C"/>
    <w:lvl w:ilvl="0" w:tplc="B426C9CE">
      <w:start w:val="1"/>
      <w:numFmt w:val="lowerRoman"/>
      <w:lvlText w:val="%1."/>
      <w:lvlJc w:val="left"/>
      <w:pPr>
        <w:ind w:left="1287" w:hanging="360"/>
      </w:pPr>
      <w:rPr>
        <w:rFonts w:ascii="Times New Roman" w:eastAsiaTheme="minorHAnsi" w:hAnsi="Times New Roman" w:cs="Times New Roman"/>
      </w:rPr>
    </w:lvl>
    <w:lvl w:ilvl="1" w:tplc="140A0003" w:tentative="1">
      <w:start w:val="1"/>
      <w:numFmt w:val="bullet"/>
      <w:lvlText w:val="o"/>
      <w:lvlJc w:val="left"/>
      <w:pPr>
        <w:ind w:left="2007" w:hanging="360"/>
      </w:pPr>
      <w:rPr>
        <w:rFonts w:ascii="Courier New" w:hAnsi="Courier New" w:cs="Courier New" w:hint="default"/>
      </w:rPr>
    </w:lvl>
    <w:lvl w:ilvl="2" w:tplc="140A0005" w:tentative="1">
      <w:start w:val="1"/>
      <w:numFmt w:val="bullet"/>
      <w:lvlText w:val=""/>
      <w:lvlJc w:val="left"/>
      <w:pPr>
        <w:ind w:left="2727" w:hanging="360"/>
      </w:pPr>
      <w:rPr>
        <w:rFonts w:ascii="Wingdings" w:hAnsi="Wingdings" w:hint="default"/>
      </w:rPr>
    </w:lvl>
    <w:lvl w:ilvl="3" w:tplc="140A0001" w:tentative="1">
      <w:start w:val="1"/>
      <w:numFmt w:val="bullet"/>
      <w:lvlText w:val=""/>
      <w:lvlJc w:val="left"/>
      <w:pPr>
        <w:ind w:left="3447" w:hanging="360"/>
      </w:pPr>
      <w:rPr>
        <w:rFonts w:ascii="Symbol" w:hAnsi="Symbol" w:hint="default"/>
      </w:rPr>
    </w:lvl>
    <w:lvl w:ilvl="4" w:tplc="140A0003" w:tentative="1">
      <w:start w:val="1"/>
      <w:numFmt w:val="bullet"/>
      <w:lvlText w:val="o"/>
      <w:lvlJc w:val="left"/>
      <w:pPr>
        <w:ind w:left="4167" w:hanging="360"/>
      </w:pPr>
      <w:rPr>
        <w:rFonts w:ascii="Courier New" w:hAnsi="Courier New" w:cs="Courier New" w:hint="default"/>
      </w:rPr>
    </w:lvl>
    <w:lvl w:ilvl="5" w:tplc="140A0005" w:tentative="1">
      <w:start w:val="1"/>
      <w:numFmt w:val="bullet"/>
      <w:lvlText w:val=""/>
      <w:lvlJc w:val="left"/>
      <w:pPr>
        <w:ind w:left="4887" w:hanging="360"/>
      </w:pPr>
      <w:rPr>
        <w:rFonts w:ascii="Wingdings" w:hAnsi="Wingdings" w:hint="default"/>
      </w:rPr>
    </w:lvl>
    <w:lvl w:ilvl="6" w:tplc="140A0001" w:tentative="1">
      <w:start w:val="1"/>
      <w:numFmt w:val="bullet"/>
      <w:lvlText w:val=""/>
      <w:lvlJc w:val="left"/>
      <w:pPr>
        <w:ind w:left="5607" w:hanging="360"/>
      </w:pPr>
      <w:rPr>
        <w:rFonts w:ascii="Symbol" w:hAnsi="Symbol" w:hint="default"/>
      </w:rPr>
    </w:lvl>
    <w:lvl w:ilvl="7" w:tplc="140A0003" w:tentative="1">
      <w:start w:val="1"/>
      <w:numFmt w:val="bullet"/>
      <w:lvlText w:val="o"/>
      <w:lvlJc w:val="left"/>
      <w:pPr>
        <w:ind w:left="6327" w:hanging="360"/>
      </w:pPr>
      <w:rPr>
        <w:rFonts w:ascii="Courier New" w:hAnsi="Courier New" w:cs="Courier New" w:hint="default"/>
      </w:rPr>
    </w:lvl>
    <w:lvl w:ilvl="8" w:tplc="140A0005" w:tentative="1">
      <w:start w:val="1"/>
      <w:numFmt w:val="bullet"/>
      <w:lvlText w:val=""/>
      <w:lvlJc w:val="left"/>
      <w:pPr>
        <w:ind w:left="7047" w:hanging="360"/>
      </w:pPr>
      <w:rPr>
        <w:rFonts w:ascii="Wingdings" w:hAnsi="Wingdings" w:hint="default"/>
      </w:rPr>
    </w:lvl>
  </w:abstractNum>
  <w:abstractNum w:abstractNumId="12" w15:restartNumberingAfterBreak="0">
    <w:nsid w:val="1B4C5B7A"/>
    <w:multiLevelType w:val="multilevel"/>
    <w:tmpl w:val="FEF6CC40"/>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C077617"/>
    <w:multiLevelType w:val="multilevel"/>
    <w:tmpl w:val="22D837AA"/>
    <w:lvl w:ilvl="0">
      <w:start w:val="1"/>
      <w:numFmt w:val="lowerLetter"/>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07A335D"/>
    <w:multiLevelType w:val="multilevel"/>
    <w:tmpl w:val="6BA891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5F3130F"/>
    <w:multiLevelType w:val="multilevel"/>
    <w:tmpl w:val="97D0A7D4"/>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6386295"/>
    <w:multiLevelType w:val="hybridMultilevel"/>
    <w:tmpl w:val="6BA64662"/>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7" w15:restartNumberingAfterBreak="0">
    <w:nsid w:val="2A2F10AD"/>
    <w:multiLevelType w:val="multilevel"/>
    <w:tmpl w:val="44ACE4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A5E152F"/>
    <w:multiLevelType w:val="hybridMultilevel"/>
    <w:tmpl w:val="9D88FBB2"/>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2EB63132"/>
    <w:multiLevelType w:val="hybridMultilevel"/>
    <w:tmpl w:val="A136344E"/>
    <w:lvl w:ilvl="0" w:tplc="FFFFFFFF">
      <w:start w:val="1"/>
      <w:numFmt w:val="lowerLetter"/>
      <w:lvlText w:val="%1)"/>
      <w:lvlJc w:val="left"/>
      <w:pPr>
        <w:ind w:left="1287" w:hanging="360"/>
      </w:p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20" w15:restartNumberingAfterBreak="0">
    <w:nsid w:val="31745E16"/>
    <w:multiLevelType w:val="hybridMultilevel"/>
    <w:tmpl w:val="59EC385A"/>
    <w:lvl w:ilvl="0" w:tplc="1B40AE9E">
      <w:start w:val="1"/>
      <w:numFmt w:val="decimal"/>
      <w:lvlText w:val="%1."/>
      <w:lvlJc w:val="left"/>
      <w:pPr>
        <w:ind w:left="927" w:hanging="360"/>
      </w:pPr>
      <w:rPr>
        <w:rFonts w:hint="default"/>
      </w:rPr>
    </w:lvl>
    <w:lvl w:ilvl="1" w:tplc="140A0019" w:tentative="1">
      <w:start w:val="1"/>
      <w:numFmt w:val="lowerLetter"/>
      <w:lvlText w:val="%2."/>
      <w:lvlJc w:val="left"/>
      <w:pPr>
        <w:ind w:left="1647" w:hanging="360"/>
      </w:pPr>
    </w:lvl>
    <w:lvl w:ilvl="2" w:tplc="140A001B" w:tentative="1">
      <w:start w:val="1"/>
      <w:numFmt w:val="lowerRoman"/>
      <w:lvlText w:val="%3."/>
      <w:lvlJc w:val="right"/>
      <w:pPr>
        <w:ind w:left="2367" w:hanging="180"/>
      </w:pPr>
    </w:lvl>
    <w:lvl w:ilvl="3" w:tplc="140A000F" w:tentative="1">
      <w:start w:val="1"/>
      <w:numFmt w:val="decimal"/>
      <w:lvlText w:val="%4."/>
      <w:lvlJc w:val="left"/>
      <w:pPr>
        <w:ind w:left="3087" w:hanging="360"/>
      </w:pPr>
    </w:lvl>
    <w:lvl w:ilvl="4" w:tplc="140A0019" w:tentative="1">
      <w:start w:val="1"/>
      <w:numFmt w:val="lowerLetter"/>
      <w:lvlText w:val="%5."/>
      <w:lvlJc w:val="left"/>
      <w:pPr>
        <w:ind w:left="3807" w:hanging="360"/>
      </w:pPr>
    </w:lvl>
    <w:lvl w:ilvl="5" w:tplc="140A001B" w:tentative="1">
      <w:start w:val="1"/>
      <w:numFmt w:val="lowerRoman"/>
      <w:lvlText w:val="%6."/>
      <w:lvlJc w:val="right"/>
      <w:pPr>
        <w:ind w:left="4527" w:hanging="180"/>
      </w:pPr>
    </w:lvl>
    <w:lvl w:ilvl="6" w:tplc="140A000F" w:tentative="1">
      <w:start w:val="1"/>
      <w:numFmt w:val="decimal"/>
      <w:lvlText w:val="%7."/>
      <w:lvlJc w:val="left"/>
      <w:pPr>
        <w:ind w:left="5247" w:hanging="360"/>
      </w:pPr>
    </w:lvl>
    <w:lvl w:ilvl="7" w:tplc="140A0019" w:tentative="1">
      <w:start w:val="1"/>
      <w:numFmt w:val="lowerLetter"/>
      <w:lvlText w:val="%8."/>
      <w:lvlJc w:val="left"/>
      <w:pPr>
        <w:ind w:left="5967" w:hanging="360"/>
      </w:pPr>
    </w:lvl>
    <w:lvl w:ilvl="8" w:tplc="140A001B" w:tentative="1">
      <w:start w:val="1"/>
      <w:numFmt w:val="lowerRoman"/>
      <w:lvlText w:val="%9."/>
      <w:lvlJc w:val="right"/>
      <w:pPr>
        <w:ind w:left="6687" w:hanging="180"/>
      </w:pPr>
    </w:lvl>
  </w:abstractNum>
  <w:abstractNum w:abstractNumId="21" w15:restartNumberingAfterBreak="0">
    <w:nsid w:val="31BD65BB"/>
    <w:multiLevelType w:val="hybridMultilevel"/>
    <w:tmpl w:val="0B16BD10"/>
    <w:lvl w:ilvl="0" w:tplc="080A0001">
      <w:start w:val="1"/>
      <w:numFmt w:val="bullet"/>
      <w:lvlText w:val=""/>
      <w:lvlJc w:val="left"/>
      <w:pPr>
        <w:ind w:left="2007" w:hanging="360"/>
      </w:pPr>
      <w:rPr>
        <w:rFonts w:ascii="Symbol" w:hAnsi="Symbol" w:hint="default"/>
      </w:rPr>
    </w:lvl>
    <w:lvl w:ilvl="1" w:tplc="080A0003" w:tentative="1">
      <w:start w:val="1"/>
      <w:numFmt w:val="bullet"/>
      <w:lvlText w:val="o"/>
      <w:lvlJc w:val="left"/>
      <w:pPr>
        <w:ind w:left="2727" w:hanging="360"/>
      </w:pPr>
      <w:rPr>
        <w:rFonts w:ascii="Courier New" w:hAnsi="Courier New" w:cs="Courier New" w:hint="default"/>
      </w:rPr>
    </w:lvl>
    <w:lvl w:ilvl="2" w:tplc="080A0005" w:tentative="1">
      <w:start w:val="1"/>
      <w:numFmt w:val="bullet"/>
      <w:lvlText w:val=""/>
      <w:lvlJc w:val="left"/>
      <w:pPr>
        <w:ind w:left="3447" w:hanging="360"/>
      </w:pPr>
      <w:rPr>
        <w:rFonts w:ascii="Wingdings" w:hAnsi="Wingdings" w:hint="default"/>
      </w:rPr>
    </w:lvl>
    <w:lvl w:ilvl="3" w:tplc="080A0001" w:tentative="1">
      <w:start w:val="1"/>
      <w:numFmt w:val="bullet"/>
      <w:lvlText w:val=""/>
      <w:lvlJc w:val="left"/>
      <w:pPr>
        <w:ind w:left="4167" w:hanging="360"/>
      </w:pPr>
      <w:rPr>
        <w:rFonts w:ascii="Symbol" w:hAnsi="Symbol" w:hint="default"/>
      </w:rPr>
    </w:lvl>
    <w:lvl w:ilvl="4" w:tplc="080A0003" w:tentative="1">
      <w:start w:val="1"/>
      <w:numFmt w:val="bullet"/>
      <w:lvlText w:val="o"/>
      <w:lvlJc w:val="left"/>
      <w:pPr>
        <w:ind w:left="4887" w:hanging="360"/>
      </w:pPr>
      <w:rPr>
        <w:rFonts w:ascii="Courier New" w:hAnsi="Courier New" w:cs="Courier New" w:hint="default"/>
      </w:rPr>
    </w:lvl>
    <w:lvl w:ilvl="5" w:tplc="080A0005" w:tentative="1">
      <w:start w:val="1"/>
      <w:numFmt w:val="bullet"/>
      <w:lvlText w:val=""/>
      <w:lvlJc w:val="left"/>
      <w:pPr>
        <w:ind w:left="5607" w:hanging="360"/>
      </w:pPr>
      <w:rPr>
        <w:rFonts w:ascii="Wingdings" w:hAnsi="Wingdings" w:hint="default"/>
      </w:rPr>
    </w:lvl>
    <w:lvl w:ilvl="6" w:tplc="080A0001" w:tentative="1">
      <w:start w:val="1"/>
      <w:numFmt w:val="bullet"/>
      <w:lvlText w:val=""/>
      <w:lvlJc w:val="left"/>
      <w:pPr>
        <w:ind w:left="6327" w:hanging="360"/>
      </w:pPr>
      <w:rPr>
        <w:rFonts w:ascii="Symbol" w:hAnsi="Symbol" w:hint="default"/>
      </w:rPr>
    </w:lvl>
    <w:lvl w:ilvl="7" w:tplc="080A0003" w:tentative="1">
      <w:start w:val="1"/>
      <w:numFmt w:val="bullet"/>
      <w:lvlText w:val="o"/>
      <w:lvlJc w:val="left"/>
      <w:pPr>
        <w:ind w:left="7047" w:hanging="360"/>
      </w:pPr>
      <w:rPr>
        <w:rFonts w:ascii="Courier New" w:hAnsi="Courier New" w:cs="Courier New" w:hint="default"/>
      </w:rPr>
    </w:lvl>
    <w:lvl w:ilvl="8" w:tplc="080A0005" w:tentative="1">
      <w:start w:val="1"/>
      <w:numFmt w:val="bullet"/>
      <w:lvlText w:val=""/>
      <w:lvlJc w:val="left"/>
      <w:pPr>
        <w:ind w:left="7767" w:hanging="360"/>
      </w:pPr>
      <w:rPr>
        <w:rFonts w:ascii="Wingdings" w:hAnsi="Wingdings" w:hint="default"/>
      </w:rPr>
    </w:lvl>
  </w:abstractNum>
  <w:abstractNum w:abstractNumId="22" w15:restartNumberingAfterBreak="0">
    <w:nsid w:val="324F3FB5"/>
    <w:multiLevelType w:val="hybridMultilevel"/>
    <w:tmpl w:val="A642CBF2"/>
    <w:lvl w:ilvl="0" w:tplc="140A0017">
      <w:start w:val="1"/>
      <w:numFmt w:val="lowerLetter"/>
      <w:lvlText w:val="%1)"/>
      <w:lvlJc w:val="left"/>
      <w:pPr>
        <w:ind w:left="1287" w:hanging="360"/>
      </w:pPr>
    </w:lvl>
    <w:lvl w:ilvl="1" w:tplc="140A0019" w:tentative="1">
      <w:start w:val="1"/>
      <w:numFmt w:val="lowerLetter"/>
      <w:lvlText w:val="%2."/>
      <w:lvlJc w:val="left"/>
      <w:pPr>
        <w:ind w:left="2007" w:hanging="360"/>
      </w:pPr>
    </w:lvl>
    <w:lvl w:ilvl="2" w:tplc="140A001B" w:tentative="1">
      <w:start w:val="1"/>
      <w:numFmt w:val="lowerRoman"/>
      <w:lvlText w:val="%3."/>
      <w:lvlJc w:val="right"/>
      <w:pPr>
        <w:ind w:left="2727" w:hanging="180"/>
      </w:pPr>
    </w:lvl>
    <w:lvl w:ilvl="3" w:tplc="140A000F" w:tentative="1">
      <w:start w:val="1"/>
      <w:numFmt w:val="decimal"/>
      <w:lvlText w:val="%4."/>
      <w:lvlJc w:val="left"/>
      <w:pPr>
        <w:ind w:left="3447" w:hanging="360"/>
      </w:pPr>
    </w:lvl>
    <w:lvl w:ilvl="4" w:tplc="140A0019" w:tentative="1">
      <w:start w:val="1"/>
      <w:numFmt w:val="lowerLetter"/>
      <w:lvlText w:val="%5."/>
      <w:lvlJc w:val="left"/>
      <w:pPr>
        <w:ind w:left="4167" w:hanging="360"/>
      </w:pPr>
    </w:lvl>
    <w:lvl w:ilvl="5" w:tplc="140A001B" w:tentative="1">
      <w:start w:val="1"/>
      <w:numFmt w:val="lowerRoman"/>
      <w:lvlText w:val="%6."/>
      <w:lvlJc w:val="right"/>
      <w:pPr>
        <w:ind w:left="4887" w:hanging="180"/>
      </w:pPr>
    </w:lvl>
    <w:lvl w:ilvl="6" w:tplc="140A000F" w:tentative="1">
      <w:start w:val="1"/>
      <w:numFmt w:val="decimal"/>
      <w:lvlText w:val="%7."/>
      <w:lvlJc w:val="left"/>
      <w:pPr>
        <w:ind w:left="5607" w:hanging="360"/>
      </w:pPr>
    </w:lvl>
    <w:lvl w:ilvl="7" w:tplc="140A0019" w:tentative="1">
      <w:start w:val="1"/>
      <w:numFmt w:val="lowerLetter"/>
      <w:lvlText w:val="%8."/>
      <w:lvlJc w:val="left"/>
      <w:pPr>
        <w:ind w:left="6327" w:hanging="360"/>
      </w:pPr>
    </w:lvl>
    <w:lvl w:ilvl="8" w:tplc="140A001B" w:tentative="1">
      <w:start w:val="1"/>
      <w:numFmt w:val="lowerRoman"/>
      <w:lvlText w:val="%9."/>
      <w:lvlJc w:val="right"/>
      <w:pPr>
        <w:ind w:left="7047" w:hanging="180"/>
      </w:pPr>
    </w:lvl>
  </w:abstractNum>
  <w:abstractNum w:abstractNumId="23" w15:restartNumberingAfterBreak="0">
    <w:nsid w:val="3442189B"/>
    <w:multiLevelType w:val="hybridMultilevel"/>
    <w:tmpl w:val="B7803C3E"/>
    <w:lvl w:ilvl="0" w:tplc="140A000F">
      <w:start w:val="1"/>
      <w:numFmt w:val="decimal"/>
      <w:lvlText w:val="%1."/>
      <w:lvlJc w:val="left"/>
      <w:pPr>
        <w:ind w:left="1004" w:hanging="360"/>
      </w:p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24" w15:restartNumberingAfterBreak="0">
    <w:nsid w:val="355C52AC"/>
    <w:multiLevelType w:val="hybridMultilevel"/>
    <w:tmpl w:val="4A8083C2"/>
    <w:lvl w:ilvl="0" w:tplc="197E6402">
      <w:start w:val="1"/>
      <w:numFmt w:val="lowerRoman"/>
      <w:lvlText w:val="%1."/>
      <w:lvlJc w:val="left"/>
      <w:pPr>
        <w:ind w:left="1287" w:hanging="360"/>
      </w:pPr>
      <w:rPr>
        <w:rFonts w:ascii="Times New Roman" w:eastAsiaTheme="minorHAnsi" w:hAnsi="Times New Roman" w:cs="Times New Roman"/>
      </w:rPr>
    </w:lvl>
    <w:lvl w:ilvl="1" w:tplc="140A0003" w:tentative="1">
      <w:start w:val="1"/>
      <w:numFmt w:val="bullet"/>
      <w:lvlText w:val="o"/>
      <w:lvlJc w:val="left"/>
      <w:pPr>
        <w:ind w:left="2007" w:hanging="360"/>
      </w:pPr>
      <w:rPr>
        <w:rFonts w:ascii="Courier New" w:hAnsi="Courier New" w:cs="Courier New" w:hint="default"/>
      </w:rPr>
    </w:lvl>
    <w:lvl w:ilvl="2" w:tplc="140A0005" w:tentative="1">
      <w:start w:val="1"/>
      <w:numFmt w:val="bullet"/>
      <w:lvlText w:val=""/>
      <w:lvlJc w:val="left"/>
      <w:pPr>
        <w:ind w:left="2727" w:hanging="360"/>
      </w:pPr>
      <w:rPr>
        <w:rFonts w:ascii="Wingdings" w:hAnsi="Wingdings" w:hint="default"/>
      </w:rPr>
    </w:lvl>
    <w:lvl w:ilvl="3" w:tplc="140A0001" w:tentative="1">
      <w:start w:val="1"/>
      <w:numFmt w:val="bullet"/>
      <w:lvlText w:val=""/>
      <w:lvlJc w:val="left"/>
      <w:pPr>
        <w:ind w:left="3447" w:hanging="360"/>
      </w:pPr>
      <w:rPr>
        <w:rFonts w:ascii="Symbol" w:hAnsi="Symbol" w:hint="default"/>
      </w:rPr>
    </w:lvl>
    <w:lvl w:ilvl="4" w:tplc="140A0003" w:tentative="1">
      <w:start w:val="1"/>
      <w:numFmt w:val="bullet"/>
      <w:lvlText w:val="o"/>
      <w:lvlJc w:val="left"/>
      <w:pPr>
        <w:ind w:left="4167" w:hanging="360"/>
      </w:pPr>
      <w:rPr>
        <w:rFonts w:ascii="Courier New" w:hAnsi="Courier New" w:cs="Courier New" w:hint="default"/>
      </w:rPr>
    </w:lvl>
    <w:lvl w:ilvl="5" w:tplc="140A0005" w:tentative="1">
      <w:start w:val="1"/>
      <w:numFmt w:val="bullet"/>
      <w:lvlText w:val=""/>
      <w:lvlJc w:val="left"/>
      <w:pPr>
        <w:ind w:left="4887" w:hanging="360"/>
      </w:pPr>
      <w:rPr>
        <w:rFonts w:ascii="Wingdings" w:hAnsi="Wingdings" w:hint="default"/>
      </w:rPr>
    </w:lvl>
    <w:lvl w:ilvl="6" w:tplc="140A0001" w:tentative="1">
      <w:start w:val="1"/>
      <w:numFmt w:val="bullet"/>
      <w:lvlText w:val=""/>
      <w:lvlJc w:val="left"/>
      <w:pPr>
        <w:ind w:left="5607" w:hanging="360"/>
      </w:pPr>
      <w:rPr>
        <w:rFonts w:ascii="Symbol" w:hAnsi="Symbol" w:hint="default"/>
      </w:rPr>
    </w:lvl>
    <w:lvl w:ilvl="7" w:tplc="140A0003" w:tentative="1">
      <w:start w:val="1"/>
      <w:numFmt w:val="bullet"/>
      <w:lvlText w:val="o"/>
      <w:lvlJc w:val="left"/>
      <w:pPr>
        <w:ind w:left="6327" w:hanging="360"/>
      </w:pPr>
      <w:rPr>
        <w:rFonts w:ascii="Courier New" w:hAnsi="Courier New" w:cs="Courier New" w:hint="default"/>
      </w:rPr>
    </w:lvl>
    <w:lvl w:ilvl="8" w:tplc="140A0005" w:tentative="1">
      <w:start w:val="1"/>
      <w:numFmt w:val="bullet"/>
      <w:lvlText w:val=""/>
      <w:lvlJc w:val="left"/>
      <w:pPr>
        <w:ind w:left="7047" w:hanging="360"/>
      </w:pPr>
      <w:rPr>
        <w:rFonts w:ascii="Wingdings" w:hAnsi="Wingdings" w:hint="default"/>
      </w:rPr>
    </w:lvl>
  </w:abstractNum>
  <w:abstractNum w:abstractNumId="25" w15:restartNumberingAfterBreak="0">
    <w:nsid w:val="358D23DC"/>
    <w:multiLevelType w:val="hybridMultilevel"/>
    <w:tmpl w:val="CD0E1A60"/>
    <w:lvl w:ilvl="0" w:tplc="140A0017">
      <w:start w:val="1"/>
      <w:numFmt w:val="lowerLetter"/>
      <w:lvlText w:val="%1)"/>
      <w:lvlJc w:val="left"/>
      <w:pPr>
        <w:ind w:left="1287" w:hanging="360"/>
      </w:pPr>
    </w:lvl>
    <w:lvl w:ilvl="1" w:tplc="140A0019" w:tentative="1">
      <w:start w:val="1"/>
      <w:numFmt w:val="lowerLetter"/>
      <w:lvlText w:val="%2."/>
      <w:lvlJc w:val="left"/>
      <w:pPr>
        <w:ind w:left="2007" w:hanging="360"/>
      </w:pPr>
    </w:lvl>
    <w:lvl w:ilvl="2" w:tplc="140A001B" w:tentative="1">
      <w:start w:val="1"/>
      <w:numFmt w:val="lowerRoman"/>
      <w:lvlText w:val="%3."/>
      <w:lvlJc w:val="right"/>
      <w:pPr>
        <w:ind w:left="2727" w:hanging="180"/>
      </w:pPr>
    </w:lvl>
    <w:lvl w:ilvl="3" w:tplc="140A000F" w:tentative="1">
      <w:start w:val="1"/>
      <w:numFmt w:val="decimal"/>
      <w:lvlText w:val="%4."/>
      <w:lvlJc w:val="left"/>
      <w:pPr>
        <w:ind w:left="3447" w:hanging="360"/>
      </w:pPr>
    </w:lvl>
    <w:lvl w:ilvl="4" w:tplc="140A0019" w:tentative="1">
      <w:start w:val="1"/>
      <w:numFmt w:val="lowerLetter"/>
      <w:lvlText w:val="%5."/>
      <w:lvlJc w:val="left"/>
      <w:pPr>
        <w:ind w:left="4167" w:hanging="360"/>
      </w:pPr>
    </w:lvl>
    <w:lvl w:ilvl="5" w:tplc="140A001B" w:tentative="1">
      <w:start w:val="1"/>
      <w:numFmt w:val="lowerRoman"/>
      <w:lvlText w:val="%6."/>
      <w:lvlJc w:val="right"/>
      <w:pPr>
        <w:ind w:left="4887" w:hanging="180"/>
      </w:pPr>
    </w:lvl>
    <w:lvl w:ilvl="6" w:tplc="140A000F" w:tentative="1">
      <w:start w:val="1"/>
      <w:numFmt w:val="decimal"/>
      <w:lvlText w:val="%7."/>
      <w:lvlJc w:val="left"/>
      <w:pPr>
        <w:ind w:left="5607" w:hanging="360"/>
      </w:pPr>
    </w:lvl>
    <w:lvl w:ilvl="7" w:tplc="140A0019" w:tentative="1">
      <w:start w:val="1"/>
      <w:numFmt w:val="lowerLetter"/>
      <w:lvlText w:val="%8."/>
      <w:lvlJc w:val="left"/>
      <w:pPr>
        <w:ind w:left="6327" w:hanging="360"/>
      </w:pPr>
    </w:lvl>
    <w:lvl w:ilvl="8" w:tplc="140A001B" w:tentative="1">
      <w:start w:val="1"/>
      <w:numFmt w:val="lowerRoman"/>
      <w:lvlText w:val="%9."/>
      <w:lvlJc w:val="right"/>
      <w:pPr>
        <w:ind w:left="7047" w:hanging="180"/>
      </w:pPr>
    </w:lvl>
  </w:abstractNum>
  <w:abstractNum w:abstractNumId="26" w15:restartNumberingAfterBreak="0">
    <w:nsid w:val="37950F1A"/>
    <w:multiLevelType w:val="multilevel"/>
    <w:tmpl w:val="5E60113A"/>
    <w:lvl w:ilvl="0">
      <w:start w:val="1"/>
      <w:numFmt w:val="lowerLetter"/>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39AC493E"/>
    <w:multiLevelType w:val="hybridMultilevel"/>
    <w:tmpl w:val="26226AC4"/>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8" w15:restartNumberingAfterBreak="0">
    <w:nsid w:val="3A877C3B"/>
    <w:multiLevelType w:val="multilevel"/>
    <w:tmpl w:val="44ACE4C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3C4733BE"/>
    <w:multiLevelType w:val="multilevel"/>
    <w:tmpl w:val="9BCEA9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3D121B2E"/>
    <w:multiLevelType w:val="multilevel"/>
    <w:tmpl w:val="F348A9E0"/>
    <w:lvl w:ilvl="0">
      <w:start w:val="1"/>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31" w15:restartNumberingAfterBreak="0">
    <w:nsid w:val="407A4D46"/>
    <w:multiLevelType w:val="multilevel"/>
    <w:tmpl w:val="F4F2720A"/>
    <w:lvl w:ilvl="0">
      <w:start w:val="1"/>
      <w:numFmt w:val="lowerLetter"/>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437227E2"/>
    <w:multiLevelType w:val="multilevel"/>
    <w:tmpl w:val="67408F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4CE498C"/>
    <w:multiLevelType w:val="multilevel"/>
    <w:tmpl w:val="92263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6724388"/>
    <w:multiLevelType w:val="hybridMultilevel"/>
    <w:tmpl w:val="D9B45142"/>
    <w:lvl w:ilvl="0" w:tplc="140A001B">
      <w:start w:val="1"/>
      <w:numFmt w:val="lowerRoman"/>
      <w:lvlText w:val="%1."/>
      <w:lvlJc w:val="right"/>
      <w:pPr>
        <w:ind w:left="1287" w:hanging="360"/>
      </w:pPr>
    </w:lvl>
    <w:lvl w:ilvl="1" w:tplc="140A0019" w:tentative="1">
      <w:start w:val="1"/>
      <w:numFmt w:val="lowerLetter"/>
      <w:lvlText w:val="%2."/>
      <w:lvlJc w:val="left"/>
      <w:pPr>
        <w:ind w:left="2007" w:hanging="360"/>
      </w:pPr>
    </w:lvl>
    <w:lvl w:ilvl="2" w:tplc="140A001B" w:tentative="1">
      <w:start w:val="1"/>
      <w:numFmt w:val="lowerRoman"/>
      <w:lvlText w:val="%3."/>
      <w:lvlJc w:val="right"/>
      <w:pPr>
        <w:ind w:left="2727" w:hanging="180"/>
      </w:pPr>
    </w:lvl>
    <w:lvl w:ilvl="3" w:tplc="140A000F" w:tentative="1">
      <w:start w:val="1"/>
      <w:numFmt w:val="decimal"/>
      <w:lvlText w:val="%4."/>
      <w:lvlJc w:val="left"/>
      <w:pPr>
        <w:ind w:left="3447" w:hanging="360"/>
      </w:pPr>
    </w:lvl>
    <w:lvl w:ilvl="4" w:tplc="140A0019" w:tentative="1">
      <w:start w:val="1"/>
      <w:numFmt w:val="lowerLetter"/>
      <w:lvlText w:val="%5."/>
      <w:lvlJc w:val="left"/>
      <w:pPr>
        <w:ind w:left="4167" w:hanging="360"/>
      </w:pPr>
    </w:lvl>
    <w:lvl w:ilvl="5" w:tplc="140A001B" w:tentative="1">
      <w:start w:val="1"/>
      <w:numFmt w:val="lowerRoman"/>
      <w:lvlText w:val="%6."/>
      <w:lvlJc w:val="right"/>
      <w:pPr>
        <w:ind w:left="4887" w:hanging="180"/>
      </w:pPr>
    </w:lvl>
    <w:lvl w:ilvl="6" w:tplc="140A000F" w:tentative="1">
      <w:start w:val="1"/>
      <w:numFmt w:val="decimal"/>
      <w:lvlText w:val="%7."/>
      <w:lvlJc w:val="left"/>
      <w:pPr>
        <w:ind w:left="5607" w:hanging="360"/>
      </w:pPr>
    </w:lvl>
    <w:lvl w:ilvl="7" w:tplc="140A0019" w:tentative="1">
      <w:start w:val="1"/>
      <w:numFmt w:val="lowerLetter"/>
      <w:lvlText w:val="%8."/>
      <w:lvlJc w:val="left"/>
      <w:pPr>
        <w:ind w:left="6327" w:hanging="360"/>
      </w:pPr>
    </w:lvl>
    <w:lvl w:ilvl="8" w:tplc="140A001B" w:tentative="1">
      <w:start w:val="1"/>
      <w:numFmt w:val="lowerRoman"/>
      <w:lvlText w:val="%9."/>
      <w:lvlJc w:val="right"/>
      <w:pPr>
        <w:ind w:left="7047" w:hanging="180"/>
      </w:pPr>
    </w:lvl>
  </w:abstractNum>
  <w:abstractNum w:abstractNumId="35" w15:restartNumberingAfterBreak="0">
    <w:nsid w:val="476832D3"/>
    <w:multiLevelType w:val="hybridMultilevel"/>
    <w:tmpl w:val="2BA26304"/>
    <w:lvl w:ilvl="0" w:tplc="24D202BE">
      <w:start w:val="1"/>
      <w:numFmt w:val="decimal"/>
      <w:lvlText w:val="%1."/>
      <w:lvlJc w:val="left"/>
      <w:pPr>
        <w:ind w:left="360" w:hanging="360"/>
      </w:pPr>
      <w:rPr>
        <w:b w:val="0"/>
        <w:bCs w:val="0"/>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6" w15:restartNumberingAfterBreak="0">
    <w:nsid w:val="47BC4D3C"/>
    <w:multiLevelType w:val="hybridMultilevel"/>
    <w:tmpl w:val="6BE0E86C"/>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37" w15:restartNumberingAfterBreak="0">
    <w:nsid w:val="48F1190B"/>
    <w:multiLevelType w:val="multilevel"/>
    <w:tmpl w:val="D702E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49074E1C"/>
    <w:multiLevelType w:val="hybridMultilevel"/>
    <w:tmpl w:val="B0900236"/>
    <w:lvl w:ilvl="0" w:tplc="140A001B">
      <w:start w:val="1"/>
      <w:numFmt w:val="lowerRoman"/>
      <w:lvlText w:val="%1."/>
      <w:lvlJc w:val="right"/>
      <w:pPr>
        <w:ind w:left="1287" w:hanging="360"/>
      </w:pPr>
    </w:lvl>
    <w:lvl w:ilvl="1" w:tplc="140A0019" w:tentative="1">
      <w:start w:val="1"/>
      <w:numFmt w:val="lowerLetter"/>
      <w:lvlText w:val="%2."/>
      <w:lvlJc w:val="left"/>
      <w:pPr>
        <w:ind w:left="2007" w:hanging="360"/>
      </w:pPr>
    </w:lvl>
    <w:lvl w:ilvl="2" w:tplc="140A001B" w:tentative="1">
      <w:start w:val="1"/>
      <w:numFmt w:val="lowerRoman"/>
      <w:lvlText w:val="%3."/>
      <w:lvlJc w:val="right"/>
      <w:pPr>
        <w:ind w:left="2727" w:hanging="180"/>
      </w:pPr>
    </w:lvl>
    <w:lvl w:ilvl="3" w:tplc="140A000F" w:tentative="1">
      <w:start w:val="1"/>
      <w:numFmt w:val="decimal"/>
      <w:lvlText w:val="%4."/>
      <w:lvlJc w:val="left"/>
      <w:pPr>
        <w:ind w:left="3447" w:hanging="360"/>
      </w:pPr>
    </w:lvl>
    <w:lvl w:ilvl="4" w:tplc="140A0019" w:tentative="1">
      <w:start w:val="1"/>
      <w:numFmt w:val="lowerLetter"/>
      <w:lvlText w:val="%5."/>
      <w:lvlJc w:val="left"/>
      <w:pPr>
        <w:ind w:left="4167" w:hanging="360"/>
      </w:pPr>
    </w:lvl>
    <w:lvl w:ilvl="5" w:tplc="140A001B" w:tentative="1">
      <w:start w:val="1"/>
      <w:numFmt w:val="lowerRoman"/>
      <w:lvlText w:val="%6."/>
      <w:lvlJc w:val="right"/>
      <w:pPr>
        <w:ind w:left="4887" w:hanging="180"/>
      </w:pPr>
    </w:lvl>
    <w:lvl w:ilvl="6" w:tplc="140A000F" w:tentative="1">
      <w:start w:val="1"/>
      <w:numFmt w:val="decimal"/>
      <w:lvlText w:val="%7."/>
      <w:lvlJc w:val="left"/>
      <w:pPr>
        <w:ind w:left="5607" w:hanging="360"/>
      </w:pPr>
    </w:lvl>
    <w:lvl w:ilvl="7" w:tplc="140A0019" w:tentative="1">
      <w:start w:val="1"/>
      <w:numFmt w:val="lowerLetter"/>
      <w:lvlText w:val="%8."/>
      <w:lvlJc w:val="left"/>
      <w:pPr>
        <w:ind w:left="6327" w:hanging="360"/>
      </w:pPr>
    </w:lvl>
    <w:lvl w:ilvl="8" w:tplc="140A001B" w:tentative="1">
      <w:start w:val="1"/>
      <w:numFmt w:val="lowerRoman"/>
      <w:lvlText w:val="%9."/>
      <w:lvlJc w:val="right"/>
      <w:pPr>
        <w:ind w:left="7047" w:hanging="180"/>
      </w:pPr>
    </w:lvl>
  </w:abstractNum>
  <w:abstractNum w:abstractNumId="39" w15:restartNumberingAfterBreak="0">
    <w:nsid w:val="49CB39FB"/>
    <w:multiLevelType w:val="multilevel"/>
    <w:tmpl w:val="08585E52"/>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4B7F7B9B"/>
    <w:multiLevelType w:val="hybridMultilevel"/>
    <w:tmpl w:val="9D88FBB2"/>
    <w:lvl w:ilvl="0" w:tplc="080A0015">
      <w:start w:val="1"/>
      <w:numFmt w:val="upp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1" w15:restartNumberingAfterBreak="0">
    <w:nsid w:val="4D3232CE"/>
    <w:multiLevelType w:val="multilevel"/>
    <w:tmpl w:val="84A63B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4D3F1FF5"/>
    <w:multiLevelType w:val="multilevel"/>
    <w:tmpl w:val="44ACE4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4DAB4C42"/>
    <w:multiLevelType w:val="multilevel"/>
    <w:tmpl w:val="90CC45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50EF2B3F"/>
    <w:multiLevelType w:val="multilevel"/>
    <w:tmpl w:val="9A868D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5A941AD2"/>
    <w:multiLevelType w:val="hybridMultilevel"/>
    <w:tmpl w:val="46744E3E"/>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6" w15:restartNumberingAfterBreak="0">
    <w:nsid w:val="5AB10AA5"/>
    <w:multiLevelType w:val="multilevel"/>
    <w:tmpl w:val="108AB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642B098B"/>
    <w:multiLevelType w:val="hybridMultilevel"/>
    <w:tmpl w:val="98C08614"/>
    <w:lvl w:ilvl="0" w:tplc="080A000F">
      <w:start w:val="1"/>
      <w:numFmt w:val="decimal"/>
      <w:lvlText w:val="%1."/>
      <w:lvlJc w:val="left"/>
      <w:pPr>
        <w:ind w:left="1004" w:hanging="360"/>
      </w:pPr>
    </w:lvl>
    <w:lvl w:ilvl="1" w:tplc="080A0019" w:tentative="1">
      <w:start w:val="1"/>
      <w:numFmt w:val="lowerLetter"/>
      <w:lvlText w:val="%2."/>
      <w:lvlJc w:val="left"/>
      <w:pPr>
        <w:ind w:left="1724" w:hanging="360"/>
      </w:pPr>
    </w:lvl>
    <w:lvl w:ilvl="2" w:tplc="080A001B" w:tentative="1">
      <w:start w:val="1"/>
      <w:numFmt w:val="lowerRoman"/>
      <w:lvlText w:val="%3."/>
      <w:lvlJc w:val="right"/>
      <w:pPr>
        <w:ind w:left="2444" w:hanging="180"/>
      </w:pPr>
    </w:lvl>
    <w:lvl w:ilvl="3" w:tplc="080A000F" w:tentative="1">
      <w:start w:val="1"/>
      <w:numFmt w:val="decimal"/>
      <w:lvlText w:val="%4."/>
      <w:lvlJc w:val="left"/>
      <w:pPr>
        <w:ind w:left="3164" w:hanging="360"/>
      </w:pPr>
    </w:lvl>
    <w:lvl w:ilvl="4" w:tplc="080A0019" w:tentative="1">
      <w:start w:val="1"/>
      <w:numFmt w:val="lowerLetter"/>
      <w:lvlText w:val="%5."/>
      <w:lvlJc w:val="left"/>
      <w:pPr>
        <w:ind w:left="3884" w:hanging="360"/>
      </w:pPr>
    </w:lvl>
    <w:lvl w:ilvl="5" w:tplc="080A001B" w:tentative="1">
      <w:start w:val="1"/>
      <w:numFmt w:val="lowerRoman"/>
      <w:lvlText w:val="%6."/>
      <w:lvlJc w:val="right"/>
      <w:pPr>
        <w:ind w:left="4604" w:hanging="180"/>
      </w:pPr>
    </w:lvl>
    <w:lvl w:ilvl="6" w:tplc="080A000F" w:tentative="1">
      <w:start w:val="1"/>
      <w:numFmt w:val="decimal"/>
      <w:lvlText w:val="%7."/>
      <w:lvlJc w:val="left"/>
      <w:pPr>
        <w:ind w:left="5324" w:hanging="360"/>
      </w:pPr>
    </w:lvl>
    <w:lvl w:ilvl="7" w:tplc="080A0019" w:tentative="1">
      <w:start w:val="1"/>
      <w:numFmt w:val="lowerLetter"/>
      <w:lvlText w:val="%8."/>
      <w:lvlJc w:val="left"/>
      <w:pPr>
        <w:ind w:left="6044" w:hanging="360"/>
      </w:pPr>
    </w:lvl>
    <w:lvl w:ilvl="8" w:tplc="080A001B" w:tentative="1">
      <w:start w:val="1"/>
      <w:numFmt w:val="lowerRoman"/>
      <w:lvlText w:val="%9."/>
      <w:lvlJc w:val="right"/>
      <w:pPr>
        <w:ind w:left="6764" w:hanging="180"/>
      </w:pPr>
    </w:lvl>
  </w:abstractNum>
  <w:abstractNum w:abstractNumId="48" w15:restartNumberingAfterBreak="0">
    <w:nsid w:val="6506695E"/>
    <w:multiLevelType w:val="hybridMultilevel"/>
    <w:tmpl w:val="36F260A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9" w15:restartNumberingAfterBreak="0">
    <w:nsid w:val="6907072E"/>
    <w:multiLevelType w:val="multilevel"/>
    <w:tmpl w:val="4ED818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6F334B11"/>
    <w:multiLevelType w:val="hybridMultilevel"/>
    <w:tmpl w:val="C758FA68"/>
    <w:lvl w:ilvl="0" w:tplc="1B6A3402">
      <w:start w:val="1"/>
      <w:numFmt w:val="decimal"/>
      <w:lvlText w:val="%1."/>
      <w:lvlJc w:val="right"/>
      <w:pPr>
        <w:ind w:left="1287" w:hanging="360"/>
      </w:pPr>
      <w:rPr>
        <w:rFonts w:ascii="Times New Roman" w:eastAsiaTheme="minorHAnsi" w:hAnsi="Times New Roman" w:cs="Times New Roman"/>
      </w:rPr>
    </w:lvl>
    <w:lvl w:ilvl="1" w:tplc="140A0019" w:tentative="1">
      <w:start w:val="1"/>
      <w:numFmt w:val="lowerLetter"/>
      <w:lvlText w:val="%2."/>
      <w:lvlJc w:val="left"/>
      <w:pPr>
        <w:ind w:left="2007" w:hanging="360"/>
      </w:pPr>
    </w:lvl>
    <w:lvl w:ilvl="2" w:tplc="140A001B" w:tentative="1">
      <w:start w:val="1"/>
      <w:numFmt w:val="lowerRoman"/>
      <w:lvlText w:val="%3."/>
      <w:lvlJc w:val="right"/>
      <w:pPr>
        <w:ind w:left="2727" w:hanging="180"/>
      </w:pPr>
    </w:lvl>
    <w:lvl w:ilvl="3" w:tplc="140A000F" w:tentative="1">
      <w:start w:val="1"/>
      <w:numFmt w:val="decimal"/>
      <w:lvlText w:val="%4."/>
      <w:lvlJc w:val="left"/>
      <w:pPr>
        <w:ind w:left="3447" w:hanging="360"/>
      </w:pPr>
    </w:lvl>
    <w:lvl w:ilvl="4" w:tplc="140A0019" w:tentative="1">
      <w:start w:val="1"/>
      <w:numFmt w:val="lowerLetter"/>
      <w:lvlText w:val="%5."/>
      <w:lvlJc w:val="left"/>
      <w:pPr>
        <w:ind w:left="4167" w:hanging="360"/>
      </w:pPr>
    </w:lvl>
    <w:lvl w:ilvl="5" w:tplc="140A001B" w:tentative="1">
      <w:start w:val="1"/>
      <w:numFmt w:val="lowerRoman"/>
      <w:lvlText w:val="%6."/>
      <w:lvlJc w:val="right"/>
      <w:pPr>
        <w:ind w:left="4887" w:hanging="180"/>
      </w:pPr>
    </w:lvl>
    <w:lvl w:ilvl="6" w:tplc="140A000F" w:tentative="1">
      <w:start w:val="1"/>
      <w:numFmt w:val="decimal"/>
      <w:lvlText w:val="%7."/>
      <w:lvlJc w:val="left"/>
      <w:pPr>
        <w:ind w:left="5607" w:hanging="360"/>
      </w:pPr>
    </w:lvl>
    <w:lvl w:ilvl="7" w:tplc="140A0019" w:tentative="1">
      <w:start w:val="1"/>
      <w:numFmt w:val="lowerLetter"/>
      <w:lvlText w:val="%8."/>
      <w:lvlJc w:val="left"/>
      <w:pPr>
        <w:ind w:left="6327" w:hanging="360"/>
      </w:pPr>
    </w:lvl>
    <w:lvl w:ilvl="8" w:tplc="140A001B" w:tentative="1">
      <w:start w:val="1"/>
      <w:numFmt w:val="lowerRoman"/>
      <w:lvlText w:val="%9."/>
      <w:lvlJc w:val="right"/>
      <w:pPr>
        <w:ind w:left="7047" w:hanging="180"/>
      </w:pPr>
    </w:lvl>
  </w:abstractNum>
  <w:abstractNum w:abstractNumId="51" w15:restartNumberingAfterBreak="0">
    <w:nsid w:val="72D93390"/>
    <w:multiLevelType w:val="hybridMultilevel"/>
    <w:tmpl w:val="3086F504"/>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74B93AC0"/>
    <w:multiLevelType w:val="multilevel"/>
    <w:tmpl w:val="1AFECD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755C2AFC"/>
    <w:multiLevelType w:val="hybridMultilevel"/>
    <w:tmpl w:val="C7326FC6"/>
    <w:lvl w:ilvl="0" w:tplc="FFFFFFFF">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4" w15:restartNumberingAfterBreak="0">
    <w:nsid w:val="76B54F96"/>
    <w:multiLevelType w:val="multilevel"/>
    <w:tmpl w:val="44ACE4C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782E485A"/>
    <w:multiLevelType w:val="hybridMultilevel"/>
    <w:tmpl w:val="8890835C"/>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6" w15:restartNumberingAfterBreak="0">
    <w:nsid w:val="7A6725E6"/>
    <w:multiLevelType w:val="hybridMultilevel"/>
    <w:tmpl w:val="6A166DE0"/>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57" w15:restartNumberingAfterBreak="0">
    <w:nsid w:val="7AC06743"/>
    <w:multiLevelType w:val="multilevel"/>
    <w:tmpl w:val="E6E222AC"/>
    <w:lvl w:ilvl="0">
      <w:start w:val="1"/>
      <w:numFmt w:val="lowerLetter"/>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7CCF656E"/>
    <w:multiLevelType w:val="multilevel"/>
    <w:tmpl w:val="44ACE4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7EF010DE"/>
    <w:multiLevelType w:val="multilevel"/>
    <w:tmpl w:val="75AE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7F5C53C6"/>
    <w:multiLevelType w:val="hybridMultilevel"/>
    <w:tmpl w:val="28E0988A"/>
    <w:lvl w:ilvl="0" w:tplc="FFFFFFFF">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409236653">
    <w:abstractNumId w:val="45"/>
  </w:num>
  <w:num w:numId="2" w16cid:durableId="472186944">
    <w:abstractNumId w:val="49"/>
  </w:num>
  <w:num w:numId="3" w16cid:durableId="1555585927">
    <w:abstractNumId w:val="33"/>
  </w:num>
  <w:num w:numId="4" w16cid:durableId="976228751">
    <w:abstractNumId w:val="6"/>
  </w:num>
  <w:num w:numId="5" w16cid:durableId="890843504">
    <w:abstractNumId w:val="32"/>
  </w:num>
  <w:num w:numId="6" w16cid:durableId="352194728">
    <w:abstractNumId w:val="43"/>
  </w:num>
  <w:num w:numId="7" w16cid:durableId="1985507375">
    <w:abstractNumId w:val="29"/>
  </w:num>
  <w:num w:numId="8" w16cid:durableId="108353093">
    <w:abstractNumId w:val="0"/>
  </w:num>
  <w:num w:numId="9" w16cid:durableId="958102423">
    <w:abstractNumId w:val="44"/>
  </w:num>
  <w:num w:numId="10" w16cid:durableId="1099836042">
    <w:abstractNumId w:val="59"/>
  </w:num>
  <w:num w:numId="11" w16cid:durableId="470026700">
    <w:abstractNumId w:val="37"/>
  </w:num>
  <w:num w:numId="12" w16cid:durableId="1382484472">
    <w:abstractNumId w:val="41"/>
  </w:num>
  <w:num w:numId="13" w16cid:durableId="702903935">
    <w:abstractNumId w:val="14"/>
  </w:num>
  <w:num w:numId="14" w16cid:durableId="14693020">
    <w:abstractNumId w:val="40"/>
  </w:num>
  <w:num w:numId="15" w16cid:durableId="1486360388">
    <w:abstractNumId w:val="48"/>
  </w:num>
  <w:num w:numId="16" w16cid:durableId="1612666428">
    <w:abstractNumId w:val="3"/>
  </w:num>
  <w:num w:numId="17" w16cid:durableId="452361358">
    <w:abstractNumId w:val="60"/>
  </w:num>
  <w:num w:numId="18" w16cid:durableId="163127818">
    <w:abstractNumId w:val="42"/>
  </w:num>
  <w:num w:numId="19" w16cid:durableId="1240752328">
    <w:abstractNumId w:val="15"/>
  </w:num>
  <w:num w:numId="20" w16cid:durableId="1746880470">
    <w:abstractNumId w:val="2"/>
  </w:num>
  <w:num w:numId="21" w16cid:durableId="294265200">
    <w:abstractNumId w:val="5"/>
  </w:num>
  <w:num w:numId="22" w16cid:durableId="51344943">
    <w:abstractNumId w:val="54"/>
  </w:num>
  <w:num w:numId="23" w16cid:durableId="1639341075">
    <w:abstractNumId w:val="17"/>
  </w:num>
  <w:num w:numId="24" w16cid:durableId="18165253">
    <w:abstractNumId w:val="58"/>
  </w:num>
  <w:num w:numId="25" w16cid:durableId="1108308332">
    <w:abstractNumId w:val="28"/>
  </w:num>
  <w:num w:numId="26" w16cid:durableId="762454167">
    <w:abstractNumId w:val="31"/>
  </w:num>
  <w:num w:numId="27" w16cid:durableId="317150434">
    <w:abstractNumId w:val="26"/>
  </w:num>
  <w:num w:numId="28" w16cid:durableId="600259334">
    <w:abstractNumId w:val="39"/>
  </w:num>
  <w:num w:numId="29" w16cid:durableId="721094696">
    <w:abstractNumId w:val="13"/>
  </w:num>
  <w:num w:numId="30" w16cid:durableId="950668251">
    <w:abstractNumId w:val="57"/>
  </w:num>
  <w:num w:numId="31" w16cid:durableId="682778856">
    <w:abstractNumId w:val="12"/>
  </w:num>
  <w:num w:numId="32" w16cid:durableId="558633780">
    <w:abstractNumId w:val="46"/>
  </w:num>
  <w:num w:numId="33" w16cid:durableId="359091319">
    <w:abstractNumId w:val="9"/>
  </w:num>
  <w:num w:numId="34" w16cid:durableId="1222670166">
    <w:abstractNumId w:val="51"/>
  </w:num>
  <w:num w:numId="35" w16cid:durableId="1688557776">
    <w:abstractNumId w:val="35"/>
  </w:num>
  <w:num w:numId="36" w16cid:durableId="2028213567">
    <w:abstractNumId w:val="55"/>
  </w:num>
  <w:num w:numId="37" w16cid:durableId="1728802872">
    <w:abstractNumId w:val="8"/>
  </w:num>
  <w:num w:numId="38" w16cid:durableId="656809464">
    <w:abstractNumId w:val="53"/>
  </w:num>
  <w:num w:numId="39" w16cid:durableId="469521146">
    <w:abstractNumId w:val="7"/>
  </w:num>
  <w:num w:numId="40" w16cid:durableId="1427379705">
    <w:abstractNumId w:val="52"/>
  </w:num>
  <w:num w:numId="41" w16cid:durableId="1786463000">
    <w:abstractNumId w:val="27"/>
  </w:num>
  <w:num w:numId="42" w16cid:durableId="672731335">
    <w:abstractNumId w:val="36"/>
  </w:num>
  <w:num w:numId="43" w16cid:durableId="504630866">
    <w:abstractNumId w:val="10"/>
  </w:num>
  <w:num w:numId="44" w16cid:durableId="228661447">
    <w:abstractNumId w:val="21"/>
  </w:num>
  <w:num w:numId="45" w16cid:durableId="1757677536">
    <w:abstractNumId w:val="18"/>
  </w:num>
  <w:num w:numId="46" w16cid:durableId="630019951">
    <w:abstractNumId w:val="56"/>
  </w:num>
  <w:num w:numId="47" w16cid:durableId="1134446308">
    <w:abstractNumId w:val="47"/>
  </w:num>
  <w:num w:numId="48" w16cid:durableId="1255091005">
    <w:abstractNumId w:val="4"/>
  </w:num>
  <w:num w:numId="49" w16cid:durableId="1792937941">
    <w:abstractNumId w:val="1"/>
  </w:num>
  <w:num w:numId="50" w16cid:durableId="313070708">
    <w:abstractNumId w:val="38"/>
  </w:num>
  <w:num w:numId="51" w16cid:durableId="396712319">
    <w:abstractNumId w:val="19"/>
  </w:num>
  <w:num w:numId="52" w16cid:durableId="702092380">
    <w:abstractNumId w:val="25"/>
  </w:num>
  <w:num w:numId="53" w16cid:durableId="1759516900">
    <w:abstractNumId w:val="20"/>
  </w:num>
  <w:num w:numId="54" w16cid:durableId="1279797903">
    <w:abstractNumId w:val="50"/>
  </w:num>
  <w:num w:numId="55" w16cid:durableId="636839660">
    <w:abstractNumId w:val="24"/>
  </w:num>
  <w:num w:numId="56" w16cid:durableId="635186006">
    <w:abstractNumId w:val="22"/>
  </w:num>
  <w:num w:numId="57" w16cid:durableId="1683432051">
    <w:abstractNumId w:val="34"/>
  </w:num>
  <w:num w:numId="58" w16cid:durableId="1334062967">
    <w:abstractNumId w:val="11"/>
  </w:num>
  <w:num w:numId="59" w16cid:durableId="867835958">
    <w:abstractNumId w:val="30"/>
  </w:num>
  <w:num w:numId="60" w16cid:durableId="683822497">
    <w:abstractNumId w:val="23"/>
  </w:num>
  <w:num w:numId="61" w16cid:durableId="6886066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69C4"/>
    <w:rsid w:val="00003D54"/>
    <w:rsid w:val="0000547C"/>
    <w:rsid w:val="00021BFF"/>
    <w:rsid w:val="00027794"/>
    <w:rsid w:val="000442C9"/>
    <w:rsid w:val="000510CC"/>
    <w:rsid w:val="00051321"/>
    <w:rsid w:val="00053E4F"/>
    <w:rsid w:val="00054695"/>
    <w:rsid w:val="00056AFB"/>
    <w:rsid w:val="00065AF0"/>
    <w:rsid w:val="0006699E"/>
    <w:rsid w:val="00082348"/>
    <w:rsid w:val="00084EAD"/>
    <w:rsid w:val="00086618"/>
    <w:rsid w:val="00087722"/>
    <w:rsid w:val="00094926"/>
    <w:rsid w:val="00095B89"/>
    <w:rsid w:val="000A7169"/>
    <w:rsid w:val="000B0A6A"/>
    <w:rsid w:val="000C08FB"/>
    <w:rsid w:val="000C1D0F"/>
    <w:rsid w:val="000C6684"/>
    <w:rsid w:val="000C668B"/>
    <w:rsid w:val="000C69C4"/>
    <w:rsid w:val="000D70C6"/>
    <w:rsid w:val="000E1636"/>
    <w:rsid w:val="000E560B"/>
    <w:rsid w:val="00101573"/>
    <w:rsid w:val="001117B7"/>
    <w:rsid w:val="00122837"/>
    <w:rsid w:val="00123518"/>
    <w:rsid w:val="00126A32"/>
    <w:rsid w:val="00130875"/>
    <w:rsid w:val="00131835"/>
    <w:rsid w:val="00132216"/>
    <w:rsid w:val="00142C5F"/>
    <w:rsid w:val="001445D0"/>
    <w:rsid w:val="001448F7"/>
    <w:rsid w:val="00156C13"/>
    <w:rsid w:val="00157F9E"/>
    <w:rsid w:val="001674B4"/>
    <w:rsid w:val="00183054"/>
    <w:rsid w:val="00193E1E"/>
    <w:rsid w:val="001A1FB1"/>
    <w:rsid w:val="001A63DC"/>
    <w:rsid w:val="001C6E7F"/>
    <w:rsid w:val="001D5CC2"/>
    <w:rsid w:val="001E791D"/>
    <w:rsid w:val="001F6157"/>
    <w:rsid w:val="002000B6"/>
    <w:rsid w:val="0020011B"/>
    <w:rsid w:val="0020059E"/>
    <w:rsid w:val="00210BC5"/>
    <w:rsid w:val="00242767"/>
    <w:rsid w:val="00246B92"/>
    <w:rsid w:val="002518A0"/>
    <w:rsid w:val="0025550A"/>
    <w:rsid w:val="0026208E"/>
    <w:rsid w:val="0027389A"/>
    <w:rsid w:val="00276571"/>
    <w:rsid w:val="002841F5"/>
    <w:rsid w:val="002851C8"/>
    <w:rsid w:val="002A338D"/>
    <w:rsid w:val="002A6C27"/>
    <w:rsid w:val="002B4F16"/>
    <w:rsid w:val="002C7804"/>
    <w:rsid w:val="002E0EA4"/>
    <w:rsid w:val="002F120B"/>
    <w:rsid w:val="002F19E9"/>
    <w:rsid w:val="00312C2D"/>
    <w:rsid w:val="00313CEC"/>
    <w:rsid w:val="00314345"/>
    <w:rsid w:val="003309B0"/>
    <w:rsid w:val="00332F18"/>
    <w:rsid w:val="00351649"/>
    <w:rsid w:val="003537BB"/>
    <w:rsid w:val="0035725B"/>
    <w:rsid w:val="00357A56"/>
    <w:rsid w:val="00375C18"/>
    <w:rsid w:val="0037616F"/>
    <w:rsid w:val="00383700"/>
    <w:rsid w:val="00397E0D"/>
    <w:rsid w:val="00397F98"/>
    <w:rsid w:val="003B4300"/>
    <w:rsid w:val="003C4517"/>
    <w:rsid w:val="003C4A21"/>
    <w:rsid w:val="003C7716"/>
    <w:rsid w:val="003E1B5D"/>
    <w:rsid w:val="003F1CD7"/>
    <w:rsid w:val="004117EB"/>
    <w:rsid w:val="004277C8"/>
    <w:rsid w:val="0042791E"/>
    <w:rsid w:val="00433E65"/>
    <w:rsid w:val="0044174B"/>
    <w:rsid w:val="00441B0D"/>
    <w:rsid w:val="0044366D"/>
    <w:rsid w:val="00444B8A"/>
    <w:rsid w:val="00445B5B"/>
    <w:rsid w:val="0045794F"/>
    <w:rsid w:val="00460A01"/>
    <w:rsid w:val="00463BB0"/>
    <w:rsid w:val="0046414E"/>
    <w:rsid w:val="00473763"/>
    <w:rsid w:val="00476675"/>
    <w:rsid w:val="00483BBC"/>
    <w:rsid w:val="0048514C"/>
    <w:rsid w:val="0049697F"/>
    <w:rsid w:val="004A2A8B"/>
    <w:rsid w:val="004A3F1F"/>
    <w:rsid w:val="004A77E5"/>
    <w:rsid w:val="004B6333"/>
    <w:rsid w:val="004C0210"/>
    <w:rsid w:val="004C1877"/>
    <w:rsid w:val="004C1987"/>
    <w:rsid w:val="004C3D28"/>
    <w:rsid w:val="004C4BA1"/>
    <w:rsid w:val="004D5140"/>
    <w:rsid w:val="004D6456"/>
    <w:rsid w:val="004D69AF"/>
    <w:rsid w:val="004F0C83"/>
    <w:rsid w:val="00506AF6"/>
    <w:rsid w:val="005117EB"/>
    <w:rsid w:val="005144DE"/>
    <w:rsid w:val="00517FC2"/>
    <w:rsid w:val="00531190"/>
    <w:rsid w:val="005403C2"/>
    <w:rsid w:val="0055426D"/>
    <w:rsid w:val="00567E15"/>
    <w:rsid w:val="00571C4C"/>
    <w:rsid w:val="00581C10"/>
    <w:rsid w:val="00582B0C"/>
    <w:rsid w:val="0059362F"/>
    <w:rsid w:val="00594C9F"/>
    <w:rsid w:val="0059765D"/>
    <w:rsid w:val="005D4EDD"/>
    <w:rsid w:val="005D5B46"/>
    <w:rsid w:val="005E19F4"/>
    <w:rsid w:val="005F103C"/>
    <w:rsid w:val="005F12CD"/>
    <w:rsid w:val="005F2D9C"/>
    <w:rsid w:val="005F4BCE"/>
    <w:rsid w:val="005F659C"/>
    <w:rsid w:val="00601AC6"/>
    <w:rsid w:val="00605A72"/>
    <w:rsid w:val="006071E6"/>
    <w:rsid w:val="00613127"/>
    <w:rsid w:val="00616212"/>
    <w:rsid w:val="00630178"/>
    <w:rsid w:val="00632E9A"/>
    <w:rsid w:val="00650666"/>
    <w:rsid w:val="006571F9"/>
    <w:rsid w:val="006607DA"/>
    <w:rsid w:val="00663B56"/>
    <w:rsid w:val="006644DA"/>
    <w:rsid w:val="00665061"/>
    <w:rsid w:val="0068117D"/>
    <w:rsid w:val="006923AE"/>
    <w:rsid w:val="006943FE"/>
    <w:rsid w:val="006A112A"/>
    <w:rsid w:val="006A5995"/>
    <w:rsid w:val="006A7A97"/>
    <w:rsid w:val="006B2837"/>
    <w:rsid w:val="006B5309"/>
    <w:rsid w:val="006B5609"/>
    <w:rsid w:val="006B6B1D"/>
    <w:rsid w:val="006C0AAB"/>
    <w:rsid w:val="006C11FB"/>
    <w:rsid w:val="006C7C00"/>
    <w:rsid w:val="006D3ED9"/>
    <w:rsid w:val="006F5D2A"/>
    <w:rsid w:val="006F5F84"/>
    <w:rsid w:val="007034E0"/>
    <w:rsid w:val="00727F5A"/>
    <w:rsid w:val="007412A9"/>
    <w:rsid w:val="007412B4"/>
    <w:rsid w:val="00753AA8"/>
    <w:rsid w:val="007735BE"/>
    <w:rsid w:val="00781C6F"/>
    <w:rsid w:val="0079197C"/>
    <w:rsid w:val="00792837"/>
    <w:rsid w:val="00793383"/>
    <w:rsid w:val="0079364A"/>
    <w:rsid w:val="007A4139"/>
    <w:rsid w:val="007A521A"/>
    <w:rsid w:val="007B0D93"/>
    <w:rsid w:val="007B4DAE"/>
    <w:rsid w:val="007B4E32"/>
    <w:rsid w:val="007F6DB1"/>
    <w:rsid w:val="00800775"/>
    <w:rsid w:val="00835430"/>
    <w:rsid w:val="00836228"/>
    <w:rsid w:val="008362C5"/>
    <w:rsid w:val="00836DB0"/>
    <w:rsid w:val="00844AD1"/>
    <w:rsid w:val="00850662"/>
    <w:rsid w:val="00852167"/>
    <w:rsid w:val="00865A3F"/>
    <w:rsid w:val="008807DC"/>
    <w:rsid w:val="00885D2E"/>
    <w:rsid w:val="008B01E2"/>
    <w:rsid w:val="008D419B"/>
    <w:rsid w:val="008E2389"/>
    <w:rsid w:val="008E7654"/>
    <w:rsid w:val="008F3CCB"/>
    <w:rsid w:val="008F6EBF"/>
    <w:rsid w:val="009073E8"/>
    <w:rsid w:val="00933AD2"/>
    <w:rsid w:val="009404D7"/>
    <w:rsid w:val="009466E1"/>
    <w:rsid w:val="00955262"/>
    <w:rsid w:val="00960172"/>
    <w:rsid w:val="009645AC"/>
    <w:rsid w:val="00965978"/>
    <w:rsid w:val="00966AEC"/>
    <w:rsid w:val="009818C2"/>
    <w:rsid w:val="00982E9D"/>
    <w:rsid w:val="009927B6"/>
    <w:rsid w:val="009A24E3"/>
    <w:rsid w:val="009B0817"/>
    <w:rsid w:val="009B441B"/>
    <w:rsid w:val="009B45EF"/>
    <w:rsid w:val="009C1263"/>
    <w:rsid w:val="009C6F0F"/>
    <w:rsid w:val="009D4BA6"/>
    <w:rsid w:val="009F449B"/>
    <w:rsid w:val="00A0058A"/>
    <w:rsid w:val="00A12B94"/>
    <w:rsid w:val="00A13FB3"/>
    <w:rsid w:val="00A147FC"/>
    <w:rsid w:val="00A163C7"/>
    <w:rsid w:val="00A168B3"/>
    <w:rsid w:val="00A2480A"/>
    <w:rsid w:val="00A2556A"/>
    <w:rsid w:val="00A26D09"/>
    <w:rsid w:val="00A4107A"/>
    <w:rsid w:val="00A57379"/>
    <w:rsid w:val="00A6392B"/>
    <w:rsid w:val="00A7437A"/>
    <w:rsid w:val="00A840F9"/>
    <w:rsid w:val="00AB1BBB"/>
    <w:rsid w:val="00AC5BA2"/>
    <w:rsid w:val="00AD6488"/>
    <w:rsid w:val="00AD7F4C"/>
    <w:rsid w:val="00AF78D1"/>
    <w:rsid w:val="00B05095"/>
    <w:rsid w:val="00B16D4C"/>
    <w:rsid w:val="00B2647B"/>
    <w:rsid w:val="00B52304"/>
    <w:rsid w:val="00B7786D"/>
    <w:rsid w:val="00B80B6F"/>
    <w:rsid w:val="00B91E0D"/>
    <w:rsid w:val="00BA2E7C"/>
    <w:rsid w:val="00BA6635"/>
    <w:rsid w:val="00BA6659"/>
    <w:rsid w:val="00BA76C0"/>
    <w:rsid w:val="00BC457F"/>
    <w:rsid w:val="00BD3AF1"/>
    <w:rsid w:val="00BE252B"/>
    <w:rsid w:val="00BE48A1"/>
    <w:rsid w:val="00BF0D38"/>
    <w:rsid w:val="00BF567A"/>
    <w:rsid w:val="00C165C7"/>
    <w:rsid w:val="00C21050"/>
    <w:rsid w:val="00C219C9"/>
    <w:rsid w:val="00C276CE"/>
    <w:rsid w:val="00C406F6"/>
    <w:rsid w:val="00C46179"/>
    <w:rsid w:val="00C5060C"/>
    <w:rsid w:val="00C50FD9"/>
    <w:rsid w:val="00C54F62"/>
    <w:rsid w:val="00C61704"/>
    <w:rsid w:val="00C700AC"/>
    <w:rsid w:val="00C753E1"/>
    <w:rsid w:val="00C849EE"/>
    <w:rsid w:val="00C85E05"/>
    <w:rsid w:val="00C9232C"/>
    <w:rsid w:val="00CA3889"/>
    <w:rsid w:val="00CB0E09"/>
    <w:rsid w:val="00CB4C84"/>
    <w:rsid w:val="00CB716B"/>
    <w:rsid w:val="00CC2348"/>
    <w:rsid w:val="00CC6E40"/>
    <w:rsid w:val="00CD292A"/>
    <w:rsid w:val="00CF08A6"/>
    <w:rsid w:val="00CF5263"/>
    <w:rsid w:val="00D0411D"/>
    <w:rsid w:val="00D04542"/>
    <w:rsid w:val="00D25AB1"/>
    <w:rsid w:val="00D31A3E"/>
    <w:rsid w:val="00D453D3"/>
    <w:rsid w:val="00D45CF8"/>
    <w:rsid w:val="00D46A06"/>
    <w:rsid w:val="00D505CE"/>
    <w:rsid w:val="00D568DE"/>
    <w:rsid w:val="00D727DD"/>
    <w:rsid w:val="00D8352D"/>
    <w:rsid w:val="00D8380F"/>
    <w:rsid w:val="00D9155E"/>
    <w:rsid w:val="00DB4B3D"/>
    <w:rsid w:val="00DC04ED"/>
    <w:rsid w:val="00DD6568"/>
    <w:rsid w:val="00DE2470"/>
    <w:rsid w:val="00DE2606"/>
    <w:rsid w:val="00DE4AB7"/>
    <w:rsid w:val="00DE5843"/>
    <w:rsid w:val="00DF4423"/>
    <w:rsid w:val="00DF5CE8"/>
    <w:rsid w:val="00E00617"/>
    <w:rsid w:val="00E03B39"/>
    <w:rsid w:val="00E065F1"/>
    <w:rsid w:val="00E12B5B"/>
    <w:rsid w:val="00E40958"/>
    <w:rsid w:val="00E474C3"/>
    <w:rsid w:val="00E53A5A"/>
    <w:rsid w:val="00E62152"/>
    <w:rsid w:val="00E62AD3"/>
    <w:rsid w:val="00E70D24"/>
    <w:rsid w:val="00E77178"/>
    <w:rsid w:val="00E85BED"/>
    <w:rsid w:val="00EA51AF"/>
    <w:rsid w:val="00EB201E"/>
    <w:rsid w:val="00EB362E"/>
    <w:rsid w:val="00EB4B4F"/>
    <w:rsid w:val="00EB795F"/>
    <w:rsid w:val="00EC1148"/>
    <w:rsid w:val="00EC160A"/>
    <w:rsid w:val="00EC73FD"/>
    <w:rsid w:val="00EE127C"/>
    <w:rsid w:val="00EF2B64"/>
    <w:rsid w:val="00EF6D0B"/>
    <w:rsid w:val="00F0590B"/>
    <w:rsid w:val="00F06F8E"/>
    <w:rsid w:val="00F10A74"/>
    <w:rsid w:val="00F17606"/>
    <w:rsid w:val="00F2252D"/>
    <w:rsid w:val="00F316A2"/>
    <w:rsid w:val="00F3605E"/>
    <w:rsid w:val="00F40AA8"/>
    <w:rsid w:val="00F539A2"/>
    <w:rsid w:val="00F56EC8"/>
    <w:rsid w:val="00F571AA"/>
    <w:rsid w:val="00F67611"/>
    <w:rsid w:val="00F70B05"/>
    <w:rsid w:val="00F8494C"/>
    <w:rsid w:val="00F925C7"/>
    <w:rsid w:val="00FC25DF"/>
    <w:rsid w:val="00FC3A13"/>
    <w:rsid w:val="00FC3A63"/>
    <w:rsid w:val="00FD4457"/>
    <w:rsid w:val="00FD61A6"/>
    <w:rsid w:val="00FE09EF"/>
    <w:rsid w:val="00FE6AE4"/>
    <w:rsid w:val="00FF20C9"/>
    <w:rsid w:val="00FF3C8F"/>
    <w:rsid w:val="00FF52C3"/>
    <w:rsid w:val="0FCD9B7F"/>
    <w:rsid w:val="100B59F4"/>
    <w:rsid w:val="333148E0"/>
    <w:rsid w:val="4A001C0F"/>
    <w:rsid w:val="67ABA99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D6332B"/>
  <w15:chartTrackingRefBased/>
  <w15:docId w15:val="{FA242587-FE8C-4273-8168-912FB5A63E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C04ED"/>
  </w:style>
  <w:style w:type="paragraph" w:styleId="Ttulo1">
    <w:name w:val="heading 1"/>
    <w:basedOn w:val="Normal"/>
    <w:next w:val="Normal"/>
    <w:link w:val="Ttulo1Car"/>
    <w:uiPriority w:val="9"/>
    <w:qFormat/>
    <w:rsid w:val="000C69C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0C69C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0C69C4"/>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0C69C4"/>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0C69C4"/>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0C69C4"/>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0C69C4"/>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0C69C4"/>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0C69C4"/>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C69C4"/>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0C69C4"/>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0C69C4"/>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0C69C4"/>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0C69C4"/>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0C69C4"/>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0C69C4"/>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0C69C4"/>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0C69C4"/>
    <w:rPr>
      <w:rFonts w:eastAsiaTheme="majorEastAsia" w:cstheme="majorBidi"/>
      <w:color w:val="272727" w:themeColor="text1" w:themeTint="D8"/>
    </w:rPr>
  </w:style>
  <w:style w:type="paragraph" w:styleId="Ttulo">
    <w:name w:val="Title"/>
    <w:basedOn w:val="Normal"/>
    <w:next w:val="Normal"/>
    <w:link w:val="TtuloCar"/>
    <w:uiPriority w:val="10"/>
    <w:qFormat/>
    <w:rsid w:val="000C69C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0C69C4"/>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0C69C4"/>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0C69C4"/>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0C69C4"/>
    <w:pPr>
      <w:spacing w:before="160"/>
      <w:jc w:val="center"/>
    </w:pPr>
    <w:rPr>
      <w:i/>
      <w:iCs/>
      <w:color w:val="404040" w:themeColor="text1" w:themeTint="BF"/>
    </w:rPr>
  </w:style>
  <w:style w:type="character" w:customStyle="1" w:styleId="CitaCar">
    <w:name w:val="Cita Car"/>
    <w:basedOn w:val="Fuentedeprrafopredeter"/>
    <w:link w:val="Cita"/>
    <w:uiPriority w:val="29"/>
    <w:rsid w:val="000C69C4"/>
    <w:rPr>
      <w:i/>
      <w:iCs/>
      <w:color w:val="404040" w:themeColor="text1" w:themeTint="BF"/>
    </w:rPr>
  </w:style>
  <w:style w:type="paragraph" w:styleId="Prrafodelista">
    <w:name w:val="List Paragraph"/>
    <w:basedOn w:val="Normal"/>
    <w:uiPriority w:val="34"/>
    <w:qFormat/>
    <w:rsid w:val="000C69C4"/>
    <w:pPr>
      <w:ind w:left="720"/>
      <w:contextualSpacing/>
    </w:pPr>
  </w:style>
  <w:style w:type="character" w:styleId="nfasisintenso">
    <w:name w:val="Intense Emphasis"/>
    <w:basedOn w:val="Fuentedeprrafopredeter"/>
    <w:uiPriority w:val="21"/>
    <w:qFormat/>
    <w:rsid w:val="000C69C4"/>
    <w:rPr>
      <w:i/>
      <w:iCs/>
      <w:color w:val="0F4761" w:themeColor="accent1" w:themeShade="BF"/>
    </w:rPr>
  </w:style>
  <w:style w:type="paragraph" w:styleId="Citadestacada">
    <w:name w:val="Intense Quote"/>
    <w:basedOn w:val="Normal"/>
    <w:next w:val="Normal"/>
    <w:link w:val="CitadestacadaCar"/>
    <w:uiPriority w:val="30"/>
    <w:qFormat/>
    <w:rsid w:val="000C69C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0C69C4"/>
    <w:rPr>
      <w:i/>
      <w:iCs/>
      <w:color w:val="0F4761" w:themeColor="accent1" w:themeShade="BF"/>
    </w:rPr>
  </w:style>
  <w:style w:type="character" w:styleId="Referenciaintensa">
    <w:name w:val="Intense Reference"/>
    <w:basedOn w:val="Fuentedeprrafopredeter"/>
    <w:uiPriority w:val="32"/>
    <w:qFormat/>
    <w:rsid w:val="000C69C4"/>
    <w:rPr>
      <w:b/>
      <w:bCs/>
      <w:smallCaps/>
      <w:color w:val="0F4761" w:themeColor="accent1" w:themeShade="BF"/>
      <w:spacing w:val="5"/>
    </w:rPr>
  </w:style>
  <w:style w:type="character" w:styleId="Refdecomentario">
    <w:name w:val="annotation reference"/>
    <w:basedOn w:val="Fuentedeprrafopredeter"/>
    <w:uiPriority w:val="99"/>
    <w:semiHidden/>
    <w:unhideWhenUsed/>
    <w:rsid w:val="00397E0D"/>
    <w:rPr>
      <w:sz w:val="16"/>
      <w:szCs w:val="16"/>
    </w:rPr>
  </w:style>
  <w:style w:type="paragraph" w:styleId="Textocomentario">
    <w:name w:val="annotation text"/>
    <w:basedOn w:val="Normal"/>
    <w:link w:val="TextocomentarioCar"/>
    <w:uiPriority w:val="99"/>
    <w:unhideWhenUsed/>
    <w:rsid w:val="00397E0D"/>
    <w:pPr>
      <w:spacing w:line="240" w:lineRule="auto"/>
    </w:pPr>
    <w:rPr>
      <w:sz w:val="20"/>
      <w:szCs w:val="20"/>
    </w:rPr>
  </w:style>
  <w:style w:type="character" w:customStyle="1" w:styleId="TextocomentarioCar">
    <w:name w:val="Texto comentario Car"/>
    <w:basedOn w:val="Fuentedeprrafopredeter"/>
    <w:link w:val="Textocomentario"/>
    <w:uiPriority w:val="99"/>
    <w:rsid w:val="00397E0D"/>
    <w:rPr>
      <w:sz w:val="20"/>
      <w:szCs w:val="20"/>
    </w:rPr>
  </w:style>
  <w:style w:type="paragraph" w:styleId="Asuntodelcomentario">
    <w:name w:val="annotation subject"/>
    <w:basedOn w:val="Textocomentario"/>
    <w:next w:val="Textocomentario"/>
    <w:link w:val="AsuntodelcomentarioCar"/>
    <w:uiPriority w:val="99"/>
    <w:semiHidden/>
    <w:unhideWhenUsed/>
    <w:rsid w:val="00397E0D"/>
    <w:rPr>
      <w:b/>
      <w:bCs/>
    </w:rPr>
  </w:style>
  <w:style w:type="character" w:customStyle="1" w:styleId="AsuntodelcomentarioCar">
    <w:name w:val="Asunto del comentario Car"/>
    <w:basedOn w:val="TextocomentarioCar"/>
    <w:link w:val="Asuntodelcomentario"/>
    <w:uiPriority w:val="99"/>
    <w:semiHidden/>
    <w:rsid w:val="00397E0D"/>
    <w:rPr>
      <w:b/>
      <w:bCs/>
      <w:sz w:val="20"/>
      <w:szCs w:val="20"/>
    </w:rPr>
  </w:style>
  <w:style w:type="paragraph" w:styleId="Revisin">
    <w:name w:val="Revision"/>
    <w:hidden/>
    <w:uiPriority w:val="99"/>
    <w:semiHidden/>
    <w:rsid w:val="00027794"/>
    <w:pPr>
      <w:spacing w:after="0" w:line="240" w:lineRule="auto"/>
    </w:pPr>
  </w:style>
  <w:style w:type="paragraph" w:styleId="Encabezado">
    <w:name w:val="header"/>
    <w:basedOn w:val="Normal"/>
    <w:link w:val="EncabezadoCar"/>
    <w:uiPriority w:val="99"/>
    <w:unhideWhenUsed/>
    <w:rsid w:val="00FC3A1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C3A13"/>
  </w:style>
  <w:style w:type="paragraph" w:styleId="Piedepgina">
    <w:name w:val="footer"/>
    <w:basedOn w:val="Normal"/>
    <w:link w:val="PiedepginaCar"/>
    <w:uiPriority w:val="99"/>
    <w:unhideWhenUsed/>
    <w:rsid w:val="00FC3A1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C3A1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907545">
      <w:bodyDiv w:val="1"/>
      <w:marLeft w:val="0"/>
      <w:marRight w:val="0"/>
      <w:marTop w:val="0"/>
      <w:marBottom w:val="0"/>
      <w:divBdr>
        <w:top w:val="none" w:sz="0" w:space="0" w:color="auto"/>
        <w:left w:val="none" w:sz="0" w:space="0" w:color="auto"/>
        <w:bottom w:val="none" w:sz="0" w:space="0" w:color="auto"/>
        <w:right w:val="none" w:sz="0" w:space="0" w:color="auto"/>
      </w:divBdr>
    </w:div>
    <w:div w:id="22639520">
      <w:bodyDiv w:val="1"/>
      <w:marLeft w:val="0"/>
      <w:marRight w:val="0"/>
      <w:marTop w:val="0"/>
      <w:marBottom w:val="0"/>
      <w:divBdr>
        <w:top w:val="none" w:sz="0" w:space="0" w:color="auto"/>
        <w:left w:val="none" w:sz="0" w:space="0" w:color="auto"/>
        <w:bottom w:val="none" w:sz="0" w:space="0" w:color="auto"/>
        <w:right w:val="none" w:sz="0" w:space="0" w:color="auto"/>
      </w:divBdr>
    </w:div>
    <w:div w:id="38014612">
      <w:bodyDiv w:val="1"/>
      <w:marLeft w:val="0"/>
      <w:marRight w:val="0"/>
      <w:marTop w:val="0"/>
      <w:marBottom w:val="0"/>
      <w:divBdr>
        <w:top w:val="none" w:sz="0" w:space="0" w:color="auto"/>
        <w:left w:val="none" w:sz="0" w:space="0" w:color="auto"/>
        <w:bottom w:val="none" w:sz="0" w:space="0" w:color="auto"/>
        <w:right w:val="none" w:sz="0" w:space="0" w:color="auto"/>
      </w:divBdr>
    </w:div>
    <w:div w:id="63068194">
      <w:bodyDiv w:val="1"/>
      <w:marLeft w:val="0"/>
      <w:marRight w:val="0"/>
      <w:marTop w:val="0"/>
      <w:marBottom w:val="0"/>
      <w:divBdr>
        <w:top w:val="none" w:sz="0" w:space="0" w:color="auto"/>
        <w:left w:val="none" w:sz="0" w:space="0" w:color="auto"/>
        <w:bottom w:val="none" w:sz="0" w:space="0" w:color="auto"/>
        <w:right w:val="none" w:sz="0" w:space="0" w:color="auto"/>
      </w:divBdr>
    </w:div>
    <w:div w:id="246310122">
      <w:bodyDiv w:val="1"/>
      <w:marLeft w:val="0"/>
      <w:marRight w:val="0"/>
      <w:marTop w:val="0"/>
      <w:marBottom w:val="0"/>
      <w:divBdr>
        <w:top w:val="none" w:sz="0" w:space="0" w:color="auto"/>
        <w:left w:val="none" w:sz="0" w:space="0" w:color="auto"/>
        <w:bottom w:val="none" w:sz="0" w:space="0" w:color="auto"/>
        <w:right w:val="none" w:sz="0" w:space="0" w:color="auto"/>
      </w:divBdr>
    </w:div>
    <w:div w:id="251666608">
      <w:bodyDiv w:val="1"/>
      <w:marLeft w:val="0"/>
      <w:marRight w:val="0"/>
      <w:marTop w:val="0"/>
      <w:marBottom w:val="0"/>
      <w:divBdr>
        <w:top w:val="none" w:sz="0" w:space="0" w:color="auto"/>
        <w:left w:val="none" w:sz="0" w:space="0" w:color="auto"/>
        <w:bottom w:val="none" w:sz="0" w:space="0" w:color="auto"/>
        <w:right w:val="none" w:sz="0" w:space="0" w:color="auto"/>
      </w:divBdr>
    </w:div>
    <w:div w:id="301154289">
      <w:bodyDiv w:val="1"/>
      <w:marLeft w:val="0"/>
      <w:marRight w:val="0"/>
      <w:marTop w:val="0"/>
      <w:marBottom w:val="0"/>
      <w:divBdr>
        <w:top w:val="none" w:sz="0" w:space="0" w:color="auto"/>
        <w:left w:val="none" w:sz="0" w:space="0" w:color="auto"/>
        <w:bottom w:val="none" w:sz="0" w:space="0" w:color="auto"/>
        <w:right w:val="none" w:sz="0" w:space="0" w:color="auto"/>
      </w:divBdr>
    </w:div>
    <w:div w:id="350306107">
      <w:bodyDiv w:val="1"/>
      <w:marLeft w:val="0"/>
      <w:marRight w:val="0"/>
      <w:marTop w:val="0"/>
      <w:marBottom w:val="0"/>
      <w:divBdr>
        <w:top w:val="none" w:sz="0" w:space="0" w:color="auto"/>
        <w:left w:val="none" w:sz="0" w:space="0" w:color="auto"/>
        <w:bottom w:val="none" w:sz="0" w:space="0" w:color="auto"/>
        <w:right w:val="none" w:sz="0" w:space="0" w:color="auto"/>
      </w:divBdr>
    </w:div>
    <w:div w:id="424155146">
      <w:bodyDiv w:val="1"/>
      <w:marLeft w:val="0"/>
      <w:marRight w:val="0"/>
      <w:marTop w:val="0"/>
      <w:marBottom w:val="0"/>
      <w:divBdr>
        <w:top w:val="none" w:sz="0" w:space="0" w:color="auto"/>
        <w:left w:val="none" w:sz="0" w:space="0" w:color="auto"/>
        <w:bottom w:val="none" w:sz="0" w:space="0" w:color="auto"/>
        <w:right w:val="none" w:sz="0" w:space="0" w:color="auto"/>
      </w:divBdr>
    </w:div>
    <w:div w:id="498229587">
      <w:bodyDiv w:val="1"/>
      <w:marLeft w:val="0"/>
      <w:marRight w:val="0"/>
      <w:marTop w:val="0"/>
      <w:marBottom w:val="0"/>
      <w:divBdr>
        <w:top w:val="none" w:sz="0" w:space="0" w:color="auto"/>
        <w:left w:val="none" w:sz="0" w:space="0" w:color="auto"/>
        <w:bottom w:val="none" w:sz="0" w:space="0" w:color="auto"/>
        <w:right w:val="none" w:sz="0" w:space="0" w:color="auto"/>
      </w:divBdr>
    </w:div>
    <w:div w:id="536938819">
      <w:bodyDiv w:val="1"/>
      <w:marLeft w:val="0"/>
      <w:marRight w:val="0"/>
      <w:marTop w:val="0"/>
      <w:marBottom w:val="0"/>
      <w:divBdr>
        <w:top w:val="none" w:sz="0" w:space="0" w:color="auto"/>
        <w:left w:val="none" w:sz="0" w:space="0" w:color="auto"/>
        <w:bottom w:val="none" w:sz="0" w:space="0" w:color="auto"/>
        <w:right w:val="none" w:sz="0" w:space="0" w:color="auto"/>
      </w:divBdr>
    </w:div>
    <w:div w:id="624776893">
      <w:bodyDiv w:val="1"/>
      <w:marLeft w:val="0"/>
      <w:marRight w:val="0"/>
      <w:marTop w:val="0"/>
      <w:marBottom w:val="0"/>
      <w:divBdr>
        <w:top w:val="none" w:sz="0" w:space="0" w:color="auto"/>
        <w:left w:val="none" w:sz="0" w:space="0" w:color="auto"/>
        <w:bottom w:val="none" w:sz="0" w:space="0" w:color="auto"/>
        <w:right w:val="none" w:sz="0" w:space="0" w:color="auto"/>
      </w:divBdr>
    </w:div>
    <w:div w:id="676422901">
      <w:bodyDiv w:val="1"/>
      <w:marLeft w:val="0"/>
      <w:marRight w:val="0"/>
      <w:marTop w:val="0"/>
      <w:marBottom w:val="0"/>
      <w:divBdr>
        <w:top w:val="none" w:sz="0" w:space="0" w:color="auto"/>
        <w:left w:val="none" w:sz="0" w:space="0" w:color="auto"/>
        <w:bottom w:val="none" w:sz="0" w:space="0" w:color="auto"/>
        <w:right w:val="none" w:sz="0" w:space="0" w:color="auto"/>
      </w:divBdr>
    </w:div>
    <w:div w:id="726145988">
      <w:bodyDiv w:val="1"/>
      <w:marLeft w:val="0"/>
      <w:marRight w:val="0"/>
      <w:marTop w:val="0"/>
      <w:marBottom w:val="0"/>
      <w:divBdr>
        <w:top w:val="none" w:sz="0" w:space="0" w:color="auto"/>
        <w:left w:val="none" w:sz="0" w:space="0" w:color="auto"/>
        <w:bottom w:val="none" w:sz="0" w:space="0" w:color="auto"/>
        <w:right w:val="none" w:sz="0" w:space="0" w:color="auto"/>
      </w:divBdr>
    </w:div>
    <w:div w:id="749931124">
      <w:bodyDiv w:val="1"/>
      <w:marLeft w:val="0"/>
      <w:marRight w:val="0"/>
      <w:marTop w:val="0"/>
      <w:marBottom w:val="0"/>
      <w:divBdr>
        <w:top w:val="none" w:sz="0" w:space="0" w:color="auto"/>
        <w:left w:val="none" w:sz="0" w:space="0" w:color="auto"/>
        <w:bottom w:val="none" w:sz="0" w:space="0" w:color="auto"/>
        <w:right w:val="none" w:sz="0" w:space="0" w:color="auto"/>
      </w:divBdr>
    </w:div>
    <w:div w:id="774209262">
      <w:bodyDiv w:val="1"/>
      <w:marLeft w:val="0"/>
      <w:marRight w:val="0"/>
      <w:marTop w:val="0"/>
      <w:marBottom w:val="0"/>
      <w:divBdr>
        <w:top w:val="none" w:sz="0" w:space="0" w:color="auto"/>
        <w:left w:val="none" w:sz="0" w:space="0" w:color="auto"/>
        <w:bottom w:val="none" w:sz="0" w:space="0" w:color="auto"/>
        <w:right w:val="none" w:sz="0" w:space="0" w:color="auto"/>
      </w:divBdr>
    </w:div>
    <w:div w:id="832992822">
      <w:bodyDiv w:val="1"/>
      <w:marLeft w:val="0"/>
      <w:marRight w:val="0"/>
      <w:marTop w:val="0"/>
      <w:marBottom w:val="0"/>
      <w:divBdr>
        <w:top w:val="none" w:sz="0" w:space="0" w:color="auto"/>
        <w:left w:val="none" w:sz="0" w:space="0" w:color="auto"/>
        <w:bottom w:val="none" w:sz="0" w:space="0" w:color="auto"/>
        <w:right w:val="none" w:sz="0" w:space="0" w:color="auto"/>
      </w:divBdr>
    </w:div>
    <w:div w:id="883560987">
      <w:bodyDiv w:val="1"/>
      <w:marLeft w:val="0"/>
      <w:marRight w:val="0"/>
      <w:marTop w:val="0"/>
      <w:marBottom w:val="0"/>
      <w:divBdr>
        <w:top w:val="none" w:sz="0" w:space="0" w:color="auto"/>
        <w:left w:val="none" w:sz="0" w:space="0" w:color="auto"/>
        <w:bottom w:val="none" w:sz="0" w:space="0" w:color="auto"/>
        <w:right w:val="none" w:sz="0" w:space="0" w:color="auto"/>
      </w:divBdr>
    </w:div>
    <w:div w:id="892303392">
      <w:bodyDiv w:val="1"/>
      <w:marLeft w:val="0"/>
      <w:marRight w:val="0"/>
      <w:marTop w:val="0"/>
      <w:marBottom w:val="0"/>
      <w:divBdr>
        <w:top w:val="none" w:sz="0" w:space="0" w:color="auto"/>
        <w:left w:val="none" w:sz="0" w:space="0" w:color="auto"/>
        <w:bottom w:val="none" w:sz="0" w:space="0" w:color="auto"/>
        <w:right w:val="none" w:sz="0" w:space="0" w:color="auto"/>
      </w:divBdr>
    </w:div>
    <w:div w:id="1021590027">
      <w:bodyDiv w:val="1"/>
      <w:marLeft w:val="0"/>
      <w:marRight w:val="0"/>
      <w:marTop w:val="0"/>
      <w:marBottom w:val="0"/>
      <w:divBdr>
        <w:top w:val="none" w:sz="0" w:space="0" w:color="auto"/>
        <w:left w:val="none" w:sz="0" w:space="0" w:color="auto"/>
        <w:bottom w:val="none" w:sz="0" w:space="0" w:color="auto"/>
        <w:right w:val="none" w:sz="0" w:space="0" w:color="auto"/>
      </w:divBdr>
    </w:div>
    <w:div w:id="1221745545">
      <w:bodyDiv w:val="1"/>
      <w:marLeft w:val="0"/>
      <w:marRight w:val="0"/>
      <w:marTop w:val="0"/>
      <w:marBottom w:val="0"/>
      <w:divBdr>
        <w:top w:val="none" w:sz="0" w:space="0" w:color="auto"/>
        <w:left w:val="none" w:sz="0" w:space="0" w:color="auto"/>
        <w:bottom w:val="none" w:sz="0" w:space="0" w:color="auto"/>
        <w:right w:val="none" w:sz="0" w:space="0" w:color="auto"/>
      </w:divBdr>
    </w:div>
    <w:div w:id="1266158401">
      <w:bodyDiv w:val="1"/>
      <w:marLeft w:val="0"/>
      <w:marRight w:val="0"/>
      <w:marTop w:val="0"/>
      <w:marBottom w:val="0"/>
      <w:divBdr>
        <w:top w:val="none" w:sz="0" w:space="0" w:color="auto"/>
        <w:left w:val="none" w:sz="0" w:space="0" w:color="auto"/>
        <w:bottom w:val="none" w:sz="0" w:space="0" w:color="auto"/>
        <w:right w:val="none" w:sz="0" w:space="0" w:color="auto"/>
      </w:divBdr>
    </w:div>
    <w:div w:id="1485774471">
      <w:bodyDiv w:val="1"/>
      <w:marLeft w:val="0"/>
      <w:marRight w:val="0"/>
      <w:marTop w:val="0"/>
      <w:marBottom w:val="0"/>
      <w:divBdr>
        <w:top w:val="none" w:sz="0" w:space="0" w:color="auto"/>
        <w:left w:val="none" w:sz="0" w:space="0" w:color="auto"/>
        <w:bottom w:val="none" w:sz="0" w:space="0" w:color="auto"/>
        <w:right w:val="none" w:sz="0" w:space="0" w:color="auto"/>
      </w:divBdr>
    </w:div>
    <w:div w:id="1547986327">
      <w:bodyDiv w:val="1"/>
      <w:marLeft w:val="0"/>
      <w:marRight w:val="0"/>
      <w:marTop w:val="0"/>
      <w:marBottom w:val="0"/>
      <w:divBdr>
        <w:top w:val="none" w:sz="0" w:space="0" w:color="auto"/>
        <w:left w:val="none" w:sz="0" w:space="0" w:color="auto"/>
        <w:bottom w:val="none" w:sz="0" w:space="0" w:color="auto"/>
        <w:right w:val="none" w:sz="0" w:space="0" w:color="auto"/>
      </w:divBdr>
    </w:div>
    <w:div w:id="1594120711">
      <w:bodyDiv w:val="1"/>
      <w:marLeft w:val="0"/>
      <w:marRight w:val="0"/>
      <w:marTop w:val="0"/>
      <w:marBottom w:val="0"/>
      <w:divBdr>
        <w:top w:val="none" w:sz="0" w:space="0" w:color="auto"/>
        <w:left w:val="none" w:sz="0" w:space="0" w:color="auto"/>
        <w:bottom w:val="none" w:sz="0" w:space="0" w:color="auto"/>
        <w:right w:val="none" w:sz="0" w:space="0" w:color="auto"/>
      </w:divBdr>
    </w:div>
    <w:div w:id="1628047838">
      <w:bodyDiv w:val="1"/>
      <w:marLeft w:val="0"/>
      <w:marRight w:val="0"/>
      <w:marTop w:val="0"/>
      <w:marBottom w:val="0"/>
      <w:divBdr>
        <w:top w:val="none" w:sz="0" w:space="0" w:color="auto"/>
        <w:left w:val="none" w:sz="0" w:space="0" w:color="auto"/>
        <w:bottom w:val="none" w:sz="0" w:space="0" w:color="auto"/>
        <w:right w:val="none" w:sz="0" w:space="0" w:color="auto"/>
      </w:divBdr>
    </w:div>
    <w:div w:id="1727338112">
      <w:bodyDiv w:val="1"/>
      <w:marLeft w:val="0"/>
      <w:marRight w:val="0"/>
      <w:marTop w:val="0"/>
      <w:marBottom w:val="0"/>
      <w:divBdr>
        <w:top w:val="none" w:sz="0" w:space="0" w:color="auto"/>
        <w:left w:val="none" w:sz="0" w:space="0" w:color="auto"/>
        <w:bottom w:val="none" w:sz="0" w:space="0" w:color="auto"/>
        <w:right w:val="none" w:sz="0" w:space="0" w:color="auto"/>
      </w:divBdr>
    </w:div>
    <w:div w:id="1816289816">
      <w:bodyDiv w:val="1"/>
      <w:marLeft w:val="0"/>
      <w:marRight w:val="0"/>
      <w:marTop w:val="0"/>
      <w:marBottom w:val="0"/>
      <w:divBdr>
        <w:top w:val="none" w:sz="0" w:space="0" w:color="auto"/>
        <w:left w:val="none" w:sz="0" w:space="0" w:color="auto"/>
        <w:bottom w:val="none" w:sz="0" w:space="0" w:color="auto"/>
        <w:right w:val="none" w:sz="0" w:space="0" w:color="auto"/>
      </w:divBdr>
    </w:div>
    <w:div w:id="1864975482">
      <w:bodyDiv w:val="1"/>
      <w:marLeft w:val="0"/>
      <w:marRight w:val="0"/>
      <w:marTop w:val="0"/>
      <w:marBottom w:val="0"/>
      <w:divBdr>
        <w:top w:val="none" w:sz="0" w:space="0" w:color="auto"/>
        <w:left w:val="none" w:sz="0" w:space="0" w:color="auto"/>
        <w:bottom w:val="none" w:sz="0" w:space="0" w:color="auto"/>
        <w:right w:val="none" w:sz="0" w:space="0" w:color="auto"/>
      </w:divBdr>
    </w:div>
    <w:div w:id="1940022347">
      <w:bodyDiv w:val="1"/>
      <w:marLeft w:val="0"/>
      <w:marRight w:val="0"/>
      <w:marTop w:val="0"/>
      <w:marBottom w:val="0"/>
      <w:divBdr>
        <w:top w:val="none" w:sz="0" w:space="0" w:color="auto"/>
        <w:left w:val="none" w:sz="0" w:space="0" w:color="auto"/>
        <w:bottom w:val="none" w:sz="0" w:space="0" w:color="auto"/>
        <w:right w:val="none" w:sz="0" w:space="0" w:color="auto"/>
      </w:divBdr>
    </w:div>
    <w:div w:id="2096047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333CB7-DBA8-4A0D-997D-C936C51869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10</Pages>
  <Words>3098</Words>
  <Characters>17041</Characters>
  <Application>Microsoft Office Word</Application>
  <DocSecurity>0</DocSecurity>
  <Lines>142</Lines>
  <Paragraphs>40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Lourdes Sánchez Delgado</dc:creator>
  <cp:keywords/>
  <dc:description/>
  <cp:lastModifiedBy>Karol Rojas Calderón</cp:lastModifiedBy>
  <cp:revision>3</cp:revision>
  <dcterms:created xsi:type="dcterms:W3CDTF">2025-09-12T18:55:00Z</dcterms:created>
  <dcterms:modified xsi:type="dcterms:W3CDTF">2025-09-12T19:01:00Z</dcterms:modified>
</cp:coreProperties>
</file>