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B618B71" w14:textId="77777777" w:rsidR="00F35F17" w:rsidRPr="00AE5B80" w:rsidRDefault="00F35F17" w:rsidP="00B73E59">
      <w:pPr>
        <w:jc w:val="right"/>
        <w:rPr>
          <w:b/>
          <w:bCs/>
          <w:color w:val="000000" w:themeColor="text1"/>
          <w:lang w:val="pt-PT"/>
        </w:rPr>
      </w:pPr>
      <w:r w:rsidRPr="00AE5B80">
        <w:rPr>
          <w:b/>
          <w:bCs/>
          <w:color w:val="000000" w:themeColor="text1"/>
          <w:lang w:val="pt-PT"/>
        </w:rPr>
        <w:t>MS-AJ-CB-1892-2025</w:t>
      </w:r>
    </w:p>
    <w:p w14:paraId="6EAB4519" w14:textId="77777777" w:rsidR="00F35F17" w:rsidRPr="00AE5B80" w:rsidRDefault="00F35F17" w:rsidP="00B73E59">
      <w:pPr>
        <w:jc w:val="center"/>
        <w:rPr>
          <w:b/>
          <w:bCs/>
          <w:color w:val="000000" w:themeColor="text1"/>
          <w:lang w:val="pt-PT"/>
        </w:rPr>
      </w:pPr>
    </w:p>
    <w:p w14:paraId="4AFA0FE1" w14:textId="77777777" w:rsidR="003E27F0" w:rsidRPr="00AE5B80" w:rsidRDefault="003E27F0" w:rsidP="00B73E59">
      <w:pPr>
        <w:jc w:val="center"/>
        <w:rPr>
          <w:color w:val="000000" w:themeColor="text1"/>
          <w:lang w:val="pt-PT"/>
        </w:rPr>
      </w:pPr>
    </w:p>
    <w:p w14:paraId="1A155CDF" w14:textId="5B2F164F" w:rsidR="00274C18" w:rsidRPr="00AE5B80" w:rsidRDefault="00274C18" w:rsidP="00B73E59">
      <w:pPr>
        <w:contextualSpacing/>
        <w:jc w:val="center"/>
        <w:rPr>
          <w:lang w:val="pt-PT"/>
        </w:rPr>
      </w:pPr>
      <w:r w:rsidRPr="00AE5B80">
        <w:rPr>
          <w:b/>
          <w:lang w:val="pt-PT"/>
        </w:rPr>
        <w:t xml:space="preserve">DECRETO EJECUTIVO N° </w:t>
      </w:r>
      <w:r w:rsidR="0082635E">
        <w:rPr>
          <w:b/>
          <w:lang w:val="pt-PT"/>
        </w:rPr>
        <w:t xml:space="preserve">                                         </w:t>
      </w:r>
      <w:r w:rsidRPr="00AE5B80">
        <w:rPr>
          <w:b/>
          <w:lang w:val="pt-PT"/>
        </w:rPr>
        <w:t>-S</w:t>
      </w:r>
    </w:p>
    <w:p w14:paraId="4098A490" w14:textId="77777777" w:rsidR="00274C18" w:rsidRPr="00AE5B80" w:rsidRDefault="00274C18" w:rsidP="00B73E59">
      <w:pPr>
        <w:contextualSpacing/>
        <w:jc w:val="center"/>
        <w:rPr>
          <w:b/>
          <w:lang w:val="pt-PT"/>
        </w:rPr>
      </w:pPr>
    </w:p>
    <w:p w14:paraId="3AEE0214" w14:textId="77777777" w:rsidR="00274C18" w:rsidRDefault="00274C18" w:rsidP="00B73E59">
      <w:pPr>
        <w:contextualSpacing/>
        <w:jc w:val="center"/>
      </w:pPr>
      <w:r>
        <w:rPr>
          <w:b/>
        </w:rPr>
        <w:t>EL PRESIDENTE DE LA REPÚBLICA</w:t>
      </w:r>
    </w:p>
    <w:p w14:paraId="57D283F8" w14:textId="77777777" w:rsidR="00274C18" w:rsidRDefault="00274C18" w:rsidP="00B73E59">
      <w:pPr>
        <w:contextualSpacing/>
        <w:jc w:val="center"/>
      </w:pPr>
      <w:r>
        <w:rPr>
          <w:rStyle w:val="Ninguno"/>
          <w:b/>
          <w:color w:val="000000"/>
        </w:rPr>
        <w:t>Y LA MINISTRA DE SALUD</w:t>
      </w:r>
    </w:p>
    <w:p w14:paraId="421D9E9B" w14:textId="77777777" w:rsidR="00274C18" w:rsidRDefault="00274C18" w:rsidP="00B73E59">
      <w:pPr>
        <w:jc w:val="both"/>
        <w:rPr>
          <w:rStyle w:val="Ninguno"/>
        </w:rPr>
      </w:pPr>
    </w:p>
    <w:p w14:paraId="66549C27" w14:textId="46C71173" w:rsidR="008B1800" w:rsidRPr="00144F6C" w:rsidRDefault="00274C18" w:rsidP="00B73E59">
      <w:pPr>
        <w:jc w:val="both"/>
        <w:rPr>
          <w:color w:val="000000" w:themeColor="text1"/>
        </w:rPr>
      </w:pPr>
      <w:r w:rsidRPr="00144F6C">
        <w:rPr>
          <w:rStyle w:val="Ninguno"/>
          <w:color w:val="000000"/>
        </w:rPr>
        <w:t xml:space="preserve">En uso de las facultades que les confieren los artículos 11, 140 incisos 3) y 18), y 146 de la Constitución Política; 25 inciso 1), 27 inciso 1) y 28 inciso 2) acápite b) de la </w:t>
      </w:r>
      <w:bookmarkStart w:id="0" w:name="_Hlk169523431"/>
      <w:r w:rsidRPr="00144F6C">
        <w:rPr>
          <w:rStyle w:val="Ninguno"/>
          <w:color w:val="000000"/>
        </w:rPr>
        <w:t xml:space="preserve">Ley </w:t>
      </w:r>
      <w:proofErr w:type="spellStart"/>
      <w:r w:rsidRPr="00144F6C">
        <w:rPr>
          <w:rStyle w:val="Ninguno"/>
          <w:color w:val="000000"/>
        </w:rPr>
        <w:t>Nº</w:t>
      </w:r>
      <w:proofErr w:type="spellEnd"/>
      <w:r w:rsidRPr="00144F6C">
        <w:rPr>
          <w:rStyle w:val="Ninguno"/>
          <w:color w:val="000000"/>
        </w:rPr>
        <w:t xml:space="preserve"> 6227 del 2 de mayo de 1978, “Ley General de la Administración Pública”</w:t>
      </w:r>
      <w:bookmarkEnd w:id="0"/>
      <w:r w:rsidRPr="00144F6C">
        <w:rPr>
          <w:rStyle w:val="Ninguno"/>
          <w:color w:val="000000"/>
        </w:rPr>
        <w:t xml:space="preserve">; 1, 2, 4, 7, 82, 112, 113, 114, 117, 346, 355 y 356 de la Ley </w:t>
      </w:r>
      <w:proofErr w:type="spellStart"/>
      <w:r w:rsidRPr="00144F6C">
        <w:rPr>
          <w:rStyle w:val="Ninguno"/>
          <w:color w:val="000000"/>
        </w:rPr>
        <w:t>Nº</w:t>
      </w:r>
      <w:proofErr w:type="spellEnd"/>
      <w:r w:rsidRPr="00144F6C">
        <w:rPr>
          <w:rStyle w:val="Ninguno"/>
          <w:color w:val="000000"/>
        </w:rPr>
        <w:t xml:space="preserve"> 5395 del 30 de octubre de 1973, “Ley General de Salud”;</w:t>
      </w:r>
      <w:r w:rsidRPr="00144F6C">
        <w:t xml:space="preserve"> </w:t>
      </w:r>
      <w:r w:rsidRPr="00144F6C">
        <w:rPr>
          <w:rStyle w:val="Ninguno"/>
          <w:color w:val="000000"/>
        </w:rPr>
        <w:t xml:space="preserve">1, 2 incisos b) y c) y 6 de la Ley </w:t>
      </w:r>
      <w:proofErr w:type="spellStart"/>
      <w:r w:rsidRPr="00144F6C">
        <w:rPr>
          <w:rStyle w:val="Ninguno"/>
          <w:color w:val="000000"/>
        </w:rPr>
        <w:t>Nº</w:t>
      </w:r>
      <w:proofErr w:type="spellEnd"/>
      <w:r w:rsidRPr="00144F6C">
        <w:rPr>
          <w:rStyle w:val="Ninguno"/>
          <w:color w:val="000000"/>
        </w:rPr>
        <w:t xml:space="preserve"> 5412 del 8 de noviembre de 1973 "Ley Orgánica del Ministerio de Salud".</w:t>
      </w:r>
    </w:p>
    <w:p w14:paraId="0C88AA21" w14:textId="77777777" w:rsidR="00C168AC" w:rsidRPr="00144F6C" w:rsidRDefault="00C168AC" w:rsidP="00B73E59">
      <w:pPr>
        <w:jc w:val="center"/>
        <w:rPr>
          <w:i/>
          <w:iCs/>
          <w:color w:val="000000" w:themeColor="text1"/>
        </w:rPr>
      </w:pPr>
    </w:p>
    <w:p w14:paraId="56F77755" w14:textId="69055443" w:rsidR="008B1800" w:rsidRPr="00144F6C" w:rsidRDefault="00155CCC" w:rsidP="00B73E59">
      <w:pPr>
        <w:jc w:val="center"/>
        <w:rPr>
          <w:b/>
          <w:bCs/>
          <w:color w:val="000000" w:themeColor="text1"/>
        </w:rPr>
      </w:pPr>
      <w:r w:rsidRPr="00144F6C">
        <w:rPr>
          <w:b/>
          <w:bCs/>
          <w:color w:val="000000" w:themeColor="text1"/>
        </w:rPr>
        <w:t>CONSIDERANDO:</w:t>
      </w:r>
    </w:p>
    <w:p w14:paraId="0BE63E5B" w14:textId="77777777" w:rsidR="00590141" w:rsidRPr="00144F6C" w:rsidRDefault="00590141" w:rsidP="00B73E59">
      <w:pPr>
        <w:jc w:val="center"/>
        <w:rPr>
          <w:b/>
          <w:bCs/>
          <w:color w:val="000000" w:themeColor="text1"/>
        </w:rPr>
      </w:pPr>
    </w:p>
    <w:p w14:paraId="000D8021" w14:textId="77777777" w:rsidR="00274C18" w:rsidRPr="00144F6C" w:rsidRDefault="00274C18" w:rsidP="00B73E59">
      <w:pPr>
        <w:jc w:val="both"/>
        <w:rPr>
          <w:rStyle w:val="Ninguno"/>
        </w:rPr>
      </w:pPr>
      <w:r w:rsidRPr="00144F6C">
        <w:rPr>
          <w:rStyle w:val="Ninguno"/>
        </w:rPr>
        <w:t>1.- Que la Salud de la población es un bien de interés público protegido por el Estado.</w:t>
      </w:r>
    </w:p>
    <w:p w14:paraId="20F9173B" w14:textId="77777777" w:rsidR="00274C18" w:rsidRPr="00144F6C" w:rsidRDefault="00274C18" w:rsidP="00B73E59">
      <w:pPr>
        <w:jc w:val="both"/>
        <w:rPr>
          <w:rStyle w:val="Ninguno"/>
        </w:rPr>
      </w:pPr>
    </w:p>
    <w:p w14:paraId="0EFCF07B" w14:textId="77777777" w:rsidR="00274C18" w:rsidRPr="00144F6C" w:rsidRDefault="00274C18" w:rsidP="00B73E59">
      <w:pPr>
        <w:jc w:val="both"/>
      </w:pPr>
      <w:r w:rsidRPr="00144F6C">
        <w:rPr>
          <w:rStyle w:val="Ninguno"/>
        </w:rPr>
        <w:t>2.- Que es obligación del Estado velar por la protección de la salud de la población y garantizar el bienestar de los ciudadanos, para lo cual el Estado deberá crear la normativa, los procedimientos, y los requerimientos regulatorios que garanticen que los medicamentos son eficaces, seguros y de calidad y que reúnen los requisitos de aceptabilidad para la población a la que van dirigidos.</w:t>
      </w:r>
    </w:p>
    <w:p w14:paraId="38DB8640" w14:textId="77777777" w:rsidR="008B1800" w:rsidRPr="00144F6C" w:rsidRDefault="008B1800" w:rsidP="00B73E59">
      <w:pPr>
        <w:rPr>
          <w:color w:val="000000" w:themeColor="text1"/>
        </w:rPr>
      </w:pPr>
    </w:p>
    <w:p w14:paraId="4A0248A2" w14:textId="77777777" w:rsidR="00274C18" w:rsidRPr="00144F6C" w:rsidRDefault="00274C18" w:rsidP="00B73E59">
      <w:pPr>
        <w:jc w:val="both"/>
      </w:pPr>
      <w:r w:rsidRPr="75F69412">
        <w:rPr>
          <w:rStyle w:val="Ninguno"/>
          <w:lang w:val="es-CR"/>
        </w:rPr>
        <w:t xml:space="preserve">3.- Que al amparo de las disposiciones legales contenidas en el artículo 2 inciso b) de la Ley </w:t>
      </w:r>
      <w:proofErr w:type="spellStart"/>
      <w:r w:rsidRPr="75F69412">
        <w:rPr>
          <w:rStyle w:val="Ninguno"/>
          <w:lang w:val="es-CR"/>
        </w:rPr>
        <w:t>Nº</w:t>
      </w:r>
      <w:proofErr w:type="spellEnd"/>
      <w:r w:rsidRPr="75F69412">
        <w:rPr>
          <w:rStyle w:val="Ninguno"/>
          <w:lang w:val="es-CR"/>
        </w:rPr>
        <w:t xml:space="preserve"> 5412 del 8 de noviembre de 1973 “Ley Orgánica del Ministerio de Salud”, son atribuciones del Ministerio dictar las normas técnicas en materia de salud particular o general; y ordenar las medidas y disposiciones que técnicamente procedan en resguardo de la salud de la población.</w:t>
      </w:r>
    </w:p>
    <w:p w14:paraId="760E351F" w14:textId="77777777" w:rsidR="008B1800" w:rsidRPr="00144F6C" w:rsidRDefault="008B1800" w:rsidP="00B73E59">
      <w:pPr>
        <w:rPr>
          <w:color w:val="000000" w:themeColor="text1"/>
        </w:rPr>
      </w:pPr>
    </w:p>
    <w:p w14:paraId="1A18DADA" w14:textId="16C8E4EB" w:rsidR="008B1800" w:rsidRPr="00144F6C" w:rsidRDefault="00274C18" w:rsidP="00B73E59">
      <w:pPr>
        <w:jc w:val="both"/>
        <w:rPr>
          <w:color w:val="000000" w:themeColor="text1"/>
        </w:rPr>
      </w:pPr>
      <w:r w:rsidRPr="00144F6C">
        <w:rPr>
          <w:color w:val="000000" w:themeColor="text1"/>
        </w:rPr>
        <w:t>4</w:t>
      </w:r>
      <w:r w:rsidR="0006551E" w:rsidRPr="00144F6C">
        <w:rPr>
          <w:color w:val="000000" w:themeColor="text1"/>
        </w:rPr>
        <w:t>.</w:t>
      </w:r>
      <w:r w:rsidR="005B6F0E" w:rsidRPr="00144F6C">
        <w:rPr>
          <w:color w:val="000000" w:themeColor="text1"/>
        </w:rPr>
        <w:t>-</w:t>
      </w:r>
      <w:r w:rsidR="00227885" w:rsidRPr="00144F6C">
        <w:rPr>
          <w:color w:val="000000" w:themeColor="text1"/>
        </w:rPr>
        <w:t xml:space="preserve"> </w:t>
      </w:r>
      <w:r w:rsidR="005B6F0E" w:rsidRPr="00144F6C">
        <w:rPr>
          <w:color w:val="000000" w:themeColor="text1"/>
        </w:rPr>
        <w:t xml:space="preserve">Que en atención a lo establecido en el </w:t>
      </w:r>
      <w:r w:rsidRPr="00144F6C">
        <w:rPr>
          <w:color w:val="000000" w:themeColor="text1"/>
        </w:rPr>
        <w:t xml:space="preserve">inciso f) del artículo 10 del </w:t>
      </w:r>
      <w:r w:rsidR="005B6F0E" w:rsidRPr="00144F6C">
        <w:rPr>
          <w:color w:val="000000" w:themeColor="text1"/>
        </w:rPr>
        <w:t xml:space="preserve">Decreto Ejecutivo </w:t>
      </w:r>
      <w:proofErr w:type="spellStart"/>
      <w:r w:rsidR="005B6F0E" w:rsidRPr="00144F6C">
        <w:rPr>
          <w:color w:val="000000" w:themeColor="text1"/>
        </w:rPr>
        <w:t>Nº</w:t>
      </w:r>
      <w:proofErr w:type="spellEnd"/>
      <w:r w:rsidR="002C1F52" w:rsidRPr="00144F6C">
        <w:rPr>
          <w:color w:val="000000" w:themeColor="text1"/>
        </w:rPr>
        <w:t xml:space="preserve"> </w:t>
      </w:r>
      <w:r w:rsidR="005B6F0E" w:rsidRPr="00144F6C">
        <w:rPr>
          <w:color w:val="000000" w:themeColor="text1"/>
        </w:rPr>
        <w:t>35244-S "Reglamento del Sistema Nacional de Farmacovigilancia</w:t>
      </w:r>
      <w:r w:rsidR="009A733B" w:rsidRPr="00144F6C">
        <w:rPr>
          <w:color w:val="000000" w:themeColor="text1"/>
        </w:rPr>
        <w:t>”</w:t>
      </w:r>
      <w:r w:rsidR="005B6F0E" w:rsidRPr="00144F6C">
        <w:rPr>
          <w:color w:val="000000" w:themeColor="text1"/>
        </w:rPr>
        <w:t>, el Centro Nacional de Farmacovigilancia procedió a la elaboración de las Buenas Prácticas de Farmacovigilancia (BPFV).</w:t>
      </w:r>
    </w:p>
    <w:p w14:paraId="4690A8F3" w14:textId="77777777" w:rsidR="008B1800" w:rsidRPr="00144F6C" w:rsidRDefault="008B1800" w:rsidP="00B73E59">
      <w:pPr>
        <w:rPr>
          <w:color w:val="000000" w:themeColor="text1"/>
        </w:rPr>
      </w:pPr>
    </w:p>
    <w:p w14:paraId="36AE3E41" w14:textId="3B185D51" w:rsidR="008B1800" w:rsidRPr="00144F6C" w:rsidRDefault="00274C18" w:rsidP="00B73E59">
      <w:pPr>
        <w:jc w:val="both"/>
        <w:rPr>
          <w:color w:val="000000" w:themeColor="text1"/>
        </w:rPr>
      </w:pPr>
      <w:r w:rsidRPr="00144F6C">
        <w:rPr>
          <w:rStyle w:val="Ninguno"/>
        </w:rPr>
        <w:t xml:space="preserve">5.- </w:t>
      </w:r>
      <w:r w:rsidR="005B6F0E" w:rsidRPr="00144F6C">
        <w:rPr>
          <w:color w:val="000000" w:themeColor="text1"/>
        </w:rPr>
        <w:t>Que las Buenas Prácticas de Farmacovigilancia contribuyen a asegurar la calidad e integridad de los datos obtenidos mediante las notificaciones de reacciones adversas, como parte del seguimiento del balance beneficio</w:t>
      </w:r>
      <w:r w:rsidR="007D1483" w:rsidRPr="00144F6C">
        <w:rPr>
          <w:color w:val="000000" w:themeColor="text1"/>
        </w:rPr>
        <w:t>/</w:t>
      </w:r>
      <w:r w:rsidR="005B6F0E" w:rsidRPr="00144F6C">
        <w:rPr>
          <w:color w:val="000000" w:themeColor="text1"/>
        </w:rPr>
        <w:t>riesgo de los medicamentos cuando son utilizados en la población general, lo cual permite vigilar su idoneidad para las indicaciones y condiciones de uso aprobados.</w:t>
      </w:r>
    </w:p>
    <w:p w14:paraId="5597247F" w14:textId="77777777" w:rsidR="008B1800" w:rsidRPr="00144F6C" w:rsidRDefault="008B1800" w:rsidP="00B73E59">
      <w:pPr>
        <w:ind w:firstLine="708"/>
        <w:jc w:val="both"/>
        <w:rPr>
          <w:color w:val="000000" w:themeColor="text1"/>
        </w:rPr>
      </w:pPr>
    </w:p>
    <w:p w14:paraId="3879E7FF" w14:textId="293B1BC3" w:rsidR="00F11B51" w:rsidRDefault="00086835" w:rsidP="00B73E59">
      <w:pPr>
        <w:jc w:val="both"/>
        <w:rPr>
          <w:rStyle w:val="Ninguno"/>
        </w:rPr>
      </w:pPr>
      <w:r w:rsidRPr="00144F6C">
        <w:rPr>
          <w:rStyle w:val="Ninguno"/>
        </w:rPr>
        <w:t>6</w:t>
      </w:r>
      <w:bookmarkStart w:id="1" w:name="_Hlk205573851"/>
      <w:r w:rsidRPr="00144F6C">
        <w:rPr>
          <w:rStyle w:val="Ninguno"/>
        </w:rPr>
        <w:t xml:space="preserve">.- </w:t>
      </w:r>
      <w:r w:rsidR="00DE039D">
        <w:rPr>
          <w:color w:val="000000" w:themeColor="text1"/>
        </w:rPr>
        <w:t xml:space="preserve">Que, según </w:t>
      </w:r>
      <w:r w:rsidR="00DE039D" w:rsidRPr="00AE5B80">
        <w:rPr>
          <w:color w:val="000000" w:themeColor="text1"/>
        </w:rPr>
        <w:t>la</w:t>
      </w:r>
      <w:r w:rsidR="00DE039D">
        <w:rPr>
          <w:color w:val="000000" w:themeColor="text1"/>
        </w:rPr>
        <w:t xml:space="preserve"> </w:t>
      </w:r>
      <w:r w:rsidR="00DE039D" w:rsidRPr="00AE5B80">
        <w:rPr>
          <w:color w:val="000000" w:themeColor="text1"/>
        </w:rPr>
        <w:t>Política Nacional de Salud 2023-2033</w:t>
      </w:r>
      <w:r w:rsidR="00DE039D">
        <w:rPr>
          <w:color w:val="000000" w:themeColor="text1"/>
        </w:rPr>
        <w:t xml:space="preserve"> y su Plan de Acción 2024-2028, publicados en </w:t>
      </w:r>
      <w:hyperlink r:id="rId11" w:history="1">
        <w:r w:rsidR="00DE039D" w:rsidRPr="003B3813">
          <w:rPr>
            <w:rStyle w:val="Hipervnculo"/>
          </w:rPr>
          <w:t>http://www.pgrweb.go.cr/docsdescargar/Normas/No%20DE-44476/Version1/politica_nacional_salud_2023_2033.pdf</w:t>
        </w:r>
      </w:hyperlink>
      <w:r w:rsidR="00DE039D">
        <w:rPr>
          <w:color w:val="000000" w:themeColor="text1"/>
        </w:rPr>
        <w:t xml:space="preserve">, </w:t>
      </w:r>
      <w:r w:rsidR="00DE039D" w:rsidRPr="00AE5B80">
        <w:rPr>
          <w:color w:val="000000" w:themeColor="text1"/>
        </w:rPr>
        <w:t>el diagnóstico del estado general de salud de</w:t>
      </w:r>
      <w:r w:rsidR="00DE039D">
        <w:rPr>
          <w:color w:val="000000" w:themeColor="text1"/>
        </w:rPr>
        <w:t xml:space="preserve"> </w:t>
      </w:r>
      <w:r w:rsidR="00DE039D" w:rsidRPr="00AE5B80">
        <w:rPr>
          <w:color w:val="000000" w:themeColor="text1"/>
        </w:rPr>
        <w:t>Costa Rica identific</w:t>
      </w:r>
      <w:r w:rsidR="00DE039D">
        <w:rPr>
          <w:color w:val="000000" w:themeColor="text1"/>
        </w:rPr>
        <w:t>ó, entre</w:t>
      </w:r>
      <w:r w:rsidR="00DE039D" w:rsidRPr="00AE5B80">
        <w:rPr>
          <w:color w:val="000000" w:themeColor="text1"/>
        </w:rPr>
        <w:t xml:space="preserve"> las</w:t>
      </w:r>
      <w:r w:rsidR="00DE039D">
        <w:rPr>
          <w:color w:val="000000" w:themeColor="text1"/>
        </w:rPr>
        <w:t xml:space="preserve"> </w:t>
      </w:r>
      <w:r w:rsidR="00DE039D" w:rsidRPr="00AE5B80">
        <w:rPr>
          <w:color w:val="000000" w:themeColor="text1"/>
        </w:rPr>
        <w:t>principales necesidades a ser abordadas</w:t>
      </w:r>
      <w:r w:rsidR="00DE039D">
        <w:rPr>
          <w:color w:val="000000" w:themeColor="text1"/>
        </w:rPr>
        <w:t xml:space="preserve"> en dicha política,</w:t>
      </w:r>
      <w:r w:rsidR="00DE039D" w:rsidRPr="00AE5B80">
        <w:rPr>
          <w:color w:val="000000" w:themeColor="text1"/>
        </w:rPr>
        <w:t xml:space="preserve"> </w:t>
      </w:r>
      <w:r w:rsidR="00DE039D">
        <w:rPr>
          <w:color w:val="000000" w:themeColor="text1"/>
        </w:rPr>
        <w:t xml:space="preserve">el </w:t>
      </w:r>
      <w:r w:rsidR="00DE039D" w:rsidRPr="00AE5B80">
        <w:rPr>
          <w:color w:val="000000" w:themeColor="text1"/>
        </w:rPr>
        <w:t>Fortalecimiento de la Autoridad Reguladora</w:t>
      </w:r>
      <w:r w:rsidR="00DE039D">
        <w:rPr>
          <w:color w:val="000000" w:themeColor="text1"/>
        </w:rPr>
        <w:t xml:space="preserve"> </w:t>
      </w:r>
      <w:r w:rsidR="00DE039D" w:rsidRPr="00AE5B80">
        <w:rPr>
          <w:color w:val="000000" w:themeColor="text1"/>
        </w:rPr>
        <w:t>Nacional para alcanzar en nivel 3 de madurez</w:t>
      </w:r>
      <w:r w:rsidR="00DE039D">
        <w:rPr>
          <w:color w:val="000000" w:themeColor="text1"/>
        </w:rPr>
        <w:t xml:space="preserve"> </w:t>
      </w:r>
      <w:r w:rsidR="00DE039D" w:rsidRPr="00AE5B80">
        <w:rPr>
          <w:color w:val="000000" w:themeColor="text1"/>
        </w:rPr>
        <w:t>según la Global Benchmarking Tool (GBT) de la</w:t>
      </w:r>
      <w:r w:rsidR="00DE039D">
        <w:rPr>
          <w:color w:val="000000" w:themeColor="text1"/>
        </w:rPr>
        <w:t xml:space="preserve"> </w:t>
      </w:r>
      <w:r w:rsidR="00DE039D" w:rsidRPr="00AE5B80">
        <w:rPr>
          <w:color w:val="000000" w:themeColor="text1"/>
        </w:rPr>
        <w:t>Organización Mundial de la Salud (OMS)</w:t>
      </w:r>
      <w:r w:rsidR="00DE039D">
        <w:rPr>
          <w:color w:val="000000" w:themeColor="text1"/>
        </w:rPr>
        <w:t xml:space="preserve"> y </w:t>
      </w:r>
      <w:r w:rsidR="00DE039D">
        <w:rPr>
          <w:rStyle w:val="Ninguno"/>
        </w:rPr>
        <w:t xml:space="preserve">dentro de las acciones estratégicas del Plan de Acción, se requiere </w:t>
      </w:r>
      <w:r w:rsidR="00DE039D">
        <w:rPr>
          <w:lang w:val="es-ES_tradnl"/>
        </w:rPr>
        <w:t>desarrollar</w:t>
      </w:r>
      <w:r w:rsidR="00DE039D" w:rsidRPr="002C2586">
        <w:t xml:space="preserve"> el Plan de Fortalecimiento de la Autoridad Reguladora </w:t>
      </w:r>
      <w:r w:rsidR="00DE039D" w:rsidRPr="002C2586">
        <w:lastRenderedPageBreak/>
        <w:t>Nacional de Productos de Interés Sanitario</w:t>
      </w:r>
      <w:r w:rsidR="00DE039D">
        <w:t xml:space="preserve">, que involucra a la Dirección de Regulación de Productos de Interés </w:t>
      </w:r>
      <w:r w:rsidR="0005284A">
        <w:t xml:space="preserve">y Riesgo Sanitario </w:t>
      </w:r>
      <w:r w:rsidR="00DE039D">
        <w:t>(DRPI</w:t>
      </w:r>
      <w:r w:rsidR="0005284A">
        <w:t>R</w:t>
      </w:r>
      <w:r w:rsidR="00DE039D">
        <w:t>S).</w:t>
      </w:r>
      <w:r w:rsidR="00DE039D" w:rsidDel="00DE039D">
        <w:rPr>
          <w:rStyle w:val="Ninguno"/>
        </w:rPr>
        <w:t xml:space="preserve"> </w:t>
      </w:r>
      <w:bookmarkEnd w:id="1"/>
    </w:p>
    <w:p w14:paraId="285DB475" w14:textId="77777777" w:rsidR="00086835" w:rsidRPr="00144F6C" w:rsidRDefault="00086835" w:rsidP="00B73E59">
      <w:pPr>
        <w:jc w:val="both"/>
        <w:rPr>
          <w:color w:val="000000" w:themeColor="text1"/>
        </w:rPr>
      </w:pPr>
    </w:p>
    <w:p w14:paraId="5327DCDC" w14:textId="35AC0078" w:rsidR="0082084F" w:rsidRDefault="0082084F" w:rsidP="00B73E59">
      <w:pPr>
        <w:jc w:val="both"/>
        <w:rPr>
          <w:color w:val="000000" w:themeColor="text1"/>
        </w:rPr>
      </w:pPr>
      <w:r>
        <w:rPr>
          <w:rStyle w:val="Ninguno"/>
        </w:rPr>
        <w:t>7</w:t>
      </w:r>
      <w:r w:rsidRPr="00144F6C">
        <w:rPr>
          <w:rStyle w:val="Ninguno"/>
        </w:rPr>
        <w:t>.-</w:t>
      </w:r>
      <w:r>
        <w:rPr>
          <w:rStyle w:val="Ninguno"/>
        </w:rPr>
        <w:t xml:space="preserve"> </w:t>
      </w:r>
      <w:bookmarkStart w:id="2" w:name="_Hlk205573903"/>
      <w:r w:rsidR="00DE039D">
        <w:rPr>
          <w:rStyle w:val="Ninguno"/>
        </w:rPr>
        <w:t>Que l</w:t>
      </w:r>
      <w:r w:rsidR="00DE039D" w:rsidRPr="00F11B51">
        <w:rPr>
          <w:rStyle w:val="Ninguno"/>
        </w:rPr>
        <w:t>a Herramienta de Evaluación Comparativa Global (GBT</w:t>
      </w:r>
      <w:r w:rsidR="00DE039D">
        <w:rPr>
          <w:rStyle w:val="Ninguno"/>
        </w:rPr>
        <w:t xml:space="preserve"> por sus siglas en inglés</w:t>
      </w:r>
      <w:r w:rsidR="00DE039D" w:rsidRPr="00F11B51">
        <w:rPr>
          <w:rStyle w:val="Ninguno"/>
        </w:rPr>
        <w:t>) representa el principal medio mediante el cual la Organización Mundial de la Salud (OMS) evalúa objetivamente los sistemas regulatorios, según lo dispuesto en la Resolución 67.20 de la Asamblea Mundial de la Salud (OMS) sobre el Fortalecimiento del Sistema Regulatorio de Productos Médicos. Esta herramienta y la metodología de evaluación comparativa permiten a la OMS y a las autoridades regulatorias</w:t>
      </w:r>
      <w:r w:rsidR="00DE039D">
        <w:rPr>
          <w:rStyle w:val="Ninguno"/>
        </w:rPr>
        <w:t xml:space="preserve"> </w:t>
      </w:r>
      <w:r w:rsidR="00DE039D" w:rsidRPr="00F11B51">
        <w:rPr>
          <w:rStyle w:val="Ninguno"/>
        </w:rPr>
        <w:t>identificar fortalezas y áreas de mejora;</w:t>
      </w:r>
      <w:r w:rsidR="00DE039D">
        <w:rPr>
          <w:rStyle w:val="Ninguno"/>
        </w:rPr>
        <w:t xml:space="preserve"> </w:t>
      </w:r>
      <w:r w:rsidR="00DE039D" w:rsidRPr="00F11B51">
        <w:rPr>
          <w:rStyle w:val="Ninguno"/>
        </w:rPr>
        <w:t>facilitar la formulación de un plan de desarrollo institucional para aprovechar las fortalezas y abordar las brechas identificadas;</w:t>
      </w:r>
      <w:r w:rsidR="00DE039D">
        <w:rPr>
          <w:rStyle w:val="Ninguno"/>
        </w:rPr>
        <w:t xml:space="preserve"> </w:t>
      </w:r>
      <w:r w:rsidR="00DE039D" w:rsidRPr="00F11B51">
        <w:rPr>
          <w:rStyle w:val="Ninguno"/>
        </w:rPr>
        <w:t>priorizar las intervenciones</w:t>
      </w:r>
      <w:r w:rsidR="00DE039D">
        <w:rPr>
          <w:rStyle w:val="Ninguno"/>
        </w:rPr>
        <w:t xml:space="preserve"> del plan de desarrollo institucional</w:t>
      </w:r>
      <w:r w:rsidR="00DE039D" w:rsidRPr="00F11B51">
        <w:rPr>
          <w:rStyle w:val="Ninguno"/>
        </w:rPr>
        <w:t>; y</w:t>
      </w:r>
      <w:r w:rsidR="00DE039D">
        <w:rPr>
          <w:rStyle w:val="Ninguno"/>
        </w:rPr>
        <w:t xml:space="preserve"> m</w:t>
      </w:r>
      <w:r w:rsidR="00DE039D" w:rsidRPr="00F11B51">
        <w:rPr>
          <w:rStyle w:val="Ninguno"/>
        </w:rPr>
        <w:t>onitorear el progreso y los logros.</w:t>
      </w:r>
      <w:bookmarkEnd w:id="2"/>
    </w:p>
    <w:p w14:paraId="22A35728" w14:textId="77777777" w:rsidR="0082084F" w:rsidRPr="00144F6C" w:rsidRDefault="0082084F" w:rsidP="00B73E59">
      <w:pPr>
        <w:jc w:val="both"/>
        <w:rPr>
          <w:color w:val="000000" w:themeColor="text1"/>
        </w:rPr>
      </w:pPr>
    </w:p>
    <w:p w14:paraId="3E6896F7" w14:textId="4E674AED" w:rsidR="008B1800" w:rsidRPr="00144F6C" w:rsidRDefault="0076382C" w:rsidP="00B73E59">
      <w:pPr>
        <w:jc w:val="both"/>
        <w:rPr>
          <w:color w:val="000000" w:themeColor="text1"/>
        </w:rPr>
      </w:pPr>
      <w:r w:rsidRPr="00144F6C">
        <w:rPr>
          <w:rStyle w:val="Ninguno"/>
        </w:rPr>
        <w:t xml:space="preserve">8.- </w:t>
      </w:r>
      <w:r w:rsidR="005B6F0E" w:rsidRPr="00144F6C">
        <w:rPr>
          <w:color w:val="000000" w:themeColor="text1"/>
        </w:rPr>
        <w:t>Que</w:t>
      </w:r>
      <w:r w:rsidR="001E618A">
        <w:rPr>
          <w:color w:val="000000" w:themeColor="text1"/>
        </w:rPr>
        <w:t>,</w:t>
      </w:r>
      <w:r w:rsidR="005B6F0E" w:rsidRPr="00144F6C">
        <w:rPr>
          <w:color w:val="000000" w:themeColor="text1"/>
        </w:rPr>
        <w:t xml:space="preserve"> </w:t>
      </w:r>
      <w:r w:rsidR="001E618A">
        <w:rPr>
          <w:color w:val="000000" w:themeColor="text1"/>
        </w:rPr>
        <w:t xml:space="preserve">según los resultados </w:t>
      </w:r>
      <w:r w:rsidR="00A85162">
        <w:rPr>
          <w:color w:val="000000" w:themeColor="text1"/>
        </w:rPr>
        <w:t xml:space="preserve">de la autoevaluación asistida </w:t>
      </w:r>
      <w:r w:rsidR="001E618A">
        <w:rPr>
          <w:color w:val="000000" w:themeColor="text1"/>
        </w:rPr>
        <w:t>de la DRPI</w:t>
      </w:r>
      <w:r w:rsidR="006B17C0">
        <w:rPr>
          <w:color w:val="000000" w:themeColor="text1"/>
        </w:rPr>
        <w:t>R</w:t>
      </w:r>
      <w:r w:rsidR="001E618A">
        <w:rPr>
          <w:color w:val="000000" w:themeColor="text1"/>
        </w:rPr>
        <w:t xml:space="preserve">S </w:t>
      </w:r>
      <w:r w:rsidR="00A85162">
        <w:rPr>
          <w:color w:val="000000" w:themeColor="text1"/>
        </w:rPr>
        <w:t>con</w:t>
      </w:r>
      <w:r w:rsidR="005B6F0E" w:rsidRPr="00144F6C">
        <w:rPr>
          <w:color w:val="000000" w:themeColor="text1"/>
        </w:rPr>
        <w:t xml:space="preserve"> la </w:t>
      </w:r>
      <w:r w:rsidR="001E618A">
        <w:rPr>
          <w:color w:val="000000" w:themeColor="text1"/>
        </w:rPr>
        <w:t xml:space="preserve">herramienta </w:t>
      </w:r>
      <w:r w:rsidR="00A85162">
        <w:rPr>
          <w:color w:val="000000" w:themeColor="text1"/>
        </w:rPr>
        <w:t>GBT</w:t>
      </w:r>
      <w:r w:rsidR="00702B8A" w:rsidRPr="00144F6C">
        <w:rPr>
          <w:color w:val="000000" w:themeColor="text1"/>
        </w:rPr>
        <w:t xml:space="preserve"> </w:t>
      </w:r>
      <w:r w:rsidR="001E618A">
        <w:rPr>
          <w:color w:val="000000" w:themeColor="text1"/>
        </w:rPr>
        <w:t xml:space="preserve">en 2023, para alcanzar el nivel 3 </w:t>
      </w:r>
      <w:r w:rsidR="005B6F0E" w:rsidRPr="00144F6C">
        <w:rPr>
          <w:color w:val="000000" w:themeColor="text1"/>
        </w:rPr>
        <w:t>y</w:t>
      </w:r>
      <w:r w:rsidR="001E618A">
        <w:rPr>
          <w:color w:val="000000" w:themeColor="text1"/>
        </w:rPr>
        <w:t>,</w:t>
      </w:r>
      <w:r w:rsidR="005B6F0E" w:rsidRPr="00144F6C">
        <w:rPr>
          <w:color w:val="000000" w:themeColor="text1"/>
        </w:rPr>
        <w:t xml:space="preserve"> </w:t>
      </w:r>
      <w:r w:rsidR="001E618A">
        <w:rPr>
          <w:color w:val="000000" w:themeColor="text1"/>
        </w:rPr>
        <w:t>debido a</w:t>
      </w:r>
      <w:r w:rsidR="005B6F0E" w:rsidRPr="00144F6C">
        <w:rPr>
          <w:color w:val="000000" w:themeColor="text1"/>
        </w:rPr>
        <w:t>l uso de herramientas tecnológicas</w:t>
      </w:r>
      <w:r w:rsidR="00A85162">
        <w:rPr>
          <w:color w:val="000000" w:themeColor="text1"/>
        </w:rPr>
        <w:t xml:space="preserve"> para el reporte y evaluación de eventos adversos a medicamentos</w:t>
      </w:r>
      <w:r w:rsidR="005B6F0E" w:rsidRPr="00144F6C">
        <w:rPr>
          <w:color w:val="000000" w:themeColor="text1"/>
        </w:rPr>
        <w:t>, se</w:t>
      </w:r>
      <w:r w:rsidR="001E618A">
        <w:rPr>
          <w:color w:val="000000" w:themeColor="text1"/>
        </w:rPr>
        <w:t xml:space="preserve"> identificó la necesidad de actualizar la regulación a través de una reforma</w:t>
      </w:r>
      <w:r w:rsidR="00A85162">
        <w:rPr>
          <w:color w:val="000000" w:themeColor="text1"/>
        </w:rPr>
        <w:t xml:space="preserve"> integral </w:t>
      </w:r>
      <w:r w:rsidR="001E618A">
        <w:rPr>
          <w:color w:val="000000" w:themeColor="text1"/>
        </w:rPr>
        <w:t>d</w:t>
      </w:r>
      <w:r w:rsidR="00A85162">
        <w:rPr>
          <w:color w:val="000000" w:themeColor="text1"/>
        </w:rPr>
        <w:t>el</w:t>
      </w:r>
      <w:r w:rsidR="005B6F0E" w:rsidRPr="00144F6C">
        <w:rPr>
          <w:color w:val="000000" w:themeColor="text1"/>
        </w:rPr>
        <w:t xml:space="preserve"> Decreto Ejecutivo </w:t>
      </w:r>
      <w:proofErr w:type="spellStart"/>
      <w:r w:rsidR="005B6F0E" w:rsidRPr="00144F6C">
        <w:rPr>
          <w:color w:val="000000" w:themeColor="text1"/>
        </w:rPr>
        <w:t>Nº</w:t>
      </w:r>
      <w:proofErr w:type="spellEnd"/>
      <w:r w:rsidR="00227885" w:rsidRPr="00144F6C">
        <w:rPr>
          <w:color w:val="000000" w:themeColor="text1"/>
        </w:rPr>
        <w:t xml:space="preserve"> </w:t>
      </w:r>
      <w:r w:rsidR="005B6F0E" w:rsidRPr="00144F6C">
        <w:rPr>
          <w:color w:val="000000" w:themeColor="text1"/>
        </w:rPr>
        <w:t xml:space="preserve">39417-S </w:t>
      </w:r>
      <w:r w:rsidR="00000818" w:rsidRPr="00144F6C">
        <w:rPr>
          <w:color w:val="000000" w:themeColor="text1"/>
        </w:rPr>
        <w:t xml:space="preserve">del </w:t>
      </w:r>
      <w:r w:rsidR="00AC7A1F" w:rsidRPr="00144F6C">
        <w:rPr>
          <w:color w:val="000000" w:themeColor="text1"/>
        </w:rPr>
        <w:t xml:space="preserve">05 de octubre del 2015 “Reglamento de Buenas Prácticas </w:t>
      </w:r>
      <w:r w:rsidR="00FB7949" w:rsidRPr="00144F6C">
        <w:rPr>
          <w:color w:val="000000" w:themeColor="text1"/>
        </w:rPr>
        <w:t>de Farmacovigilancia”</w:t>
      </w:r>
      <w:r w:rsidR="005B6F0E" w:rsidRPr="00144F6C">
        <w:rPr>
          <w:color w:val="000000" w:themeColor="text1"/>
        </w:rPr>
        <w:t xml:space="preserve">, </w:t>
      </w:r>
      <w:r w:rsidR="001E618A">
        <w:rPr>
          <w:color w:val="000000" w:themeColor="text1"/>
        </w:rPr>
        <w:t>lo cual</w:t>
      </w:r>
      <w:r w:rsidR="005B6F0E" w:rsidRPr="00144F6C">
        <w:rPr>
          <w:color w:val="000000" w:themeColor="text1"/>
        </w:rPr>
        <w:t xml:space="preserve"> constituye el presente decreto.</w:t>
      </w:r>
    </w:p>
    <w:p w14:paraId="785CC890" w14:textId="77777777" w:rsidR="0076382C" w:rsidRPr="00144F6C" w:rsidRDefault="0076382C" w:rsidP="00B73E59">
      <w:pPr>
        <w:jc w:val="both"/>
        <w:rPr>
          <w:color w:val="000000" w:themeColor="text1"/>
        </w:rPr>
      </w:pPr>
    </w:p>
    <w:p w14:paraId="45BCA023" w14:textId="27A8B21A" w:rsidR="0076382C" w:rsidRPr="00144F6C" w:rsidRDefault="0076382C" w:rsidP="00B73E59">
      <w:pPr>
        <w:jc w:val="both"/>
        <w:rPr>
          <w:color w:val="000000" w:themeColor="text1"/>
        </w:rPr>
      </w:pPr>
      <w:r w:rsidRPr="00144F6C">
        <w:rPr>
          <w:color w:val="000000" w:themeColor="text1"/>
        </w:rPr>
        <w:t>9</w:t>
      </w:r>
      <w:r w:rsidR="0006551E" w:rsidRPr="00144F6C">
        <w:rPr>
          <w:color w:val="000000" w:themeColor="text1"/>
        </w:rPr>
        <w:t>.</w:t>
      </w:r>
      <w:r w:rsidR="005B6F0E" w:rsidRPr="00144F6C">
        <w:rPr>
          <w:color w:val="000000" w:themeColor="text1"/>
        </w:rPr>
        <w:t>-</w:t>
      </w:r>
      <w:r w:rsidR="00227885" w:rsidRPr="00144F6C">
        <w:rPr>
          <w:color w:val="000000" w:themeColor="text1"/>
        </w:rPr>
        <w:t xml:space="preserve"> </w:t>
      </w:r>
      <w:r w:rsidR="00F803B7" w:rsidRPr="00144F6C">
        <w:rPr>
          <w:color w:val="000000" w:themeColor="text1"/>
        </w:rPr>
        <w:t xml:space="preserve">Que en concordancia con lo establecido el artículo 361 de la Ley </w:t>
      </w:r>
      <w:proofErr w:type="spellStart"/>
      <w:r w:rsidR="00F803B7" w:rsidRPr="00144F6C">
        <w:rPr>
          <w:color w:val="000000" w:themeColor="text1"/>
        </w:rPr>
        <w:t>Nº</w:t>
      </w:r>
      <w:proofErr w:type="spellEnd"/>
      <w:r w:rsidR="00F803B7" w:rsidRPr="00144F6C">
        <w:rPr>
          <w:color w:val="000000" w:themeColor="text1"/>
        </w:rPr>
        <w:t xml:space="preserve"> 6227 del 2 de mayo de 1978 “Ley General de la Administración Pública” el presente Decreto Ejecutivo cumplió con el trámite de consulta pública, la misma se realizó en la plataforma del </w:t>
      </w:r>
      <w:r w:rsidR="00F803B7" w:rsidRPr="00144F6C">
        <w:rPr>
          <w:color w:val="000000" w:themeColor="text1"/>
          <w:highlight w:val="yellow"/>
        </w:rPr>
        <w:t>Ministerio de XXX en fecha XXX,</w:t>
      </w:r>
      <w:r w:rsidR="00F803B7" w:rsidRPr="00144F6C">
        <w:rPr>
          <w:color w:val="000000" w:themeColor="text1"/>
        </w:rPr>
        <w:t xml:space="preserve"> siendo que fueron atendidas todas las observaciones emitidas por los administrados.</w:t>
      </w:r>
    </w:p>
    <w:p w14:paraId="4C81BFAD" w14:textId="03C20814" w:rsidR="0006551E" w:rsidRPr="00144F6C" w:rsidRDefault="00F803B7" w:rsidP="00B73E59">
      <w:pPr>
        <w:jc w:val="both"/>
        <w:rPr>
          <w:color w:val="000000" w:themeColor="text1"/>
        </w:rPr>
      </w:pPr>
      <w:r w:rsidRPr="00144F6C">
        <w:rPr>
          <w:color w:val="000000" w:themeColor="text1"/>
        </w:rPr>
        <w:t>      </w:t>
      </w:r>
    </w:p>
    <w:p w14:paraId="01AADB95" w14:textId="0423456D" w:rsidR="008B1800" w:rsidRPr="00144F6C" w:rsidRDefault="0076382C" w:rsidP="00B73E59">
      <w:pPr>
        <w:jc w:val="both"/>
        <w:rPr>
          <w:color w:val="000000" w:themeColor="text1"/>
        </w:rPr>
      </w:pPr>
      <w:r w:rsidRPr="00144F6C">
        <w:rPr>
          <w:color w:val="000000" w:themeColor="text1"/>
        </w:rPr>
        <w:t>10</w:t>
      </w:r>
      <w:r w:rsidR="0006551E" w:rsidRPr="00144F6C">
        <w:rPr>
          <w:color w:val="000000" w:themeColor="text1"/>
        </w:rPr>
        <w:t xml:space="preserve">.- </w:t>
      </w:r>
      <w:r w:rsidR="005B6F0E" w:rsidRPr="00144F6C">
        <w:rPr>
          <w:color w:val="000000" w:themeColor="text1"/>
        </w:rPr>
        <w:t xml:space="preserve">Que de conformidad con el artículo 12 bis del Decreto Ejecutivo </w:t>
      </w:r>
      <w:proofErr w:type="spellStart"/>
      <w:r w:rsidR="005B6F0E" w:rsidRPr="00144F6C">
        <w:rPr>
          <w:color w:val="000000" w:themeColor="text1"/>
        </w:rPr>
        <w:t>N</w:t>
      </w:r>
      <w:r w:rsidR="009A733B" w:rsidRPr="00144F6C">
        <w:rPr>
          <w:color w:val="000000" w:themeColor="text1"/>
        </w:rPr>
        <w:t>º</w:t>
      </w:r>
      <w:proofErr w:type="spellEnd"/>
      <w:r w:rsidR="00227885" w:rsidRPr="00144F6C">
        <w:rPr>
          <w:color w:val="000000" w:themeColor="text1"/>
        </w:rPr>
        <w:t xml:space="preserve"> </w:t>
      </w:r>
      <w:r w:rsidR="005B6F0E" w:rsidRPr="00144F6C">
        <w:rPr>
          <w:color w:val="000000" w:themeColor="text1"/>
        </w:rPr>
        <w:t xml:space="preserve">7045-MP-MEIC del 22 de febrero de 2012 y su reforma "Reglamento a la Ley de Protección al Ciudadano del Exceso de Requisitos y Trámites Administrativos", la persona encargada de la Oficialía de Simplificación de Trámites del Ministerio de Salud ha completado como primer paso la Sección I denominada Control Previo de Mejora Regulatoria, que conforma el formulario de Evaluación Costo Beneficio. Las respuestas brindadas en esa Sección han sido todas negativas, toda vez que la propuesta no contiene trámites ni requisitos. </w:t>
      </w:r>
    </w:p>
    <w:p w14:paraId="12B68261" w14:textId="77777777" w:rsidR="008B1800" w:rsidRPr="00144F6C" w:rsidRDefault="008B1800" w:rsidP="00B73E59">
      <w:pPr>
        <w:ind w:firstLine="708"/>
        <w:jc w:val="both"/>
        <w:rPr>
          <w:color w:val="000000" w:themeColor="text1"/>
        </w:rPr>
      </w:pPr>
    </w:p>
    <w:p w14:paraId="7EB46CE6" w14:textId="1441524D" w:rsidR="008B1800" w:rsidRPr="00144F6C" w:rsidRDefault="00E62538" w:rsidP="00B73E59">
      <w:pPr>
        <w:jc w:val="both"/>
        <w:rPr>
          <w:color w:val="000000" w:themeColor="text1"/>
        </w:rPr>
      </w:pPr>
      <w:r w:rsidRPr="00144F6C">
        <w:rPr>
          <w:b/>
          <w:bCs/>
          <w:color w:val="000000" w:themeColor="text1"/>
        </w:rPr>
        <w:t>POR TANTO</w:t>
      </w:r>
      <w:r w:rsidR="005B6F0E" w:rsidRPr="00144F6C">
        <w:rPr>
          <w:b/>
          <w:bCs/>
          <w:color w:val="000000" w:themeColor="text1"/>
        </w:rPr>
        <w:t>,</w:t>
      </w:r>
    </w:p>
    <w:p w14:paraId="6AC2A418" w14:textId="77777777" w:rsidR="008B1800" w:rsidRPr="00144F6C" w:rsidRDefault="008B1800" w:rsidP="00B73E59">
      <w:pPr>
        <w:rPr>
          <w:strike/>
          <w:color w:val="000000" w:themeColor="text1"/>
        </w:rPr>
      </w:pPr>
    </w:p>
    <w:p w14:paraId="481E2654" w14:textId="77777777" w:rsidR="008B1800" w:rsidRPr="00144F6C" w:rsidRDefault="005B6F0E" w:rsidP="00B73E59">
      <w:pPr>
        <w:jc w:val="center"/>
        <w:rPr>
          <w:b/>
          <w:bCs/>
          <w:color w:val="000000" w:themeColor="text1"/>
        </w:rPr>
      </w:pPr>
      <w:r w:rsidRPr="00144F6C">
        <w:rPr>
          <w:b/>
          <w:bCs/>
          <w:color w:val="000000" w:themeColor="text1"/>
        </w:rPr>
        <w:t>DECRETAN:</w:t>
      </w:r>
    </w:p>
    <w:p w14:paraId="47B136C9" w14:textId="77777777" w:rsidR="008B1800" w:rsidRPr="00144F6C" w:rsidRDefault="008B1800" w:rsidP="00B73E59">
      <w:pPr>
        <w:jc w:val="center"/>
        <w:rPr>
          <w:b/>
          <w:bCs/>
          <w:color w:val="000000" w:themeColor="text1"/>
        </w:rPr>
      </w:pPr>
    </w:p>
    <w:p w14:paraId="748FA7CA" w14:textId="42F78500" w:rsidR="008B1800" w:rsidRPr="00144F6C" w:rsidRDefault="00426715" w:rsidP="00B73E59">
      <w:pPr>
        <w:jc w:val="center"/>
        <w:rPr>
          <w:b/>
          <w:bCs/>
          <w:color w:val="000000" w:themeColor="text1"/>
        </w:rPr>
      </w:pPr>
      <w:r w:rsidRPr="00144F6C">
        <w:rPr>
          <w:b/>
          <w:bCs/>
          <w:color w:val="000000" w:themeColor="text1"/>
        </w:rPr>
        <w:t xml:space="preserve"> </w:t>
      </w:r>
      <w:r w:rsidR="00E62538">
        <w:rPr>
          <w:b/>
          <w:bCs/>
          <w:color w:val="000000" w:themeColor="text1"/>
        </w:rPr>
        <w:t>“</w:t>
      </w:r>
      <w:bookmarkStart w:id="3" w:name="_Hlk215755839"/>
      <w:r w:rsidR="005B6F0E" w:rsidRPr="00144F6C">
        <w:rPr>
          <w:b/>
          <w:bCs/>
          <w:color w:val="000000" w:themeColor="text1"/>
        </w:rPr>
        <w:t>REGLAMENTO DE BUENAS PRACTICAS DE FARMACOVIGILANCIA</w:t>
      </w:r>
      <w:bookmarkEnd w:id="3"/>
      <w:r w:rsidR="00762DD8">
        <w:rPr>
          <w:b/>
          <w:bCs/>
          <w:color w:val="000000" w:themeColor="text1"/>
        </w:rPr>
        <w:t>”</w:t>
      </w:r>
    </w:p>
    <w:p w14:paraId="4624EA5E" w14:textId="5DC383FE" w:rsidR="008B1800" w:rsidRPr="00144F6C" w:rsidRDefault="008B1800" w:rsidP="00B73E59">
      <w:pPr>
        <w:jc w:val="center"/>
        <w:rPr>
          <w:color w:val="000000" w:themeColor="text1"/>
        </w:rPr>
      </w:pPr>
    </w:p>
    <w:p w14:paraId="501D8D16" w14:textId="77777777" w:rsidR="0076382C" w:rsidRPr="00144F6C" w:rsidRDefault="0076382C" w:rsidP="00B73E59">
      <w:pPr>
        <w:pStyle w:val="Textoindependiente"/>
        <w:spacing w:after="0" w:line="240" w:lineRule="auto"/>
        <w:jc w:val="center"/>
        <w:rPr>
          <w:rFonts w:ascii="Times New Roman" w:hAnsi="Times New Roman" w:cs="Times New Roman"/>
          <w:b/>
          <w:bCs/>
          <w:sz w:val="24"/>
          <w:szCs w:val="24"/>
        </w:rPr>
      </w:pPr>
      <w:r w:rsidRPr="00144F6C">
        <w:rPr>
          <w:rFonts w:ascii="Times New Roman" w:hAnsi="Times New Roman" w:cs="Times New Roman"/>
          <w:b/>
          <w:bCs/>
          <w:color w:val="000000"/>
          <w:sz w:val="24"/>
          <w:szCs w:val="24"/>
          <w:lang w:val="es-ES"/>
        </w:rPr>
        <w:t>CAPÍTULO I</w:t>
      </w:r>
    </w:p>
    <w:p w14:paraId="18BA5FF5" w14:textId="77777777" w:rsidR="0076382C" w:rsidRPr="00144F6C" w:rsidRDefault="0076382C" w:rsidP="00B73E59">
      <w:pPr>
        <w:pStyle w:val="Textoindependiente"/>
        <w:spacing w:after="0" w:line="240" w:lineRule="auto"/>
        <w:jc w:val="center"/>
        <w:rPr>
          <w:rFonts w:ascii="Times New Roman" w:hAnsi="Times New Roman" w:cs="Times New Roman"/>
          <w:sz w:val="24"/>
          <w:szCs w:val="24"/>
        </w:rPr>
      </w:pPr>
      <w:r w:rsidRPr="00144F6C">
        <w:rPr>
          <w:rFonts w:ascii="Times New Roman" w:hAnsi="Times New Roman" w:cs="Times New Roman"/>
          <w:b/>
          <w:color w:val="000000"/>
          <w:sz w:val="24"/>
          <w:szCs w:val="24"/>
          <w:lang w:val="es-ES"/>
        </w:rPr>
        <w:t>DISPOSICIONES GENERALES</w:t>
      </w:r>
    </w:p>
    <w:p w14:paraId="49391CD6" w14:textId="77777777" w:rsidR="0076382C" w:rsidRPr="00144F6C" w:rsidRDefault="0076382C" w:rsidP="00B73E59">
      <w:pPr>
        <w:rPr>
          <w:color w:val="000000" w:themeColor="text1"/>
        </w:rPr>
      </w:pPr>
    </w:p>
    <w:p w14:paraId="69D8405E" w14:textId="5D6E9391" w:rsidR="0099564D" w:rsidRPr="00144F6C" w:rsidRDefault="0076382C" w:rsidP="00B73E59">
      <w:pPr>
        <w:pStyle w:val="Textoindependiente"/>
        <w:spacing w:after="0" w:line="240" w:lineRule="auto"/>
        <w:jc w:val="both"/>
        <w:rPr>
          <w:rFonts w:ascii="Times New Roman" w:hAnsi="Times New Roman" w:cs="Times New Roman"/>
          <w:color w:val="000000" w:themeColor="text1"/>
          <w:sz w:val="24"/>
          <w:szCs w:val="24"/>
        </w:rPr>
      </w:pPr>
      <w:r w:rsidRPr="00144F6C">
        <w:rPr>
          <w:rFonts w:ascii="Times New Roman" w:hAnsi="Times New Roman" w:cs="Times New Roman"/>
          <w:b/>
          <w:bCs/>
          <w:color w:val="000000"/>
          <w:sz w:val="24"/>
          <w:szCs w:val="24"/>
        </w:rPr>
        <w:t>Artículo 1.- Objeto</w:t>
      </w:r>
      <w:r w:rsidRPr="00144F6C">
        <w:rPr>
          <w:rFonts w:ascii="Times New Roman" w:hAnsi="Times New Roman" w:cs="Times New Roman"/>
          <w:color w:val="000000"/>
          <w:sz w:val="24"/>
          <w:szCs w:val="24"/>
        </w:rPr>
        <w:t xml:space="preserve">. </w:t>
      </w:r>
      <w:r w:rsidR="0099564D" w:rsidRPr="00144F6C">
        <w:rPr>
          <w:rFonts w:ascii="Times New Roman" w:hAnsi="Times New Roman" w:cs="Times New Roman"/>
          <w:color w:val="000000" w:themeColor="text1"/>
          <w:sz w:val="24"/>
          <w:szCs w:val="24"/>
        </w:rPr>
        <w:t xml:space="preserve">Definir </w:t>
      </w:r>
      <w:r w:rsidR="0099564D" w:rsidRPr="00144F6C">
        <w:rPr>
          <w:rFonts w:ascii="Times New Roman" w:hAnsi="Times New Roman" w:cs="Times New Roman"/>
          <w:sz w:val="24"/>
          <w:szCs w:val="24"/>
        </w:rPr>
        <w:t>las bases que contribuyan a establecer un sistema de garantía de calidad en las actividades del Sistema Nacional de Farmacovigilancia, mediante el establecimiento de las obligaciones y responsabilidades que deben cumplir los diferentes agentes que lo conforman, con el fin de garantizar criterios uniformes para realizar la evaluación de las notificaciones, la generación de alertas y fomentar la comprensión y la enseñanza de la Farmacovigilancia</w:t>
      </w:r>
    </w:p>
    <w:p w14:paraId="65349D81" w14:textId="62091084" w:rsidR="0076382C" w:rsidRPr="00144F6C" w:rsidRDefault="0099564D" w:rsidP="00B73E59">
      <w:pPr>
        <w:pStyle w:val="Textoindependiente"/>
        <w:spacing w:after="0" w:line="240" w:lineRule="auto"/>
        <w:jc w:val="both"/>
        <w:rPr>
          <w:rFonts w:ascii="Times New Roman" w:hAnsi="Times New Roman" w:cs="Times New Roman"/>
          <w:b/>
          <w:bCs/>
          <w:color w:val="000000"/>
          <w:sz w:val="24"/>
          <w:szCs w:val="24"/>
        </w:rPr>
      </w:pPr>
      <w:r w:rsidRPr="00144F6C">
        <w:rPr>
          <w:rStyle w:val="Ninguno"/>
          <w:rFonts w:ascii="Times New Roman" w:hAnsi="Times New Roman" w:cs="Times New Roman"/>
          <w:b/>
          <w:bCs/>
          <w:color w:val="000000"/>
          <w:sz w:val="24"/>
          <w:szCs w:val="24"/>
          <w:lang w:val="es-ES"/>
        </w:rPr>
        <w:lastRenderedPageBreak/>
        <w:t xml:space="preserve">Artículo 2.- </w:t>
      </w:r>
      <w:r w:rsidRPr="00144F6C">
        <w:rPr>
          <w:rFonts w:ascii="Times New Roman" w:hAnsi="Times New Roman" w:cs="Times New Roman"/>
          <w:b/>
          <w:bCs/>
          <w:color w:val="000000"/>
          <w:sz w:val="24"/>
          <w:szCs w:val="24"/>
          <w:lang w:val="es-ES"/>
        </w:rPr>
        <w:t>Á</w:t>
      </w:r>
      <w:proofErr w:type="spellStart"/>
      <w:r w:rsidRPr="00144F6C">
        <w:rPr>
          <w:rFonts w:ascii="Times New Roman" w:hAnsi="Times New Roman" w:cs="Times New Roman"/>
          <w:b/>
          <w:color w:val="000000"/>
          <w:sz w:val="24"/>
          <w:szCs w:val="24"/>
        </w:rPr>
        <w:t>mbito</w:t>
      </w:r>
      <w:proofErr w:type="spellEnd"/>
      <w:r w:rsidRPr="00144F6C">
        <w:rPr>
          <w:rFonts w:ascii="Times New Roman" w:hAnsi="Times New Roman" w:cs="Times New Roman"/>
          <w:b/>
          <w:color w:val="000000"/>
          <w:sz w:val="24"/>
          <w:szCs w:val="24"/>
        </w:rPr>
        <w:t xml:space="preserve"> de aplicación:</w:t>
      </w:r>
      <w:r w:rsidR="0076382C" w:rsidRPr="00144F6C">
        <w:rPr>
          <w:rFonts w:ascii="Times New Roman" w:hAnsi="Times New Roman" w:cs="Times New Roman"/>
          <w:color w:val="000000" w:themeColor="text1"/>
          <w:sz w:val="24"/>
          <w:szCs w:val="24"/>
        </w:rPr>
        <w:t xml:space="preserve"> </w:t>
      </w:r>
      <w:r w:rsidRPr="00144F6C">
        <w:rPr>
          <w:rFonts w:ascii="Times New Roman" w:hAnsi="Times New Roman" w:cs="Times New Roman"/>
          <w:color w:val="000000" w:themeColor="text1"/>
          <w:sz w:val="24"/>
          <w:szCs w:val="24"/>
        </w:rPr>
        <w:t xml:space="preserve">Las </w:t>
      </w:r>
      <w:r w:rsidR="0076382C" w:rsidRPr="00144F6C">
        <w:rPr>
          <w:rFonts w:ascii="Times New Roman" w:hAnsi="Times New Roman" w:cs="Times New Roman"/>
          <w:color w:val="000000" w:themeColor="text1"/>
          <w:sz w:val="24"/>
          <w:szCs w:val="24"/>
        </w:rPr>
        <w:t>disposiciones del presente reglamento se aplican a cada uno de los agentes que conforman el Sistema Nacional de Farmacovigilancia y a todos los medicamentos de uso humano que se importan, fabrican, comercializan y utilizan en el país, una vez que cuentan con el registro sanitario o con la autorización sanitaria</w:t>
      </w:r>
      <w:r w:rsidR="0076382C" w:rsidRPr="00144F6C">
        <w:rPr>
          <w:rStyle w:val="Ninguno"/>
          <w:rFonts w:ascii="Times New Roman" w:hAnsi="Times New Roman" w:cs="Times New Roman"/>
          <w:color w:val="000000" w:themeColor="text1"/>
          <w:sz w:val="24"/>
          <w:szCs w:val="24"/>
          <w:lang w:val="es-ES"/>
        </w:rPr>
        <w:t xml:space="preserve"> en el caso de los medicamentos no registrados.</w:t>
      </w:r>
    </w:p>
    <w:p w14:paraId="3EDFC704" w14:textId="77777777" w:rsidR="00D66FEC" w:rsidRPr="00144F6C" w:rsidRDefault="00D66FEC" w:rsidP="00B73E59">
      <w:pPr>
        <w:jc w:val="both"/>
        <w:rPr>
          <w:color w:val="000000" w:themeColor="text1"/>
        </w:rPr>
      </w:pPr>
    </w:p>
    <w:p w14:paraId="631C6EA0" w14:textId="688DD2F7" w:rsidR="0005284A" w:rsidRPr="00646DA9" w:rsidRDefault="00AB124C" w:rsidP="00B73E59">
      <w:pPr>
        <w:jc w:val="both"/>
        <w:rPr>
          <w:rStyle w:val="Ninguno"/>
          <w:color w:val="000000"/>
          <w:lang w:val="es-ES"/>
        </w:rPr>
      </w:pPr>
      <w:r w:rsidRPr="00144F6C">
        <w:rPr>
          <w:rStyle w:val="Ninguno"/>
          <w:b/>
          <w:bCs/>
          <w:color w:val="000000"/>
          <w:lang w:val="es-ES"/>
        </w:rPr>
        <w:t xml:space="preserve">Artículo </w:t>
      </w:r>
      <w:r w:rsidR="0099564D" w:rsidRPr="00144F6C">
        <w:rPr>
          <w:rStyle w:val="Ninguno"/>
          <w:b/>
          <w:bCs/>
          <w:color w:val="000000"/>
          <w:lang w:val="es-ES"/>
        </w:rPr>
        <w:t>3</w:t>
      </w:r>
      <w:r w:rsidRPr="00144F6C">
        <w:rPr>
          <w:rStyle w:val="Ninguno"/>
          <w:b/>
          <w:bCs/>
          <w:color w:val="000000"/>
          <w:lang w:val="es-ES"/>
        </w:rPr>
        <w:t xml:space="preserve">.- </w:t>
      </w:r>
      <w:r w:rsidR="0005284A">
        <w:rPr>
          <w:rStyle w:val="Ninguno"/>
          <w:b/>
          <w:bCs/>
          <w:color w:val="000000"/>
          <w:lang w:val="es-ES"/>
        </w:rPr>
        <w:t xml:space="preserve">Abreviaturas: </w:t>
      </w:r>
      <w:r w:rsidR="0005284A" w:rsidRPr="00646DA9">
        <w:rPr>
          <w:color w:val="000000"/>
        </w:rPr>
        <w:t>Para efectos del presente reglamento se establecen las siguientes abreviaturas:</w:t>
      </w:r>
    </w:p>
    <w:p w14:paraId="623D55CE" w14:textId="77777777" w:rsidR="0005284A" w:rsidRDefault="0005284A" w:rsidP="00B73E59">
      <w:pPr>
        <w:jc w:val="both"/>
        <w:rPr>
          <w:rStyle w:val="Ninguno"/>
          <w:b/>
          <w:bCs/>
          <w:color w:val="000000"/>
          <w:lang w:val="es-ES"/>
        </w:rPr>
      </w:pPr>
    </w:p>
    <w:p w14:paraId="49B1C486" w14:textId="33486775" w:rsidR="00305010" w:rsidRPr="00646DA9" w:rsidRDefault="00305010" w:rsidP="00B73E59">
      <w:pPr>
        <w:pStyle w:val="Prrafodelista"/>
        <w:numPr>
          <w:ilvl w:val="0"/>
          <w:numId w:val="14"/>
        </w:numPr>
        <w:ind w:left="0" w:hanging="284"/>
        <w:jc w:val="both"/>
        <w:rPr>
          <w:rStyle w:val="Ninguno"/>
          <w:b/>
          <w:bCs/>
          <w:color w:val="000000"/>
          <w:lang w:val="es-ES"/>
        </w:rPr>
      </w:pPr>
      <w:r w:rsidRPr="00305010">
        <w:rPr>
          <w:rStyle w:val="Ninguno"/>
          <w:b/>
          <w:bCs/>
          <w:color w:val="000000"/>
          <w:lang w:val="es-ES"/>
        </w:rPr>
        <w:t xml:space="preserve">BPFV: </w:t>
      </w:r>
      <w:r w:rsidRPr="00646DA9">
        <w:rPr>
          <w:rStyle w:val="Ninguno"/>
          <w:color w:val="000000"/>
          <w:lang w:val="es-ES"/>
        </w:rPr>
        <w:t>Buenas Prácticas de Farmacovigilancia</w:t>
      </w:r>
      <w:r w:rsidR="00C759D5">
        <w:rPr>
          <w:rStyle w:val="Ninguno"/>
          <w:color w:val="000000"/>
          <w:lang w:val="es-ES"/>
        </w:rPr>
        <w:t>.</w:t>
      </w:r>
      <w:r w:rsidRPr="00646DA9">
        <w:rPr>
          <w:rStyle w:val="Ninguno"/>
          <w:color w:val="000000"/>
          <w:lang w:val="es-ES"/>
        </w:rPr>
        <w:t xml:space="preserve"> </w:t>
      </w:r>
    </w:p>
    <w:p w14:paraId="5995863C" w14:textId="77777777" w:rsidR="00161B57" w:rsidRPr="00646DA9" w:rsidRDefault="00161B57" w:rsidP="00B73E59">
      <w:pPr>
        <w:pStyle w:val="Prrafodelista"/>
        <w:ind w:left="0"/>
        <w:jc w:val="both"/>
        <w:rPr>
          <w:rStyle w:val="Ninguno"/>
          <w:b/>
          <w:bCs/>
          <w:color w:val="000000"/>
          <w:lang w:val="es-ES"/>
        </w:rPr>
      </w:pPr>
    </w:p>
    <w:p w14:paraId="62424567" w14:textId="7BB5CE3D" w:rsidR="00305010" w:rsidRPr="00646DA9" w:rsidRDefault="00305010" w:rsidP="00B73E59">
      <w:pPr>
        <w:pStyle w:val="Prrafodelista"/>
        <w:numPr>
          <w:ilvl w:val="0"/>
          <w:numId w:val="14"/>
        </w:numPr>
        <w:ind w:left="0" w:hanging="284"/>
        <w:jc w:val="both"/>
        <w:rPr>
          <w:rStyle w:val="Ninguno"/>
          <w:b/>
          <w:bCs/>
          <w:color w:val="000000"/>
          <w:lang w:val="es-ES"/>
        </w:rPr>
      </w:pPr>
      <w:r>
        <w:rPr>
          <w:rStyle w:val="Ninguno"/>
          <w:b/>
          <w:bCs/>
          <w:color w:val="000000"/>
          <w:lang w:val="es-ES"/>
        </w:rPr>
        <w:t>CCSS:</w:t>
      </w:r>
      <w:r w:rsidR="00161B57">
        <w:rPr>
          <w:rStyle w:val="Ninguno"/>
          <w:b/>
          <w:bCs/>
          <w:color w:val="000000"/>
          <w:lang w:val="es-ES"/>
        </w:rPr>
        <w:t xml:space="preserve"> </w:t>
      </w:r>
      <w:r w:rsidR="00161B57" w:rsidRPr="00646DA9">
        <w:rPr>
          <w:rStyle w:val="Ninguno"/>
          <w:color w:val="000000"/>
          <w:lang w:val="es-ES"/>
        </w:rPr>
        <w:t>Caja Costarricense de Seguro Social</w:t>
      </w:r>
      <w:r w:rsidR="00C759D5">
        <w:rPr>
          <w:rStyle w:val="Ninguno"/>
          <w:color w:val="000000"/>
          <w:lang w:val="es-ES"/>
        </w:rPr>
        <w:t>.</w:t>
      </w:r>
    </w:p>
    <w:p w14:paraId="7D1B7BEB" w14:textId="77777777" w:rsidR="00161B57" w:rsidRPr="00161B57" w:rsidRDefault="00161B57" w:rsidP="00B73E59">
      <w:pPr>
        <w:jc w:val="both"/>
        <w:rPr>
          <w:rStyle w:val="Ninguno"/>
          <w:b/>
          <w:bCs/>
          <w:color w:val="000000"/>
          <w:lang w:val="es-ES"/>
        </w:rPr>
      </w:pPr>
    </w:p>
    <w:p w14:paraId="22E7B90B" w14:textId="311E711B" w:rsidR="00305010" w:rsidRPr="00646DA9" w:rsidRDefault="00305010" w:rsidP="00B73E59">
      <w:pPr>
        <w:pStyle w:val="Prrafodelista"/>
        <w:numPr>
          <w:ilvl w:val="0"/>
          <w:numId w:val="14"/>
        </w:numPr>
        <w:ind w:left="0" w:hanging="284"/>
        <w:jc w:val="both"/>
        <w:rPr>
          <w:b/>
          <w:bCs/>
          <w:color w:val="000000"/>
          <w:lang w:val="es-ES"/>
        </w:rPr>
      </w:pPr>
      <w:r>
        <w:rPr>
          <w:rStyle w:val="Ninguno"/>
          <w:b/>
          <w:bCs/>
          <w:color w:val="000000"/>
          <w:lang w:val="es-ES"/>
        </w:rPr>
        <w:t xml:space="preserve">CIOMS: </w:t>
      </w:r>
      <w:r w:rsidR="00E812A0" w:rsidRPr="00E812A0">
        <w:rPr>
          <w:color w:val="000000"/>
        </w:rPr>
        <w:t>Consejo de Organizaciones Internacionales de las Ciencias Médicas (en</w:t>
      </w:r>
      <w:r w:rsidR="00E812A0">
        <w:rPr>
          <w:color w:val="000000"/>
        </w:rPr>
        <w:t xml:space="preserve"> </w:t>
      </w:r>
      <w:r w:rsidR="00E812A0" w:rsidRPr="00E812A0">
        <w:rPr>
          <w:color w:val="000000"/>
        </w:rPr>
        <w:t xml:space="preserve">inglés: Council </w:t>
      </w:r>
      <w:proofErr w:type="spellStart"/>
      <w:r w:rsidR="00E812A0" w:rsidRPr="00E812A0">
        <w:rPr>
          <w:color w:val="000000"/>
        </w:rPr>
        <w:t>for</w:t>
      </w:r>
      <w:proofErr w:type="spellEnd"/>
      <w:r w:rsidR="00E812A0" w:rsidRPr="00E812A0">
        <w:rPr>
          <w:color w:val="000000"/>
        </w:rPr>
        <w:t xml:space="preserve"> International </w:t>
      </w:r>
      <w:proofErr w:type="spellStart"/>
      <w:r w:rsidR="00E812A0" w:rsidRPr="00E812A0">
        <w:rPr>
          <w:color w:val="000000"/>
        </w:rPr>
        <w:t>Organizations</w:t>
      </w:r>
      <w:proofErr w:type="spellEnd"/>
      <w:r w:rsidR="00E812A0" w:rsidRPr="00E812A0">
        <w:rPr>
          <w:color w:val="000000"/>
        </w:rPr>
        <w:t xml:space="preserve"> </w:t>
      </w:r>
      <w:proofErr w:type="spellStart"/>
      <w:r w:rsidR="00E812A0" w:rsidRPr="00E812A0">
        <w:rPr>
          <w:color w:val="000000"/>
        </w:rPr>
        <w:t>of</w:t>
      </w:r>
      <w:proofErr w:type="spellEnd"/>
      <w:r w:rsidR="00E812A0" w:rsidRPr="00E812A0">
        <w:rPr>
          <w:color w:val="000000"/>
        </w:rPr>
        <w:t xml:space="preserve"> Medical </w:t>
      </w:r>
      <w:proofErr w:type="spellStart"/>
      <w:r w:rsidR="00E812A0" w:rsidRPr="00E812A0">
        <w:rPr>
          <w:color w:val="000000"/>
        </w:rPr>
        <w:t>Sciences</w:t>
      </w:r>
      <w:proofErr w:type="spellEnd"/>
      <w:r w:rsidR="00E812A0" w:rsidRPr="00E812A0">
        <w:rPr>
          <w:color w:val="000000"/>
        </w:rPr>
        <w:t>)</w:t>
      </w:r>
      <w:r w:rsidR="00E812A0">
        <w:rPr>
          <w:color w:val="000000"/>
        </w:rPr>
        <w:t xml:space="preserve">. </w:t>
      </w:r>
    </w:p>
    <w:p w14:paraId="79E60E27" w14:textId="77777777" w:rsidR="00161B57" w:rsidRPr="00161B57" w:rsidRDefault="00161B57" w:rsidP="00B73E59">
      <w:pPr>
        <w:pStyle w:val="Prrafodelista"/>
        <w:ind w:left="0"/>
        <w:rPr>
          <w:rStyle w:val="Ninguno"/>
          <w:b/>
          <w:bCs/>
          <w:color w:val="000000"/>
          <w:lang w:val="es-ES"/>
        </w:rPr>
      </w:pPr>
    </w:p>
    <w:p w14:paraId="1585FD00" w14:textId="08B5F918" w:rsidR="0005284A" w:rsidRDefault="0005284A" w:rsidP="00B73E59">
      <w:pPr>
        <w:pStyle w:val="Prrafodelista"/>
        <w:numPr>
          <w:ilvl w:val="0"/>
          <w:numId w:val="14"/>
        </w:numPr>
        <w:ind w:left="0" w:hanging="284"/>
        <w:jc w:val="both"/>
        <w:rPr>
          <w:rStyle w:val="Ninguno"/>
          <w:color w:val="000000"/>
          <w:lang w:val="pt-PT"/>
        </w:rPr>
      </w:pPr>
      <w:r w:rsidRPr="00646DA9">
        <w:rPr>
          <w:rStyle w:val="Ninguno"/>
          <w:b/>
          <w:bCs/>
          <w:color w:val="000000"/>
          <w:lang w:val="pt-PT"/>
        </w:rPr>
        <w:t>CNFV</w:t>
      </w:r>
      <w:r w:rsidR="00305010" w:rsidRPr="00646DA9">
        <w:rPr>
          <w:rStyle w:val="Ninguno"/>
          <w:b/>
          <w:bCs/>
          <w:color w:val="000000"/>
          <w:lang w:val="pt-PT"/>
        </w:rPr>
        <w:t xml:space="preserve">: </w:t>
      </w:r>
      <w:r w:rsidR="00161B57" w:rsidRPr="00646DA9">
        <w:rPr>
          <w:rStyle w:val="Ninguno"/>
          <w:color w:val="000000"/>
          <w:lang w:val="pt-PT"/>
        </w:rPr>
        <w:t>Centro Nacional de Farmacovigilancia</w:t>
      </w:r>
      <w:r w:rsidR="00C759D5">
        <w:rPr>
          <w:rStyle w:val="Ninguno"/>
          <w:color w:val="000000"/>
          <w:lang w:val="pt-PT"/>
        </w:rPr>
        <w:t>.</w:t>
      </w:r>
      <w:r w:rsidR="00161B57" w:rsidRPr="00646DA9">
        <w:rPr>
          <w:rStyle w:val="Ninguno"/>
          <w:color w:val="000000"/>
          <w:lang w:val="pt-PT"/>
        </w:rPr>
        <w:t xml:space="preserve"> </w:t>
      </w:r>
    </w:p>
    <w:p w14:paraId="3901E2F3" w14:textId="77777777" w:rsidR="008B3C01" w:rsidRPr="008B3C01" w:rsidRDefault="008B3C01" w:rsidP="00B73E59">
      <w:pPr>
        <w:pStyle w:val="Prrafodelista"/>
        <w:ind w:left="0"/>
        <w:rPr>
          <w:rStyle w:val="Ninguno"/>
          <w:color w:val="000000"/>
          <w:lang w:val="pt-PT"/>
        </w:rPr>
      </w:pPr>
    </w:p>
    <w:p w14:paraId="1BABDE1A" w14:textId="1609F93F" w:rsidR="002B40D2" w:rsidRPr="00646DA9" w:rsidRDefault="002B40D2" w:rsidP="00B73E59">
      <w:pPr>
        <w:pStyle w:val="Prrafodelista"/>
        <w:numPr>
          <w:ilvl w:val="0"/>
          <w:numId w:val="14"/>
        </w:numPr>
        <w:ind w:left="0" w:hanging="284"/>
        <w:jc w:val="both"/>
        <w:rPr>
          <w:rStyle w:val="Ninguno"/>
          <w:b/>
          <w:bCs/>
          <w:color w:val="000000"/>
          <w:lang w:val="es-ES"/>
        </w:rPr>
      </w:pPr>
      <w:r>
        <w:rPr>
          <w:rStyle w:val="Ninguno"/>
          <w:b/>
          <w:bCs/>
          <w:color w:val="000000"/>
          <w:lang w:val="es-ES"/>
        </w:rPr>
        <w:t xml:space="preserve">DRPIRS: </w:t>
      </w:r>
      <w:r w:rsidR="00161B57" w:rsidRPr="00646DA9">
        <w:rPr>
          <w:rStyle w:val="Ninguno"/>
          <w:color w:val="000000"/>
          <w:lang w:val="es-ES"/>
        </w:rPr>
        <w:t>Dirección de Regulación de Productos de Interés y Riesgo Sanitario</w:t>
      </w:r>
    </w:p>
    <w:p w14:paraId="3EA026AE" w14:textId="77777777" w:rsidR="00161B57" w:rsidRPr="00646DA9" w:rsidRDefault="00161B57" w:rsidP="00B73E59">
      <w:pPr>
        <w:pStyle w:val="Prrafodelista"/>
        <w:ind w:left="0"/>
        <w:jc w:val="both"/>
        <w:rPr>
          <w:rStyle w:val="Ninguno"/>
          <w:b/>
          <w:bCs/>
          <w:color w:val="000000"/>
          <w:lang w:val="es-ES"/>
        </w:rPr>
      </w:pPr>
    </w:p>
    <w:p w14:paraId="0589FD75" w14:textId="36D56F3F" w:rsidR="00305010" w:rsidRDefault="002B40D2" w:rsidP="00B73E59">
      <w:pPr>
        <w:pStyle w:val="Prrafodelista"/>
        <w:numPr>
          <w:ilvl w:val="0"/>
          <w:numId w:val="14"/>
        </w:numPr>
        <w:ind w:left="0" w:hanging="284"/>
        <w:jc w:val="both"/>
        <w:rPr>
          <w:rStyle w:val="Ninguno"/>
          <w:b/>
          <w:bCs/>
          <w:color w:val="000000"/>
          <w:lang w:val="es-ES"/>
        </w:rPr>
      </w:pPr>
      <w:r>
        <w:rPr>
          <w:rStyle w:val="Ninguno"/>
          <w:b/>
          <w:bCs/>
          <w:color w:val="000000"/>
          <w:lang w:val="es-ES"/>
        </w:rPr>
        <w:t>ESAVI:</w:t>
      </w:r>
      <w:r w:rsidR="00161B57">
        <w:rPr>
          <w:rStyle w:val="Ninguno"/>
          <w:b/>
          <w:bCs/>
          <w:color w:val="000000"/>
          <w:lang w:val="es-ES"/>
        </w:rPr>
        <w:t xml:space="preserve"> </w:t>
      </w:r>
      <w:r w:rsidR="00161B57" w:rsidRPr="00646DA9">
        <w:rPr>
          <w:rStyle w:val="Ninguno"/>
          <w:color w:val="000000"/>
          <w:lang w:val="es-ES"/>
        </w:rPr>
        <w:t>Evento Supuestamente Atribuible a la Vacunación e Inmunización</w:t>
      </w:r>
      <w:r w:rsidR="00161B57">
        <w:rPr>
          <w:rStyle w:val="Ninguno"/>
          <w:b/>
          <w:bCs/>
          <w:color w:val="000000"/>
          <w:lang w:val="es-ES"/>
        </w:rPr>
        <w:t xml:space="preserve"> </w:t>
      </w:r>
    </w:p>
    <w:p w14:paraId="6A699BBD" w14:textId="77777777" w:rsidR="00161B57" w:rsidRPr="00161B57" w:rsidRDefault="00161B57" w:rsidP="00B73E59">
      <w:pPr>
        <w:pStyle w:val="Prrafodelista"/>
        <w:ind w:left="0"/>
        <w:rPr>
          <w:rStyle w:val="Ninguno"/>
          <w:b/>
          <w:bCs/>
          <w:color w:val="000000"/>
          <w:lang w:val="es-ES"/>
        </w:rPr>
      </w:pPr>
    </w:p>
    <w:p w14:paraId="0016ECB4" w14:textId="36C6A869" w:rsidR="002B40D2" w:rsidRDefault="002B40D2" w:rsidP="00B73E59">
      <w:pPr>
        <w:pStyle w:val="Prrafodelista"/>
        <w:numPr>
          <w:ilvl w:val="0"/>
          <w:numId w:val="14"/>
        </w:numPr>
        <w:ind w:left="0" w:hanging="284"/>
        <w:jc w:val="both"/>
        <w:rPr>
          <w:rStyle w:val="Ninguno"/>
          <w:b/>
          <w:bCs/>
          <w:color w:val="000000"/>
          <w:lang w:val="es-ES"/>
        </w:rPr>
      </w:pPr>
      <w:r>
        <w:rPr>
          <w:rStyle w:val="Ninguno"/>
          <w:b/>
          <w:bCs/>
          <w:color w:val="000000"/>
          <w:lang w:val="es-ES"/>
        </w:rPr>
        <w:t>FV:</w:t>
      </w:r>
      <w:r w:rsidR="00161B57">
        <w:rPr>
          <w:rStyle w:val="Ninguno"/>
          <w:b/>
          <w:bCs/>
          <w:color w:val="000000"/>
          <w:lang w:val="es-ES"/>
        </w:rPr>
        <w:t xml:space="preserve"> </w:t>
      </w:r>
      <w:r w:rsidR="00161B57" w:rsidRPr="00646DA9">
        <w:rPr>
          <w:rStyle w:val="Ninguno"/>
          <w:color w:val="000000"/>
          <w:lang w:val="es-ES"/>
        </w:rPr>
        <w:t>Farmacovigilancia</w:t>
      </w:r>
      <w:r w:rsidR="00161B57">
        <w:rPr>
          <w:rStyle w:val="Ninguno"/>
          <w:b/>
          <w:bCs/>
          <w:color w:val="000000"/>
          <w:lang w:val="es-ES"/>
        </w:rPr>
        <w:t xml:space="preserve"> </w:t>
      </w:r>
    </w:p>
    <w:p w14:paraId="5DB1C967" w14:textId="77777777" w:rsidR="00161B57" w:rsidRPr="00161B57" w:rsidRDefault="00161B57" w:rsidP="00B73E59">
      <w:pPr>
        <w:pStyle w:val="Prrafodelista"/>
        <w:ind w:left="0"/>
        <w:rPr>
          <w:rStyle w:val="Ninguno"/>
          <w:b/>
          <w:bCs/>
          <w:color w:val="000000"/>
          <w:lang w:val="es-ES"/>
        </w:rPr>
      </w:pPr>
    </w:p>
    <w:p w14:paraId="17680D0E" w14:textId="7C8225FC" w:rsidR="002B40D2" w:rsidRPr="00646DA9" w:rsidRDefault="002B40D2" w:rsidP="00B73E59">
      <w:pPr>
        <w:pStyle w:val="Prrafodelista"/>
        <w:numPr>
          <w:ilvl w:val="0"/>
          <w:numId w:val="14"/>
        </w:numPr>
        <w:ind w:left="0" w:hanging="284"/>
        <w:jc w:val="both"/>
        <w:rPr>
          <w:b/>
          <w:bCs/>
          <w:color w:val="000000"/>
        </w:rPr>
      </w:pPr>
      <w:r w:rsidRPr="00646DA9">
        <w:rPr>
          <w:rStyle w:val="Ninguno"/>
          <w:b/>
          <w:bCs/>
          <w:color w:val="000000"/>
          <w:lang w:val="es-CR"/>
        </w:rPr>
        <w:t>GBT:</w:t>
      </w:r>
      <w:r w:rsidR="00161B57" w:rsidRPr="00646DA9">
        <w:rPr>
          <w:rStyle w:val="Ninguno"/>
          <w:b/>
          <w:bCs/>
          <w:color w:val="000000"/>
          <w:lang w:val="es-CR"/>
        </w:rPr>
        <w:t xml:space="preserve"> </w:t>
      </w:r>
      <w:r w:rsidR="00E812A0" w:rsidRPr="00646DA9">
        <w:rPr>
          <w:color w:val="000000"/>
        </w:rPr>
        <w:t>Herramienta Global</w:t>
      </w:r>
      <w:r w:rsidR="00E812A0">
        <w:rPr>
          <w:color w:val="000000"/>
        </w:rPr>
        <w:t xml:space="preserve"> comparativa</w:t>
      </w:r>
      <w:r w:rsidR="00E812A0" w:rsidRPr="00646DA9">
        <w:rPr>
          <w:color w:val="000000"/>
        </w:rPr>
        <w:t xml:space="preserve"> </w:t>
      </w:r>
      <w:r w:rsidR="00E812A0">
        <w:rPr>
          <w:color w:val="000000"/>
        </w:rPr>
        <w:t xml:space="preserve">(en inglés: </w:t>
      </w:r>
      <w:r w:rsidR="00161B57" w:rsidRPr="00646DA9">
        <w:rPr>
          <w:color w:val="000000"/>
        </w:rPr>
        <w:t>Global Benchmarking Tool)</w:t>
      </w:r>
      <w:r w:rsidR="00C759D5">
        <w:rPr>
          <w:color w:val="000000"/>
        </w:rPr>
        <w:t>.</w:t>
      </w:r>
    </w:p>
    <w:p w14:paraId="68CCBDCB" w14:textId="77777777" w:rsidR="00161B57" w:rsidRPr="00161B57" w:rsidRDefault="00161B57" w:rsidP="00B73E59">
      <w:pPr>
        <w:pStyle w:val="Prrafodelista"/>
        <w:ind w:left="0"/>
        <w:rPr>
          <w:rStyle w:val="Ninguno"/>
          <w:b/>
          <w:bCs/>
          <w:color w:val="000000"/>
          <w:lang w:val="es-CR"/>
        </w:rPr>
      </w:pPr>
    </w:p>
    <w:p w14:paraId="4B612E79" w14:textId="68DB3BCA" w:rsidR="002B40D2" w:rsidRDefault="002B40D2" w:rsidP="00B73E59">
      <w:pPr>
        <w:pStyle w:val="Prrafodelista"/>
        <w:numPr>
          <w:ilvl w:val="0"/>
          <w:numId w:val="14"/>
        </w:numPr>
        <w:ind w:left="0" w:hanging="284"/>
        <w:jc w:val="both"/>
        <w:rPr>
          <w:color w:val="000000"/>
        </w:rPr>
      </w:pPr>
      <w:r w:rsidRPr="00646DA9">
        <w:rPr>
          <w:rStyle w:val="Ninguno"/>
          <w:b/>
          <w:bCs/>
          <w:color w:val="000000"/>
          <w:lang w:val="es-CR"/>
        </w:rPr>
        <w:t>IBD:</w:t>
      </w:r>
      <w:r w:rsidR="00161B57" w:rsidRPr="00646DA9">
        <w:rPr>
          <w:rStyle w:val="Ninguno"/>
          <w:b/>
          <w:bCs/>
          <w:color w:val="000000"/>
          <w:lang w:val="es-CR"/>
        </w:rPr>
        <w:t xml:space="preserve"> </w:t>
      </w:r>
      <w:r w:rsidR="00E812A0" w:rsidRPr="00646DA9">
        <w:rPr>
          <w:color w:val="000000"/>
        </w:rPr>
        <w:t xml:space="preserve">Fecha Internacional de Nacimiento </w:t>
      </w:r>
      <w:r w:rsidR="00161B57" w:rsidRPr="00646DA9">
        <w:rPr>
          <w:color w:val="000000"/>
        </w:rPr>
        <w:t>(</w:t>
      </w:r>
      <w:r w:rsidR="00E812A0">
        <w:rPr>
          <w:color w:val="000000"/>
        </w:rPr>
        <w:t>en inglés:</w:t>
      </w:r>
      <w:r w:rsidR="00C759D5">
        <w:rPr>
          <w:color w:val="000000"/>
        </w:rPr>
        <w:t xml:space="preserve"> </w:t>
      </w:r>
      <w:r w:rsidR="00E812A0" w:rsidRPr="00646DA9">
        <w:rPr>
          <w:color w:val="000000"/>
        </w:rPr>
        <w:t>International Birth Date</w:t>
      </w:r>
      <w:r w:rsidR="00161B57" w:rsidRPr="00646DA9">
        <w:rPr>
          <w:color w:val="000000"/>
        </w:rPr>
        <w:t>)</w:t>
      </w:r>
      <w:r w:rsidR="00C759D5">
        <w:rPr>
          <w:color w:val="000000"/>
        </w:rPr>
        <w:t xml:space="preserve">. </w:t>
      </w:r>
    </w:p>
    <w:p w14:paraId="06BBC2B5" w14:textId="77777777" w:rsidR="00161B57" w:rsidRPr="00161B57" w:rsidRDefault="00161B57" w:rsidP="00B73E59">
      <w:pPr>
        <w:pStyle w:val="Prrafodelista"/>
        <w:ind w:left="0"/>
        <w:rPr>
          <w:rStyle w:val="Ninguno"/>
          <w:color w:val="000000"/>
          <w:lang w:val="es-CR"/>
        </w:rPr>
      </w:pPr>
    </w:p>
    <w:p w14:paraId="59A2CF83" w14:textId="4398DC47" w:rsidR="002B40D2" w:rsidRDefault="002B40D2" w:rsidP="00B73E59">
      <w:pPr>
        <w:pStyle w:val="Prrafodelista"/>
        <w:numPr>
          <w:ilvl w:val="0"/>
          <w:numId w:val="14"/>
        </w:numPr>
        <w:tabs>
          <w:tab w:val="left" w:pos="284"/>
          <w:tab w:val="left" w:pos="426"/>
        </w:tabs>
        <w:ind w:left="0" w:hanging="284"/>
        <w:jc w:val="both"/>
        <w:rPr>
          <w:rStyle w:val="Ninguno"/>
          <w:b/>
          <w:bCs/>
          <w:color w:val="000000"/>
          <w:lang w:val="pt-PT"/>
        </w:rPr>
      </w:pPr>
      <w:r w:rsidRPr="00646DA9">
        <w:rPr>
          <w:rStyle w:val="Ninguno"/>
          <w:b/>
          <w:bCs/>
          <w:color w:val="000000"/>
          <w:lang w:val="pt-PT"/>
        </w:rPr>
        <w:t>IPS:</w:t>
      </w:r>
      <w:r w:rsidR="00161B57" w:rsidRPr="00646DA9">
        <w:rPr>
          <w:rStyle w:val="Ninguno"/>
          <w:b/>
          <w:bCs/>
          <w:color w:val="000000"/>
          <w:lang w:val="pt-PT"/>
        </w:rPr>
        <w:t xml:space="preserve"> </w:t>
      </w:r>
      <w:r w:rsidR="00161B57" w:rsidRPr="00646DA9">
        <w:rPr>
          <w:rStyle w:val="Ninguno"/>
          <w:color w:val="000000"/>
          <w:lang w:val="pt-PT"/>
        </w:rPr>
        <w:t>Informe Períodico de Seguridad</w:t>
      </w:r>
      <w:r w:rsidR="00C759D5">
        <w:rPr>
          <w:rStyle w:val="Ninguno"/>
          <w:b/>
          <w:bCs/>
          <w:color w:val="000000"/>
          <w:lang w:val="pt-PT"/>
        </w:rPr>
        <w:t>.</w:t>
      </w:r>
    </w:p>
    <w:p w14:paraId="2F26F194" w14:textId="77777777" w:rsidR="00161B57" w:rsidRPr="00161B57" w:rsidRDefault="00161B57" w:rsidP="00B73E59">
      <w:pPr>
        <w:pStyle w:val="Prrafodelista"/>
        <w:ind w:left="0"/>
        <w:rPr>
          <w:rStyle w:val="Ninguno"/>
          <w:b/>
          <w:bCs/>
          <w:color w:val="000000"/>
          <w:lang w:val="pt-PT"/>
        </w:rPr>
      </w:pPr>
    </w:p>
    <w:p w14:paraId="708E5A35" w14:textId="5A47595F" w:rsidR="002B40D2" w:rsidRDefault="002B40D2" w:rsidP="00B73E59">
      <w:pPr>
        <w:pStyle w:val="Prrafodelista"/>
        <w:numPr>
          <w:ilvl w:val="0"/>
          <w:numId w:val="14"/>
        </w:numPr>
        <w:tabs>
          <w:tab w:val="left" w:pos="426"/>
        </w:tabs>
        <w:ind w:left="0" w:hanging="284"/>
        <w:jc w:val="both"/>
        <w:rPr>
          <w:rStyle w:val="Ninguno"/>
          <w:b/>
          <w:bCs/>
          <w:color w:val="000000"/>
          <w:lang w:val="es-ES"/>
        </w:rPr>
      </w:pPr>
      <w:r>
        <w:rPr>
          <w:rStyle w:val="Ninguno"/>
          <w:b/>
          <w:bCs/>
          <w:color w:val="000000"/>
          <w:lang w:val="es-ES"/>
        </w:rPr>
        <w:t>OMS</w:t>
      </w:r>
      <w:r w:rsidR="00161B57">
        <w:rPr>
          <w:rStyle w:val="Ninguno"/>
          <w:b/>
          <w:bCs/>
          <w:color w:val="000000"/>
          <w:lang w:val="es-ES"/>
        </w:rPr>
        <w:t xml:space="preserve">: </w:t>
      </w:r>
      <w:r w:rsidR="00161B57" w:rsidRPr="00646DA9">
        <w:rPr>
          <w:rStyle w:val="Ninguno"/>
          <w:color w:val="000000"/>
          <w:lang w:val="es-ES"/>
        </w:rPr>
        <w:t>Organización Mundial de la Salud</w:t>
      </w:r>
      <w:r w:rsidR="00C759D5">
        <w:rPr>
          <w:rStyle w:val="Ninguno"/>
          <w:color w:val="000000"/>
          <w:lang w:val="es-ES"/>
        </w:rPr>
        <w:t>.</w:t>
      </w:r>
      <w:r w:rsidR="00161B57">
        <w:rPr>
          <w:rStyle w:val="Ninguno"/>
          <w:b/>
          <w:bCs/>
          <w:color w:val="000000"/>
          <w:lang w:val="es-ES"/>
        </w:rPr>
        <w:t xml:space="preserve"> </w:t>
      </w:r>
    </w:p>
    <w:p w14:paraId="13F0F0C5" w14:textId="77777777" w:rsidR="00161B57" w:rsidRPr="00161B57" w:rsidRDefault="00161B57" w:rsidP="00B73E59">
      <w:pPr>
        <w:pStyle w:val="Prrafodelista"/>
        <w:ind w:left="0"/>
        <w:rPr>
          <w:rStyle w:val="Ninguno"/>
          <w:b/>
          <w:bCs/>
          <w:color w:val="000000"/>
          <w:lang w:val="es-ES"/>
        </w:rPr>
      </w:pPr>
    </w:p>
    <w:p w14:paraId="6B930507" w14:textId="665BBC38" w:rsidR="002B40D2" w:rsidRDefault="002B40D2" w:rsidP="00B73E59">
      <w:pPr>
        <w:pStyle w:val="Prrafodelista"/>
        <w:numPr>
          <w:ilvl w:val="0"/>
          <w:numId w:val="14"/>
        </w:numPr>
        <w:tabs>
          <w:tab w:val="left" w:pos="426"/>
        </w:tabs>
        <w:ind w:left="0" w:hanging="284"/>
        <w:jc w:val="both"/>
        <w:rPr>
          <w:rStyle w:val="Ninguno"/>
          <w:color w:val="000000"/>
          <w:lang w:val="pt-PT"/>
        </w:rPr>
      </w:pPr>
      <w:r w:rsidRPr="00646DA9">
        <w:rPr>
          <w:rStyle w:val="Ninguno"/>
          <w:b/>
          <w:bCs/>
          <w:color w:val="000000"/>
          <w:lang w:val="pt-PT"/>
        </w:rPr>
        <w:t>RAM</w:t>
      </w:r>
      <w:r w:rsidR="00161B57" w:rsidRPr="00646DA9">
        <w:rPr>
          <w:rStyle w:val="Ninguno"/>
          <w:b/>
          <w:bCs/>
          <w:color w:val="000000"/>
          <w:lang w:val="pt-PT"/>
        </w:rPr>
        <w:t xml:space="preserve">: </w:t>
      </w:r>
      <w:r w:rsidR="00161B57" w:rsidRPr="00646DA9">
        <w:rPr>
          <w:rStyle w:val="Ninguno"/>
          <w:color w:val="000000"/>
          <w:lang w:val="pt-PT"/>
        </w:rPr>
        <w:t xml:space="preserve">Reacción Adversa a Medicamentos. </w:t>
      </w:r>
    </w:p>
    <w:p w14:paraId="74C93004" w14:textId="77777777" w:rsidR="00161B57" w:rsidRPr="00161B57" w:rsidRDefault="00161B57" w:rsidP="00B73E59">
      <w:pPr>
        <w:pStyle w:val="Prrafodelista"/>
        <w:ind w:left="0"/>
        <w:rPr>
          <w:rStyle w:val="Ninguno"/>
          <w:color w:val="000000"/>
          <w:lang w:val="pt-PT"/>
        </w:rPr>
      </w:pPr>
    </w:p>
    <w:p w14:paraId="2BD6AB71" w14:textId="68B94795" w:rsidR="002B40D2" w:rsidRPr="00646DA9" w:rsidRDefault="002B40D2" w:rsidP="00B73E59">
      <w:pPr>
        <w:pStyle w:val="Prrafodelista"/>
        <w:numPr>
          <w:ilvl w:val="0"/>
          <w:numId w:val="14"/>
        </w:numPr>
        <w:tabs>
          <w:tab w:val="left" w:pos="426"/>
        </w:tabs>
        <w:ind w:left="0" w:hanging="284"/>
        <w:jc w:val="both"/>
        <w:rPr>
          <w:rStyle w:val="Ninguno"/>
          <w:b/>
          <w:bCs/>
          <w:color w:val="000000"/>
          <w:lang w:val="pt-PT"/>
        </w:rPr>
      </w:pPr>
      <w:r w:rsidRPr="00646DA9">
        <w:rPr>
          <w:rStyle w:val="Ninguno"/>
          <w:b/>
          <w:bCs/>
          <w:color w:val="000000"/>
          <w:lang w:val="pt-PT"/>
        </w:rPr>
        <w:t>SNFV</w:t>
      </w:r>
      <w:r w:rsidR="00161B57" w:rsidRPr="00646DA9">
        <w:rPr>
          <w:rStyle w:val="Ninguno"/>
          <w:b/>
          <w:bCs/>
          <w:color w:val="000000"/>
          <w:lang w:val="pt-PT"/>
        </w:rPr>
        <w:t xml:space="preserve">: </w:t>
      </w:r>
      <w:r w:rsidR="00161B57" w:rsidRPr="00646DA9">
        <w:rPr>
          <w:rStyle w:val="Ninguno"/>
          <w:color w:val="000000"/>
          <w:lang w:val="pt-PT"/>
        </w:rPr>
        <w:t>Sistema Nacional de Farmacovigilancia</w:t>
      </w:r>
      <w:r w:rsidR="00C759D5">
        <w:rPr>
          <w:rStyle w:val="Ninguno"/>
          <w:b/>
          <w:bCs/>
          <w:color w:val="000000"/>
          <w:lang w:val="pt-PT"/>
        </w:rPr>
        <w:t>.</w:t>
      </w:r>
    </w:p>
    <w:p w14:paraId="624B67D3" w14:textId="77777777" w:rsidR="0005284A" w:rsidRPr="00646DA9" w:rsidRDefault="0005284A" w:rsidP="00B73E59">
      <w:pPr>
        <w:jc w:val="both"/>
        <w:rPr>
          <w:rStyle w:val="Ninguno"/>
          <w:b/>
          <w:bCs/>
          <w:color w:val="000000"/>
          <w:lang w:val="pt-PT"/>
        </w:rPr>
      </w:pPr>
    </w:p>
    <w:p w14:paraId="5B15043D" w14:textId="5A3A62B3" w:rsidR="008B1800" w:rsidRPr="00144F6C" w:rsidRDefault="0005284A" w:rsidP="00B73E59">
      <w:pPr>
        <w:jc w:val="both"/>
        <w:rPr>
          <w:rStyle w:val="Ninguno"/>
          <w:color w:val="000000"/>
          <w:lang w:val="es-ES"/>
        </w:rPr>
      </w:pPr>
      <w:r w:rsidRPr="00144F6C">
        <w:rPr>
          <w:rStyle w:val="Ninguno"/>
          <w:b/>
          <w:bCs/>
          <w:color w:val="000000"/>
          <w:lang w:val="es-ES"/>
        </w:rPr>
        <w:t xml:space="preserve">Artículo </w:t>
      </w:r>
      <w:r>
        <w:rPr>
          <w:rStyle w:val="Ninguno"/>
          <w:b/>
          <w:bCs/>
          <w:color w:val="000000"/>
          <w:lang w:val="es-ES"/>
        </w:rPr>
        <w:t>4</w:t>
      </w:r>
      <w:r w:rsidRPr="00144F6C">
        <w:rPr>
          <w:rStyle w:val="Ninguno"/>
          <w:b/>
          <w:bCs/>
          <w:color w:val="000000"/>
          <w:lang w:val="es-ES"/>
        </w:rPr>
        <w:t>.-</w:t>
      </w:r>
      <w:r w:rsidR="00AB124C" w:rsidRPr="00144F6C">
        <w:rPr>
          <w:rStyle w:val="Ninguno"/>
          <w:b/>
          <w:color w:val="000000"/>
          <w:lang w:val="es-ES"/>
        </w:rPr>
        <w:t>Definiciones</w:t>
      </w:r>
      <w:r w:rsidR="00AB124C" w:rsidRPr="00144F6C">
        <w:rPr>
          <w:rStyle w:val="Ninguno"/>
          <w:color w:val="000000"/>
          <w:lang w:val="es-ES"/>
        </w:rPr>
        <w:t>. Para los efectos del presente reglamento entiéndase por:</w:t>
      </w:r>
    </w:p>
    <w:p w14:paraId="4E5AC42E" w14:textId="77777777" w:rsidR="007906A2" w:rsidRPr="00144F6C" w:rsidRDefault="007906A2" w:rsidP="00B73E59">
      <w:pPr>
        <w:jc w:val="both"/>
        <w:rPr>
          <w:b/>
          <w:bCs/>
          <w:color w:val="000000" w:themeColor="text1"/>
        </w:rPr>
      </w:pPr>
    </w:p>
    <w:p w14:paraId="471902D8" w14:textId="482ECB57" w:rsidR="00FC2413" w:rsidRPr="00144F6C" w:rsidRDefault="00FC2413" w:rsidP="00B73E59">
      <w:pPr>
        <w:jc w:val="both"/>
        <w:rPr>
          <w:color w:val="000000" w:themeColor="text1"/>
        </w:rPr>
      </w:pPr>
      <w:r w:rsidRPr="00144F6C">
        <w:rPr>
          <w:b/>
          <w:bCs/>
          <w:color w:val="000000" w:themeColor="text1"/>
        </w:rPr>
        <w:t>1</w:t>
      </w:r>
      <w:r w:rsidR="006D40CB" w:rsidRPr="00144F6C">
        <w:rPr>
          <w:b/>
          <w:bCs/>
          <w:color w:val="000000" w:themeColor="text1"/>
        </w:rPr>
        <w:t>)</w:t>
      </w:r>
      <w:r w:rsidRPr="00144F6C">
        <w:rPr>
          <w:b/>
          <w:bCs/>
          <w:color w:val="000000" w:themeColor="text1"/>
        </w:rPr>
        <w:t xml:space="preserve"> Alerta: </w:t>
      </w:r>
      <w:r w:rsidRPr="00144F6C">
        <w:rPr>
          <w:color w:val="000000" w:themeColor="text1"/>
        </w:rPr>
        <w:t>Información comunicada sobre una posible relación causal entre un evento adverso y un medicamento, cuando previamente se desconocía esta relación o estaba documentada en forma incompleta.</w:t>
      </w:r>
    </w:p>
    <w:p w14:paraId="151D5AAD" w14:textId="77777777" w:rsidR="00000066" w:rsidRDefault="00000066" w:rsidP="00B73E59">
      <w:pPr>
        <w:jc w:val="both"/>
        <w:rPr>
          <w:color w:val="000000" w:themeColor="text1"/>
        </w:rPr>
      </w:pPr>
    </w:p>
    <w:p w14:paraId="35CE5729" w14:textId="5DFC552D" w:rsidR="002207A8" w:rsidRPr="00144F6C" w:rsidRDefault="00FC2413" w:rsidP="00B73E59">
      <w:pPr>
        <w:jc w:val="both"/>
        <w:rPr>
          <w:color w:val="000000" w:themeColor="text1"/>
        </w:rPr>
      </w:pPr>
      <w:r w:rsidRPr="00144F6C">
        <w:rPr>
          <w:b/>
          <w:bCs/>
          <w:color w:val="000000" w:themeColor="text1"/>
        </w:rPr>
        <w:t>2</w:t>
      </w:r>
      <w:r w:rsidR="007906A2" w:rsidRPr="00144F6C">
        <w:rPr>
          <w:b/>
          <w:bCs/>
          <w:color w:val="000000" w:themeColor="text1"/>
        </w:rPr>
        <w:t>)</w:t>
      </w:r>
      <w:r w:rsidRPr="00144F6C">
        <w:rPr>
          <w:b/>
          <w:bCs/>
          <w:color w:val="000000" w:themeColor="text1"/>
        </w:rPr>
        <w:t xml:space="preserve"> Auditoría: </w:t>
      </w:r>
      <w:r w:rsidRPr="00144F6C">
        <w:rPr>
          <w:color w:val="000000" w:themeColor="text1"/>
        </w:rPr>
        <w:t>Revisión de actividades específicas efectuadas con la finalidad de verificar el cumplimiento de las Buenas Prácticas de Farmacovigilancia.</w:t>
      </w:r>
    </w:p>
    <w:p w14:paraId="7682A9A2" w14:textId="77777777" w:rsidR="00000066" w:rsidRDefault="00000066" w:rsidP="00B73E59">
      <w:pPr>
        <w:jc w:val="both"/>
        <w:rPr>
          <w:color w:val="000000" w:themeColor="text1"/>
        </w:rPr>
      </w:pPr>
    </w:p>
    <w:p w14:paraId="6DA9C21F" w14:textId="16C86597" w:rsidR="002207A8" w:rsidRPr="00646DA9" w:rsidRDefault="00FC2413" w:rsidP="00B73E59">
      <w:pPr>
        <w:jc w:val="both"/>
        <w:rPr>
          <w:color w:val="000000" w:themeColor="text1"/>
        </w:rPr>
      </w:pPr>
      <w:r w:rsidRPr="00144F6C">
        <w:rPr>
          <w:b/>
          <w:bCs/>
          <w:color w:val="000000" w:themeColor="text1"/>
        </w:rPr>
        <w:t>3</w:t>
      </w:r>
      <w:r w:rsidR="007906A2" w:rsidRPr="00144F6C">
        <w:rPr>
          <w:b/>
          <w:bCs/>
          <w:color w:val="000000" w:themeColor="text1"/>
        </w:rPr>
        <w:t>)</w:t>
      </w:r>
      <w:r w:rsidRPr="00144F6C">
        <w:rPr>
          <w:b/>
          <w:bCs/>
          <w:color w:val="000000" w:themeColor="text1"/>
        </w:rPr>
        <w:t xml:space="preserve"> </w:t>
      </w:r>
      <w:r w:rsidR="002207A8">
        <w:rPr>
          <w:b/>
          <w:bCs/>
          <w:color w:val="000000" w:themeColor="text1"/>
        </w:rPr>
        <w:t xml:space="preserve">Autoridad Reguladora Nacional: </w:t>
      </w:r>
      <w:r w:rsidR="002207A8" w:rsidRPr="00646DA9">
        <w:rPr>
          <w:color w:val="000000" w:themeColor="text1"/>
        </w:rPr>
        <w:t>es la institución responsable de</w:t>
      </w:r>
      <w:r w:rsidR="002207A8">
        <w:rPr>
          <w:color w:val="000000" w:themeColor="text1"/>
        </w:rPr>
        <w:t xml:space="preserve"> a</w:t>
      </w:r>
      <w:r w:rsidR="002207A8" w:rsidRPr="00646DA9">
        <w:rPr>
          <w:color w:val="000000" w:themeColor="text1"/>
        </w:rPr>
        <w:t xml:space="preserve">segurar la calidad, seguridad y eficacia de los </w:t>
      </w:r>
      <w:r w:rsidR="002207A8">
        <w:rPr>
          <w:color w:val="000000" w:themeColor="text1"/>
        </w:rPr>
        <w:t xml:space="preserve">medicamentos. </w:t>
      </w:r>
    </w:p>
    <w:p w14:paraId="106909A4" w14:textId="77777777" w:rsidR="002207A8" w:rsidRDefault="002207A8" w:rsidP="00B73E59">
      <w:pPr>
        <w:jc w:val="both"/>
        <w:rPr>
          <w:b/>
          <w:bCs/>
          <w:color w:val="000000" w:themeColor="text1"/>
        </w:rPr>
      </w:pPr>
    </w:p>
    <w:p w14:paraId="77A98C48" w14:textId="05763160" w:rsidR="00FC2413" w:rsidRPr="00144F6C" w:rsidRDefault="002207A8" w:rsidP="00B73E59">
      <w:pPr>
        <w:jc w:val="both"/>
        <w:rPr>
          <w:color w:val="000000" w:themeColor="text1"/>
        </w:rPr>
      </w:pPr>
      <w:r>
        <w:rPr>
          <w:b/>
          <w:bCs/>
          <w:color w:val="000000" w:themeColor="text1"/>
        </w:rPr>
        <w:t xml:space="preserve">4) </w:t>
      </w:r>
      <w:r w:rsidR="00FC2413" w:rsidRPr="00144F6C">
        <w:rPr>
          <w:b/>
          <w:bCs/>
          <w:color w:val="000000" w:themeColor="text1"/>
        </w:rPr>
        <w:t>Base de datos de farmacovigilancia: </w:t>
      </w:r>
      <w:r w:rsidR="00FC2413" w:rsidRPr="00144F6C">
        <w:rPr>
          <w:color w:val="000000" w:themeColor="text1"/>
        </w:rPr>
        <w:t>Sistema informático que permite registrar notificaciones de sospechas de reacciones adversas, una vez evaluadas y codificadas.</w:t>
      </w:r>
    </w:p>
    <w:p w14:paraId="0D104036" w14:textId="77777777" w:rsidR="00000066" w:rsidRDefault="00000066" w:rsidP="00B73E59">
      <w:pPr>
        <w:jc w:val="both"/>
        <w:rPr>
          <w:color w:val="000000" w:themeColor="text1"/>
        </w:rPr>
      </w:pPr>
    </w:p>
    <w:p w14:paraId="102FFDFF" w14:textId="32094ED1" w:rsidR="00FC2413" w:rsidRPr="00144F6C" w:rsidRDefault="002207A8" w:rsidP="00B73E59">
      <w:pPr>
        <w:jc w:val="both"/>
        <w:rPr>
          <w:color w:val="000000" w:themeColor="text1"/>
        </w:rPr>
      </w:pPr>
      <w:r>
        <w:rPr>
          <w:b/>
          <w:bCs/>
          <w:color w:val="000000" w:themeColor="text1"/>
        </w:rPr>
        <w:t>5</w:t>
      </w:r>
      <w:r w:rsidR="007906A2" w:rsidRPr="00144F6C">
        <w:rPr>
          <w:b/>
          <w:bCs/>
          <w:color w:val="000000" w:themeColor="text1"/>
        </w:rPr>
        <w:t>)</w:t>
      </w:r>
      <w:r w:rsidR="00FC2413" w:rsidRPr="00144F6C">
        <w:rPr>
          <w:b/>
          <w:bCs/>
          <w:color w:val="000000" w:themeColor="text1"/>
        </w:rPr>
        <w:t xml:space="preserve"> Buenas Prácticas de Farmacovigilancia: </w:t>
      </w:r>
      <w:r w:rsidR="00FC2413" w:rsidRPr="00144F6C">
        <w:rPr>
          <w:color w:val="000000" w:themeColor="text1"/>
        </w:rPr>
        <w:t>Conjunto de reglas destinadas a garantizar la autenticidad y la calidad de los datos recolectados en Farmacovigilancia, que permitan evaluar en cada momento los riesgos atribuibles al medicamento; la confidencialidad de la información que se ha notificado sobre las reacciones adversas y el uso de criterios uniformes en la evaluación de las notificaciones y en la generación de señales de alerta.</w:t>
      </w:r>
    </w:p>
    <w:p w14:paraId="6401315D" w14:textId="77777777" w:rsidR="00000066" w:rsidRDefault="00000066" w:rsidP="00B73E59">
      <w:pPr>
        <w:jc w:val="both"/>
        <w:rPr>
          <w:color w:val="000000" w:themeColor="text1"/>
        </w:rPr>
      </w:pPr>
    </w:p>
    <w:p w14:paraId="71CB70D1" w14:textId="2A2185AA" w:rsidR="00FC2413" w:rsidRPr="00144F6C" w:rsidRDefault="002207A8" w:rsidP="00B73E59">
      <w:pPr>
        <w:jc w:val="both"/>
        <w:rPr>
          <w:color w:val="000000" w:themeColor="text1"/>
        </w:rPr>
      </w:pPr>
      <w:r>
        <w:rPr>
          <w:b/>
          <w:bCs/>
          <w:color w:val="000000" w:themeColor="text1"/>
        </w:rPr>
        <w:t>6</w:t>
      </w:r>
      <w:r w:rsidR="007906A2" w:rsidRPr="00144F6C">
        <w:rPr>
          <w:b/>
          <w:bCs/>
          <w:color w:val="000000" w:themeColor="text1"/>
        </w:rPr>
        <w:t>)</w:t>
      </w:r>
      <w:r w:rsidR="00FC2413" w:rsidRPr="00144F6C">
        <w:rPr>
          <w:b/>
          <w:bCs/>
          <w:color w:val="000000" w:themeColor="text1"/>
        </w:rPr>
        <w:t xml:space="preserve"> Causalidad: </w:t>
      </w:r>
      <w:r w:rsidR="00FC2413" w:rsidRPr="00144F6C">
        <w:rPr>
          <w:color w:val="000000" w:themeColor="text1"/>
        </w:rPr>
        <w:t>Relación entre la aparición del evento adverso reportado y el consumo de un medicamento específico.</w:t>
      </w:r>
    </w:p>
    <w:p w14:paraId="205C1CAA" w14:textId="77777777" w:rsidR="00000066" w:rsidRDefault="00000066" w:rsidP="00B73E59">
      <w:pPr>
        <w:jc w:val="both"/>
        <w:rPr>
          <w:color w:val="000000" w:themeColor="text1"/>
        </w:rPr>
      </w:pPr>
    </w:p>
    <w:p w14:paraId="48947B92" w14:textId="63118726" w:rsidR="00FC2413" w:rsidRPr="00144F6C" w:rsidRDefault="002207A8" w:rsidP="00B73E59">
      <w:pPr>
        <w:jc w:val="both"/>
        <w:rPr>
          <w:color w:val="000000" w:themeColor="text1"/>
        </w:rPr>
      </w:pPr>
      <w:r>
        <w:rPr>
          <w:b/>
          <w:bCs/>
          <w:color w:val="000000" w:themeColor="text1"/>
        </w:rPr>
        <w:t>7</w:t>
      </w:r>
      <w:r w:rsidR="007906A2" w:rsidRPr="00144F6C">
        <w:rPr>
          <w:b/>
          <w:bCs/>
          <w:color w:val="000000" w:themeColor="text1"/>
        </w:rPr>
        <w:t>)</w:t>
      </w:r>
      <w:r w:rsidR="00FC2413" w:rsidRPr="00144F6C">
        <w:rPr>
          <w:b/>
          <w:bCs/>
          <w:color w:val="000000" w:themeColor="text1"/>
        </w:rPr>
        <w:t xml:space="preserve"> Confidencialidad: </w:t>
      </w:r>
      <w:r w:rsidR="00FC2413" w:rsidRPr="00144F6C">
        <w:rPr>
          <w:color w:val="000000" w:themeColor="text1"/>
        </w:rPr>
        <w:t>Respeto del secreto de la identidad de la persona de quien se ha notificado una sospecha de reacción adversa y que se extiende a toda la información de carácter personal o</w:t>
      </w:r>
      <w:r w:rsidR="00DF449A" w:rsidRPr="00144F6C">
        <w:rPr>
          <w:color w:val="000000" w:themeColor="text1"/>
        </w:rPr>
        <w:t xml:space="preserve"> </w:t>
      </w:r>
      <w:r w:rsidR="00FC2413" w:rsidRPr="00144F6C">
        <w:rPr>
          <w:color w:val="000000" w:themeColor="text1"/>
        </w:rPr>
        <w:t>clínico. De forma similar, se resguarda la confidencialidad de la información personal relativa a los profesionales notificadores.</w:t>
      </w:r>
    </w:p>
    <w:p w14:paraId="37465F8B" w14:textId="77777777" w:rsidR="00000066" w:rsidRDefault="00000066" w:rsidP="00B73E59">
      <w:pPr>
        <w:jc w:val="both"/>
        <w:rPr>
          <w:b/>
          <w:bCs/>
          <w:color w:val="000000" w:themeColor="text1"/>
        </w:rPr>
      </w:pPr>
    </w:p>
    <w:p w14:paraId="00B1788F" w14:textId="327AA615" w:rsidR="00FC2413" w:rsidRPr="00144F6C" w:rsidRDefault="002207A8" w:rsidP="00B73E59">
      <w:pPr>
        <w:jc w:val="both"/>
        <w:rPr>
          <w:color w:val="000000" w:themeColor="text1"/>
        </w:rPr>
      </w:pPr>
      <w:r>
        <w:rPr>
          <w:b/>
          <w:bCs/>
          <w:color w:val="000000" w:themeColor="text1"/>
        </w:rPr>
        <w:t>8</w:t>
      </w:r>
      <w:r w:rsidR="007906A2" w:rsidRPr="00144F6C">
        <w:rPr>
          <w:b/>
          <w:bCs/>
          <w:color w:val="000000" w:themeColor="text1"/>
        </w:rPr>
        <w:t>)</w:t>
      </w:r>
      <w:r w:rsidR="00FC2413" w:rsidRPr="00144F6C">
        <w:rPr>
          <w:b/>
          <w:bCs/>
          <w:color w:val="000000" w:themeColor="text1"/>
        </w:rPr>
        <w:t xml:space="preserve"> Crisis: </w:t>
      </w:r>
      <w:r w:rsidR="00FC2413" w:rsidRPr="00144F6C">
        <w:rPr>
          <w:color w:val="000000" w:themeColor="text1"/>
        </w:rPr>
        <w:t>Una crisis se produce cuando se da a conocer información nueva sobre la seguridad o eficacia de un producto que puede tener un efecto importante en la salud pública y que, por tanto, requiere acciones inmediatas. También puede sobrevenir cuando los medios de comunicación difunden información en la que se expresa alguna preocupación acerca del consumo de determinado producto.</w:t>
      </w:r>
    </w:p>
    <w:p w14:paraId="1F640744" w14:textId="26422EF9" w:rsidR="00FC2413" w:rsidRPr="00144F6C" w:rsidRDefault="002207A8" w:rsidP="00B73E59">
      <w:pPr>
        <w:jc w:val="both"/>
        <w:rPr>
          <w:color w:val="000000" w:themeColor="text1"/>
        </w:rPr>
      </w:pPr>
      <w:r>
        <w:rPr>
          <w:b/>
          <w:bCs/>
          <w:color w:val="000000" w:themeColor="text1"/>
        </w:rPr>
        <w:t>9</w:t>
      </w:r>
      <w:r w:rsidR="007906A2" w:rsidRPr="00144F6C">
        <w:rPr>
          <w:b/>
          <w:bCs/>
          <w:color w:val="000000" w:themeColor="text1"/>
        </w:rPr>
        <w:t>)</w:t>
      </w:r>
      <w:r w:rsidR="00FC2413" w:rsidRPr="00144F6C">
        <w:rPr>
          <w:b/>
          <w:bCs/>
          <w:color w:val="000000" w:themeColor="text1"/>
        </w:rPr>
        <w:t xml:space="preserve"> Eficacia: </w:t>
      </w:r>
      <w:r w:rsidR="00FC2413" w:rsidRPr="00144F6C">
        <w:rPr>
          <w:color w:val="000000" w:themeColor="text1"/>
        </w:rPr>
        <w:t>Aptitud de un medicamento para producir los efectos propuestos.</w:t>
      </w:r>
    </w:p>
    <w:p w14:paraId="69BC6412" w14:textId="77777777" w:rsidR="00000066" w:rsidRDefault="00000066" w:rsidP="00B73E59">
      <w:pPr>
        <w:jc w:val="both"/>
        <w:rPr>
          <w:color w:val="000000" w:themeColor="text1"/>
        </w:rPr>
      </w:pPr>
    </w:p>
    <w:p w14:paraId="12599DA5" w14:textId="5410DAE6" w:rsidR="00FC2413" w:rsidRPr="00144F6C" w:rsidRDefault="002207A8" w:rsidP="00B73E59">
      <w:pPr>
        <w:jc w:val="both"/>
        <w:rPr>
          <w:color w:val="000000" w:themeColor="text1"/>
        </w:rPr>
      </w:pPr>
      <w:r>
        <w:rPr>
          <w:b/>
          <w:bCs/>
          <w:color w:val="000000" w:themeColor="text1"/>
        </w:rPr>
        <w:t>10</w:t>
      </w:r>
      <w:r w:rsidR="007906A2" w:rsidRPr="00144F6C">
        <w:rPr>
          <w:b/>
          <w:bCs/>
          <w:color w:val="000000" w:themeColor="text1"/>
        </w:rPr>
        <w:t>)</w:t>
      </w:r>
      <w:r w:rsidR="00FC2413" w:rsidRPr="00144F6C">
        <w:rPr>
          <w:b/>
          <w:bCs/>
          <w:color w:val="000000" w:themeColor="text1"/>
        </w:rPr>
        <w:t xml:space="preserve"> Estudio </w:t>
      </w:r>
      <w:proofErr w:type="spellStart"/>
      <w:r w:rsidR="00FC2413" w:rsidRPr="00144F6C">
        <w:rPr>
          <w:b/>
          <w:bCs/>
          <w:color w:val="000000" w:themeColor="text1"/>
        </w:rPr>
        <w:t>post-comercialización</w:t>
      </w:r>
      <w:proofErr w:type="spellEnd"/>
      <w:r w:rsidR="00FC2413" w:rsidRPr="00144F6C">
        <w:rPr>
          <w:b/>
          <w:bCs/>
          <w:color w:val="000000" w:themeColor="text1"/>
        </w:rPr>
        <w:t>: </w:t>
      </w:r>
      <w:r w:rsidR="00FC2413" w:rsidRPr="00144F6C">
        <w:rPr>
          <w:color w:val="000000" w:themeColor="text1"/>
        </w:rPr>
        <w:t>Cualquier estudio clínico o epidemiológico realizado durante la comercialización de un medicamento según las condiciones autorizadas en el registro sanitario, o bien en condiciones normales de uso, en el que el medicamento o los medicamentos de interés son el factor de exposición fundamental investigado.</w:t>
      </w:r>
    </w:p>
    <w:p w14:paraId="6D55B201" w14:textId="77777777" w:rsidR="00000066" w:rsidRDefault="00000066" w:rsidP="00B73E59">
      <w:pPr>
        <w:jc w:val="both"/>
        <w:rPr>
          <w:color w:val="000000" w:themeColor="text1"/>
        </w:rPr>
      </w:pPr>
    </w:p>
    <w:p w14:paraId="3CBAFAEE" w14:textId="25AA9E98" w:rsidR="00FC2413" w:rsidRPr="00144F6C" w:rsidRDefault="00FC2413" w:rsidP="00B73E59">
      <w:pPr>
        <w:jc w:val="both"/>
        <w:rPr>
          <w:color w:val="000000" w:themeColor="text1"/>
        </w:rPr>
      </w:pPr>
      <w:r w:rsidRPr="00144F6C">
        <w:rPr>
          <w:b/>
          <w:bCs/>
          <w:color w:val="000000" w:themeColor="text1"/>
        </w:rPr>
        <w:t>1</w:t>
      </w:r>
      <w:r w:rsidR="002207A8">
        <w:rPr>
          <w:b/>
          <w:bCs/>
          <w:color w:val="000000" w:themeColor="text1"/>
        </w:rPr>
        <w:t>1</w:t>
      </w:r>
      <w:r w:rsidR="007906A2" w:rsidRPr="00144F6C">
        <w:rPr>
          <w:b/>
          <w:bCs/>
          <w:color w:val="000000" w:themeColor="text1"/>
        </w:rPr>
        <w:t>)</w:t>
      </w:r>
      <w:r w:rsidRPr="00144F6C">
        <w:rPr>
          <w:b/>
          <w:bCs/>
          <w:color w:val="000000" w:themeColor="text1"/>
        </w:rPr>
        <w:t xml:space="preserve"> Falla terapéutica: </w:t>
      </w:r>
      <w:r w:rsidRPr="00144F6C">
        <w:rPr>
          <w:color w:val="000000" w:themeColor="text1"/>
        </w:rPr>
        <w:t>Toda aquella situación en que no se logre el efecto terapéutico esperado en el paciente, bajo dosificaciones adecuadas según la prescripción utilizada con fines profilácticos, diagnósticos, terapéuticos o para modificar una función fisiológica.</w:t>
      </w:r>
    </w:p>
    <w:p w14:paraId="484F5553" w14:textId="77777777" w:rsidR="00000066" w:rsidRDefault="00000066" w:rsidP="00B73E59">
      <w:pPr>
        <w:jc w:val="both"/>
        <w:rPr>
          <w:b/>
          <w:bCs/>
          <w:color w:val="000000" w:themeColor="text1"/>
        </w:rPr>
      </w:pPr>
    </w:p>
    <w:p w14:paraId="6B2CE21F" w14:textId="2AEA6E7D" w:rsidR="00FC2413" w:rsidRPr="00144F6C" w:rsidRDefault="00FC2413" w:rsidP="00B73E59">
      <w:pPr>
        <w:jc w:val="both"/>
        <w:rPr>
          <w:color w:val="000000" w:themeColor="text1"/>
        </w:rPr>
      </w:pPr>
      <w:r w:rsidRPr="00144F6C">
        <w:rPr>
          <w:b/>
          <w:bCs/>
          <w:color w:val="000000" w:themeColor="text1"/>
        </w:rPr>
        <w:t>1</w:t>
      </w:r>
      <w:r w:rsidR="002207A8">
        <w:rPr>
          <w:b/>
          <w:bCs/>
          <w:color w:val="000000" w:themeColor="text1"/>
        </w:rPr>
        <w:t>2</w:t>
      </w:r>
      <w:r w:rsidR="007906A2" w:rsidRPr="00144F6C">
        <w:rPr>
          <w:b/>
          <w:bCs/>
          <w:color w:val="000000" w:themeColor="text1"/>
        </w:rPr>
        <w:t>)</w:t>
      </w:r>
      <w:r w:rsidRPr="00144F6C">
        <w:rPr>
          <w:b/>
          <w:bCs/>
          <w:color w:val="000000" w:themeColor="text1"/>
        </w:rPr>
        <w:t xml:space="preserve"> Farmacovigilancia: </w:t>
      </w:r>
      <w:r w:rsidRPr="00144F6C">
        <w:rPr>
          <w:color w:val="000000" w:themeColor="text1"/>
        </w:rPr>
        <w:t>Actividad de salud pública destinada a la identificación, cuantificación, evaluación y prevención de los riesgos asociados del uso de medicamentos de uso humano una vez comercializados.</w:t>
      </w:r>
    </w:p>
    <w:p w14:paraId="751D11EB" w14:textId="77777777" w:rsidR="00000066" w:rsidRDefault="00000066" w:rsidP="00B73E59">
      <w:pPr>
        <w:jc w:val="both"/>
        <w:rPr>
          <w:color w:val="000000" w:themeColor="text1"/>
        </w:rPr>
      </w:pPr>
    </w:p>
    <w:p w14:paraId="73E3E395" w14:textId="7E9D6E2C" w:rsidR="00FC2413" w:rsidRPr="00144F6C" w:rsidRDefault="00FC2413" w:rsidP="00B73E59">
      <w:pPr>
        <w:jc w:val="both"/>
        <w:rPr>
          <w:color w:val="000000" w:themeColor="text1"/>
        </w:rPr>
      </w:pPr>
      <w:r w:rsidRPr="00144F6C">
        <w:rPr>
          <w:b/>
          <w:bCs/>
          <w:color w:val="000000" w:themeColor="text1"/>
        </w:rPr>
        <w:t>1</w:t>
      </w:r>
      <w:r w:rsidR="002207A8">
        <w:rPr>
          <w:b/>
          <w:bCs/>
          <w:color w:val="000000" w:themeColor="text1"/>
        </w:rPr>
        <w:t>3</w:t>
      </w:r>
      <w:r w:rsidR="007906A2" w:rsidRPr="00144F6C">
        <w:rPr>
          <w:b/>
          <w:bCs/>
          <w:color w:val="000000" w:themeColor="text1"/>
        </w:rPr>
        <w:t>)</w:t>
      </w:r>
      <w:r w:rsidRPr="00144F6C">
        <w:rPr>
          <w:b/>
          <w:bCs/>
          <w:color w:val="000000" w:themeColor="text1"/>
        </w:rPr>
        <w:t xml:space="preserve"> Farmacovigilancia intensiva: </w:t>
      </w:r>
      <w:r w:rsidRPr="00144F6C">
        <w:rPr>
          <w:color w:val="000000" w:themeColor="text1"/>
        </w:rPr>
        <w:t>Método de la farmacovigilancia que consiste en obtener información de sospechas de reacciones adversas a los medicamentos de manera sistemática, de calidad y completa, caracterizada por su elevada sensibilidad y fiabilidad; especialmente cuando se necesita determinar la frecuencia de las reacciones adversas e identificar agentes predisponentes y patrones de uso de medicamentos, entre otros.</w:t>
      </w:r>
    </w:p>
    <w:p w14:paraId="3B78356D" w14:textId="77777777" w:rsidR="00000066" w:rsidRDefault="00000066" w:rsidP="00B73E59">
      <w:pPr>
        <w:jc w:val="both"/>
        <w:rPr>
          <w:color w:val="000000" w:themeColor="text1"/>
        </w:rPr>
      </w:pPr>
    </w:p>
    <w:p w14:paraId="0BAD273E" w14:textId="78989A19" w:rsidR="007906A2" w:rsidRDefault="00FC2413" w:rsidP="00B73E59">
      <w:pPr>
        <w:jc w:val="both"/>
        <w:rPr>
          <w:color w:val="000000" w:themeColor="text1"/>
        </w:rPr>
      </w:pPr>
      <w:r w:rsidRPr="00144F6C">
        <w:rPr>
          <w:b/>
          <w:bCs/>
          <w:color w:val="000000" w:themeColor="text1"/>
        </w:rPr>
        <w:t>1</w:t>
      </w:r>
      <w:r w:rsidR="002207A8">
        <w:rPr>
          <w:b/>
          <w:bCs/>
          <w:color w:val="000000" w:themeColor="text1"/>
        </w:rPr>
        <w:t>4</w:t>
      </w:r>
      <w:r w:rsidR="007906A2" w:rsidRPr="00144F6C">
        <w:rPr>
          <w:b/>
          <w:bCs/>
          <w:color w:val="000000" w:themeColor="text1"/>
        </w:rPr>
        <w:t>)</w:t>
      </w:r>
      <w:r w:rsidRPr="00144F6C">
        <w:rPr>
          <w:b/>
          <w:bCs/>
          <w:color w:val="000000" w:themeColor="text1"/>
        </w:rPr>
        <w:t xml:space="preserve"> Formulario CIOMS adaptado: </w:t>
      </w:r>
      <w:r w:rsidRPr="00144F6C">
        <w:rPr>
          <w:color w:val="000000" w:themeColor="text1"/>
        </w:rPr>
        <w:t>Es el formulario creado por CIOMS y adaptado por el CNFV para el reporte de sospechas de reacciones adversas por parte de la industria farmacéutica.</w:t>
      </w:r>
    </w:p>
    <w:p w14:paraId="0C67F890" w14:textId="77777777" w:rsidR="00000066" w:rsidRPr="00144F6C" w:rsidRDefault="00000066" w:rsidP="00B73E59">
      <w:pPr>
        <w:jc w:val="both"/>
        <w:rPr>
          <w:color w:val="000000" w:themeColor="text1"/>
        </w:rPr>
      </w:pPr>
    </w:p>
    <w:p w14:paraId="218DF741" w14:textId="115CA4B3" w:rsidR="007906A2" w:rsidRPr="00144F6C" w:rsidRDefault="00FF5777" w:rsidP="00B73E59">
      <w:pPr>
        <w:jc w:val="both"/>
        <w:rPr>
          <w:color w:val="000000" w:themeColor="text1"/>
          <w:lang w:val="es-ES"/>
        </w:rPr>
      </w:pPr>
      <w:r w:rsidRPr="00144F6C">
        <w:rPr>
          <w:b/>
          <w:bCs/>
          <w:color w:val="000000" w:themeColor="text1"/>
        </w:rPr>
        <w:t>1</w:t>
      </w:r>
      <w:r w:rsidR="002207A8">
        <w:rPr>
          <w:b/>
          <w:bCs/>
          <w:color w:val="000000" w:themeColor="text1"/>
        </w:rPr>
        <w:t>5</w:t>
      </w:r>
      <w:r w:rsidR="007906A2" w:rsidRPr="00144F6C">
        <w:rPr>
          <w:b/>
          <w:bCs/>
          <w:color w:val="000000" w:themeColor="text1"/>
        </w:rPr>
        <w:t>)</w:t>
      </w:r>
      <w:r w:rsidRPr="00144F6C">
        <w:rPr>
          <w:b/>
          <w:bCs/>
          <w:color w:val="000000" w:themeColor="text1"/>
        </w:rPr>
        <w:t xml:space="preserve"> Formulario oficial:</w:t>
      </w:r>
      <w:r w:rsidRPr="00144F6C">
        <w:rPr>
          <w:color w:val="000000" w:themeColor="text1"/>
        </w:rPr>
        <w:t xml:space="preserve"> </w:t>
      </w:r>
      <w:r w:rsidRPr="00144F6C">
        <w:rPr>
          <w:color w:val="000000" w:themeColor="text1"/>
          <w:lang w:val="es-ES"/>
        </w:rPr>
        <w:t xml:space="preserve">Instrumento empleado para recopilar datos clínicos e información relacionada con el medicamento sospechoso y la manifestación clínica considerada como reacción adversa. Son formularios oficiales el de la Plataforma Digital, </w:t>
      </w:r>
      <w:r w:rsidRPr="00144F6C">
        <w:rPr>
          <w:color w:val="000000" w:themeColor="text1"/>
          <w:lang w:val="es-ES"/>
        </w:rPr>
        <w:lastRenderedPageBreak/>
        <w:t>la tarjeta amarilla (en formato físico o digital) y el formulario adaptado CIOMS (en formato físico o digital).</w:t>
      </w:r>
    </w:p>
    <w:p w14:paraId="6260F6AD" w14:textId="77777777" w:rsidR="007906A2" w:rsidRPr="00144F6C" w:rsidRDefault="007906A2" w:rsidP="00B73E59">
      <w:pPr>
        <w:jc w:val="both"/>
        <w:rPr>
          <w:color w:val="000000" w:themeColor="text1"/>
          <w:lang w:val="es-ES"/>
        </w:rPr>
      </w:pPr>
    </w:p>
    <w:p w14:paraId="70A2B210" w14:textId="2A2724FF" w:rsidR="00FC2413" w:rsidRPr="00144F6C" w:rsidRDefault="00B03464" w:rsidP="00B73E59">
      <w:pPr>
        <w:jc w:val="both"/>
        <w:rPr>
          <w:color w:val="000000" w:themeColor="text1"/>
        </w:rPr>
      </w:pPr>
      <w:r w:rsidRPr="00144F6C">
        <w:rPr>
          <w:b/>
          <w:bCs/>
          <w:color w:val="000000" w:themeColor="text1"/>
        </w:rPr>
        <w:t>1</w:t>
      </w:r>
      <w:r w:rsidR="002207A8">
        <w:rPr>
          <w:b/>
          <w:bCs/>
          <w:color w:val="000000" w:themeColor="text1"/>
        </w:rPr>
        <w:t>6</w:t>
      </w:r>
      <w:r w:rsidR="007906A2" w:rsidRPr="00144F6C">
        <w:rPr>
          <w:b/>
          <w:bCs/>
          <w:color w:val="000000" w:themeColor="text1"/>
        </w:rPr>
        <w:t>)</w:t>
      </w:r>
      <w:r w:rsidRPr="00144F6C">
        <w:rPr>
          <w:b/>
          <w:bCs/>
          <w:color w:val="000000" w:themeColor="text1"/>
        </w:rPr>
        <w:t xml:space="preserve"> </w:t>
      </w:r>
      <w:r w:rsidR="00FC2413" w:rsidRPr="00144F6C">
        <w:rPr>
          <w:b/>
          <w:bCs/>
          <w:color w:val="000000" w:themeColor="text1"/>
        </w:rPr>
        <w:t>Hospital: </w:t>
      </w:r>
      <w:r w:rsidR="00FC2413" w:rsidRPr="00144F6C">
        <w:rPr>
          <w:color w:val="000000" w:themeColor="text1"/>
        </w:rPr>
        <w:t>Establecimiento de salud con al menos cinco camas para internamiento de pacientes, que ofrece atención básica de diagnóstico y tratamiento; cuerpo clínico organizado, con evidencia de admisiones y asistencia permanente conducida de médicos.</w:t>
      </w:r>
    </w:p>
    <w:p w14:paraId="2C960F31" w14:textId="290A59C5" w:rsidR="00FC2413" w:rsidRPr="00144F6C" w:rsidRDefault="00FC2413" w:rsidP="00B73E59">
      <w:pPr>
        <w:jc w:val="both"/>
        <w:rPr>
          <w:color w:val="000000" w:themeColor="text1"/>
        </w:rPr>
      </w:pPr>
    </w:p>
    <w:p w14:paraId="714D4D55" w14:textId="3AC3066E" w:rsidR="008C2B7F" w:rsidRDefault="00FC2413" w:rsidP="00B73E59">
      <w:pPr>
        <w:jc w:val="both"/>
        <w:rPr>
          <w:color w:val="000000" w:themeColor="text1"/>
        </w:rPr>
      </w:pPr>
      <w:r w:rsidRPr="00144F6C">
        <w:rPr>
          <w:b/>
          <w:bCs/>
          <w:color w:val="000000" w:themeColor="text1"/>
        </w:rPr>
        <w:t>1</w:t>
      </w:r>
      <w:r w:rsidR="002207A8">
        <w:rPr>
          <w:b/>
          <w:bCs/>
          <w:color w:val="000000" w:themeColor="text1"/>
        </w:rPr>
        <w:t>7</w:t>
      </w:r>
      <w:r w:rsidR="007906A2" w:rsidRPr="00144F6C">
        <w:rPr>
          <w:b/>
          <w:bCs/>
          <w:color w:val="000000" w:themeColor="text1"/>
        </w:rPr>
        <w:t>)</w:t>
      </w:r>
      <w:r w:rsidRPr="00144F6C">
        <w:rPr>
          <w:b/>
          <w:bCs/>
          <w:color w:val="000000" w:themeColor="text1"/>
        </w:rPr>
        <w:t xml:space="preserve"> Importación paralela</w:t>
      </w:r>
      <w:r w:rsidRPr="00144F6C">
        <w:rPr>
          <w:color w:val="000000" w:themeColor="text1"/>
        </w:rPr>
        <w:t>: Importación de productos farmacéuticos patentados y registrados en Costa Rica, por parte de cualquier droguería sin el consentimiento del titular de la patente y que es comercializado conforme a las regulaciones sanitarias del país exportador</w:t>
      </w:r>
      <w:r w:rsidR="008C2B7F">
        <w:rPr>
          <w:color w:val="000000" w:themeColor="text1"/>
        </w:rPr>
        <w:t>.</w:t>
      </w:r>
    </w:p>
    <w:p w14:paraId="58AF7230" w14:textId="77777777" w:rsidR="00000066" w:rsidRDefault="00000066" w:rsidP="00B73E59">
      <w:pPr>
        <w:jc w:val="both"/>
        <w:rPr>
          <w:b/>
          <w:bCs/>
          <w:color w:val="000000" w:themeColor="text1"/>
        </w:rPr>
      </w:pPr>
    </w:p>
    <w:p w14:paraId="30A33973" w14:textId="66DA81DA" w:rsidR="00FC2413" w:rsidRPr="00144F6C" w:rsidRDefault="00FC2413" w:rsidP="00B73E59">
      <w:pPr>
        <w:jc w:val="both"/>
        <w:rPr>
          <w:color w:val="000000" w:themeColor="text1"/>
        </w:rPr>
      </w:pPr>
      <w:r w:rsidRPr="00144F6C">
        <w:rPr>
          <w:b/>
          <w:bCs/>
          <w:color w:val="000000" w:themeColor="text1"/>
        </w:rPr>
        <w:t>1</w:t>
      </w:r>
      <w:r w:rsidR="002207A8">
        <w:rPr>
          <w:b/>
          <w:bCs/>
          <w:color w:val="000000" w:themeColor="text1"/>
        </w:rPr>
        <w:t>8</w:t>
      </w:r>
      <w:r w:rsidR="007906A2" w:rsidRPr="00144F6C">
        <w:rPr>
          <w:b/>
          <w:bCs/>
          <w:color w:val="000000" w:themeColor="text1"/>
        </w:rPr>
        <w:t>)</w:t>
      </w:r>
      <w:r w:rsidRPr="00144F6C">
        <w:rPr>
          <w:b/>
          <w:bCs/>
          <w:color w:val="000000" w:themeColor="text1"/>
        </w:rPr>
        <w:t xml:space="preserve"> Indicación: </w:t>
      </w:r>
      <w:r w:rsidRPr="00144F6C">
        <w:rPr>
          <w:color w:val="000000" w:themeColor="text1"/>
        </w:rPr>
        <w:t>Los usos a los cuales se destina un medicamento, después que se ha probado científicamente que su empleo para una finalidad determinada es efectivo y seguro.</w:t>
      </w:r>
    </w:p>
    <w:p w14:paraId="06C22CC0" w14:textId="77777777" w:rsidR="00000066" w:rsidRDefault="00000066" w:rsidP="00B73E59">
      <w:pPr>
        <w:jc w:val="both"/>
        <w:rPr>
          <w:color w:val="000000" w:themeColor="text1"/>
        </w:rPr>
      </w:pPr>
    </w:p>
    <w:p w14:paraId="2261B89C" w14:textId="67B46481" w:rsidR="00FC2413" w:rsidRPr="00144F6C" w:rsidRDefault="00FC2413" w:rsidP="00B73E59">
      <w:pPr>
        <w:jc w:val="both"/>
        <w:rPr>
          <w:color w:val="000000" w:themeColor="text1"/>
        </w:rPr>
      </w:pPr>
      <w:r w:rsidRPr="00144F6C">
        <w:rPr>
          <w:b/>
          <w:bCs/>
          <w:color w:val="000000" w:themeColor="text1"/>
        </w:rPr>
        <w:t>1</w:t>
      </w:r>
      <w:r w:rsidR="002207A8">
        <w:rPr>
          <w:b/>
          <w:bCs/>
          <w:color w:val="000000" w:themeColor="text1"/>
        </w:rPr>
        <w:t>9</w:t>
      </w:r>
      <w:r w:rsidR="007906A2" w:rsidRPr="00144F6C">
        <w:rPr>
          <w:b/>
          <w:bCs/>
          <w:color w:val="000000" w:themeColor="text1"/>
        </w:rPr>
        <w:t>)</w:t>
      </w:r>
      <w:r w:rsidRPr="00144F6C">
        <w:rPr>
          <w:b/>
          <w:bCs/>
          <w:color w:val="000000" w:themeColor="text1"/>
        </w:rPr>
        <w:t xml:space="preserve"> Industria farmacéutica, titular del producto o titular del registro: </w:t>
      </w:r>
      <w:r w:rsidRPr="00144F6C">
        <w:rPr>
          <w:color w:val="000000" w:themeColor="text1"/>
        </w:rPr>
        <w:t>Persona física o jurídica propietaria del medicamento.</w:t>
      </w:r>
    </w:p>
    <w:p w14:paraId="71F210EB" w14:textId="77777777" w:rsidR="00000066" w:rsidRDefault="00000066" w:rsidP="00B73E59">
      <w:pPr>
        <w:jc w:val="both"/>
        <w:rPr>
          <w:color w:val="000000" w:themeColor="text1"/>
        </w:rPr>
      </w:pPr>
    </w:p>
    <w:p w14:paraId="40D0A749" w14:textId="0E80A0AD" w:rsidR="00FC2413" w:rsidRPr="00144F6C" w:rsidRDefault="002207A8" w:rsidP="00B73E59">
      <w:pPr>
        <w:jc w:val="both"/>
        <w:rPr>
          <w:color w:val="000000" w:themeColor="text1"/>
        </w:rPr>
      </w:pPr>
      <w:r>
        <w:rPr>
          <w:b/>
          <w:bCs/>
          <w:color w:val="000000" w:themeColor="text1"/>
        </w:rPr>
        <w:t>20</w:t>
      </w:r>
      <w:r w:rsidR="007906A2" w:rsidRPr="00144F6C">
        <w:rPr>
          <w:b/>
          <w:bCs/>
          <w:color w:val="000000" w:themeColor="text1"/>
        </w:rPr>
        <w:t xml:space="preserve">) </w:t>
      </w:r>
      <w:r w:rsidR="00FC2413" w:rsidRPr="00144F6C">
        <w:rPr>
          <w:b/>
          <w:bCs/>
          <w:color w:val="000000" w:themeColor="text1"/>
        </w:rPr>
        <w:t>Informe periódico de seguridad: </w:t>
      </w:r>
      <w:r w:rsidR="00FC2413" w:rsidRPr="00144F6C">
        <w:rPr>
          <w:color w:val="000000" w:themeColor="text1"/>
        </w:rPr>
        <w:t>Documento preparado por el titular del producto, cuya finalidad es actualizar la información de seguridad del medicamento que, entre otros elementos, contiene información de las sospechas de reacciones adversas de las que haya tenido conocimiento en el período de referencia, así como una evaluación científica del balance beneficio/riesgo del medicamento.</w:t>
      </w:r>
    </w:p>
    <w:p w14:paraId="39649ED1" w14:textId="77777777" w:rsidR="00000066" w:rsidRDefault="00000066" w:rsidP="00B73E59">
      <w:pPr>
        <w:jc w:val="both"/>
        <w:rPr>
          <w:color w:val="000000" w:themeColor="text1"/>
        </w:rPr>
      </w:pPr>
    </w:p>
    <w:p w14:paraId="053140B7" w14:textId="77A0D154" w:rsidR="00CE573B" w:rsidRPr="00144F6C" w:rsidRDefault="006D40CB" w:rsidP="00B73E59">
      <w:pPr>
        <w:jc w:val="both"/>
        <w:rPr>
          <w:color w:val="000000" w:themeColor="text1"/>
        </w:rPr>
      </w:pPr>
      <w:r w:rsidRPr="00144F6C">
        <w:rPr>
          <w:b/>
          <w:bCs/>
          <w:color w:val="000000" w:themeColor="text1"/>
        </w:rPr>
        <w:t>2</w:t>
      </w:r>
      <w:r w:rsidR="002207A8">
        <w:rPr>
          <w:b/>
          <w:bCs/>
          <w:color w:val="000000" w:themeColor="text1"/>
        </w:rPr>
        <w:t>1</w:t>
      </w:r>
      <w:r w:rsidR="007906A2" w:rsidRPr="00144F6C">
        <w:rPr>
          <w:b/>
          <w:bCs/>
          <w:color w:val="000000" w:themeColor="text1"/>
        </w:rPr>
        <w:t xml:space="preserve">) </w:t>
      </w:r>
      <w:r w:rsidRPr="00144F6C">
        <w:rPr>
          <w:b/>
          <w:bCs/>
          <w:color w:val="000000" w:themeColor="text1"/>
        </w:rPr>
        <w:t xml:space="preserve">Notificación: </w:t>
      </w:r>
      <w:r w:rsidRPr="00144F6C">
        <w:rPr>
          <w:color w:val="000000" w:themeColor="text1"/>
        </w:rPr>
        <w:t>Comunicación de una sospecha de reacción adversa a un medicamento al CNFV mediante los formularios de notificación de reacción adversa (Tarjeta Amarilla o Formulario CIOMS modificado) establecidos por el Ministerio de Salud.</w:t>
      </w:r>
    </w:p>
    <w:p w14:paraId="44FB69D4" w14:textId="77777777" w:rsidR="00000066" w:rsidRDefault="00000066" w:rsidP="00B73E59">
      <w:pPr>
        <w:jc w:val="both"/>
        <w:rPr>
          <w:color w:val="000000" w:themeColor="text1"/>
        </w:rPr>
      </w:pPr>
    </w:p>
    <w:p w14:paraId="1D3E9D7F" w14:textId="6F8B8477" w:rsidR="00FC2413" w:rsidRPr="00144F6C" w:rsidRDefault="00FC2413" w:rsidP="00B73E59">
      <w:pPr>
        <w:jc w:val="both"/>
        <w:rPr>
          <w:color w:val="000000" w:themeColor="text1"/>
        </w:rPr>
      </w:pPr>
      <w:r w:rsidRPr="00144F6C">
        <w:rPr>
          <w:b/>
          <w:bCs/>
          <w:color w:val="000000" w:themeColor="text1"/>
        </w:rPr>
        <w:t>2</w:t>
      </w:r>
      <w:r w:rsidR="002207A8">
        <w:rPr>
          <w:b/>
          <w:bCs/>
          <w:color w:val="000000" w:themeColor="text1"/>
        </w:rPr>
        <w:t>2</w:t>
      </w:r>
      <w:r w:rsidR="007906A2" w:rsidRPr="00144F6C">
        <w:rPr>
          <w:b/>
          <w:bCs/>
          <w:color w:val="000000" w:themeColor="text1"/>
        </w:rPr>
        <w:t>)</w:t>
      </w:r>
      <w:r w:rsidRPr="00144F6C">
        <w:rPr>
          <w:b/>
          <w:bCs/>
          <w:color w:val="000000" w:themeColor="text1"/>
        </w:rPr>
        <w:t xml:space="preserve"> Plan de minimización de riesgos: </w:t>
      </w:r>
      <w:r w:rsidRPr="00144F6C">
        <w:rPr>
          <w:color w:val="000000" w:themeColor="text1"/>
        </w:rPr>
        <w:t>Documento en el que el titular del producto especifica los riesgos asociados al medicamento, identificados o potenciales y señala la información de seguridad no conocida en la literatura científica. Consiste en un programa estratégico de seguridad orientado a alcanzar metas y objetivos específicos para reducir al mínimo los riesgos conocidos de los medicamentos preservando sus beneficios.</w:t>
      </w:r>
    </w:p>
    <w:p w14:paraId="3D1091FC" w14:textId="77777777" w:rsidR="00000066" w:rsidRDefault="00000066" w:rsidP="00B73E59">
      <w:pPr>
        <w:jc w:val="both"/>
        <w:rPr>
          <w:color w:val="000000" w:themeColor="text1"/>
        </w:rPr>
      </w:pPr>
    </w:p>
    <w:p w14:paraId="034AF57D" w14:textId="5665BA4C" w:rsidR="00FC2413" w:rsidRPr="00144F6C" w:rsidRDefault="007906A2" w:rsidP="00B73E59">
      <w:pPr>
        <w:jc w:val="both"/>
        <w:rPr>
          <w:color w:val="000000" w:themeColor="text1"/>
        </w:rPr>
      </w:pPr>
      <w:r w:rsidRPr="00F054C7">
        <w:rPr>
          <w:b/>
          <w:bCs/>
          <w:color w:val="000000" w:themeColor="text1"/>
        </w:rPr>
        <w:t>2</w:t>
      </w:r>
      <w:r w:rsidR="002207A8">
        <w:rPr>
          <w:b/>
          <w:bCs/>
          <w:color w:val="000000" w:themeColor="text1"/>
        </w:rPr>
        <w:t>3</w:t>
      </w:r>
      <w:r w:rsidRPr="00F054C7">
        <w:rPr>
          <w:b/>
          <w:bCs/>
          <w:color w:val="000000" w:themeColor="text1"/>
        </w:rPr>
        <w:t>)</w:t>
      </w:r>
      <w:r w:rsidR="00FC2413" w:rsidRPr="00F054C7">
        <w:rPr>
          <w:b/>
          <w:bCs/>
          <w:color w:val="000000" w:themeColor="text1"/>
        </w:rPr>
        <w:t xml:space="preserve"> Procedimientos Normalizados de Trabajo: </w:t>
      </w:r>
      <w:r w:rsidR="00FC2413" w:rsidRPr="00F054C7">
        <w:rPr>
          <w:color w:val="000000" w:themeColor="text1"/>
        </w:rPr>
        <w:t>Instrucciones escritas y detalladas para lograr la uniformidad en la realización de una actividad específica. Son la base fundamental para las auditorías internas o externas.</w:t>
      </w:r>
    </w:p>
    <w:p w14:paraId="5D72A1C4" w14:textId="77777777" w:rsidR="00000066" w:rsidRDefault="00000066" w:rsidP="00B73E59">
      <w:pPr>
        <w:jc w:val="both"/>
        <w:rPr>
          <w:color w:val="000000" w:themeColor="text1"/>
        </w:rPr>
      </w:pPr>
    </w:p>
    <w:p w14:paraId="58588140" w14:textId="17A8D333" w:rsidR="00FC2413" w:rsidRPr="00144F6C" w:rsidRDefault="007906A2" w:rsidP="00B73E59">
      <w:pPr>
        <w:jc w:val="both"/>
        <w:rPr>
          <w:color w:val="000000" w:themeColor="text1"/>
        </w:rPr>
      </w:pPr>
      <w:r w:rsidRPr="00144F6C">
        <w:rPr>
          <w:b/>
          <w:bCs/>
          <w:color w:val="000000" w:themeColor="text1"/>
        </w:rPr>
        <w:t>2</w:t>
      </w:r>
      <w:r w:rsidR="002207A8">
        <w:rPr>
          <w:b/>
          <w:bCs/>
          <w:color w:val="000000" w:themeColor="text1"/>
        </w:rPr>
        <w:t>4</w:t>
      </w:r>
      <w:r w:rsidRPr="00144F6C">
        <w:rPr>
          <w:b/>
          <w:bCs/>
          <w:color w:val="000000" w:themeColor="text1"/>
        </w:rPr>
        <w:t>)</w:t>
      </w:r>
      <w:r w:rsidR="00FC2413" w:rsidRPr="00144F6C">
        <w:rPr>
          <w:b/>
          <w:bCs/>
          <w:color w:val="000000" w:themeColor="text1"/>
        </w:rPr>
        <w:t xml:space="preserve"> Rastreabilidad (Trazabilidad): </w:t>
      </w:r>
      <w:r w:rsidR="00FC2413" w:rsidRPr="00144F6C">
        <w:rPr>
          <w:color w:val="000000" w:themeColor="text1"/>
        </w:rPr>
        <w:t>Posibilidad de encontrar y seguir el rastro de un medicamento, a través de todas las etapas de producción, almacenamiento, distribución y comercialización.</w:t>
      </w:r>
    </w:p>
    <w:p w14:paraId="143CC456" w14:textId="77777777" w:rsidR="00000066" w:rsidRDefault="00000066" w:rsidP="00B73E59">
      <w:pPr>
        <w:jc w:val="both"/>
        <w:rPr>
          <w:color w:val="000000" w:themeColor="text1"/>
        </w:rPr>
      </w:pPr>
    </w:p>
    <w:p w14:paraId="3AEB57B3" w14:textId="42BAF9FC" w:rsidR="00FC2413" w:rsidRPr="00144F6C" w:rsidRDefault="007906A2" w:rsidP="00B73E59">
      <w:pPr>
        <w:jc w:val="both"/>
        <w:rPr>
          <w:color w:val="000000" w:themeColor="text1"/>
        </w:rPr>
      </w:pPr>
      <w:r w:rsidRPr="00144F6C">
        <w:rPr>
          <w:b/>
          <w:bCs/>
          <w:color w:val="000000" w:themeColor="text1"/>
        </w:rPr>
        <w:t>2</w:t>
      </w:r>
      <w:r w:rsidR="002207A8">
        <w:rPr>
          <w:b/>
          <w:bCs/>
          <w:color w:val="000000" w:themeColor="text1"/>
        </w:rPr>
        <w:t>5</w:t>
      </w:r>
      <w:r w:rsidRPr="00144F6C">
        <w:rPr>
          <w:b/>
          <w:bCs/>
          <w:color w:val="000000" w:themeColor="text1"/>
        </w:rPr>
        <w:t>)</w:t>
      </w:r>
      <w:r w:rsidR="00FC2413" w:rsidRPr="00144F6C">
        <w:rPr>
          <w:b/>
          <w:bCs/>
          <w:color w:val="000000" w:themeColor="text1"/>
        </w:rPr>
        <w:t xml:space="preserve"> Riesgo: </w:t>
      </w:r>
      <w:r w:rsidR="00FC2413" w:rsidRPr="00144F6C">
        <w:rPr>
          <w:color w:val="000000" w:themeColor="text1"/>
        </w:rPr>
        <w:t xml:space="preserve">Probabilidad de ocasionar un perjuicio o daño a la salud como resultado del uso de un medicamento, asociado a la magnitud </w:t>
      </w:r>
      <w:r w:rsidR="00000066" w:rsidRPr="00144F6C">
        <w:rPr>
          <w:color w:val="000000" w:themeColor="text1"/>
        </w:rPr>
        <w:t>de este</w:t>
      </w:r>
      <w:r w:rsidR="00FC2413" w:rsidRPr="00144F6C">
        <w:rPr>
          <w:color w:val="000000" w:themeColor="text1"/>
        </w:rPr>
        <w:t>.</w:t>
      </w:r>
    </w:p>
    <w:p w14:paraId="0C12B372" w14:textId="77777777" w:rsidR="00000066" w:rsidRDefault="00000066" w:rsidP="00B73E59">
      <w:pPr>
        <w:jc w:val="both"/>
        <w:rPr>
          <w:color w:val="000000" w:themeColor="text1"/>
        </w:rPr>
      </w:pPr>
    </w:p>
    <w:p w14:paraId="47725DB3" w14:textId="1A1503B4" w:rsidR="00FC2413" w:rsidRPr="00144F6C" w:rsidRDefault="007906A2" w:rsidP="00B73E59">
      <w:pPr>
        <w:jc w:val="both"/>
        <w:rPr>
          <w:color w:val="000000" w:themeColor="text1"/>
        </w:rPr>
      </w:pPr>
      <w:r w:rsidRPr="00144F6C">
        <w:rPr>
          <w:b/>
          <w:bCs/>
          <w:color w:val="000000" w:themeColor="text1"/>
        </w:rPr>
        <w:t>2</w:t>
      </w:r>
      <w:r w:rsidR="002207A8">
        <w:rPr>
          <w:b/>
          <w:bCs/>
          <w:color w:val="000000" w:themeColor="text1"/>
        </w:rPr>
        <w:t>6</w:t>
      </w:r>
      <w:r w:rsidRPr="00144F6C">
        <w:rPr>
          <w:b/>
          <w:bCs/>
          <w:color w:val="000000" w:themeColor="text1"/>
        </w:rPr>
        <w:t>)</w:t>
      </w:r>
      <w:r w:rsidR="00FC2413" w:rsidRPr="00144F6C">
        <w:rPr>
          <w:b/>
          <w:bCs/>
          <w:color w:val="000000" w:themeColor="text1"/>
        </w:rPr>
        <w:t xml:space="preserve"> Relación Beneficio/riesgo: </w:t>
      </w:r>
      <w:r w:rsidR="00FC2413" w:rsidRPr="00144F6C">
        <w:rPr>
          <w:color w:val="000000" w:themeColor="text1"/>
        </w:rPr>
        <w:t xml:space="preserve">Refleja la correlación entre el beneficio y el riesgo que presenta el uso de un medicamento. Sirve para expresar un juicio sobre la función del medicamento en la práctica médica, basado en datos sobre su eficacia y seguridad y en consideraciones sobre su posible uso indebido, la gravedad y el pronóstico de la </w:t>
      </w:r>
      <w:r w:rsidR="00FC2413" w:rsidRPr="00144F6C">
        <w:rPr>
          <w:color w:val="000000" w:themeColor="text1"/>
        </w:rPr>
        <w:lastRenderedPageBreak/>
        <w:t>enfermedad. El concepto puede aplicarse a un solo medicamento o a las comparaciones entre dos o más medicamentos empleados para una misma indicación.</w:t>
      </w:r>
    </w:p>
    <w:p w14:paraId="27D89F07" w14:textId="77777777" w:rsidR="00000066" w:rsidRDefault="00000066" w:rsidP="00B73E59">
      <w:pPr>
        <w:jc w:val="both"/>
        <w:rPr>
          <w:color w:val="000000" w:themeColor="text1"/>
        </w:rPr>
      </w:pPr>
    </w:p>
    <w:p w14:paraId="467C985B" w14:textId="333BCAFC" w:rsidR="00FC2413" w:rsidRPr="00144F6C" w:rsidRDefault="007906A2" w:rsidP="00B73E59">
      <w:pPr>
        <w:jc w:val="both"/>
        <w:rPr>
          <w:color w:val="000000" w:themeColor="text1"/>
        </w:rPr>
      </w:pPr>
      <w:r w:rsidRPr="00144F6C">
        <w:rPr>
          <w:b/>
          <w:bCs/>
          <w:color w:val="000000" w:themeColor="text1"/>
        </w:rPr>
        <w:t>2</w:t>
      </w:r>
      <w:r w:rsidR="002207A8">
        <w:rPr>
          <w:b/>
          <w:bCs/>
          <w:color w:val="000000" w:themeColor="text1"/>
        </w:rPr>
        <w:t>7</w:t>
      </w:r>
      <w:r w:rsidRPr="00144F6C">
        <w:rPr>
          <w:b/>
          <w:bCs/>
          <w:color w:val="000000" w:themeColor="text1"/>
        </w:rPr>
        <w:t>)</w:t>
      </w:r>
      <w:r w:rsidR="00FC2413" w:rsidRPr="00144F6C">
        <w:rPr>
          <w:b/>
          <w:bCs/>
          <w:color w:val="000000" w:themeColor="text1"/>
        </w:rPr>
        <w:t xml:space="preserve"> Señal: </w:t>
      </w:r>
      <w:r w:rsidR="00FC2413" w:rsidRPr="00144F6C">
        <w:rPr>
          <w:color w:val="000000" w:themeColor="text1"/>
        </w:rPr>
        <w:t>Posible relación causal entre un evento adverso y un medicamento</w:t>
      </w:r>
      <w:r w:rsidR="001351FC">
        <w:rPr>
          <w:color w:val="000000" w:themeColor="text1"/>
        </w:rPr>
        <w:t>,</w:t>
      </w:r>
      <w:r w:rsidR="00FC2413" w:rsidRPr="00144F6C">
        <w:rPr>
          <w:color w:val="000000" w:themeColor="text1"/>
        </w:rPr>
        <w:t xml:space="preserve"> cuando previamente se desconocía esta relación o estaba documentada en forma incompleta. Habitualmente se requiere más de una notificación para generar una señal, dependiendo de la gravedad del evento adverso y de la calidad de la información.</w:t>
      </w:r>
    </w:p>
    <w:p w14:paraId="52E432E4" w14:textId="77777777" w:rsidR="00000066" w:rsidRDefault="00000066" w:rsidP="00B73E59">
      <w:pPr>
        <w:jc w:val="both"/>
        <w:rPr>
          <w:color w:val="000000" w:themeColor="text1"/>
        </w:rPr>
      </w:pPr>
    </w:p>
    <w:p w14:paraId="74770446" w14:textId="17E70109" w:rsidR="00FC2413" w:rsidRDefault="00FC2413" w:rsidP="00B73E59">
      <w:pPr>
        <w:jc w:val="both"/>
        <w:rPr>
          <w:color w:val="000000" w:themeColor="text1"/>
        </w:rPr>
      </w:pPr>
      <w:r w:rsidRPr="00144F6C">
        <w:rPr>
          <w:b/>
          <w:bCs/>
          <w:color w:val="000000" w:themeColor="text1"/>
        </w:rPr>
        <w:t>2</w:t>
      </w:r>
      <w:r w:rsidR="002207A8">
        <w:rPr>
          <w:b/>
          <w:bCs/>
          <w:color w:val="000000" w:themeColor="text1"/>
        </w:rPr>
        <w:t>8</w:t>
      </w:r>
      <w:r w:rsidR="006D40CB" w:rsidRPr="00144F6C">
        <w:rPr>
          <w:b/>
          <w:bCs/>
          <w:color w:val="000000" w:themeColor="text1"/>
        </w:rPr>
        <w:t>)</w:t>
      </w:r>
      <w:r w:rsidRPr="00144F6C">
        <w:rPr>
          <w:b/>
          <w:bCs/>
          <w:color w:val="000000" w:themeColor="text1"/>
        </w:rPr>
        <w:t xml:space="preserve"> Sistema de notificación espontánea: </w:t>
      </w:r>
      <w:r w:rsidRPr="00144F6C">
        <w:rPr>
          <w:color w:val="000000" w:themeColor="text1"/>
        </w:rPr>
        <w:t>Método de farmacovigilancia basado en la comunicación, reporte, recolección y evaluación de notificaciones de sospechas de reacciones</w:t>
      </w:r>
      <w:r w:rsidR="0033254C" w:rsidRPr="00144F6C">
        <w:rPr>
          <w:color w:val="000000" w:themeColor="text1"/>
        </w:rPr>
        <w:t xml:space="preserve"> </w:t>
      </w:r>
      <w:r w:rsidRPr="00144F6C">
        <w:rPr>
          <w:color w:val="000000" w:themeColor="text1"/>
        </w:rPr>
        <w:t>adversas a medicamentos realizadas por un profesional de la salud a través de los formularios establecidos.</w:t>
      </w:r>
    </w:p>
    <w:p w14:paraId="09B3607C" w14:textId="77777777" w:rsidR="00DE039D" w:rsidRDefault="00DE039D" w:rsidP="00B73E59">
      <w:pPr>
        <w:jc w:val="both"/>
        <w:rPr>
          <w:color w:val="000000" w:themeColor="text1"/>
        </w:rPr>
      </w:pPr>
    </w:p>
    <w:p w14:paraId="37A75035" w14:textId="28294ECA" w:rsidR="00DE039D" w:rsidRPr="00DE039D" w:rsidRDefault="00DE039D" w:rsidP="00B73E59">
      <w:pPr>
        <w:jc w:val="both"/>
        <w:rPr>
          <w:color w:val="000000" w:themeColor="text1"/>
        </w:rPr>
      </w:pPr>
      <w:r w:rsidRPr="00646DA9">
        <w:rPr>
          <w:b/>
          <w:bCs/>
          <w:color w:val="000000" w:themeColor="text1"/>
        </w:rPr>
        <w:t>2</w:t>
      </w:r>
      <w:r w:rsidR="002207A8">
        <w:rPr>
          <w:b/>
          <w:bCs/>
          <w:color w:val="000000" w:themeColor="text1"/>
        </w:rPr>
        <w:t>9</w:t>
      </w:r>
      <w:r w:rsidRPr="00646DA9">
        <w:rPr>
          <w:b/>
          <w:bCs/>
          <w:color w:val="000000" w:themeColor="text1"/>
        </w:rPr>
        <w:t>)</w:t>
      </w:r>
      <w:r>
        <w:rPr>
          <w:b/>
          <w:bCs/>
          <w:color w:val="000000" w:themeColor="text1"/>
        </w:rPr>
        <w:t xml:space="preserve"> </w:t>
      </w:r>
      <w:r w:rsidRPr="00DE039D">
        <w:rPr>
          <w:b/>
          <w:bCs/>
          <w:color w:val="000000" w:themeColor="text1"/>
        </w:rPr>
        <w:t>Sistema Nacional de Farmacovigilancia</w:t>
      </w:r>
      <w:r>
        <w:rPr>
          <w:b/>
          <w:bCs/>
          <w:color w:val="000000" w:themeColor="text1"/>
        </w:rPr>
        <w:t>:</w:t>
      </w:r>
      <w:r w:rsidRPr="00DE039D">
        <w:rPr>
          <w:b/>
          <w:bCs/>
          <w:color w:val="000000" w:themeColor="text1"/>
        </w:rPr>
        <w:t xml:space="preserve"> </w:t>
      </w:r>
      <w:r w:rsidRPr="00646DA9">
        <w:rPr>
          <w:color w:val="000000" w:themeColor="text1"/>
        </w:rPr>
        <w:t>Es el programa oficial de farmacovigilancia en el país. Integra las actividades que las Instituciones de Salud realizan para recolectar o elaborar la información sobre reacciones adversas a medicamentos. Para su coordinación cuenta con el Centro Nacional de Farmacovigilancia del Ministerio de Salud.</w:t>
      </w:r>
    </w:p>
    <w:p w14:paraId="172BC768" w14:textId="77777777" w:rsidR="00000066" w:rsidRDefault="00000066" w:rsidP="00B73E59">
      <w:pPr>
        <w:jc w:val="both"/>
        <w:rPr>
          <w:color w:val="000000" w:themeColor="text1"/>
        </w:rPr>
      </w:pPr>
    </w:p>
    <w:p w14:paraId="3970F34F" w14:textId="18A94234" w:rsidR="00FC2413" w:rsidRPr="00144F6C" w:rsidRDefault="002207A8" w:rsidP="00B73E59">
      <w:pPr>
        <w:jc w:val="both"/>
        <w:rPr>
          <w:color w:val="000000" w:themeColor="text1"/>
        </w:rPr>
      </w:pPr>
      <w:r>
        <w:rPr>
          <w:b/>
          <w:bCs/>
          <w:color w:val="000000" w:themeColor="text1"/>
        </w:rPr>
        <w:t>30</w:t>
      </w:r>
      <w:r w:rsidR="005476D4">
        <w:rPr>
          <w:b/>
          <w:bCs/>
          <w:color w:val="000000" w:themeColor="text1"/>
        </w:rPr>
        <w:t>)</w:t>
      </w:r>
      <w:r w:rsidR="00FC2413" w:rsidRPr="00144F6C">
        <w:rPr>
          <w:b/>
          <w:bCs/>
          <w:color w:val="000000" w:themeColor="text1"/>
        </w:rPr>
        <w:t xml:space="preserve"> WH</w:t>
      </w:r>
      <w:r w:rsidR="006E7118">
        <w:rPr>
          <w:b/>
          <w:bCs/>
          <w:color w:val="000000" w:themeColor="text1"/>
        </w:rPr>
        <w:t>O</w:t>
      </w:r>
      <w:r w:rsidR="00FC2413" w:rsidRPr="00144F6C">
        <w:rPr>
          <w:b/>
          <w:bCs/>
          <w:color w:val="000000" w:themeColor="text1"/>
        </w:rPr>
        <w:t>-art: </w:t>
      </w:r>
      <w:r w:rsidR="00FC2413" w:rsidRPr="00144F6C">
        <w:rPr>
          <w:color w:val="000000" w:themeColor="text1"/>
        </w:rPr>
        <w:t>Diccionario de reacciones adversas de la Organización Mundial de la Salud, que contiene la terminología para codificar la información clínica relacionada con los medicamentos.</w:t>
      </w:r>
    </w:p>
    <w:p w14:paraId="23273D88" w14:textId="77777777" w:rsidR="00000066" w:rsidRDefault="00000066" w:rsidP="00B73E59">
      <w:pPr>
        <w:jc w:val="both"/>
        <w:rPr>
          <w:color w:val="000000" w:themeColor="text1"/>
        </w:rPr>
      </w:pPr>
    </w:p>
    <w:p w14:paraId="73288A1A" w14:textId="4C070B1D" w:rsidR="006D40CB" w:rsidRPr="00000066" w:rsidRDefault="006D40CB" w:rsidP="00B73E59">
      <w:pPr>
        <w:jc w:val="both"/>
        <w:rPr>
          <w:color w:val="000000" w:themeColor="text1"/>
          <w:shd w:val="clear" w:color="auto" w:fill="FFFFFF"/>
        </w:rPr>
      </w:pPr>
      <w:r w:rsidRPr="00144F6C">
        <w:rPr>
          <w:rStyle w:val="Ninguno"/>
          <w:b/>
          <w:bCs/>
          <w:color w:val="000000"/>
          <w:lang w:val="es-ES"/>
        </w:rPr>
        <w:t xml:space="preserve">Artículo </w:t>
      </w:r>
      <w:r w:rsidR="002B40D2">
        <w:rPr>
          <w:rStyle w:val="Ninguno"/>
          <w:b/>
          <w:bCs/>
          <w:color w:val="000000"/>
          <w:lang w:val="es-ES"/>
        </w:rPr>
        <w:t>5</w:t>
      </w:r>
      <w:r w:rsidRPr="00144F6C">
        <w:rPr>
          <w:rStyle w:val="Ninguno"/>
          <w:b/>
          <w:bCs/>
          <w:color w:val="000000"/>
          <w:lang w:val="es-ES"/>
        </w:rPr>
        <w:t xml:space="preserve">.- </w:t>
      </w:r>
      <w:r w:rsidRPr="00144F6C">
        <w:rPr>
          <w:b/>
          <w:bCs/>
          <w:color w:val="000000" w:themeColor="text1"/>
          <w:shd w:val="clear" w:color="auto" w:fill="FFFFFF"/>
        </w:rPr>
        <w:t xml:space="preserve">Funcionamiento del </w:t>
      </w:r>
      <w:r w:rsidR="00000066" w:rsidRPr="00D65BFA">
        <w:rPr>
          <w:b/>
          <w:bCs/>
          <w:color w:val="000000" w:themeColor="text1"/>
          <w:shd w:val="clear" w:color="auto" w:fill="FFFFFF"/>
        </w:rPr>
        <w:t>SNFV</w:t>
      </w:r>
      <w:r w:rsidRPr="00D65BFA">
        <w:rPr>
          <w:b/>
          <w:bCs/>
          <w:color w:val="000000" w:themeColor="text1"/>
          <w:shd w:val="clear" w:color="auto" w:fill="FFFFFF"/>
        </w:rPr>
        <w:t>.</w:t>
      </w:r>
      <w:r w:rsidR="00000066">
        <w:rPr>
          <w:b/>
          <w:bCs/>
          <w:color w:val="000000" w:themeColor="text1"/>
          <w:shd w:val="clear" w:color="auto" w:fill="FFFFFF"/>
        </w:rPr>
        <w:t xml:space="preserve"> </w:t>
      </w:r>
      <w:r w:rsidR="00000066" w:rsidRPr="00000066">
        <w:rPr>
          <w:color w:val="000000" w:themeColor="text1"/>
          <w:shd w:val="clear" w:color="auto" w:fill="FFFFFF"/>
        </w:rPr>
        <w:t>Son funciones del Sistema Nacional de Farmacovigilancia las siguientes:</w:t>
      </w:r>
    </w:p>
    <w:p w14:paraId="41679831" w14:textId="2A9A1BE8" w:rsidR="006D40CB" w:rsidRPr="00144F6C" w:rsidRDefault="006D40CB" w:rsidP="00B73E59">
      <w:pPr>
        <w:jc w:val="both"/>
        <w:rPr>
          <w:color w:val="000000" w:themeColor="text1"/>
          <w:shd w:val="clear" w:color="auto" w:fill="FFFFFF"/>
        </w:rPr>
      </w:pPr>
      <w:r w:rsidRPr="00144F6C">
        <w:rPr>
          <w:color w:val="000000" w:themeColor="text1"/>
          <w:shd w:val="clear" w:color="auto" w:fill="FFFFFF"/>
        </w:rPr>
        <w:t> </w:t>
      </w:r>
    </w:p>
    <w:p w14:paraId="3E466A3D" w14:textId="559E1206" w:rsidR="006D40CB" w:rsidRPr="00144F6C" w:rsidRDefault="006D40CB" w:rsidP="00B73E59">
      <w:pPr>
        <w:jc w:val="both"/>
        <w:rPr>
          <w:color w:val="000000" w:themeColor="text1"/>
          <w:shd w:val="clear" w:color="auto" w:fill="FFFFFF"/>
        </w:rPr>
      </w:pPr>
      <w:r w:rsidRPr="00144F6C">
        <w:rPr>
          <w:color w:val="000000" w:themeColor="text1"/>
          <w:shd w:val="clear" w:color="auto" w:fill="FFFFFF"/>
        </w:rPr>
        <w:t>1)</w:t>
      </w:r>
      <w:r w:rsidRPr="00144F6C">
        <w:rPr>
          <w:b/>
          <w:bCs/>
          <w:color w:val="000000" w:themeColor="text1"/>
          <w:shd w:val="clear" w:color="auto" w:fill="FFFFFF"/>
        </w:rPr>
        <w:t xml:space="preserve"> </w:t>
      </w:r>
      <w:r w:rsidRPr="00144F6C">
        <w:rPr>
          <w:color w:val="000000" w:themeColor="text1"/>
          <w:shd w:val="clear" w:color="auto" w:fill="FFFFFF"/>
        </w:rPr>
        <w:t xml:space="preserve">Los profesionales en salud deben enviar las notificaciones al </w:t>
      </w:r>
      <w:r w:rsidR="00337C15" w:rsidRPr="00D65BFA">
        <w:rPr>
          <w:color w:val="000000" w:themeColor="text1"/>
          <w:shd w:val="clear" w:color="auto" w:fill="FFFFFF"/>
        </w:rPr>
        <w:t>CNF</w:t>
      </w:r>
      <w:r w:rsidRPr="00D65BFA">
        <w:rPr>
          <w:color w:val="000000" w:themeColor="text1"/>
          <w:shd w:val="clear" w:color="auto" w:fill="FFFFFF"/>
        </w:rPr>
        <w:t>V</w:t>
      </w:r>
      <w:r w:rsidRPr="00144F6C">
        <w:rPr>
          <w:color w:val="000000" w:themeColor="text1"/>
          <w:shd w:val="clear" w:color="auto" w:fill="FFFFFF"/>
        </w:rPr>
        <w:t xml:space="preserve"> en los formularios designados para </w:t>
      </w:r>
      <w:r w:rsidR="0005284A">
        <w:rPr>
          <w:color w:val="000000" w:themeColor="text1"/>
          <w:shd w:val="clear" w:color="auto" w:fill="FFFFFF"/>
        </w:rPr>
        <w:t>el reporte d</w:t>
      </w:r>
      <w:r w:rsidRPr="00144F6C">
        <w:rPr>
          <w:color w:val="000000" w:themeColor="text1"/>
          <w:shd w:val="clear" w:color="auto" w:fill="FFFFFF"/>
        </w:rPr>
        <w:t xml:space="preserve">e </w:t>
      </w:r>
      <w:r w:rsidR="0005284A" w:rsidRPr="0005284A">
        <w:rPr>
          <w:color w:val="000000" w:themeColor="text1"/>
          <w:shd w:val="clear" w:color="auto" w:fill="FFFFFF"/>
        </w:rPr>
        <w:t>cualquier sospecha de reacción adversa a medicamentos</w:t>
      </w:r>
      <w:r w:rsidR="0005284A">
        <w:rPr>
          <w:color w:val="000000" w:themeColor="text1"/>
          <w:shd w:val="clear" w:color="auto" w:fill="FFFFFF"/>
        </w:rPr>
        <w:t>.</w:t>
      </w:r>
    </w:p>
    <w:p w14:paraId="2EAAE1C4" w14:textId="079DD798" w:rsidR="006D40CB" w:rsidRPr="00144F6C" w:rsidRDefault="006D40CB" w:rsidP="00B73E59">
      <w:pPr>
        <w:jc w:val="both"/>
        <w:rPr>
          <w:color w:val="000000" w:themeColor="text1"/>
          <w:shd w:val="clear" w:color="auto" w:fill="FFFFFF"/>
        </w:rPr>
      </w:pPr>
      <w:r w:rsidRPr="00144F6C">
        <w:rPr>
          <w:color w:val="000000" w:themeColor="text1"/>
          <w:shd w:val="clear" w:color="auto" w:fill="FFFFFF"/>
        </w:rPr>
        <w:t> </w:t>
      </w:r>
    </w:p>
    <w:p w14:paraId="6CA3ED6C" w14:textId="5882887C" w:rsidR="006D40CB" w:rsidRPr="00144F6C" w:rsidRDefault="006D40CB" w:rsidP="00B73E59">
      <w:pPr>
        <w:jc w:val="both"/>
        <w:rPr>
          <w:color w:val="000000" w:themeColor="text1"/>
          <w:shd w:val="clear" w:color="auto" w:fill="FFFFFF"/>
        </w:rPr>
      </w:pPr>
      <w:r w:rsidRPr="00144F6C">
        <w:rPr>
          <w:color w:val="000000" w:themeColor="text1"/>
          <w:shd w:val="clear" w:color="auto" w:fill="FFFFFF"/>
        </w:rPr>
        <w:t>2</w:t>
      </w:r>
      <w:r w:rsidR="00337C15" w:rsidRPr="00144F6C">
        <w:rPr>
          <w:color w:val="000000" w:themeColor="text1"/>
          <w:shd w:val="clear" w:color="auto" w:fill="FFFFFF"/>
        </w:rPr>
        <w:t>)</w:t>
      </w:r>
      <w:r w:rsidRPr="00144F6C">
        <w:rPr>
          <w:color w:val="000000" w:themeColor="text1"/>
          <w:shd w:val="clear" w:color="auto" w:fill="FFFFFF"/>
        </w:rPr>
        <w:t xml:space="preserve"> La información de seguridad debe ser evaluada periódicamente por el CNFV según el </w:t>
      </w:r>
      <w:r w:rsidR="00337C15" w:rsidRPr="00D65BFA">
        <w:rPr>
          <w:color w:val="000000" w:themeColor="text1"/>
          <w:shd w:val="clear" w:color="auto" w:fill="FFFFFF"/>
        </w:rPr>
        <w:t>PNT</w:t>
      </w:r>
      <w:r w:rsidRPr="00144F6C">
        <w:rPr>
          <w:color w:val="000000" w:themeColor="text1"/>
          <w:shd w:val="clear" w:color="auto" w:fill="FFFFFF"/>
        </w:rPr>
        <w:t xml:space="preserve"> establecido </w:t>
      </w:r>
      <w:r w:rsidR="006B17C0">
        <w:rPr>
          <w:color w:val="000000" w:themeColor="text1"/>
          <w:shd w:val="clear" w:color="auto" w:fill="FFFFFF"/>
        </w:rPr>
        <w:t xml:space="preserve">por normativa interna </w:t>
      </w:r>
      <w:r w:rsidRPr="00144F6C">
        <w:rPr>
          <w:color w:val="000000" w:themeColor="text1"/>
          <w:shd w:val="clear" w:color="auto" w:fill="FFFFFF"/>
        </w:rPr>
        <w:t>con el fin de identificar de forma temprana posibles problemas de seguridad derivados del uso de los medicamentos para la generación de señales.</w:t>
      </w:r>
    </w:p>
    <w:p w14:paraId="6ECA4928" w14:textId="5ACA6FEF" w:rsidR="006D40CB" w:rsidRPr="00144F6C" w:rsidRDefault="006D40CB" w:rsidP="00B73E59">
      <w:pPr>
        <w:jc w:val="both"/>
        <w:rPr>
          <w:color w:val="000000" w:themeColor="text1"/>
          <w:shd w:val="clear" w:color="auto" w:fill="FFFFFF"/>
        </w:rPr>
      </w:pPr>
      <w:r w:rsidRPr="00144F6C">
        <w:rPr>
          <w:color w:val="000000" w:themeColor="text1"/>
          <w:shd w:val="clear" w:color="auto" w:fill="FFFFFF"/>
        </w:rPr>
        <w:t> </w:t>
      </w:r>
    </w:p>
    <w:p w14:paraId="61657A5E" w14:textId="22BADC0F" w:rsidR="006D40CB" w:rsidRPr="00144F6C" w:rsidRDefault="006D40CB" w:rsidP="00B73E59">
      <w:pPr>
        <w:jc w:val="both"/>
        <w:rPr>
          <w:color w:val="000000" w:themeColor="text1"/>
          <w:shd w:val="clear" w:color="auto" w:fill="FFFFFF"/>
        </w:rPr>
      </w:pPr>
      <w:r w:rsidRPr="00144F6C">
        <w:rPr>
          <w:color w:val="000000" w:themeColor="text1"/>
          <w:shd w:val="clear" w:color="auto" w:fill="FFFFFF"/>
        </w:rPr>
        <w:t>3</w:t>
      </w:r>
      <w:r w:rsidR="00337C15" w:rsidRPr="00144F6C">
        <w:rPr>
          <w:color w:val="000000" w:themeColor="text1"/>
          <w:shd w:val="clear" w:color="auto" w:fill="FFFFFF"/>
        </w:rPr>
        <w:t>)</w:t>
      </w:r>
      <w:r w:rsidRPr="00144F6C">
        <w:rPr>
          <w:b/>
          <w:bCs/>
          <w:color w:val="000000" w:themeColor="text1"/>
          <w:shd w:val="clear" w:color="auto" w:fill="FFFFFF"/>
        </w:rPr>
        <w:t xml:space="preserve"> </w:t>
      </w:r>
      <w:r w:rsidRPr="00144F6C">
        <w:rPr>
          <w:color w:val="000000" w:themeColor="text1"/>
          <w:shd w:val="clear" w:color="auto" w:fill="FFFFFF"/>
        </w:rPr>
        <w:t xml:space="preserve">Las señales serán discutidas y analizadas en la Comisión Nacional de Farmacovigilancia, atendiendo al PNT </w:t>
      </w:r>
      <w:r w:rsidR="006B17C0" w:rsidRPr="00144F6C">
        <w:rPr>
          <w:color w:val="000000" w:themeColor="text1"/>
          <w:shd w:val="clear" w:color="auto" w:fill="FFFFFF"/>
        </w:rPr>
        <w:t xml:space="preserve">establecido </w:t>
      </w:r>
      <w:r w:rsidR="006B17C0">
        <w:rPr>
          <w:color w:val="000000" w:themeColor="text1"/>
          <w:shd w:val="clear" w:color="auto" w:fill="FFFFFF"/>
        </w:rPr>
        <w:t>por normativa interna</w:t>
      </w:r>
      <w:r w:rsidRPr="00144F6C">
        <w:rPr>
          <w:color w:val="000000" w:themeColor="text1"/>
          <w:shd w:val="clear" w:color="auto" w:fill="FFFFFF"/>
        </w:rPr>
        <w:t>.</w:t>
      </w:r>
    </w:p>
    <w:p w14:paraId="5DB2D2E4" w14:textId="1B93D282" w:rsidR="006D40CB" w:rsidRPr="00144F6C" w:rsidRDefault="006D40CB" w:rsidP="00B73E59">
      <w:pPr>
        <w:jc w:val="both"/>
        <w:rPr>
          <w:color w:val="000000" w:themeColor="text1"/>
          <w:shd w:val="clear" w:color="auto" w:fill="FFFFFF"/>
        </w:rPr>
      </w:pPr>
      <w:r w:rsidRPr="00144F6C">
        <w:rPr>
          <w:color w:val="000000" w:themeColor="text1"/>
          <w:shd w:val="clear" w:color="auto" w:fill="FFFFFF"/>
        </w:rPr>
        <w:t> </w:t>
      </w:r>
    </w:p>
    <w:p w14:paraId="3BC4F677" w14:textId="789C2C5A" w:rsidR="006D40CB" w:rsidRPr="00144F6C" w:rsidRDefault="006D40CB" w:rsidP="00B73E59">
      <w:pPr>
        <w:jc w:val="both"/>
        <w:rPr>
          <w:color w:val="000000" w:themeColor="text1"/>
          <w:shd w:val="clear" w:color="auto" w:fill="FFFFFF"/>
        </w:rPr>
      </w:pPr>
      <w:r w:rsidRPr="00144F6C">
        <w:rPr>
          <w:color w:val="000000" w:themeColor="text1"/>
          <w:shd w:val="clear" w:color="auto" w:fill="FFFFFF"/>
        </w:rPr>
        <w:t>4</w:t>
      </w:r>
      <w:r w:rsidR="00337C15" w:rsidRPr="00144F6C">
        <w:rPr>
          <w:color w:val="000000" w:themeColor="text1"/>
          <w:shd w:val="clear" w:color="auto" w:fill="FFFFFF"/>
        </w:rPr>
        <w:t>)</w:t>
      </w:r>
      <w:r w:rsidRPr="00144F6C">
        <w:rPr>
          <w:b/>
          <w:bCs/>
          <w:color w:val="000000" w:themeColor="text1"/>
          <w:shd w:val="clear" w:color="auto" w:fill="FFFFFF"/>
        </w:rPr>
        <w:t xml:space="preserve"> </w:t>
      </w:r>
      <w:r w:rsidRPr="00144F6C">
        <w:rPr>
          <w:color w:val="000000" w:themeColor="text1"/>
          <w:shd w:val="clear" w:color="auto" w:fill="FFFFFF"/>
        </w:rPr>
        <w:t>La Comisión Nacional de Farmacovigilancia debe asesorar a la D</w:t>
      </w:r>
      <w:r w:rsidR="00337C15" w:rsidRPr="00144F6C">
        <w:rPr>
          <w:color w:val="000000" w:themeColor="text1"/>
          <w:shd w:val="clear" w:color="auto" w:fill="FFFFFF"/>
        </w:rPr>
        <w:t>irección de Regulación de Productos de Interés</w:t>
      </w:r>
      <w:r w:rsidR="00000066">
        <w:rPr>
          <w:color w:val="000000" w:themeColor="text1"/>
          <w:shd w:val="clear" w:color="auto" w:fill="FFFFFF"/>
        </w:rPr>
        <w:t xml:space="preserve"> y Riesgo </w:t>
      </w:r>
      <w:r w:rsidR="00337C15" w:rsidRPr="00D65BFA">
        <w:rPr>
          <w:color w:val="000000" w:themeColor="text1"/>
          <w:shd w:val="clear" w:color="auto" w:fill="FFFFFF"/>
        </w:rPr>
        <w:t>Sanitario (D</w:t>
      </w:r>
      <w:r w:rsidRPr="00D65BFA">
        <w:rPr>
          <w:color w:val="000000" w:themeColor="text1"/>
          <w:shd w:val="clear" w:color="auto" w:fill="FFFFFF"/>
        </w:rPr>
        <w:t>RPI</w:t>
      </w:r>
      <w:r w:rsidR="00000066" w:rsidRPr="00D65BFA">
        <w:rPr>
          <w:color w:val="000000" w:themeColor="text1"/>
          <w:shd w:val="clear" w:color="auto" w:fill="FFFFFF"/>
        </w:rPr>
        <w:t>R</w:t>
      </w:r>
      <w:r w:rsidRPr="00D65BFA">
        <w:rPr>
          <w:color w:val="000000" w:themeColor="text1"/>
          <w:shd w:val="clear" w:color="auto" w:fill="FFFFFF"/>
        </w:rPr>
        <w:t>S</w:t>
      </w:r>
      <w:r w:rsidR="00337C15" w:rsidRPr="00D65BFA">
        <w:rPr>
          <w:color w:val="000000" w:themeColor="text1"/>
          <w:shd w:val="clear" w:color="auto" w:fill="FFFFFF"/>
        </w:rPr>
        <w:t>)</w:t>
      </w:r>
      <w:r w:rsidRPr="00144F6C">
        <w:rPr>
          <w:color w:val="000000" w:themeColor="text1"/>
          <w:shd w:val="clear" w:color="auto" w:fill="FFFFFF"/>
        </w:rPr>
        <w:t xml:space="preserve"> para la toma de decisiones.</w:t>
      </w:r>
    </w:p>
    <w:p w14:paraId="0E2FFD7D" w14:textId="77777777" w:rsidR="006D40CB" w:rsidRPr="00144F6C" w:rsidRDefault="006D40CB" w:rsidP="00B73E59">
      <w:pPr>
        <w:jc w:val="both"/>
        <w:rPr>
          <w:color w:val="000000" w:themeColor="text1"/>
          <w:shd w:val="clear" w:color="auto" w:fill="FFFFFF"/>
        </w:rPr>
      </w:pPr>
      <w:r w:rsidRPr="00144F6C">
        <w:rPr>
          <w:color w:val="000000" w:themeColor="text1"/>
          <w:shd w:val="clear" w:color="auto" w:fill="FFFFFF"/>
        </w:rPr>
        <w:t> </w:t>
      </w:r>
    </w:p>
    <w:p w14:paraId="621C581C" w14:textId="1A5E736E" w:rsidR="006D40CB" w:rsidRPr="00144F6C" w:rsidRDefault="006D40CB" w:rsidP="00B73E59">
      <w:pPr>
        <w:jc w:val="both"/>
        <w:rPr>
          <w:color w:val="000000" w:themeColor="text1"/>
          <w:shd w:val="clear" w:color="auto" w:fill="FFFFFF"/>
        </w:rPr>
      </w:pPr>
      <w:r w:rsidRPr="00144F6C">
        <w:rPr>
          <w:color w:val="000000" w:themeColor="text1"/>
          <w:shd w:val="clear" w:color="auto" w:fill="FFFFFF"/>
        </w:rPr>
        <w:t>5</w:t>
      </w:r>
      <w:r w:rsidR="00337C15" w:rsidRPr="00144F6C">
        <w:rPr>
          <w:color w:val="000000" w:themeColor="text1"/>
          <w:shd w:val="clear" w:color="auto" w:fill="FFFFFF"/>
        </w:rPr>
        <w:t>)</w:t>
      </w:r>
      <w:r w:rsidRPr="00144F6C">
        <w:rPr>
          <w:b/>
          <w:bCs/>
          <w:color w:val="000000" w:themeColor="text1"/>
          <w:shd w:val="clear" w:color="auto" w:fill="FFFFFF"/>
        </w:rPr>
        <w:t xml:space="preserve"> </w:t>
      </w:r>
      <w:r w:rsidRPr="00144F6C">
        <w:rPr>
          <w:color w:val="000000" w:themeColor="text1"/>
          <w:shd w:val="clear" w:color="auto" w:fill="FFFFFF"/>
        </w:rPr>
        <w:t>La DRPI</w:t>
      </w:r>
      <w:r w:rsidR="00000066">
        <w:rPr>
          <w:color w:val="000000" w:themeColor="text1"/>
          <w:shd w:val="clear" w:color="auto" w:fill="FFFFFF"/>
        </w:rPr>
        <w:t>R</w:t>
      </w:r>
      <w:r w:rsidRPr="00144F6C">
        <w:rPr>
          <w:color w:val="000000" w:themeColor="text1"/>
          <w:shd w:val="clear" w:color="auto" w:fill="FFFFFF"/>
        </w:rPr>
        <w:t>S debe tomar las medidas necesarias para mantener la relación beneficio</w:t>
      </w:r>
      <w:r w:rsidR="00337C15" w:rsidRPr="00144F6C">
        <w:rPr>
          <w:color w:val="000000" w:themeColor="text1"/>
          <w:shd w:val="clear" w:color="auto" w:fill="FFFFFF"/>
        </w:rPr>
        <w:t xml:space="preserve"> </w:t>
      </w:r>
      <w:r w:rsidRPr="00144F6C">
        <w:rPr>
          <w:color w:val="000000" w:themeColor="text1"/>
          <w:shd w:val="clear" w:color="auto" w:fill="FFFFFF"/>
        </w:rPr>
        <w:t>/</w:t>
      </w:r>
      <w:r w:rsidR="00337C15" w:rsidRPr="00144F6C">
        <w:rPr>
          <w:color w:val="000000" w:themeColor="text1"/>
          <w:shd w:val="clear" w:color="auto" w:fill="FFFFFF"/>
        </w:rPr>
        <w:t xml:space="preserve"> </w:t>
      </w:r>
      <w:r w:rsidRPr="00144F6C">
        <w:rPr>
          <w:color w:val="000000" w:themeColor="text1"/>
          <w:shd w:val="clear" w:color="auto" w:fill="FFFFFF"/>
        </w:rPr>
        <w:t>riesgo favorable de los medicamentos.</w:t>
      </w:r>
    </w:p>
    <w:p w14:paraId="172862C7" w14:textId="66A23164" w:rsidR="006D40CB" w:rsidRPr="00144F6C" w:rsidRDefault="006D40CB" w:rsidP="00B73E59">
      <w:pPr>
        <w:jc w:val="both"/>
        <w:rPr>
          <w:color w:val="000000" w:themeColor="text1"/>
          <w:shd w:val="clear" w:color="auto" w:fill="FFFFFF"/>
        </w:rPr>
      </w:pPr>
      <w:r w:rsidRPr="00144F6C">
        <w:rPr>
          <w:color w:val="000000" w:themeColor="text1"/>
          <w:shd w:val="clear" w:color="auto" w:fill="FFFFFF"/>
        </w:rPr>
        <w:t> </w:t>
      </w:r>
    </w:p>
    <w:p w14:paraId="03623BA5" w14:textId="6CD21953" w:rsidR="006D40CB" w:rsidRPr="00144F6C" w:rsidRDefault="006D40CB" w:rsidP="00B73E59">
      <w:pPr>
        <w:jc w:val="both"/>
        <w:rPr>
          <w:color w:val="000000" w:themeColor="text1"/>
          <w:shd w:val="clear" w:color="auto" w:fill="FFFFFF"/>
        </w:rPr>
      </w:pPr>
      <w:r w:rsidRPr="00144F6C">
        <w:rPr>
          <w:color w:val="000000" w:themeColor="text1"/>
          <w:shd w:val="clear" w:color="auto" w:fill="FFFFFF"/>
        </w:rPr>
        <w:t>6</w:t>
      </w:r>
      <w:r w:rsidR="00337C15" w:rsidRPr="00144F6C">
        <w:rPr>
          <w:color w:val="000000" w:themeColor="text1"/>
          <w:shd w:val="clear" w:color="auto" w:fill="FFFFFF"/>
        </w:rPr>
        <w:t>)</w:t>
      </w:r>
      <w:r w:rsidRPr="00144F6C">
        <w:rPr>
          <w:b/>
          <w:bCs/>
          <w:color w:val="000000" w:themeColor="text1"/>
          <w:shd w:val="clear" w:color="auto" w:fill="FFFFFF"/>
        </w:rPr>
        <w:t xml:space="preserve"> </w:t>
      </w:r>
      <w:r w:rsidRPr="00144F6C">
        <w:rPr>
          <w:color w:val="000000" w:themeColor="text1"/>
          <w:shd w:val="clear" w:color="auto" w:fill="FFFFFF"/>
        </w:rPr>
        <w:t>La DRPI</w:t>
      </w:r>
      <w:r w:rsidR="00000066">
        <w:rPr>
          <w:color w:val="000000" w:themeColor="text1"/>
          <w:shd w:val="clear" w:color="auto" w:fill="FFFFFF"/>
        </w:rPr>
        <w:t>R</w:t>
      </w:r>
      <w:r w:rsidRPr="00144F6C">
        <w:rPr>
          <w:color w:val="000000" w:themeColor="text1"/>
          <w:shd w:val="clear" w:color="auto" w:fill="FFFFFF"/>
        </w:rPr>
        <w:t>S debe informar a los profesionales y al público en general sobre las medidas de seguridad adoptadas para mantener dicha relación beneficio/riesgo favorable</w:t>
      </w:r>
      <w:r w:rsidR="00D65BFA">
        <w:rPr>
          <w:color w:val="000000" w:themeColor="text1"/>
          <w:shd w:val="clear" w:color="auto" w:fill="FFFFFF"/>
        </w:rPr>
        <w:t xml:space="preserve"> a través de Notas Informativas, Comunicados o Informe</w:t>
      </w:r>
      <w:r w:rsidR="006B17C0">
        <w:rPr>
          <w:color w:val="000000" w:themeColor="text1"/>
          <w:shd w:val="clear" w:color="auto" w:fill="FFFFFF"/>
        </w:rPr>
        <w:t>s</w:t>
      </w:r>
      <w:r w:rsidR="00D65BFA">
        <w:rPr>
          <w:color w:val="000000" w:themeColor="text1"/>
          <w:shd w:val="clear" w:color="auto" w:fill="FFFFFF"/>
        </w:rPr>
        <w:t xml:space="preserve"> de Seguridad</w:t>
      </w:r>
      <w:r w:rsidRPr="00144F6C">
        <w:rPr>
          <w:color w:val="000000" w:themeColor="text1"/>
          <w:shd w:val="clear" w:color="auto" w:fill="FFFFFF"/>
        </w:rPr>
        <w:t>.</w:t>
      </w:r>
    </w:p>
    <w:p w14:paraId="44C48CFB" w14:textId="77777777" w:rsidR="00337C15" w:rsidRPr="00144F6C" w:rsidRDefault="00337C15" w:rsidP="00B73E59">
      <w:pPr>
        <w:rPr>
          <w:color w:val="000000" w:themeColor="text1"/>
          <w:shd w:val="clear" w:color="auto" w:fill="FFFFFF"/>
        </w:rPr>
      </w:pPr>
    </w:p>
    <w:p w14:paraId="0364F8D0" w14:textId="77777777" w:rsidR="00B73E59" w:rsidRDefault="00B73E59" w:rsidP="00B73E59">
      <w:pPr>
        <w:jc w:val="center"/>
        <w:rPr>
          <w:b/>
          <w:bCs/>
          <w:color w:val="000000" w:themeColor="text1"/>
          <w:shd w:val="clear" w:color="auto" w:fill="FFFFFF"/>
        </w:rPr>
      </w:pPr>
    </w:p>
    <w:p w14:paraId="39ADD55C" w14:textId="77777777" w:rsidR="00B73E59" w:rsidRDefault="00B73E59" w:rsidP="00B73E59">
      <w:pPr>
        <w:jc w:val="center"/>
        <w:rPr>
          <w:b/>
          <w:bCs/>
          <w:color w:val="000000" w:themeColor="text1"/>
          <w:shd w:val="clear" w:color="auto" w:fill="FFFFFF"/>
        </w:rPr>
      </w:pPr>
    </w:p>
    <w:p w14:paraId="39FD69BD" w14:textId="53A9F1CB" w:rsidR="006D40CB" w:rsidRPr="00000066" w:rsidRDefault="006D40CB" w:rsidP="00B73E59">
      <w:pPr>
        <w:jc w:val="center"/>
        <w:rPr>
          <w:b/>
          <w:bCs/>
          <w:color w:val="000000" w:themeColor="text1"/>
          <w:shd w:val="clear" w:color="auto" w:fill="FFFFFF"/>
        </w:rPr>
      </w:pPr>
      <w:r w:rsidRPr="00144F6C">
        <w:rPr>
          <w:b/>
          <w:bCs/>
          <w:color w:val="000000" w:themeColor="text1"/>
          <w:shd w:val="clear" w:color="auto" w:fill="FFFFFF"/>
        </w:rPr>
        <w:lastRenderedPageBreak/>
        <w:t>CAPÍTULO II</w:t>
      </w:r>
    </w:p>
    <w:p w14:paraId="49CE4C07" w14:textId="4E5636C9" w:rsidR="006D40CB" w:rsidRPr="00144F6C" w:rsidRDefault="006D40CB" w:rsidP="00B73E59">
      <w:pPr>
        <w:jc w:val="center"/>
        <w:rPr>
          <w:color w:val="000000" w:themeColor="text1"/>
          <w:shd w:val="clear" w:color="auto" w:fill="FFFFFF"/>
        </w:rPr>
      </w:pPr>
      <w:r w:rsidRPr="00144F6C">
        <w:rPr>
          <w:b/>
          <w:bCs/>
          <w:color w:val="000000" w:themeColor="text1"/>
          <w:shd w:val="clear" w:color="auto" w:fill="FFFFFF"/>
        </w:rPr>
        <w:t xml:space="preserve">Sobre la Información del </w:t>
      </w:r>
      <w:r w:rsidR="00000066">
        <w:rPr>
          <w:b/>
          <w:bCs/>
          <w:color w:val="000000" w:themeColor="text1"/>
          <w:shd w:val="clear" w:color="auto" w:fill="FFFFFF"/>
        </w:rPr>
        <w:t>SNFV</w:t>
      </w:r>
    </w:p>
    <w:p w14:paraId="72A791BA" w14:textId="77777777" w:rsidR="006D40CB" w:rsidRPr="00144F6C" w:rsidRDefault="006D40CB" w:rsidP="00B73E59">
      <w:pPr>
        <w:jc w:val="both"/>
        <w:rPr>
          <w:color w:val="000000" w:themeColor="text1"/>
          <w:shd w:val="clear" w:color="auto" w:fill="FFFFFF"/>
        </w:rPr>
      </w:pPr>
    </w:p>
    <w:p w14:paraId="446C939D" w14:textId="77777777" w:rsidR="00C734D6" w:rsidRPr="00144F6C" w:rsidRDefault="00C734D6" w:rsidP="00B73E59">
      <w:pPr>
        <w:jc w:val="both"/>
        <w:rPr>
          <w:color w:val="000000" w:themeColor="text1"/>
        </w:rPr>
      </w:pPr>
    </w:p>
    <w:p w14:paraId="371BF01A" w14:textId="72FF7780" w:rsidR="008B1800" w:rsidRPr="00144F6C" w:rsidRDefault="006D40CB" w:rsidP="00B73E59">
      <w:pPr>
        <w:jc w:val="both"/>
        <w:rPr>
          <w:b/>
          <w:bCs/>
          <w:color w:val="000000" w:themeColor="text1"/>
        </w:rPr>
      </w:pPr>
      <w:r w:rsidRPr="00144F6C">
        <w:rPr>
          <w:rStyle w:val="Ninguno"/>
          <w:b/>
          <w:bCs/>
          <w:color w:val="000000"/>
          <w:lang w:val="es-ES"/>
        </w:rPr>
        <w:t xml:space="preserve">Artículo 6.- </w:t>
      </w:r>
      <w:r w:rsidR="005B6F0E" w:rsidRPr="00144F6C">
        <w:rPr>
          <w:b/>
          <w:bCs/>
          <w:color w:val="000000" w:themeColor="text1"/>
        </w:rPr>
        <w:t>D</w:t>
      </w:r>
      <w:r w:rsidRPr="00144F6C">
        <w:rPr>
          <w:b/>
          <w:bCs/>
          <w:color w:val="000000" w:themeColor="text1"/>
        </w:rPr>
        <w:t>ocumentación</w:t>
      </w:r>
      <w:r w:rsidR="002656E0" w:rsidRPr="00144F6C">
        <w:rPr>
          <w:b/>
          <w:bCs/>
          <w:color w:val="000000" w:themeColor="text1"/>
        </w:rPr>
        <w:t xml:space="preserve">. </w:t>
      </w:r>
      <w:r w:rsidR="004A1B9D" w:rsidRPr="00144F6C">
        <w:rPr>
          <w:color w:val="000000" w:themeColor="text1"/>
        </w:rPr>
        <w:t xml:space="preserve">Los Agentes del </w:t>
      </w:r>
      <w:r w:rsidR="004A1B9D" w:rsidRPr="00D65BFA">
        <w:rPr>
          <w:color w:val="000000" w:themeColor="text1"/>
        </w:rPr>
        <w:t>SNFV</w:t>
      </w:r>
      <w:r w:rsidR="004A1B9D" w:rsidRPr="00144F6C">
        <w:rPr>
          <w:color w:val="000000" w:themeColor="text1"/>
        </w:rPr>
        <w:t xml:space="preserve"> deben contar con documentación completa y actualizada </w:t>
      </w:r>
      <w:r w:rsidR="00337C15" w:rsidRPr="00144F6C">
        <w:rPr>
          <w:color w:val="000000" w:themeColor="text1"/>
        </w:rPr>
        <w:t>de acuerdo con</w:t>
      </w:r>
      <w:r w:rsidR="004A1B9D" w:rsidRPr="00144F6C">
        <w:rPr>
          <w:color w:val="000000" w:themeColor="text1"/>
        </w:rPr>
        <w:t xml:space="preserve"> lo establecido en el presente reglamento.</w:t>
      </w:r>
    </w:p>
    <w:p w14:paraId="43BEB4F5" w14:textId="77777777" w:rsidR="00612B7A" w:rsidRPr="00144F6C" w:rsidRDefault="00612B7A" w:rsidP="00B73E59">
      <w:pPr>
        <w:ind w:firstLine="708"/>
        <w:jc w:val="both"/>
        <w:rPr>
          <w:b/>
          <w:bCs/>
          <w:color w:val="000000" w:themeColor="text1"/>
        </w:rPr>
      </w:pPr>
    </w:p>
    <w:p w14:paraId="4587D06A" w14:textId="49BABE64" w:rsidR="008B1800" w:rsidRPr="00144F6C" w:rsidRDefault="00612B7A" w:rsidP="00B73E59">
      <w:pPr>
        <w:rPr>
          <w:b/>
          <w:bCs/>
          <w:color w:val="000000" w:themeColor="text1"/>
          <w:shd w:val="clear" w:color="auto" w:fill="FFFFFF"/>
        </w:rPr>
      </w:pPr>
      <w:r w:rsidRPr="00144F6C">
        <w:rPr>
          <w:b/>
          <w:bCs/>
          <w:color w:val="000000" w:themeColor="text1"/>
          <w:shd w:val="clear" w:color="auto" w:fill="FFFFFF"/>
        </w:rPr>
        <w:t>1</w:t>
      </w:r>
      <w:r w:rsidR="006D40CB" w:rsidRPr="00144F6C">
        <w:rPr>
          <w:b/>
          <w:bCs/>
          <w:color w:val="000000" w:themeColor="text1"/>
          <w:shd w:val="clear" w:color="auto" w:fill="FFFFFF"/>
        </w:rPr>
        <w:t>)</w:t>
      </w:r>
      <w:r w:rsidRPr="00144F6C">
        <w:rPr>
          <w:b/>
          <w:bCs/>
          <w:color w:val="000000" w:themeColor="text1"/>
          <w:shd w:val="clear" w:color="auto" w:fill="FFFFFF"/>
        </w:rPr>
        <w:t xml:space="preserve"> Formularios de reporte.</w:t>
      </w:r>
    </w:p>
    <w:p w14:paraId="69354602" w14:textId="77777777" w:rsidR="00337C15" w:rsidRPr="00144F6C" w:rsidRDefault="00337C15" w:rsidP="00B73E59">
      <w:pPr>
        <w:rPr>
          <w:color w:val="000000" w:themeColor="text1"/>
        </w:rPr>
      </w:pPr>
    </w:p>
    <w:p w14:paraId="065340E3" w14:textId="7318A7BB" w:rsidR="008B1800" w:rsidRPr="00144F6C" w:rsidRDefault="006D40CB" w:rsidP="00B73E59">
      <w:pPr>
        <w:jc w:val="both"/>
        <w:rPr>
          <w:color w:val="000000" w:themeColor="text1"/>
        </w:rPr>
      </w:pPr>
      <w:r w:rsidRPr="00144F6C">
        <w:rPr>
          <w:color w:val="000000" w:themeColor="text1"/>
        </w:rPr>
        <w:t>a)</w:t>
      </w:r>
      <w:r w:rsidR="00A206AA" w:rsidRPr="00144F6C">
        <w:rPr>
          <w:b/>
          <w:bCs/>
          <w:color w:val="000000" w:themeColor="text1"/>
        </w:rPr>
        <w:t xml:space="preserve"> </w:t>
      </w:r>
      <w:r w:rsidR="005B6F0E" w:rsidRPr="00144F6C">
        <w:rPr>
          <w:color w:val="000000" w:themeColor="text1"/>
        </w:rPr>
        <w:t>Todos los profesionales en salud deben realizar la notificación de sospechas de reacciones adversas utilizando el formulario oficial establecido en el presente reglamento y procurando que la información suministrada esté completa.</w:t>
      </w:r>
    </w:p>
    <w:p w14:paraId="42ECF7CA" w14:textId="77777777" w:rsidR="008B1800" w:rsidRPr="00144F6C" w:rsidRDefault="008B1800" w:rsidP="00B73E59">
      <w:pPr>
        <w:rPr>
          <w:color w:val="000000" w:themeColor="text1"/>
        </w:rPr>
      </w:pPr>
    </w:p>
    <w:p w14:paraId="17EAEA7C" w14:textId="13E7AB12" w:rsidR="008B1800" w:rsidRPr="00144F6C" w:rsidRDefault="006D40CB" w:rsidP="00B73E59">
      <w:pPr>
        <w:jc w:val="both"/>
        <w:rPr>
          <w:color w:val="000000" w:themeColor="text1"/>
        </w:rPr>
      </w:pPr>
      <w:r w:rsidRPr="00144F6C">
        <w:rPr>
          <w:color w:val="000000" w:themeColor="text1"/>
        </w:rPr>
        <w:t>b)</w:t>
      </w:r>
      <w:r w:rsidR="00A206AA" w:rsidRPr="00144F6C">
        <w:rPr>
          <w:color w:val="000000" w:themeColor="text1"/>
        </w:rPr>
        <w:t xml:space="preserve"> </w:t>
      </w:r>
      <w:r w:rsidR="005B6F0E" w:rsidRPr="00144F6C">
        <w:rPr>
          <w:color w:val="000000" w:themeColor="text1"/>
        </w:rPr>
        <w:t>La industria farmacéutica debe realizar la notificación de sospechas de reacciones adversas a través del formulario oficial establecido en el presente reglamento y procurando que la información suministrada esté completa.</w:t>
      </w:r>
    </w:p>
    <w:p w14:paraId="2A325251" w14:textId="1CB0E601" w:rsidR="008B1800" w:rsidRPr="00144F6C" w:rsidRDefault="008B1800" w:rsidP="00B73E59">
      <w:pPr>
        <w:jc w:val="both"/>
        <w:rPr>
          <w:color w:val="000000" w:themeColor="text1"/>
        </w:rPr>
      </w:pPr>
    </w:p>
    <w:p w14:paraId="7E8967D0" w14:textId="5B636100" w:rsidR="00E63B55" w:rsidRPr="00144F6C" w:rsidRDefault="00E63B55" w:rsidP="00B73E59">
      <w:pPr>
        <w:jc w:val="both"/>
        <w:rPr>
          <w:color w:val="000000" w:themeColor="text1"/>
        </w:rPr>
      </w:pPr>
      <w:r w:rsidRPr="00144F6C">
        <w:rPr>
          <w:color w:val="000000" w:themeColor="text1"/>
        </w:rPr>
        <w:t>c)</w:t>
      </w:r>
      <w:r w:rsidRPr="00144F6C">
        <w:rPr>
          <w:b/>
          <w:bCs/>
          <w:color w:val="000000" w:themeColor="text1"/>
        </w:rPr>
        <w:t xml:space="preserve"> </w:t>
      </w:r>
      <w:r w:rsidRPr="00144F6C">
        <w:rPr>
          <w:color w:val="000000" w:themeColor="text1"/>
        </w:rPr>
        <w:t xml:space="preserve">Tanto la industria farmacéutica como los profesionales en salud deben notificar las sospechas de falla terapéutica a través de los formularios mencionados en los literales a) y b) anteriores. </w:t>
      </w:r>
    </w:p>
    <w:p w14:paraId="29C46EB6" w14:textId="0E6E79F8" w:rsidR="00E63B55" w:rsidRPr="00144F6C" w:rsidRDefault="00E63B55" w:rsidP="00B73E59">
      <w:pPr>
        <w:jc w:val="both"/>
        <w:rPr>
          <w:color w:val="000000" w:themeColor="text1"/>
        </w:rPr>
      </w:pPr>
    </w:p>
    <w:p w14:paraId="6FD8095E" w14:textId="33C8725A" w:rsidR="00E63B55" w:rsidRPr="00144F6C" w:rsidRDefault="00E63B55" w:rsidP="00B73E59">
      <w:pPr>
        <w:jc w:val="both"/>
        <w:rPr>
          <w:color w:val="000000" w:themeColor="text1"/>
        </w:rPr>
      </w:pPr>
      <w:r w:rsidRPr="00144F6C">
        <w:rPr>
          <w:color w:val="000000" w:themeColor="text1"/>
        </w:rPr>
        <w:t>d)</w:t>
      </w:r>
      <w:r w:rsidRPr="00144F6C">
        <w:rPr>
          <w:b/>
          <w:bCs/>
          <w:color w:val="000000" w:themeColor="text1"/>
        </w:rPr>
        <w:t xml:space="preserve"> </w:t>
      </w:r>
      <w:r w:rsidRPr="00144F6C">
        <w:rPr>
          <w:color w:val="000000" w:themeColor="text1"/>
        </w:rPr>
        <w:t>Para realizar el análisis de una notificación se requieren al menos los siguientes datos reportados, en caso de notificaciones en formato físico debe presentarse con letra legible y tinta indeleble:</w:t>
      </w:r>
    </w:p>
    <w:p w14:paraId="7B492DC1" w14:textId="1B50487E" w:rsidR="00E63B55" w:rsidRPr="00144F6C" w:rsidRDefault="00E63B55" w:rsidP="00B73E59">
      <w:pPr>
        <w:jc w:val="both"/>
        <w:rPr>
          <w:color w:val="000000" w:themeColor="text1"/>
        </w:rPr>
      </w:pPr>
    </w:p>
    <w:p w14:paraId="416D2F10" w14:textId="2DFBB601" w:rsidR="00E63B55" w:rsidRPr="00144F6C" w:rsidRDefault="00E63B55" w:rsidP="00B73E59">
      <w:pPr>
        <w:jc w:val="both"/>
        <w:rPr>
          <w:color w:val="000000" w:themeColor="text1"/>
        </w:rPr>
      </w:pPr>
      <w:r w:rsidRPr="00144F6C">
        <w:rPr>
          <w:color w:val="000000" w:themeColor="text1"/>
        </w:rPr>
        <w:t xml:space="preserve">i) </w:t>
      </w:r>
      <w:r w:rsidRPr="00E777D2">
        <w:rPr>
          <w:color w:val="000000" w:themeColor="text1"/>
        </w:rPr>
        <w:t>Paciente identificable: nombre o iniciales del paciente o cédula de identidad o género.</w:t>
      </w:r>
    </w:p>
    <w:p w14:paraId="3D90ACB0" w14:textId="021287F6" w:rsidR="00E63B55" w:rsidRPr="00144F6C" w:rsidRDefault="00E63B55" w:rsidP="00B73E59">
      <w:pPr>
        <w:jc w:val="both"/>
        <w:rPr>
          <w:color w:val="000000" w:themeColor="text1"/>
        </w:rPr>
      </w:pPr>
    </w:p>
    <w:p w14:paraId="723DA5BD" w14:textId="631EA83B" w:rsidR="00E63B55" w:rsidRPr="00144F6C" w:rsidRDefault="00E63B55" w:rsidP="00362775">
      <w:pPr>
        <w:jc w:val="both"/>
        <w:rPr>
          <w:color w:val="000000" w:themeColor="text1"/>
        </w:rPr>
      </w:pPr>
      <w:proofErr w:type="spellStart"/>
      <w:r w:rsidRPr="00144F6C">
        <w:rPr>
          <w:color w:val="000000" w:themeColor="text1"/>
        </w:rPr>
        <w:t>ii</w:t>
      </w:r>
      <w:proofErr w:type="spellEnd"/>
      <w:r w:rsidRPr="00144F6C">
        <w:rPr>
          <w:color w:val="000000" w:themeColor="text1"/>
        </w:rPr>
        <w:t>) Medicamento sospechoso: nombre genérico o marca comercial.</w:t>
      </w:r>
    </w:p>
    <w:p w14:paraId="6B18AC84" w14:textId="713A8A42" w:rsidR="00E63B55" w:rsidRPr="00144F6C" w:rsidRDefault="00E63B55" w:rsidP="00B73E59">
      <w:pPr>
        <w:jc w:val="both"/>
        <w:rPr>
          <w:color w:val="000000" w:themeColor="text1"/>
        </w:rPr>
      </w:pPr>
      <w:r w:rsidRPr="00144F6C">
        <w:rPr>
          <w:color w:val="000000" w:themeColor="text1"/>
        </w:rPr>
        <w:t>  </w:t>
      </w:r>
    </w:p>
    <w:p w14:paraId="2C9F3519" w14:textId="61593891" w:rsidR="00E63B55" w:rsidRPr="00144F6C" w:rsidRDefault="00E63B55" w:rsidP="00B73E59">
      <w:pPr>
        <w:jc w:val="both"/>
        <w:rPr>
          <w:color w:val="000000" w:themeColor="text1"/>
        </w:rPr>
      </w:pPr>
      <w:proofErr w:type="spellStart"/>
      <w:r w:rsidRPr="00144F6C">
        <w:rPr>
          <w:color w:val="000000" w:themeColor="text1"/>
        </w:rPr>
        <w:t>iii</w:t>
      </w:r>
      <w:proofErr w:type="spellEnd"/>
      <w:r w:rsidRPr="00144F6C">
        <w:rPr>
          <w:color w:val="000000" w:themeColor="text1"/>
        </w:rPr>
        <w:t>) Fecha exacta o aproximada de inicio de la administración del medicamento.</w:t>
      </w:r>
    </w:p>
    <w:p w14:paraId="00C73401" w14:textId="018FAEF9" w:rsidR="00E63B55" w:rsidRPr="00144F6C" w:rsidRDefault="00E63B55" w:rsidP="00B73E59">
      <w:pPr>
        <w:jc w:val="both"/>
        <w:rPr>
          <w:color w:val="000000" w:themeColor="text1"/>
        </w:rPr>
      </w:pPr>
      <w:r w:rsidRPr="00144F6C">
        <w:rPr>
          <w:color w:val="000000" w:themeColor="text1"/>
        </w:rPr>
        <w:t> </w:t>
      </w:r>
    </w:p>
    <w:p w14:paraId="7522AB8E" w14:textId="521E66A5" w:rsidR="00E63B55" w:rsidRPr="00144F6C" w:rsidRDefault="00E63B55" w:rsidP="00B73E59">
      <w:pPr>
        <w:jc w:val="both"/>
        <w:rPr>
          <w:color w:val="000000" w:themeColor="text1"/>
        </w:rPr>
      </w:pPr>
      <w:proofErr w:type="spellStart"/>
      <w:r w:rsidRPr="00144F6C">
        <w:rPr>
          <w:color w:val="000000" w:themeColor="text1"/>
        </w:rPr>
        <w:t>iv</w:t>
      </w:r>
      <w:proofErr w:type="spellEnd"/>
      <w:r w:rsidRPr="00144F6C">
        <w:rPr>
          <w:color w:val="000000" w:themeColor="text1"/>
        </w:rPr>
        <w:t>) Reacción adversa incluyendo la localización anatómica y severidad (leve, moderada, grave o mortal), si se cuenta con ellas.</w:t>
      </w:r>
    </w:p>
    <w:p w14:paraId="2F8F73E7" w14:textId="6796EFC3" w:rsidR="00E63B55" w:rsidRPr="00144F6C" w:rsidRDefault="00E63B55" w:rsidP="00B73E59">
      <w:pPr>
        <w:jc w:val="both"/>
        <w:rPr>
          <w:color w:val="000000" w:themeColor="text1"/>
        </w:rPr>
      </w:pPr>
      <w:r w:rsidRPr="00144F6C">
        <w:rPr>
          <w:color w:val="000000" w:themeColor="text1"/>
        </w:rPr>
        <w:t> </w:t>
      </w:r>
    </w:p>
    <w:p w14:paraId="0F81395B" w14:textId="2E81BDA9" w:rsidR="00E63B55" w:rsidRPr="00144F6C" w:rsidRDefault="00E63B55" w:rsidP="00B73E59">
      <w:pPr>
        <w:jc w:val="both"/>
        <w:rPr>
          <w:color w:val="000000" w:themeColor="text1"/>
        </w:rPr>
      </w:pPr>
      <w:r w:rsidRPr="00144F6C">
        <w:rPr>
          <w:color w:val="000000" w:themeColor="text1"/>
        </w:rPr>
        <w:t>v) Fecha exacta o aproximada de inicio de la reacción.</w:t>
      </w:r>
    </w:p>
    <w:p w14:paraId="0319C659" w14:textId="77777777" w:rsidR="002656E0" w:rsidRPr="00144F6C" w:rsidRDefault="002656E0" w:rsidP="00B73E59">
      <w:pPr>
        <w:jc w:val="both"/>
        <w:rPr>
          <w:color w:val="000000" w:themeColor="text1"/>
        </w:rPr>
      </w:pPr>
    </w:p>
    <w:p w14:paraId="7823AB60" w14:textId="65C64A35" w:rsidR="00E63B55" w:rsidRPr="00144F6C" w:rsidRDefault="00E63B55" w:rsidP="00B73E59">
      <w:pPr>
        <w:jc w:val="both"/>
        <w:rPr>
          <w:color w:val="000000" w:themeColor="text1"/>
        </w:rPr>
      </w:pPr>
      <w:r w:rsidRPr="00144F6C">
        <w:rPr>
          <w:color w:val="000000" w:themeColor="text1"/>
        </w:rPr>
        <w:t>vi) Notificador identificable: nombre, firma y código profesional, teléfono de contacto y dirección de correo electrónico.</w:t>
      </w:r>
    </w:p>
    <w:p w14:paraId="43C401B3" w14:textId="204A395D" w:rsidR="00E63B55" w:rsidRPr="00144F6C" w:rsidRDefault="00E63B55" w:rsidP="00B73E59">
      <w:pPr>
        <w:jc w:val="both"/>
        <w:rPr>
          <w:color w:val="000000" w:themeColor="text1"/>
        </w:rPr>
      </w:pPr>
      <w:r w:rsidRPr="00144F6C">
        <w:rPr>
          <w:color w:val="000000" w:themeColor="text1"/>
        </w:rPr>
        <w:t> </w:t>
      </w:r>
    </w:p>
    <w:p w14:paraId="51821A93" w14:textId="18FC9ECB" w:rsidR="00E63B55" w:rsidRPr="00144F6C" w:rsidRDefault="002656E0" w:rsidP="00B73E59">
      <w:pPr>
        <w:jc w:val="both"/>
        <w:rPr>
          <w:color w:val="000000" w:themeColor="text1"/>
        </w:rPr>
      </w:pPr>
      <w:r w:rsidRPr="00144F6C">
        <w:rPr>
          <w:color w:val="000000" w:themeColor="text1"/>
        </w:rPr>
        <w:t>d)</w:t>
      </w:r>
      <w:r w:rsidR="00E63B55" w:rsidRPr="00144F6C">
        <w:rPr>
          <w:b/>
          <w:bCs/>
          <w:color w:val="000000" w:themeColor="text1"/>
        </w:rPr>
        <w:t xml:space="preserve"> </w:t>
      </w:r>
      <w:r w:rsidR="00E63B55" w:rsidRPr="00144F6C">
        <w:rPr>
          <w:color w:val="000000" w:themeColor="text1"/>
        </w:rPr>
        <w:t>En caso de contar con información complementaria, los notificadores la deben documentar, enviar y conservar con el fin de que permita ampliar la información contenida en el formulario de notificación de sospechas de reacciones adversas. En el caso de que la información sea confidencial, se debe incluir en el formulario un resumen de la información obtenida.</w:t>
      </w:r>
    </w:p>
    <w:p w14:paraId="1CEB02B7" w14:textId="49747986" w:rsidR="008B1800" w:rsidRPr="00144F6C" w:rsidRDefault="008B1800" w:rsidP="00B73E59">
      <w:pPr>
        <w:rPr>
          <w:color w:val="000000" w:themeColor="text1"/>
        </w:rPr>
      </w:pPr>
    </w:p>
    <w:p w14:paraId="7ED3F54D" w14:textId="3D08874F" w:rsidR="008B1800" w:rsidRPr="00144F6C" w:rsidRDefault="002656E0" w:rsidP="00B73E59">
      <w:pPr>
        <w:jc w:val="both"/>
        <w:rPr>
          <w:color w:val="000000" w:themeColor="text1"/>
          <w:lang w:val="es-ES"/>
        </w:rPr>
      </w:pPr>
      <w:r w:rsidRPr="00144F6C">
        <w:rPr>
          <w:color w:val="000000" w:themeColor="text1"/>
        </w:rPr>
        <w:t>e)</w:t>
      </w:r>
      <w:r w:rsidR="005B6F0E" w:rsidRPr="00144F6C">
        <w:rPr>
          <w:b/>
          <w:bCs/>
          <w:color w:val="000000" w:themeColor="text1"/>
        </w:rPr>
        <w:t xml:space="preserve"> </w:t>
      </w:r>
      <w:r w:rsidR="005B6F0E" w:rsidRPr="00144F6C">
        <w:rPr>
          <w:color w:val="000000" w:themeColor="text1"/>
          <w:lang w:val="es-ES"/>
        </w:rPr>
        <w:t>Para optimizar los recursos disponibles y agilizar la notificación y evaluación de las notificaciones de sospechas de reacciones adversas se debe utilizar la Plataforma digital disponible para este fin. En caso de no hacer uso de la Plataforma Digita</w:t>
      </w:r>
      <w:r w:rsidR="001A2AC9" w:rsidRPr="00144F6C">
        <w:rPr>
          <w:color w:val="000000" w:themeColor="text1"/>
          <w:lang w:val="es-ES"/>
        </w:rPr>
        <w:t>l, d</w:t>
      </w:r>
      <w:r w:rsidR="005B6F0E" w:rsidRPr="00144F6C">
        <w:rPr>
          <w:color w:val="000000" w:themeColor="text1"/>
          <w:lang w:val="es-ES"/>
        </w:rPr>
        <w:t>ebe utilizar el formato físico o digital de la tarjeta amarilla.</w:t>
      </w:r>
    </w:p>
    <w:p w14:paraId="7AC5C99D" w14:textId="115EB23E" w:rsidR="008C2B7F" w:rsidRDefault="005B6F0E" w:rsidP="00B73E59">
      <w:pPr>
        <w:pStyle w:val="Textoindependiente"/>
        <w:spacing w:after="0" w:line="240" w:lineRule="auto"/>
        <w:jc w:val="both"/>
        <w:rPr>
          <w:rFonts w:ascii="Times New Roman" w:hAnsi="Times New Roman" w:cs="Times New Roman"/>
          <w:color w:val="000000" w:themeColor="text1"/>
          <w:sz w:val="24"/>
          <w:szCs w:val="24"/>
          <w:lang w:val="es-ES"/>
        </w:rPr>
      </w:pPr>
      <w:r w:rsidRPr="00144F6C">
        <w:rPr>
          <w:rFonts w:ascii="Times New Roman" w:hAnsi="Times New Roman" w:cs="Times New Roman"/>
          <w:color w:val="000000" w:themeColor="text1"/>
          <w:sz w:val="24"/>
          <w:szCs w:val="24"/>
          <w:lang w:val="es-ES"/>
        </w:rPr>
        <w:lastRenderedPageBreak/>
        <w:t xml:space="preserve">En caso de utilizar el formato digital de la tarjeta amarilla disponible en la página web del Ministerio, puede remitirse </w:t>
      </w:r>
      <w:r w:rsidRPr="00960EDF">
        <w:rPr>
          <w:rFonts w:ascii="Times New Roman" w:hAnsi="Times New Roman" w:cs="Times New Roman"/>
          <w:color w:val="000000" w:themeColor="text1"/>
          <w:sz w:val="24"/>
          <w:szCs w:val="24"/>
          <w:lang w:val="es-ES"/>
        </w:rPr>
        <w:t xml:space="preserve">al correo electrónico </w:t>
      </w:r>
      <w:r w:rsidR="00C45168" w:rsidRPr="00646DA9">
        <w:rPr>
          <w:rFonts w:ascii="Times New Roman" w:hAnsi="Times New Roman" w:cs="Times New Roman"/>
          <w:color w:val="000000" w:themeColor="text1"/>
          <w:sz w:val="24"/>
          <w:szCs w:val="24"/>
          <w:lang w:val="es-ES"/>
        </w:rPr>
        <w:t xml:space="preserve">que consta en la página web del Ministerio de </w:t>
      </w:r>
      <w:proofErr w:type="gramStart"/>
      <w:r w:rsidR="00C45168" w:rsidRPr="00646DA9">
        <w:rPr>
          <w:rFonts w:ascii="Times New Roman" w:hAnsi="Times New Roman" w:cs="Times New Roman"/>
          <w:color w:val="000000" w:themeColor="text1"/>
          <w:sz w:val="24"/>
          <w:szCs w:val="24"/>
          <w:lang w:val="es-ES"/>
        </w:rPr>
        <w:t xml:space="preserve">Salud </w:t>
      </w:r>
      <w:r w:rsidRPr="00960EDF">
        <w:rPr>
          <w:rFonts w:ascii="Times New Roman" w:hAnsi="Times New Roman" w:cs="Times New Roman"/>
          <w:color w:val="000000" w:themeColor="text1"/>
          <w:sz w:val="24"/>
          <w:szCs w:val="24"/>
          <w:lang w:val="es-ES"/>
        </w:rPr>
        <w:t>,</w:t>
      </w:r>
      <w:proofErr w:type="gramEnd"/>
      <w:r w:rsidRPr="00144F6C">
        <w:rPr>
          <w:rFonts w:ascii="Times New Roman" w:hAnsi="Times New Roman" w:cs="Times New Roman"/>
          <w:color w:val="000000" w:themeColor="text1"/>
          <w:sz w:val="24"/>
          <w:szCs w:val="24"/>
          <w:lang w:val="es-ES"/>
        </w:rPr>
        <w:t xml:space="preserve"> siempre y cuando sea firmado por el notificador haciendo uso de su firma digital. En caso de utilizar el formulario físico de la tarjeta amarilla y sea firmado con el puño y letra del notificador, este debe ser entregado en forma física al C</w:t>
      </w:r>
      <w:r w:rsidR="00ED55B1" w:rsidRPr="00144F6C">
        <w:rPr>
          <w:rFonts w:ascii="Times New Roman" w:hAnsi="Times New Roman" w:cs="Times New Roman"/>
          <w:color w:val="000000" w:themeColor="text1"/>
          <w:sz w:val="24"/>
          <w:szCs w:val="24"/>
          <w:lang w:val="es-ES"/>
        </w:rPr>
        <w:t xml:space="preserve">entro </w:t>
      </w:r>
      <w:r w:rsidRPr="00144F6C">
        <w:rPr>
          <w:rFonts w:ascii="Times New Roman" w:hAnsi="Times New Roman" w:cs="Times New Roman"/>
          <w:color w:val="000000" w:themeColor="text1"/>
          <w:sz w:val="24"/>
          <w:szCs w:val="24"/>
          <w:lang w:val="es-ES"/>
        </w:rPr>
        <w:t>N</w:t>
      </w:r>
      <w:r w:rsidR="00ED55B1" w:rsidRPr="00144F6C">
        <w:rPr>
          <w:rFonts w:ascii="Times New Roman" w:hAnsi="Times New Roman" w:cs="Times New Roman"/>
          <w:color w:val="000000" w:themeColor="text1"/>
          <w:sz w:val="24"/>
          <w:szCs w:val="24"/>
          <w:lang w:val="es-ES"/>
        </w:rPr>
        <w:t xml:space="preserve">acional de </w:t>
      </w:r>
      <w:r w:rsidRPr="00144F6C">
        <w:rPr>
          <w:rFonts w:ascii="Times New Roman" w:hAnsi="Times New Roman" w:cs="Times New Roman"/>
          <w:color w:val="000000" w:themeColor="text1"/>
          <w:sz w:val="24"/>
          <w:szCs w:val="24"/>
          <w:lang w:val="es-ES"/>
        </w:rPr>
        <w:t>F</w:t>
      </w:r>
      <w:r w:rsidR="00ED55B1" w:rsidRPr="00144F6C">
        <w:rPr>
          <w:rFonts w:ascii="Times New Roman" w:hAnsi="Times New Roman" w:cs="Times New Roman"/>
          <w:color w:val="000000" w:themeColor="text1"/>
          <w:sz w:val="24"/>
          <w:szCs w:val="24"/>
          <w:lang w:val="es-ES"/>
        </w:rPr>
        <w:t>armacovigilancia</w:t>
      </w:r>
      <w:r w:rsidRPr="00144F6C">
        <w:rPr>
          <w:rFonts w:ascii="Times New Roman" w:hAnsi="Times New Roman" w:cs="Times New Roman"/>
          <w:color w:val="000000" w:themeColor="text1"/>
          <w:sz w:val="24"/>
          <w:szCs w:val="24"/>
          <w:lang w:val="es-ES"/>
        </w:rPr>
        <w:t xml:space="preserve"> a través de la Dirección de </w:t>
      </w:r>
      <w:r w:rsidR="004738FC" w:rsidRPr="00144F6C">
        <w:rPr>
          <w:rFonts w:ascii="Times New Roman" w:hAnsi="Times New Roman" w:cs="Times New Roman"/>
          <w:color w:val="000000" w:themeColor="text1"/>
          <w:sz w:val="24"/>
          <w:szCs w:val="24"/>
          <w:lang w:val="es-ES"/>
        </w:rPr>
        <w:t xml:space="preserve">Regulación de Productos de Interés </w:t>
      </w:r>
      <w:r w:rsidR="00B122E0">
        <w:rPr>
          <w:rFonts w:ascii="Times New Roman" w:hAnsi="Times New Roman" w:cs="Times New Roman"/>
          <w:color w:val="000000" w:themeColor="text1"/>
          <w:sz w:val="24"/>
          <w:szCs w:val="24"/>
          <w:lang w:val="es-ES"/>
        </w:rPr>
        <w:t xml:space="preserve">y Riesgo </w:t>
      </w:r>
      <w:r w:rsidR="004738FC" w:rsidRPr="00144F6C">
        <w:rPr>
          <w:rFonts w:ascii="Times New Roman" w:hAnsi="Times New Roman" w:cs="Times New Roman"/>
          <w:color w:val="000000" w:themeColor="text1"/>
          <w:sz w:val="24"/>
          <w:szCs w:val="24"/>
          <w:lang w:val="es-ES"/>
        </w:rPr>
        <w:t>Sanitario</w:t>
      </w:r>
      <w:r w:rsidR="001A2AC9" w:rsidRPr="00144F6C">
        <w:rPr>
          <w:rFonts w:ascii="Times New Roman" w:hAnsi="Times New Roman" w:cs="Times New Roman"/>
          <w:color w:val="000000" w:themeColor="text1"/>
          <w:sz w:val="24"/>
          <w:szCs w:val="24"/>
          <w:lang w:val="es-ES"/>
        </w:rPr>
        <w:t xml:space="preserve"> </w:t>
      </w:r>
      <w:r w:rsidRPr="00144F6C">
        <w:rPr>
          <w:rFonts w:ascii="Times New Roman" w:hAnsi="Times New Roman" w:cs="Times New Roman"/>
          <w:color w:val="000000" w:themeColor="text1"/>
          <w:sz w:val="24"/>
          <w:szCs w:val="24"/>
          <w:lang w:val="es-ES"/>
        </w:rPr>
        <w:t>o a través de las Direcciones de las Áreas Rectoras de Salud del Ministerio de Salud.</w:t>
      </w:r>
    </w:p>
    <w:p w14:paraId="464BB5D1" w14:textId="77777777" w:rsidR="008C2B7F" w:rsidRDefault="008C2B7F" w:rsidP="00B73E59">
      <w:pPr>
        <w:pStyle w:val="Textoindependiente"/>
        <w:spacing w:after="0" w:line="240" w:lineRule="auto"/>
        <w:jc w:val="both"/>
        <w:rPr>
          <w:rFonts w:ascii="Times New Roman" w:hAnsi="Times New Roman" w:cs="Times New Roman"/>
          <w:color w:val="000000" w:themeColor="text1"/>
          <w:sz w:val="24"/>
          <w:szCs w:val="24"/>
          <w:lang w:val="es-ES"/>
        </w:rPr>
      </w:pPr>
    </w:p>
    <w:p w14:paraId="7AB44E70" w14:textId="23BDE01E" w:rsidR="008B1800" w:rsidRPr="00144F6C" w:rsidRDefault="005B6F0E" w:rsidP="00B73E59">
      <w:pPr>
        <w:pStyle w:val="Textoindependiente"/>
        <w:spacing w:after="0" w:line="240" w:lineRule="auto"/>
        <w:jc w:val="both"/>
        <w:rPr>
          <w:rFonts w:ascii="Times New Roman" w:hAnsi="Times New Roman" w:cs="Times New Roman"/>
          <w:color w:val="000000" w:themeColor="text1"/>
          <w:sz w:val="24"/>
          <w:szCs w:val="24"/>
          <w:lang w:val="es-ES"/>
        </w:rPr>
      </w:pPr>
      <w:r w:rsidRPr="00144F6C">
        <w:rPr>
          <w:rFonts w:ascii="Times New Roman" w:hAnsi="Times New Roman" w:cs="Times New Roman"/>
          <w:color w:val="000000" w:themeColor="text1"/>
          <w:sz w:val="24"/>
          <w:szCs w:val="24"/>
          <w:lang w:val="es-ES"/>
        </w:rPr>
        <w:t>Con el fin de evitar casos duplicados se debe utilizar únicamente una de las vías oficiales designadas para este fin.</w:t>
      </w:r>
    </w:p>
    <w:p w14:paraId="72321D9D" w14:textId="1466D642" w:rsidR="008B1800" w:rsidRPr="00144F6C" w:rsidRDefault="008B1800" w:rsidP="00B73E59">
      <w:pPr>
        <w:pStyle w:val="Textoindependiente"/>
        <w:spacing w:after="0" w:line="240" w:lineRule="auto"/>
        <w:jc w:val="both"/>
        <w:rPr>
          <w:rFonts w:ascii="Times New Roman" w:hAnsi="Times New Roman" w:cs="Times New Roman"/>
          <w:color w:val="000000" w:themeColor="text1"/>
          <w:sz w:val="24"/>
          <w:szCs w:val="24"/>
          <w:lang w:val="es-ES"/>
        </w:rPr>
      </w:pPr>
    </w:p>
    <w:p w14:paraId="5E98B296" w14:textId="4200A2A3" w:rsidR="00E63B55" w:rsidRPr="00144F6C" w:rsidRDefault="00E63B55" w:rsidP="00B73E59">
      <w:pPr>
        <w:pStyle w:val="Textoindependiente"/>
        <w:spacing w:after="0" w:line="240" w:lineRule="auto"/>
        <w:jc w:val="both"/>
        <w:rPr>
          <w:rFonts w:ascii="Times New Roman" w:hAnsi="Times New Roman" w:cs="Times New Roman"/>
          <w:color w:val="000000" w:themeColor="text1"/>
          <w:sz w:val="24"/>
          <w:szCs w:val="24"/>
        </w:rPr>
      </w:pPr>
      <w:r w:rsidRPr="00144F6C">
        <w:rPr>
          <w:rFonts w:ascii="Times New Roman" w:hAnsi="Times New Roman" w:cs="Times New Roman"/>
          <w:b/>
          <w:bCs/>
          <w:color w:val="000000" w:themeColor="text1"/>
          <w:sz w:val="24"/>
          <w:szCs w:val="24"/>
        </w:rPr>
        <w:t>2) Procedimientos Normalizados de Trabajo.</w:t>
      </w:r>
    </w:p>
    <w:p w14:paraId="05F3E633" w14:textId="42195EC8" w:rsidR="00E63B55" w:rsidRPr="00144F6C" w:rsidRDefault="00E63B55" w:rsidP="00B73E59">
      <w:pPr>
        <w:pStyle w:val="Textoindependiente"/>
        <w:spacing w:after="0" w:line="240" w:lineRule="auto"/>
        <w:jc w:val="both"/>
        <w:rPr>
          <w:rFonts w:ascii="Times New Roman" w:hAnsi="Times New Roman" w:cs="Times New Roman"/>
          <w:color w:val="000000" w:themeColor="text1"/>
          <w:sz w:val="24"/>
          <w:szCs w:val="24"/>
        </w:rPr>
      </w:pPr>
    </w:p>
    <w:p w14:paraId="48247600" w14:textId="41BD15EE" w:rsidR="00E63B55" w:rsidRDefault="00A71354" w:rsidP="00B73E59">
      <w:pPr>
        <w:pStyle w:val="Textoindependiente"/>
        <w:spacing w:after="0" w:line="240" w:lineRule="auto"/>
        <w:jc w:val="both"/>
        <w:rPr>
          <w:rFonts w:ascii="Times New Roman" w:hAnsi="Times New Roman" w:cs="Times New Roman"/>
          <w:color w:val="000000" w:themeColor="text1"/>
          <w:sz w:val="24"/>
          <w:szCs w:val="24"/>
        </w:rPr>
      </w:pPr>
      <w:r w:rsidRPr="00A71354">
        <w:rPr>
          <w:rFonts w:ascii="Times New Roman" w:hAnsi="Times New Roman" w:cs="Times New Roman"/>
          <w:color w:val="000000" w:themeColor="text1"/>
          <w:sz w:val="24"/>
          <w:szCs w:val="24"/>
        </w:rPr>
        <w:t>a)</w:t>
      </w:r>
      <w:r>
        <w:rPr>
          <w:rFonts w:ascii="Times New Roman" w:hAnsi="Times New Roman" w:cs="Times New Roman"/>
          <w:color w:val="000000" w:themeColor="text1"/>
          <w:sz w:val="24"/>
          <w:szCs w:val="24"/>
        </w:rPr>
        <w:t xml:space="preserve"> </w:t>
      </w:r>
      <w:r w:rsidR="00E63B55" w:rsidRPr="00144F6C">
        <w:rPr>
          <w:rFonts w:ascii="Times New Roman" w:hAnsi="Times New Roman" w:cs="Times New Roman"/>
          <w:color w:val="000000" w:themeColor="text1"/>
          <w:sz w:val="24"/>
          <w:szCs w:val="24"/>
        </w:rPr>
        <w:t>El CNFV debe contar con PNT establecidos para cada una de sus actividades.</w:t>
      </w:r>
    </w:p>
    <w:p w14:paraId="0D418432" w14:textId="77777777" w:rsidR="00A71354" w:rsidRPr="00144F6C" w:rsidRDefault="00A71354" w:rsidP="00B73E59">
      <w:pPr>
        <w:pStyle w:val="Textoindependiente"/>
        <w:spacing w:after="0" w:line="240" w:lineRule="auto"/>
        <w:jc w:val="both"/>
        <w:rPr>
          <w:rFonts w:ascii="Times New Roman" w:hAnsi="Times New Roman" w:cs="Times New Roman"/>
          <w:color w:val="000000" w:themeColor="text1"/>
          <w:sz w:val="24"/>
          <w:szCs w:val="24"/>
        </w:rPr>
      </w:pPr>
    </w:p>
    <w:p w14:paraId="01A8B830" w14:textId="775A75F2" w:rsidR="00E63B55" w:rsidRPr="00144F6C" w:rsidRDefault="00E63B55" w:rsidP="00B73E59">
      <w:pPr>
        <w:pStyle w:val="Textoindependiente"/>
        <w:spacing w:after="0" w:line="240" w:lineRule="auto"/>
        <w:jc w:val="both"/>
        <w:rPr>
          <w:rFonts w:ascii="Times New Roman" w:hAnsi="Times New Roman" w:cs="Times New Roman"/>
          <w:color w:val="000000" w:themeColor="text1"/>
          <w:sz w:val="24"/>
          <w:szCs w:val="24"/>
        </w:rPr>
      </w:pPr>
      <w:r w:rsidRPr="00144F6C">
        <w:rPr>
          <w:rFonts w:ascii="Times New Roman" w:hAnsi="Times New Roman" w:cs="Times New Roman"/>
          <w:color w:val="000000" w:themeColor="text1"/>
          <w:sz w:val="24"/>
          <w:szCs w:val="24"/>
        </w:rPr>
        <w:t xml:space="preserve">b) Los centros prestadores de servicios de salud y la industria farmacéutica deben contar con PNT para cada actividad de </w:t>
      </w:r>
      <w:r w:rsidRPr="008E407D">
        <w:rPr>
          <w:rFonts w:ascii="Times New Roman" w:hAnsi="Times New Roman" w:cs="Times New Roman"/>
          <w:color w:val="000000" w:themeColor="text1"/>
          <w:sz w:val="24"/>
          <w:szCs w:val="24"/>
        </w:rPr>
        <w:t>FV</w:t>
      </w:r>
      <w:r w:rsidRPr="00144F6C">
        <w:rPr>
          <w:rFonts w:ascii="Times New Roman" w:hAnsi="Times New Roman" w:cs="Times New Roman"/>
          <w:color w:val="000000" w:themeColor="text1"/>
          <w:sz w:val="24"/>
          <w:szCs w:val="24"/>
        </w:rPr>
        <w:t xml:space="preserve"> que realicen, los cuales deben ser revisados y aprobados por los encargados de FV, estar implementados y ser del conocimiento por parte del personal involucrado</w:t>
      </w:r>
    </w:p>
    <w:p w14:paraId="251A6F4B" w14:textId="77777777" w:rsidR="00E63B55" w:rsidRPr="00144F6C" w:rsidRDefault="00E63B55" w:rsidP="00B73E59">
      <w:pPr>
        <w:pStyle w:val="Textoindependiente"/>
        <w:spacing w:after="0" w:line="240" w:lineRule="auto"/>
        <w:jc w:val="center"/>
        <w:rPr>
          <w:rFonts w:ascii="Times New Roman" w:hAnsi="Times New Roman" w:cs="Times New Roman"/>
          <w:color w:val="000000" w:themeColor="text1"/>
          <w:sz w:val="24"/>
          <w:szCs w:val="24"/>
        </w:rPr>
      </w:pPr>
    </w:p>
    <w:p w14:paraId="07A6AA45" w14:textId="62F7BB4B" w:rsidR="00E63B55" w:rsidRPr="00144F6C" w:rsidRDefault="00E63B55" w:rsidP="00B73E59">
      <w:pPr>
        <w:jc w:val="center"/>
        <w:rPr>
          <w:b/>
          <w:bCs/>
          <w:color w:val="000000" w:themeColor="text1"/>
          <w:shd w:val="clear" w:color="auto" w:fill="FFFFFF"/>
        </w:rPr>
      </w:pPr>
      <w:r w:rsidRPr="00144F6C">
        <w:rPr>
          <w:b/>
          <w:bCs/>
          <w:color w:val="000000" w:themeColor="text1"/>
          <w:shd w:val="clear" w:color="auto" w:fill="FFFFFF"/>
        </w:rPr>
        <w:t>CAPÍTULO III</w:t>
      </w:r>
    </w:p>
    <w:p w14:paraId="4220193F" w14:textId="08C388E6" w:rsidR="00E63B55" w:rsidRPr="00144F6C" w:rsidRDefault="00E63B55" w:rsidP="00B73E59">
      <w:pPr>
        <w:jc w:val="center"/>
        <w:rPr>
          <w:b/>
          <w:bCs/>
          <w:color w:val="000000" w:themeColor="text1"/>
          <w:shd w:val="clear" w:color="auto" w:fill="FFFFFF"/>
        </w:rPr>
      </w:pPr>
    </w:p>
    <w:p w14:paraId="64754F77" w14:textId="77777777" w:rsidR="00E63B55" w:rsidRPr="00144F6C" w:rsidRDefault="00E63B55" w:rsidP="00B73E59">
      <w:pPr>
        <w:jc w:val="center"/>
        <w:rPr>
          <w:b/>
          <w:bCs/>
          <w:color w:val="000000" w:themeColor="text1"/>
          <w:shd w:val="clear" w:color="auto" w:fill="FFFFFF"/>
        </w:rPr>
      </w:pPr>
      <w:r w:rsidRPr="00144F6C">
        <w:rPr>
          <w:b/>
          <w:bCs/>
          <w:color w:val="000000" w:themeColor="text1"/>
          <w:shd w:val="clear" w:color="auto" w:fill="FFFFFF"/>
        </w:rPr>
        <w:t>Obligaciones y Responsabilidades de los Agentes del SNFV</w:t>
      </w:r>
    </w:p>
    <w:p w14:paraId="2D71D991" w14:textId="77777777" w:rsidR="008B1800" w:rsidRPr="00144F6C" w:rsidRDefault="008B1800" w:rsidP="00B73E59">
      <w:pPr>
        <w:jc w:val="center"/>
        <w:rPr>
          <w:b/>
          <w:bCs/>
          <w:color w:val="000000" w:themeColor="text1"/>
          <w:shd w:val="clear" w:color="auto" w:fill="FFFFFF"/>
        </w:rPr>
      </w:pPr>
    </w:p>
    <w:p w14:paraId="64398D07" w14:textId="74188139" w:rsidR="005229C7" w:rsidRPr="00144F6C" w:rsidRDefault="00E63B55" w:rsidP="00B73E59">
      <w:pPr>
        <w:jc w:val="both"/>
        <w:rPr>
          <w:color w:val="000000" w:themeColor="text1"/>
        </w:rPr>
      </w:pPr>
      <w:r w:rsidRPr="00144F6C">
        <w:rPr>
          <w:rStyle w:val="Ninguno"/>
          <w:b/>
          <w:bCs/>
          <w:color w:val="000000"/>
          <w:lang w:val="es-ES"/>
        </w:rPr>
        <w:t xml:space="preserve">Artículo 7.- </w:t>
      </w:r>
      <w:r w:rsidRPr="00144F6C">
        <w:rPr>
          <w:b/>
          <w:bCs/>
          <w:color w:val="000000" w:themeColor="text1"/>
        </w:rPr>
        <w:t>C</w:t>
      </w:r>
      <w:r w:rsidR="00000066">
        <w:rPr>
          <w:b/>
          <w:bCs/>
          <w:color w:val="000000" w:themeColor="text1"/>
        </w:rPr>
        <w:t>NFV</w:t>
      </w:r>
      <w:r w:rsidRPr="00144F6C">
        <w:rPr>
          <w:b/>
          <w:bCs/>
          <w:color w:val="000000" w:themeColor="text1"/>
        </w:rPr>
        <w:t>.</w:t>
      </w:r>
      <w:r w:rsidR="00D9479B" w:rsidRPr="00144F6C">
        <w:rPr>
          <w:color w:val="000000" w:themeColor="text1"/>
        </w:rPr>
        <w:t xml:space="preserve"> </w:t>
      </w:r>
      <w:r w:rsidR="005229C7" w:rsidRPr="00144F6C">
        <w:rPr>
          <w:color w:val="000000" w:themeColor="text1"/>
        </w:rPr>
        <w:t>El CNFV debe cumplir con las siguientes obligaciones y responsabilidades:</w:t>
      </w:r>
    </w:p>
    <w:p w14:paraId="623486D3" w14:textId="77777777" w:rsidR="005229C7" w:rsidRPr="00144F6C" w:rsidRDefault="005229C7" w:rsidP="00B73E59">
      <w:pPr>
        <w:jc w:val="both"/>
        <w:rPr>
          <w:color w:val="000000" w:themeColor="text1"/>
          <w:shd w:val="clear" w:color="auto" w:fill="FFFFFF"/>
        </w:rPr>
      </w:pPr>
    </w:p>
    <w:p w14:paraId="79059247" w14:textId="379015FC" w:rsidR="00E63B55" w:rsidRPr="00144F6C" w:rsidRDefault="00E63B55" w:rsidP="00B73E59">
      <w:pPr>
        <w:jc w:val="both"/>
        <w:rPr>
          <w:color w:val="000000" w:themeColor="text1"/>
          <w:shd w:val="clear" w:color="auto" w:fill="FFFFFF"/>
        </w:rPr>
      </w:pPr>
      <w:r w:rsidRPr="00144F6C">
        <w:rPr>
          <w:b/>
          <w:bCs/>
          <w:color w:val="000000" w:themeColor="text1"/>
          <w:shd w:val="clear" w:color="auto" w:fill="FFFFFF"/>
        </w:rPr>
        <w:t xml:space="preserve">1) </w:t>
      </w:r>
      <w:r w:rsidRPr="00144F6C">
        <w:rPr>
          <w:color w:val="000000" w:themeColor="text1"/>
          <w:shd w:val="clear" w:color="auto" w:fill="FFFFFF"/>
        </w:rPr>
        <w:t xml:space="preserve">Recibir, evaluar, analizar y codificar las notificaciones de sospechas de </w:t>
      </w:r>
      <w:r w:rsidRPr="008E407D">
        <w:rPr>
          <w:color w:val="000000" w:themeColor="text1"/>
          <w:shd w:val="clear" w:color="auto" w:fill="FFFFFF"/>
        </w:rPr>
        <w:t>RAM</w:t>
      </w:r>
      <w:r w:rsidRPr="00144F6C">
        <w:rPr>
          <w:color w:val="000000" w:themeColor="text1"/>
          <w:shd w:val="clear" w:color="auto" w:fill="FFFFFF"/>
        </w:rPr>
        <w:t>.</w:t>
      </w:r>
    </w:p>
    <w:p w14:paraId="01AF8938" w14:textId="7EE29157" w:rsidR="00E63B55" w:rsidRPr="00144F6C" w:rsidRDefault="00E63B55" w:rsidP="00B73E59">
      <w:pPr>
        <w:jc w:val="both"/>
        <w:rPr>
          <w:color w:val="000000" w:themeColor="text1"/>
          <w:shd w:val="clear" w:color="auto" w:fill="FFFFFF"/>
        </w:rPr>
      </w:pPr>
      <w:r w:rsidRPr="00144F6C">
        <w:rPr>
          <w:color w:val="000000" w:themeColor="text1"/>
          <w:shd w:val="clear" w:color="auto" w:fill="FFFFFF"/>
        </w:rPr>
        <w:t> </w:t>
      </w:r>
    </w:p>
    <w:p w14:paraId="462FE6A3" w14:textId="3B2B8263" w:rsidR="00E63B55" w:rsidRPr="00144F6C" w:rsidRDefault="00E63B55" w:rsidP="00B73E59">
      <w:pPr>
        <w:jc w:val="both"/>
        <w:rPr>
          <w:color w:val="000000" w:themeColor="text1"/>
          <w:shd w:val="clear" w:color="auto" w:fill="FFFFFF"/>
        </w:rPr>
      </w:pPr>
      <w:r w:rsidRPr="00144F6C">
        <w:rPr>
          <w:b/>
          <w:bCs/>
          <w:color w:val="000000" w:themeColor="text1"/>
          <w:shd w:val="clear" w:color="auto" w:fill="FFFFFF"/>
        </w:rPr>
        <w:t>2</w:t>
      </w:r>
      <w:r w:rsidR="00D9479B" w:rsidRPr="00144F6C">
        <w:rPr>
          <w:b/>
          <w:bCs/>
          <w:color w:val="000000" w:themeColor="text1"/>
          <w:shd w:val="clear" w:color="auto" w:fill="FFFFFF"/>
        </w:rPr>
        <w:t>)</w:t>
      </w:r>
      <w:r w:rsidRPr="00144F6C">
        <w:rPr>
          <w:b/>
          <w:bCs/>
          <w:color w:val="000000" w:themeColor="text1"/>
          <w:shd w:val="clear" w:color="auto" w:fill="FFFFFF"/>
        </w:rPr>
        <w:t xml:space="preserve"> </w:t>
      </w:r>
      <w:r w:rsidRPr="00144F6C">
        <w:rPr>
          <w:color w:val="000000" w:themeColor="text1"/>
          <w:shd w:val="clear" w:color="auto" w:fill="FFFFFF"/>
        </w:rPr>
        <w:t>Vigilar la seguridad de los medicamentos a través del análisis de las señales.</w:t>
      </w:r>
    </w:p>
    <w:p w14:paraId="10263E71" w14:textId="6F9BC564" w:rsidR="00E63B55" w:rsidRPr="00144F6C" w:rsidRDefault="00E63B55" w:rsidP="00B73E59">
      <w:pPr>
        <w:jc w:val="both"/>
        <w:rPr>
          <w:color w:val="000000" w:themeColor="text1"/>
          <w:shd w:val="clear" w:color="auto" w:fill="FFFFFF"/>
        </w:rPr>
      </w:pPr>
      <w:r w:rsidRPr="00144F6C">
        <w:rPr>
          <w:color w:val="000000" w:themeColor="text1"/>
          <w:shd w:val="clear" w:color="auto" w:fill="FFFFFF"/>
        </w:rPr>
        <w:t> </w:t>
      </w:r>
    </w:p>
    <w:p w14:paraId="26361E90" w14:textId="6B226702" w:rsidR="00E63B55" w:rsidRPr="00144F6C" w:rsidRDefault="00E63B55" w:rsidP="00B73E59">
      <w:pPr>
        <w:jc w:val="both"/>
        <w:rPr>
          <w:color w:val="000000" w:themeColor="text1"/>
          <w:shd w:val="clear" w:color="auto" w:fill="FFFFFF"/>
        </w:rPr>
      </w:pPr>
      <w:r w:rsidRPr="00144F6C">
        <w:rPr>
          <w:b/>
          <w:bCs/>
          <w:color w:val="000000" w:themeColor="text1"/>
          <w:shd w:val="clear" w:color="auto" w:fill="FFFFFF"/>
        </w:rPr>
        <w:t>3</w:t>
      </w:r>
      <w:r w:rsidR="00D9479B" w:rsidRPr="00144F6C">
        <w:rPr>
          <w:b/>
          <w:bCs/>
          <w:color w:val="000000" w:themeColor="text1"/>
          <w:shd w:val="clear" w:color="auto" w:fill="FFFFFF"/>
        </w:rPr>
        <w:t>)</w:t>
      </w:r>
      <w:r w:rsidRPr="00144F6C">
        <w:rPr>
          <w:b/>
          <w:bCs/>
          <w:color w:val="000000" w:themeColor="text1"/>
          <w:shd w:val="clear" w:color="auto" w:fill="FFFFFF"/>
        </w:rPr>
        <w:t xml:space="preserve"> </w:t>
      </w:r>
      <w:r w:rsidRPr="00144F6C">
        <w:rPr>
          <w:color w:val="000000" w:themeColor="text1"/>
          <w:shd w:val="clear" w:color="auto" w:fill="FFFFFF"/>
        </w:rPr>
        <w:t>Comunicar a la DRPI</w:t>
      </w:r>
      <w:r w:rsidR="00000066">
        <w:rPr>
          <w:color w:val="000000" w:themeColor="text1"/>
          <w:shd w:val="clear" w:color="auto" w:fill="FFFFFF"/>
        </w:rPr>
        <w:t>R</w:t>
      </w:r>
      <w:r w:rsidRPr="00144F6C">
        <w:rPr>
          <w:color w:val="000000" w:themeColor="text1"/>
          <w:shd w:val="clear" w:color="auto" w:fill="FFFFFF"/>
        </w:rPr>
        <w:t>S toda información de seguridad de los medicamentos de uso humano detectada durante los análisis realizados.</w:t>
      </w:r>
    </w:p>
    <w:p w14:paraId="676A0669" w14:textId="54E0F079" w:rsidR="00E63B55" w:rsidRPr="00144F6C" w:rsidRDefault="00E63B55" w:rsidP="00B73E59">
      <w:pPr>
        <w:jc w:val="both"/>
        <w:rPr>
          <w:color w:val="000000" w:themeColor="text1"/>
          <w:shd w:val="clear" w:color="auto" w:fill="FFFFFF"/>
        </w:rPr>
      </w:pPr>
      <w:r w:rsidRPr="00144F6C">
        <w:rPr>
          <w:color w:val="000000" w:themeColor="text1"/>
          <w:shd w:val="clear" w:color="auto" w:fill="FFFFFF"/>
        </w:rPr>
        <w:t> </w:t>
      </w:r>
    </w:p>
    <w:p w14:paraId="6984D344" w14:textId="73B466FA" w:rsidR="00E63B55" w:rsidRPr="00144F6C" w:rsidRDefault="00E63B55" w:rsidP="00B73E59">
      <w:pPr>
        <w:jc w:val="both"/>
        <w:rPr>
          <w:color w:val="000000" w:themeColor="text1"/>
          <w:shd w:val="clear" w:color="auto" w:fill="FFFFFF"/>
        </w:rPr>
      </w:pPr>
      <w:r w:rsidRPr="00144F6C">
        <w:rPr>
          <w:b/>
          <w:bCs/>
          <w:color w:val="000000" w:themeColor="text1"/>
          <w:shd w:val="clear" w:color="auto" w:fill="FFFFFF"/>
        </w:rPr>
        <w:t>4</w:t>
      </w:r>
      <w:r w:rsidR="00D9479B" w:rsidRPr="00144F6C">
        <w:rPr>
          <w:b/>
          <w:bCs/>
          <w:color w:val="000000" w:themeColor="text1"/>
          <w:shd w:val="clear" w:color="auto" w:fill="FFFFFF"/>
        </w:rPr>
        <w:t>)</w:t>
      </w:r>
      <w:r w:rsidRPr="00144F6C">
        <w:rPr>
          <w:b/>
          <w:bCs/>
          <w:color w:val="000000" w:themeColor="text1"/>
          <w:shd w:val="clear" w:color="auto" w:fill="FFFFFF"/>
        </w:rPr>
        <w:t xml:space="preserve"> </w:t>
      </w:r>
      <w:r w:rsidRPr="00144F6C">
        <w:rPr>
          <w:color w:val="000000" w:themeColor="text1"/>
          <w:shd w:val="clear" w:color="auto" w:fill="FFFFFF"/>
        </w:rPr>
        <w:t xml:space="preserve">Divulgar información sobre </w:t>
      </w:r>
      <w:r w:rsidR="00000066">
        <w:rPr>
          <w:color w:val="000000" w:themeColor="text1"/>
          <w:shd w:val="clear" w:color="auto" w:fill="FFFFFF"/>
        </w:rPr>
        <w:t>FV</w:t>
      </w:r>
      <w:r w:rsidRPr="00144F6C">
        <w:rPr>
          <w:color w:val="000000" w:themeColor="text1"/>
          <w:shd w:val="clear" w:color="auto" w:fill="FFFFFF"/>
        </w:rPr>
        <w:t xml:space="preserve"> a los pacientes y a los profesionales de la salud.</w:t>
      </w:r>
    </w:p>
    <w:p w14:paraId="27A9D1D7" w14:textId="77777777" w:rsidR="00E63B55" w:rsidRPr="00144F6C" w:rsidRDefault="00E63B55" w:rsidP="00B73E59">
      <w:pPr>
        <w:jc w:val="both"/>
        <w:rPr>
          <w:color w:val="000000" w:themeColor="text1"/>
          <w:shd w:val="clear" w:color="auto" w:fill="FFFFFF"/>
        </w:rPr>
      </w:pPr>
      <w:r w:rsidRPr="00144F6C">
        <w:rPr>
          <w:color w:val="000000" w:themeColor="text1"/>
          <w:shd w:val="clear" w:color="auto" w:fill="FFFFFF"/>
        </w:rPr>
        <w:t> </w:t>
      </w:r>
    </w:p>
    <w:p w14:paraId="1865D8E4" w14:textId="229279FB" w:rsidR="00E63B55" w:rsidRPr="00144F6C" w:rsidRDefault="00E63B55" w:rsidP="00B73E59">
      <w:pPr>
        <w:jc w:val="both"/>
        <w:rPr>
          <w:color w:val="000000" w:themeColor="text1"/>
          <w:shd w:val="clear" w:color="auto" w:fill="FFFFFF"/>
        </w:rPr>
      </w:pPr>
      <w:r w:rsidRPr="00144F6C">
        <w:rPr>
          <w:b/>
          <w:bCs/>
          <w:color w:val="000000" w:themeColor="text1"/>
          <w:shd w:val="clear" w:color="auto" w:fill="FFFFFF"/>
        </w:rPr>
        <w:t>5</w:t>
      </w:r>
      <w:r w:rsidR="00D9479B" w:rsidRPr="00144F6C">
        <w:rPr>
          <w:b/>
          <w:bCs/>
          <w:color w:val="000000" w:themeColor="text1"/>
          <w:shd w:val="clear" w:color="auto" w:fill="FFFFFF"/>
        </w:rPr>
        <w:t>)</w:t>
      </w:r>
      <w:r w:rsidRPr="00144F6C">
        <w:rPr>
          <w:b/>
          <w:bCs/>
          <w:color w:val="000000" w:themeColor="text1"/>
          <w:shd w:val="clear" w:color="auto" w:fill="FFFFFF"/>
        </w:rPr>
        <w:t xml:space="preserve"> </w:t>
      </w:r>
      <w:r w:rsidRPr="00144F6C">
        <w:rPr>
          <w:color w:val="000000" w:themeColor="text1"/>
          <w:shd w:val="clear" w:color="auto" w:fill="FFFFFF"/>
        </w:rPr>
        <w:t xml:space="preserve">Coordinar las actividades de </w:t>
      </w:r>
      <w:r w:rsidR="00000066">
        <w:rPr>
          <w:color w:val="000000" w:themeColor="text1"/>
          <w:shd w:val="clear" w:color="auto" w:fill="FFFFFF"/>
        </w:rPr>
        <w:t>FV</w:t>
      </w:r>
      <w:r w:rsidRPr="00144F6C">
        <w:rPr>
          <w:color w:val="000000" w:themeColor="text1"/>
          <w:shd w:val="clear" w:color="auto" w:fill="FFFFFF"/>
        </w:rPr>
        <w:t xml:space="preserve"> que realicen los diferentes agentes del SNFV para lograr captar información necesaria y oportuna sobre las sospechas de RAM.</w:t>
      </w:r>
    </w:p>
    <w:p w14:paraId="163E52B6" w14:textId="77777777" w:rsidR="00E63B55" w:rsidRPr="00144F6C" w:rsidRDefault="00E63B55" w:rsidP="00B73E59">
      <w:pPr>
        <w:jc w:val="both"/>
        <w:rPr>
          <w:color w:val="000000" w:themeColor="text1"/>
          <w:shd w:val="clear" w:color="auto" w:fill="FFFFFF"/>
        </w:rPr>
      </w:pPr>
      <w:r w:rsidRPr="00144F6C">
        <w:rPr>
          <w:color w:val="000000" w:themeColor="text1"/>
          <w:shd w:val="clear" w:color="auto" w:fill="FFFFFF"/>
        </w:rPr>
        <w:t> </w:t>
      </w:r>
    </w:p>
    <w:p w14:paraId="0F7C0B5E" w14:textId="71418F60" w:rsidR="00E63B55" w:rsidRPr="00144F6C" w:rsidRDefault="00E63B55" w:rsidP="00B73E59">
      <w:pPr>
        <w:jc w:val="both"/>
        <w:rPr>
          <w:color w:val="000000" w:themeColor="text1"/>
          <w:shd w:val="clear" w:color="auto" w:fill="FFFFFF"/>
        </w:rPr>
      </w:pPr>
      <w:r w:rsidRPr="00144F6C">
        <w:rPr>
          <w:b/>
          <w:bCs/>
          <w:color w:val="000000" w:themeColor="text1"/>
          <w:shd w:val="clear" w:color="auto" w:fill="FFFFFF"/>
        </w:rPr>
        <w:t>6</w:t>
      </w:r>
      <w:r w:rsidR="00D9479B" w:rsidRPr="00144F6C">
        <w:rPr>
          <w:b/>
          <w:bCs/>
          <w:color w:val="000000" w:themeColor="text1"/>
          <w:shd w:val="clear" w:color="auto" w:fill="FFFFFF"/>
        </w:rPr>
        <w:t>)</w:t>
      </w:r>
      <w:r w:rsidRPr="00144F6C">
        <w:rPr>
          <w:b/>
          <w:bCs/>
          <w:color w:val="000000" w:themeColor="text1"/>
          <w:shd w:val="clear" w:color="auto" w:fill="FFFFFF"/>
        </w:rPr>
        <w:t xml:space="preserve"> </w:t>
      </w:r>
      <w:r w:rsidRPr="00893AC0">
        <w:rPr>
          <w:color w:val="000000" w:themeColor="text1"/>
          <w:shd w:val="clear" w:color="auto" w:fill="FFFFFF"/>
        </w:rPr>
        <w:t xml:space="preserve">Participar en actividades de capacitación en el tema de </w:t>
      </w:r>
      <w:r w:rsidRPr="008E407D">
        <w:rPr>
          <w:color w:val="000000" w:themeColor="text1"/>
          <w:shd w:val="clear" w:color="auto" w:fill="FFFFFF"/>
        </w:rPr>
        <w:t>F</w:t>
      </w:r>
      <w:r w:rsidR="00000066" w:rsidRPr="008E407D">
        <w:rPr>
          <w:color w:val="000000" w:themeColor="text1"/>
          <w:shd w:val="clear" w:color="auto" w:fill="FFFFFF"/>
        </w:rPr>
        <w:t>V</w:t>
      </w:r>
      <w:r w:rsidRPr="00893AC0">
        <w:rPr>
          <w:color w:val="000000" w:themeColor="text1"/>
          <w:shd w:val="clear" w:color="auto" w:fill="FFFFFF"/>
        </w:rPr>
        <w:t xml:space="preserve"> dirigidas principalmente a profesionales en salud y estudiantes universitarios en el área de la salud.</w:t>
      </w:r>
    </w:p>
    <w:p w14:paraId="24CCD178" w14:textId="77777777" w:rsidR="00E63B55" w:rsidRPr="00144F6C" w:rsidRDefault="00E63B55" w:rsidP="00B73E59">
      <w:pPr>
        <w:jc w:val="both"/>
        <w:rPr>
          <w:color w:val="000000" w:themeColor="text1"/>
          <w:shd w:val="clear" w:color="auto" w:fill="FFFFFF"/>
        </w:rPr>
      </w:pPr>
      <w:r w:rsidRPr="00144F6C">
        <w:rPr>
          <w:color w:val="000000" w:themeColor="text1"/>
          <w:shd w:val="clear" w:color="auto" w:fill="FFFFFF"/>
        </w:rPr>
        <w:t> </w:t>
      </w:r>
    </w:p>
    <w:p w14:paraId="025FBEDE" w14:textId="506C26AD" w:rsidR="00E63B55" w:rsidRPr="00144F6C" w:rsidRDefault="00E63B55" w:rsidP="00B73E59">
      <w:pPr>
        <w:jc w:val="both"/>
        <w:rPr>
          <w:color w:val="000000" w:themeColor="text1"/>
          <w:shd w:val="clear" w:color="auto" w:fill="FFFFFF"/>
        </w:rPr>
      </w:pPr>
      <w:r w:rsidRPr="00144F6C">
        <w:rPr>
          <w:b/>
          <w:bCs/>
          <w:color w:val="000000" w:themeColor="text1"/>
          <w:shd w:val="clear" w:color="auto" w:fill="FFFFFF"/>
        </w:rPr>
        <w:t>7</w:t>
      </w:r>
      <w:r w:rsidR="00D9479B" w:rsidRPr="00144F6C">
        <w:rPr>
          <w:b/>
          <w:bCs/>
          <w:color w:val="000000" w:themeColor="text1"/>
          <w:shd w:val="clear" w:color="auto" w:fill="FFFFFF"/>
        </w:rPr>
        <w:t>)</w:t>
      </w:r>
      <w:r w:rsidRPr="00144F6C">
        <w:rPr>
          <w:b/>
          <w:bCs/>
          <w:color w:val="000000" w:themeColor="text1"/>
          <w:shd w:val="clear" w:color="auto" w:fill="FFFFFF"/>
        </w:rPr>
        <w:t xml:space="preserve"> </w:t>
      </w:r>
      <w:r w:rsidRPr="00144F6C">
        <w:rPr>
          <w:color w:val="000000" w:themeColor="text1"/>
          <w:shd w:val="clear" w:color="auto" w:fill="FFFFFF"/>
        </w:rPr>
        <w:t xml:space="preserve">Realizar inspecciones a la labor del profesional encargado de </w:t>
      </w:r>
      <w:r w:rsidR="00000066">
        <w:rPr>
          <w:color w:val="000000" w:themeColor="text1"/>
          <w:shd w:val="clear" w:color="auto" w:fill="FFFFFF"/>
        </w:rPr>
        <w:t>farmacovigilancia</w:t>
      </w:r>
      <w:r w:rsidRPr="00144F6C">
        <w:rPr>
          <w:color w:val="000000" w:themeColor="text1"/>
          <w:shd w:val="clear" w:color="auto" w:fill="FFFFFF"/>
        </w:rPr>
        <w:t xml:space="preserve"> y a la industria farmacéutica con el fin de comprobar el cumplimiento de las BPFV y evaluar su eficacia para alcanzar los objetivos específicos. Para facilitar las inspecciones de </w:t>
      </w:r>
      <w:r w:rsidR="00000066">
        <w:rPr>
          <w:color w:val="000000" w:themeColor="text1"/>
          <w:shd w:val="clear" w:color="auto" w:fill="FFFFFF"/>
        </w:rPr>
        <w:t>FV</w:t>
      </w:r>
      <w:r w:rsidRPr="00144F6C">
        <w:rPr>
          <w:color w:val="000000" w:themeColor="text1"/>
          <w:shd w:val="clear" w:color="auto" w:fill="FFFFFF"/>
        </w:rPr>
        <w:t>, el Ministerio de Salud mantendrá a disposición de los administrados la Guía de Verificación de BPFV disponible en la página web del Ministerio.</w:t>
      </w:r>
    </w:p>
    <w:p w14:paraId="783D95CA" w14:textId="77777777" w:rsidR="00D9479B" w:rsidRPr="00144F6C" w:rsidRDefault="00D9479B" w:rsidP="00B73E59">
      <w:pPr>
        <w:jc w:val="both"/>
        <w:rPr>
          <w:color w:val="000000" w:themeColor="text1"/>
          <w:shd w:val="clear" w:color="auto" w:fill="FFFFFF"/>
        </w:rPr>
      </w:pPr>
    </w:p>
    <w:p w14:paraId="2E2A082A" w14:textId="396E5FF1" w:rsidR="00E63B55" w:rsidRPr="00144F6C" w:rsidRDefault="00E63B55" w:rsidP="00B73E59">
      <w:pPr>
        <w:jc w:val="both"/>
        <w:rPr>
          <w:color w:val="000000" w:themeColor="text1"/>
          <w:shd w:val="clear" w:color="auto" w:fill="FFFFFF"/>
        </w:rPr>
      </w:pPr>
      <w:r w:rsidRPr="00144F6C">
        <w:rPr>
          <w:b/>
          <w:bCs/>
          <w:color w:val="000000" w:themeColor="text1"/>
          <w:shd w:val="clear" w:color="auto" w:fill="FFFFFF"/>
        </w:rPr>
        <w:lastRenderedPageBreak/>
        <w:t>8</w:t>
      </w:r>
      <w:r w:rsidR="00D9479B" w:rsidRPr="00144F6C">
        <w:rPr>
          <w:b/>
          <w:bCs/>
          <w:color w:val="000000" w:themeColor="text1"/>
          <w:shd w:val="clear" w:color="auto" w:fill="FFFFFF"/>
        </w:rPr>
        <w:t>)</w:t>
      </w:r>
      <w:r w:rsidRPr="00144F6C">
        <w:rPr>
          <w:b/>
          <w:bCs/>
          <w:color w:val="000000" w:themeColor="text1"/>
          <w:shd w:val="clear" w:color="auto" w:fill="FFFFFF"/>
        </w:rPr>
        <w:t xml:space="preserve"> </w:t>
      </w:r>
      <w:r w:rsidRPr="00144F6C">
        <w:rPr>
          <w:color w:val="000000" w:themeColor="text1"/>
          <w:shd w:val="clear" w:color="auto" w:fill="FFFFFF"/>
        </w:rPr>
        <w:t>Identificar las señales generadas, analizarlas y realizar investigaciones que permitan concluir o descartar que el medicamento sea el causante del evento. Estas señales pueden ser detectadas principalmente por los siguientes métodos de FV:</w:t>
      </w:r>
    </w:p>
    <w:p w14:paraId="0826385B" w14:textId="08B9F89A" w:rsidR="00E63B55" w:rsidRPr="00144F6C" w:rsidRDefault="00E63B55" w:rsidP="00B73E59">
      <w:pPr>
        <w:jc w:val="both"/>
        <w:rPr>
          <w:color w:val="000000" w:themeColor="text1"/>
          <w:shd w:val="clear" w:color="auto" w:fill="FFFFFF"/>
        </w:rPr>
      </w:pPr>
      <w:r w:rsidRPr="00144F6C">
        <w:rPr>
          <w:color w:val="000000" w:themeColor="text1"/>
          <w:shd w:val="clear" w:color="auto" w:fill="FFFFFF"/>
        </w:rPr>
        <w:t> </w:t>
      </w:r>
    </w:p>
    <w:p w14:paraId="407D5EB4" w14:textId="65DFD45F" w:rsidR="00E63B55" w:rsidRPr="00144F6C" w:rsidRDefault="00E63B55" w:rsidP="00B73E59">
      <w:pPr>
        <w:jc w:val="both"/>
        <w:rPr>
          <w:color w:val="000000" w:themeColor="text1"/>
          <w:shd w:val="clear" w:color="auto" w:fill="FFFFFF"/>
        </w:rPr>
      </w:pPr>
      <w:r w:rsidRPr="00144F6C">
        <w:rPr>
          <w:color w:val="000000" w:themeColor="text1"/>
          <w:shd w:val="clear" w:color="auto" w:fill="FFFFFF"/>
        </w:rPr>
        <w:t>a) Descripciones aisladas de pacientes.</w:t>
      </w:r>
    </w:p>
    <w:p w14:paraId="24A6EC58" w14:textId="77777777" w:rsidR="00E63B55" w:rsidRPr="00144F6C" w:rsidRDefault="00E63B55" w:rsidP="00B73E59">
      <w:pPr>
        <w:jc w:val="both"/>
        <w:rPr>
          <w:color w:val="000000" w:themeColor="text1"/>
          <w:shd w:val="clear" w:color="auto" w:fill="FFFFFF"/>
        </w:rPr>
      </w:pPr>
      <w:r w:rsidRPr="00144F6C">
        <w:rPr>
          <w:color w:val="000000" w:themeColor="text1"/>
          <w:shd w:val="clear" w:color="auto" w:fill="FFFFFF"/>
        </w:rPr>
        <w:t> </w:t>
      </w:r>
    </w:p>
    <w:p w14:paraId="32C5B45A" w14:textId="77777777" w:rsidR="00E63B55" w:rsidRPr="00144F6C" w:rsidRDefault="00E63B55" w:rsidP="00B73E59">
      <w:pPr>
        <w:jc w:val="both"/>
        <w:rPr>
          <w:color w:val="000000" w:themeColor="text1"/>
          <w:shd w:val="clear" w:color="auto" w:fill="FFFFFF"/>
        </w:rPr>
      </w:pPr>
      <w:r w:rsidRPr="00144F6C">
        <w:rPr>
          <w:color w:val="000000" w:themeColor="text1"/>
          <w:shd w:val="clear" w:color="auto" w:fill="FFFFFF"/>
        </w:rPr>
        <w:t>b) Publicación de casos en la literatura científica.</w:t>
      </w:r>
    </w:p>
    <w:p w14:paraId="78814EE0" w14:textId="11B74D27" w:rsidR="00E63B55" w:rsidRPr="00144F6C" w:rsidRDefault="00E63B55" w:rsidP="00B73E59">
      <w:pPr>
        <w:jc w:val="both"/>
        <w:rPr>
          <w:color w:val="000000" w:themeColor="text1"/>
          <w:shd w:val="clear" w:color="auto" w:fill="FFFFFF"/>
        </w:rPr>
      </w:pPr>
      <w:r w:rsidRPr="00144F6C">
        <w:rPr>
          <w:color w:val="000000" w:themeColor="text1"/>
          <w:shd w:val="clear" w:color="auto" w:fill="FFFFFF"/>
        </w:rPr>
        <w:t> </w:t>
      </w:r>
    </w:p>
    <w:p w14:paraId="13BBD167" w14:textId="77777777" w:rsidR="00E63B55" w:rsidRPr="00144F6C" w:rsidRDefault="00E63B55" w:rsidP="00B73E59">
      <w:pPr>
        <w:jc w:val="both"/>
        <w:rPr>
          <w:color w:val="000000" w:themeColor="text1"/>
          <w:shd w:val="clear" w:color="auto" w:fill="FFFFFF"/>
        </w:rPr>
      </w:pPr>
      <w:r w:rsidRPr="00144F6C">
        <w:rPr>
          <w:color w:val="000000" w:themeColor="text1"/>
          <w:shd w:val="clear" w:color="auto" w:fill="FFFFFF"/>
        </w:rPr>
        <w:t>c) Notificación espontánea al Sistema de Farmacovigilancia.</w:t>
      </w:r>
    </w:p>
    <w:p w14:paraId="385A1450" w14:textId="42862703" w:rsidR="00E63B55" w:rsidRPr="00144F6C" w:rsidRDefault="00E63B55" w:rsidP="00B73E59">
      <w:pPr>
        <w:jc w:val="both"/>
        <w:rPr>
          <w:color w:val="000000" w:themeColor="text1"/>
          <w:shd w:val="clear" w:color="auto" w:fill="FFFFFF"/>
        </w:rPr>
      </w:pPr>
      <w:r w:rsidRPr="00144F6C">
        <w:rPr>
          <w:color w:val="000000" w:themeColor="text1"/>
          <w:shd w:val="clear" w:color="auto" w:fill="FFFFFF"/>
        </w:rPr>
        <w:t> </w:t>
      </w:r>
    </w:p>
    <w:p w14:paraId="72CA0F5C" w14:textId="77777777" w:rsidR="00E63B55" w:rsidRPr="00144F6C" w:rsidRDefault="00E63B55" w:rsidP="00B73E59">
      <w:pPr>
        <w:jc w:val="both"/>
        <w:rPr>
          <w:color w:val="000000" w:themeColor="text1"/>
          <w:shd w:val="clear" w:color="auto" w:fill="FFFFFF"/>
        </w:rPr>
      </w:pPr>
      <w:r w:rsidRPr="00144F6C">
        <w:rPr>
          <w:color w:val="000000" w:themeColor="text1"/>
          <w:shd w:val="clear" w:color="auto" w:fill="FFFFFF"/>
        </w:rPr>
        <w:t>d) Estudios observacionales en poblaciones: estudios de cohorte o de casos y controles.</w:t>
      </w:r>
    </w:p>
    <w:p w14:paraId="6B5D8415" w14:textId="15B1EE4B" w:rsidR="00E63B55" w:rsidRPr="00144F6C" w:rsidRDefault="00E63B55" w:rsidP="00B73E59">
      <w:pPr>
        <w:jc w:val="both"/>
        <w:rPr>
          <w:color w:val="000000" w:themeColor="text1"/>
          <w:shd w:val="clear" w:color="auto" w:fill="FFFFFF"/>
        </w:rPr>
      </w:pPr>
      <w:r w:rsidRPr="00144F6C">
        <w:rPr>
          <w:color w:val="000000" w:themeColor="text1"/>
          <w:shd w:val="clear" w:color="auto" w:fill="FFFFFF"/>
        </w:rPr>
        <w:t> </w:t>
      </w:r>
    </w:p>
    <w:p w14:paraId="7DA0FAE2" w14:textId="77777777" w:rsidR="00E63B55" w:rsidRPr="00144F6C" w:rsidRDefault="00E63B55" w:rsidP="00B73E59">
      <w:pPr>
        <w:jc w:val="both"/>
        <w:rPr>
          <w:color w:val="000000" w:themeColor="text1"/>
          <w:shd w:val="clear" w:color="auto" w:fill="FFFFFF"/>
        </w:rPr>
      </w:pPr>
      <w:r w:rsidRPr="00144F6C">
        <w:rPr>
          <w:color w:val="000000" w:themeColor="text1"/>
          <w:shd w:val="clear" w:color="auto" w:fill="FFFFFF"/>
        </w:rPr>
        <w:t>e) Estudios experimentales: investigaciones biomédicas.</w:t>
      </w:r>
    </w:p>
    <w:p w14:paraId="70BC0115" w14:textId="646570B3" w:rsidR="00E63B55" w:rsidRPr="00144F6C" w:rsidRDefault="00E63B55" w:rsidP="00B73E59">
      <w:pPr>
        <w:jc w:val="both"/>
        <w:rPr>
          <w:color w:val="000000" w:themeColor="text1"/>
          <w:shd w:val="clear" w:color="auto" w:fill="FFFFFF"/>
        </w:rPr>
      </w:pPr>
      <w:r w:rsidRPr="00144F6C">
        <w:rPr>
          <w:color w:val="000000" w:themeColor="text1"/>
          <w:shd w:val="clear" w:color="auto" w:fill="FFFFFF"/>
        </w:rPr>
        <w:t> </w:t>
      </w:r>
    </w:p>
    <w:p w14:paraId="778274AB" w14:textId="77777777" w:rsidR="00E63B55" w:rsidRPr="00144F6C" w:rsidRDefault="00E63B55" w:rsidP="00B73E59">
      <w:pPr>
        <w:jc w:val="both"/>
        <w:rPr>
          <w:color w:val="000000" w:themeColor="text1"/>
          <w:shd w:val="clear" w:color="auto" w:fill="FFFFFF"/>
        </w:rPr>
      </w:pPr>
      <w:r w:rsidRPr="00144F6C">
        <w:rPr>
          <w:color w:val="000000" w:themeColor="text1"/>
          <w:shd w:val="clear" w:color="auto" w:fill="FFFFFF"/>
        </w:rPr>
        <w:t>Es posible que un solo caso notificado, bien documentado, pueda verse como una señal, sobre todo si describe una reexposición positiva o si el evento es desconocido en ausencia del medicamento usado.</w:t>
      </w:r>
    </w:p>
    <w:p w14:paraId="61D91997" w14:textId="3CCD1F32" w:rsidR="00E63B55" w:rsidRPr="00144F6C" w:rsidRDefault="00E63B55" w:rsidP="00B73E59">
      <w:pPr>
        <w:jc w:val="both"/>
        <w:rPr>
          <w:color w:val="000000" w:themeColor="text1"/>
          <w:shd w:val="clear" w:color="auto" w:fill="FFFFFF"/>
        </w:rPr>
      </w:pPr>
      <w:r w:rsidRPr="00144F6C">
        <w:rPr>
          <w:color w:val="000000" w:themeColor="text1"/>
          <w:shd w:val="clear" w:color="auto" w:fill="FFFFFF"/>
        </w:rPr>
        <w:t> </w:t>
      </w:r>
    </w:p>
    <w:p w14:paraId="60B7AF16" w14:textId="5E3CE5C2" w:rsidR="00E63B55" w:rsidRPr="00144F6C" w:rsidRDefault="00E63B55" w:rsidP="00B73E59">
      <w:pPr>
        <w:jc w:val="both"/>
        <w:rPr>
          <w:color w:val="000000" w:themeColor="text1"/>
          <w:shd w:val="clear" w:color="auto" w:fill="FFFFFF"/>
        </w:rPr>
      </w:pPr>
      <w:r w:rsidRPr="00144F6C">
        <w:rPr>
          <w:b/>
          <w:bCs/>
          <w:color w:val="000000" w:themeColor="text1"/>
          <w:shd w:val="clear" w:color="auto" w:fill="FFFFFF"/>
        </w:rPr>
        <w:t>9</w:t>
      </w:r>
      <w:r w:rsidR="00D9479B" w:rsidRPr="00144F6C">
        <w:rPr>
          <w:b/>
          <w:bCs/>
          <w:color w:val="000000" w:themeColor="text1"/>
          <w:shd w:val="clear" w:color="auto" w:fill="FFFFFF"/>
        </w:rPr>
        <w:t>)</w:t>
      </w:r>
      <w:r w:rsidRPr="00144F6C">
        <w:rPr>
          <w:b/>
          <w:bCs/>
          <w:color w:val="000000" w:themeColor="text1"/>
          <w:shd w:val="clear" w:color="auto" w:fill="FFFFFF"/>
        </w:rPr>
        <w:t xml:space="preserve"> </w:t>
      </w:r>
      <w:r w:rsidRPr="00144F6C">
        <w:rPr>
          <w:color w:val="000000" w:themeColor="text1"/>
          <w:shd w:val="clear" w:color="auto" w:fill="FFFFFF"/>
        </w:rPr>
        <w:t>Evaluar periódicamente la información contenida en la base de datos de FV del CNFV con el fin de detectar señales, las cuales serán evaluadas y analizadas. Cuando se considere que la señal detectada constituye un problema inminente de salud pública, se debe realizar una investigación y un informe para la toma de medidas sanitarias.</w:t>
      </w:r>
    </w:p>
    <w:p w14:paraId="781819D1" w14:textId="6AD2DAE1" w:rsidR="00E63B55" w:rsidRPr="00144F6C" w:rsidRDefault="00E63B55" w:rsidP="00B73E59">
      <w:pPr>
        <w:jc w:val="both"/>
        <w:rPr>
          <w:color w:val="000000" w:themeColor="text1"/>
          <w:shd w:val="clear" w:color="auto" w:fill="FFFFFF"/>
        </w:rPr>
      </w:pPr>
      <w:r w:rsidRPr="00144F6C">
        <w:rPr>
          <w:color w:val="000000" w:themeColor="text1"/>
          <w:shd w:val="clear" w:color="auto" w:fill="FFFFFF"/>
        </w:rPr>
        <w:t> </w:t>
      </w:r>
    </w:p>
    <w:p w14:paraId="4FA35F0A" w14:textId="6C3CF08C" w:rsidR="00E63B55" w:rsidRPr="00144F6C" w:rsidRDefault="00E63B55" w:rsidP="00B73E59">
      <w:pPr>
        <w:jc w:val="both"/>
        <w:rPr>
          <w:color w:val="000000" w:themeColor="text1"/>
          <w:shd w:val="clear" w:color="auto" w:fill="FFFFFF"/>
        </w:rPr>
      </w:pPr>
      <w:r w:rsidRPr="00144F6C">
        <w:rPr>
          <w:b/>
          <w:bCs/>
          <w:color w:val="000000" w:themeColor="text1"/>
          <w:shd w:val="clear" w:color="auto" w:fill="FFFFFF"/>
        </w:rPr>
        <w:t>10</w:t>
      </w:r>
      <w:r w:rsidR="00D9479B" w:rsidRPr="00144F6C">
        <w:rPr>
          <w:b/>
          <w:bCs/>
          <w:color w:val="000000" w:themeColor="text1"/>
          <w:shd w:val="clear" w:color="auto" w:fill="FFFFFF"/>
        </w:rPr>
        <w:t>)</w:t>
      </w:r>
      <w:r w:rsidRPr="00144F6C">
        <w:rPr>
          <w:b/>
          <w:bCs/>
          <w:color w:val="000000" w:themeColor="text1"/>
          <w:shd w:val="clear" w:color="auto" w:fill="FFFFFF"/>
        </w:rPr>
        <w:t xml:space="preserve"> </w:t>
      </w:r>
      <w:r w:rsidRPr="00144F6C">
        <w:rPr>
          <w:color w:val="000000" w:themeColor="text1"/>
          <w:shd w:val="clear" w:color="auto" w:fill="FFFFFF"/>
        </w:rPr>
        <w:t>Cuantificar la fuerza de la asociación entre la reacción adversa y el medicamento, una vez identificado un riesgo y su efecto en términos de salud pública.</w:t>
      </w:r>
    </w:p>
    <w:p w14:paraId="14A0AEE4" w14:textId="40C5DC4B" w:rsidR="00E63B55" w:rsidRPr="00144F6C" w:rsidRDefault="00E63B55" w:rsidP="00B73E59">
      <w:pPr>
        <w:jc w:val="both"/>
        <w:rPr>
          <w:color w:val="000000" w:themeColor="text1"/>
          <w:shd w:val="clear" w:color="auto" w:fill="FFFFFF"/>
        </w:rPr>
      </w:pPr>
      <w:r w:rsidRPr="00144F6C">
        <w:rPr>
          <w:color w:val="000000" w:themeColor="text1"/>
          <w:shd w:val="clear" w:color="auto" w:fill="FFFFFF"/>
        </w:rPr>
        <w:t> </w:t>
      </w:r>
    </w:p>
    <w:p w14:paraId="73622DC7" w14:textId="10695353" w:rsidR="00E63B55" w:rsidRPr="00144F6C" w:rsidRDefault="00E63B55" w:rsidP="00B73E59">
      <w:pPr>
        <w:jc w:val="both"/>
        <w:rPr>
          <w:color w:val="000000" w:themeColor="text1"/>
          <w:shd w:val="clear" w:color="auto" w:fill="FFFFFF"/>
        </w:rPr>
      </w:pPr>
      <w:r w:rsidRPr="00144F6C">
        <w:rPr>
          <w:b/>
          <w:bCs/>
          <w:color w:val="000000" w:themeColor="text1"/>
          <w:shd w:val="clear" w:color="auto" w:fill="FFFFFF"/>
        </w:rPr>
        <w:t>11</w:t>
      </w:r>
      <w:r w:rsidR="00D9479B" w:rsidRPr="00144F6C">
        <w:rPr>
          <w:b/>
          <w:bCs/>
          <w:color w:val="000000" w:themeColor="text1"/>
          <w:shd w:val="clear" w:color="auto" w:fill="FFFFFF"/>
        </w:rPr>
        <w:t>)</w:t>
      </w:r>
      <w:r w:rsidRPr="00144F6C">
        <w:rPr>
          <w:b/>
          <w:bCs/>
          <w:color w:val="000000" w:themeColor="text1"/>
          <w:shd w:val="clear" w:color="auto" w:fill="FFFFFF"/>
        </w:rPr>
        <w:t xml:space="preserve"> </w:t>
      </w:r>
      <w:r w:rsidRPr="00144F6C">
        <w:rPr>
          <w:color w:val="000000" w:themeColor="text1"/>
          <w:shd w:val="clear" w:color="auto" w:fill="FFFFFF"/>
        </w:rPr>
        <w:t>Evaluar los posibles beneficios y riesgos de los medicamentos para los cuales se ha cuantificado un riesgo y velar porque la relación beneficio/riesgo del medicamento siga siendo favorable.</w:t>
      </w:r>
    </w:p>
    <w:p w14:paraId="18831A0A" w14:textId="77777777" w:rsidR="00E63B55" w:rsidRPr="00144F6C" w:rsidRDefault="00E63B55" w:rsidP="00B73E59">
      <w:pPr>
        <w:jc w:val="both"/>
        <w:rPr>
          <w:color w:val="000000" w:themeColor="text1"/>
          <w:shd w:val="clear" w:color="auto" w:fill="FFFFFF"/>
        </w:rPr>
      </w:pPr>
      <w:r w:rsidRPr="00144F6C">
        <w:rPr>
          <w:color w:val="000000" w:themeColor="text1"/>
          <w:shd w:val="clear" w:color="auto" w:fill="FFFFFF"/>
        </w:rPr>
        <w:t> </w:t>
      </w:r>
    </w:p>
    <w:p w14:paraId="7C9ED5CD" w14:textId="7A825352" w:rsidR="00E63B55" w:rsidRPr="00144F6C" w:rsidRDefault="00E63B55" w:rsidP="00B73E59">
      <w:pPr>
        <w:jc w:val="both"/>
        <w:rPr>
          <w:color w:val="000000" w:themeColor="text1"/>
          <w:shd w:val="clear" w:color="auto" w:fill="FFFFFF"/>
        </w:rPr>
      </w:pPr>
      <w:r w:rsidRPr="00144F6C">
        <w:rPr>
          <w:b/>
          <w:bCs/>
          <w:color w:val="000000" w:themeColor="text1"/>
          <w:shd w:val="clear" w:color="auto" w:fill="FFFFFF"/>
        </w:rPr>
        <w:t>12</w:t>
      </w:r>
      <w:r w:rsidR="00D9479B" w:rsidRPr="00144F6C">
        <w:rPr>
          <w:b/>
          <w:bCs/>
          <w:color w:val="000000" w:themeColor="text1"/>
          <w:shd w:val="clear" w:color="auto" w:fill="FFFFFF"/>
        </w:rPr>
        <w:t>)</w:t>
      </w:r>
      <w:r w:rsidRPr="00144F6C">
        <w:rPr>
          <w:b/>
          <w:bCs/>
          <w:color w:val="000000" w:themeColor="text1"/>
          <w:shd w:val="clear" w:color="auto" w:fill="FFFFFF"/>
        </w:rPr>
        <w:t xml:space="preserve"> </w:t>
      </w:r>
      <w:r w:rsidRPr="00144F6C">
        <w:rPr>
          <w:color w:val="000000" w:themeColor="text1"/>
          <w:shd w:val="clear" w:color="auto" w:fill="FFFFFF"/>
        </w:rPr>
        <w:t>Realizar estrategias para prevenir y minimizar los riesgos asociados a los medicamentos, dentro de las cuales se encuentran:</w:t>
      </w:r>
    </w:p>
    <w:p w14:paraId="7F8545A0" w14:textId="286123E3" w:rsidR="00E63B55" w:rsidRPr="00144F6C" w:rsidRDefault="00E63B55" w:rsidP="00B73E59">
      <w:pPr>
        <w:jc w:val="both"/>
        <w:rPr>
          <w:color w:val="000000" w:themeColor="text1"/>
          <w:shd w:val="clear" w:color="auto" w:fill="FFFFFF"/>
        </w:rPr>
      </w:pPr>
      <w:r w:rsidRPr="00144F6C">
        <w:rPr>
          <w:color w:val="000000" w:themeColor="text1"/>
          <w:shd w:val="clear" w:color="auto" w:fill="FFFFFF"/>
        </w:rPr>
        <w:t> </w:t>
      </w:r>
    </w:p>
    <w:p w14:paraId="36CCFAD8" w14:textId="77777777" w:rsidR="00E63B55" w:rsidRPr="00144F6C" w:rsidRDefault="00E63B55" w:rsidP="00B73E59">
      <w:pPr>
        <w:jc w:val="both"/>
        <w:rPr>
          <w:color w:val="000000" w:themeColor="text1"/>
          <w:shd w:val="clear" w:color="auto" w:fill="FFFFFF"/>
        </w:rPr>
      </w:pPr>
      <w:r w:rsidRPr="00144F6C">
        <w:rPr>
          <w:color w:val="000000" w:themeColor="text1"/>
          <w:shd w:val="clear" w:color="auto" w:fill="FFFFFF"/>
        </w:rPr>
        <w:t>a) Ejecutar programas de FV Intensiva o de seguimiento sobre determinados medicamentos o grupos de riesgo.</w:t>
      </w:r>
    </w:p>
    <w:p w14:paraId="115B55C1" w14:textId="63608C21" w:rsidR="00E63B55" w:rsidRPr="00144F6C" w:rsidRDefault="00E63B55" w:rsidP="00B73E59">
      <w:pPr>
        <w:jc w:val="both"/>
        <w:rPr>
          <w:color w:val="000000" w:themeColor="text1"/>
          <w:shd w:val="clear" w:color="auto" w:fill="FFFFFF"/>
        </w:rPr>
      </w:pPr>
      <w:r w:rsidRPr="00144F6C">
        <w:rPr>
          <w:color w:val="000000" w:themeColor="text1"/>
          <w:shd w:val="clear" w:color="auto" w:fill="FFFFFF"/>
        </w:rPr>
        <w:t> </w:t>
      </w:r>
    </w:p>
    <w:p w14:paraId="77F591AB" w14:textId="77777777" w:rsidR="00E63B55" w:rsidRPr="00144F6C" w:rsidRDefault="00E63B55" w:rsidP="00B73E59">
      <w:pPr>
        <w:jc w:val="both"/>
        <w:rPr>
          <w:color w:val="000000" w:themeColor="text1"/>
          <w:shd w:val="clear" w:color="auto" w:fill="FFFFFF"/>
        </w:rPr>
      </w:pPr>
      <w:r w:rsidRPr="00144F6C">
        <w:rPr>
          <w:color w:val="000000" w:themeColor="text1"/>
          <w:shd w:val="clear" w:color="auto" w:fill="FFFFFF"/>
        </w:rPr>
        <w:t>b) Establecer mecanismos de integración de las actividades de vigilancia sanitaria en materia de promoción y publicidad, en relación con la información sobre las reacciones adversas, las advertencias y precauciones y las contraindicaciones.</w:t>
      </w:r>
    </w:p>
    <w:p w14:paraId="5FE54DA7" w14:textId="70F75A60" w:rsidR="00E63B55" w:rsidRPr="00144F6C" w:rsidRDefault="00E63B55" w:rsidP="00B73E59">
      <w:pPr>
        <w:jc w:val="both"/>
        <w:rPr>
          <w:color w:val="000000" w:themeColor="text1"/>
          <w:shd w:val="clear" w:color="auto" w:fill="FFFFFF"/>
        </w:rPr>
      </w:pPr>
      <w:r w:rsidRPr="00144F6C">
        <w:rPr>
          <w:color w:val="000000" w:themeColor="text1"/>
          <w:shd w:val="clear" w:color="auto" w:fill="FFFFFF"/>
        </w:rPr>
        <w:t> </w:t>
      </w:r>
    </w:p>
    <w:p w14:paraId="7AE0E485" w14:textId="6014A95E" w:rsidR="00E63B55" w:rsidRPr="00144F6C" w:rsidRDefault="00E63B55" w:rsidP="00B73E59">
      <w:pPr>
        <w:jc w:val="both"/>
        <w:rPr>
          <w:color w:val="000000" w:themeColor="text1"/>
          <w:shd w:val="clear" w:color="auto" w:fill="FFFFFF"/>
        </w:rPr>
      </w:pPr>
      <w:r w:rsidRPr="00144F6C">
        <w:rPr>
          <w:color w:val="000000" w:themeColor="text1"/>
          <w:shd w:val="clear" w:color="auto" w:fill="FFFFFF"/>
        </w:rPr>
        <w:t>c) Realizar en forma sistemática y periódica la prevención de riesgos. Los profesionales de la salud, los usuarios, la industria farmacéutica, los centros prestadores de servicios de salud, el CNFV y la DRPI</w:t>
      </w:r>
      <w:r w:rsidR="00000066">
        <w:rPr>
          <w:color w:val="000000" w:themeColor="text1"/>
          <w:shd w:val="clear" w:color="auto" w:fill="FFFFFF"/>
        </w:rPr>
        <w:t>R</w:t>
      </w:r>
      <w:r w:rsidRPr="00144F6C">
        <w:rPr>
          <w:color w:val="000000" w:themeColor="text1"/>
          <w:shd w:val="clear" w:color="auto" w:fill="FFFFFF"/>
        </w:rPr>
        <w:t>S tienen responsabilidades compartidas.</w:t>
      </w:r>
    </w:p>
    <w:p w14:paraId="0728B9B6" w14:textId="77777777" w:rsidR="00076FAD" w:rsidRPr="00144F6C" w:rsidRDefault="00076FAD" w:rsidP="00B73E59">
      <w:pPr>
        <w:jc w:val="both"/>
        <w:rPr>
          <w:color w:val="000000" w:themeColor="text1"/>
          <w:shd w:val="clear" w:color="auto" w:fill="FFFFFF"/>
        </w:rPr>
      </w:pPr>
    </w:p>
    <w:p w14:paraId="2A805DAF" w14:textId="77777777" w:rsidR="00076FAD" w:rsidRPr="00144F6C" w:rsidRDefault="00076FAD" w:rsidP="00B73E59">
      <w:pPr>
        <w:jc w:val="both"/>
        <w:rPr>
          <w:color w:val="000000" w:themeColor="text1"/>
        </w:rPr>
      </w:pPr>
      <w:r w:rsidRPr="00144F6C">
        <w:rPr>
          <w:color w:val="000000" w:themeColor="text1"/>
        </w:rPr>
        <w:t xml:space="preserve">d) Promover y solicitar, cuando sea requerido, la realización de estudios </w:t>
      </w:r>
      <w:proofErr w:type="spellStart"/>
      <w:r w:rsidRPr="00144F6C">
        <w:rPr>
          <w:color w:val="000000" w:themeColor="text1"/>
        </w:rPr>
        <w:t>post-comercialización</w:t>
      </w:r>
      <w:proofErr w:type="spellEnd"/>
      <w:r w:rsidRPr="00144F6C">
        <w:rPr>
          <w:color w:val="000000" w:themeColor="text1"/>
        </w:rPr>
        <w:t xml:space="preserve"> </w:t>
      </w:r>
      <w:r w:rsidRPr="00144F6C">
        <w:rPr>
          <w:color w:val="000000" w:themeColor="text1"/>
          <w:shd w:val="clear" w:color="auto" w:fill="FFFFFF"/>
        </w:rPr>
        <w:t>destinados a evaluar la relación beneficio/riesgo de los medicamentos autorizados.</w:t>
      </w:r>
    </w:p>
    <w:p w14:paraId="59AAD856" w14:textId="77777777" w:rsidR="00076FAD" w:rsidRPr="00144F6C" w:rsidRDefault="00076FAD" w:rsidP="00B73E59">
      <w:pPr>
        <w:jc w:val="both"/>
        <w:rPr>
          <w:color w:val="000000" w:themeColor="text1"/>
          <w:shd w:val="clear" w:color="auto" w:fill="FFFFFF"/>
        </w:rPr>
      </w:pPr>
    </w:p>
    <w:p w14:paraId="2979F8D1" w14:textId="0C076ED4" w:rsidR="00E63B55" w:rsidRPr="00144F6C" w:rsidRDefault="00E63B55" w:rsidP="00B73E59">
      <w:pPr>
        <w:jc w:val="both"/>
        <w:rPr>
          <w:color w:val="000000" w:themeColor="text1"/>
          <w:shd w:val="clear" w:color="auto" w:fill="FFFFFF"/>
        </w:rPr>
      </w:pPr>
      <w:r w:rsidRPr="00144F6C">
        <w:rPr>
          <w:color w:val="000000" w:themeColor="text1"/>
          <w:shd w:val="clear" w:color="auto" w:fill="FFFFFF"/>
        </w:rPr>
        <w:t> Con respecto a las reacciones adversas no evitables, el objetivo debe ser su detección precoz como principal medida de prevención que reducirá la magnitud del daño.</w:t>
      </w:r>
    </w:p>
    <w:p w14:paraId="3129CE66" w14:textId="474B44F7" w:rsidR="008B1800" w:rsidRPr="00144F6C" w:rsidRDefault="00E63B55" w:rsidP="00B73E59">
      <w:pPr>
        <w:jc w:val="both"/>
        <w:rPr>
          <w:color w:val="000000" w:themeColor="text1"/>
        </w:rPr>
      </w:pPr>
      <w:r w:rsidRPr="00144F6C">
        <w:rPr>
          <w:color w:val="000000" w:themeColor="text1"/>
          <w:shd w:val="clear" w:color="auto" w:fill="FFFFFF"/>
        </w:rPr>
        <w:lastRenderedPageBreak/>
        <w:t> </w:t>
      </w:r>
    </w:p>
    <w:p w14:paraId="499E8366" w14:textId="5DE5042B" w:rsidR="008B1800" w:rsidRPr="00144F6C" w:rsidRDefault="005B6F0E" w:rsidP="00B73E59">
      <w:pPr>
        <w:jc w:val="both"/>
        <w:rPr>
          <w:color w:val="000000" w:themeColor="text1"/>
        </w:rPr>
      </w:pPr>
      <w:r w:rsidRPr="00144F6C">
        <w:rPr>
          <w:b/>
          <w:bCs/>
          <w:color w:val="000000" w:themeColor="text1"/>
        </w:rPr>
        <w:t>13</w:t>
      </w:r>
      <w:r w:rsidR="00D9479B" w:rsidRPr="00144F6C">
        <w:rPr>
          <w:b/>
          <w:bCs/>
          <w:color w:val="000000" w:themeColor="text1"/>
        </w:rPr>
        <w:t>)</w:t>
      </w:r>
      <w:r w:rsidR="0077504D" w:rsidRPr="00144F6C">
        <w:rPr>
          <w:b/>
          <w:bCs/>
          <w:color w:val="000000" w:themeColor="text1"/>
        </w:rPr>
        <w:t xml:space="preserve"> </w:t>
      </w:r>
      <w:r w:rsidRPr="00144F6C">
        <w:rPr>
          <w:color w:val="000000" w:themeColor="text1"/>
        </w:rPr>
        <w:t xml:space="preserve">Trabajar en forma articulada con los programas de salud pública incluyendo el de inmunizaciones, de forma tal que las notificaciones de eventos y sospechas de </w:t>
      </w:r>
      <w:r w:rsidRPr="008E407D">
        <w:rPr>
          <w:color w:val="000000" w:themeColor="text1"/>
        </w:rPr>
        <w:t>RAM</w:t>
      </w:r>
      <w:r w:rsidRPr="00144F6C">
        <w:rPr>
          <w:color w:val="000000" w:themeColor="text1"/>
        </w:rPr>
        <w:t xml:space="preserve"> detectadas a través de esos programas sean notificadas al CNFV para su evaluación. Los Eventos Supuestamente Atribuibles a la Vacunación e Inmunización (ESAVI), aunque se remitan a otras instancias de salud pública, deben ser comunicados al CNFV mediante el formulario oficial según los lineamientos establecidos para el manejo de ESAVI.</w:t>
      </w:r>
    </w:p>
    <w:p w14:paraId="119A6B05" w14:textId="77777777" w:rsidR="00771998" w:rsidRDefault="00771998" w:rsidP="00B73E59">
      <w:pPr>
        <w:jc w:val="both"/>
        <w:rPr>
          <w:b/>
          <w:bCs/>
          <w:color w:val="000000" w:themeColor="text1"/>
        </w:rPr>
      </w:pPr>
    </w:p>
    <w:p w14:paraId="7A9145EF" w14:textId="5C71B786" w:rsidR="008B1800" w:rsidRPr="00000066" w:rsidRDefault="00E63B55" w:rsidP="00B73E59">
      <w:pPr>
        <w:jc w:val="both"/>
        <w:rPr>
          <w:b/>
          <w:bCs/>
          <w:color w:val="000000" w:themeColor="text1"/>
        </w:rPr>
      </w:pPr>
      <w:r w:rsidRPr="00144F6C">
        <w:rPr>
          <w:rStyle w:val="Ninguno"/>
          <w:b/>
          <w:bCs/>
          <w:color w:val="000000"/>
          <w:lang w:val="es-ES"/>
        </w:rPr>
        <w:t xml:space="preserve">Artículo 8.- </w:t>
      </w:r>
      <w:r w:rsidRPr="00144F6C">
        <w:rPr>
          <w:b/>
          <w:bCs/>
          <w:color w:val="000000" w:themeColor="text1"/>
        </w:rPr>
        <w:t>Centros Prestadores de Servicios de Salud.</w:t>
      </w:r>
      <w:r w:rsidR="00000066">
        <w:rPr>
          <w:b/>
          <w:bCs/>
          <w:color w:val="000000" w:themeColor="text1"/>
        </w:rPr>
        <w:t xml:space="preserve"> </w:t>
      </w:r>
      <w:r w:rsidR="0087447A" w:rsidRPr="00144F6C">
        <w:rPr>
          <w:color w:val="000000" w:themeColor="text1"/>
        </w:rPr>
        <w:t xml:space="preserve">Todos los centros prestadores de servicios de salud, es decir aquellos hospitales públicos y </w:t>
      </w:r>
      <w:r w:rsidR="00D9479B" w:rsidRPr="00144F6C">
        <w:rPr>
          <w:color w:val="000000" w:themeColor="text1"/>
        </w:rPr>
        <w:t>privados,</w:t>
      </w:r>
      <w:r w:rsidR="0087447A" w:rsidRPr="00144F6C">
        <w:rPr>
          <w:color w:val="000000" w:themeColor="text1"/>
        </w:rPr>
        <w:t xml:space="preserve"> así como las áreas de salud de la CCSS deben contar con un encargado de FV.</w:t>
      </w:r>
    </w:p>
    <w:p w14:paraId="3234DCDC" w14:textId="77777777" w:rsidR="008B1800" w:rsidRPr="00144F6C" w:rsidRDefault="008B1800" w:rsidP="00B73E59">
      <w:pPr>
        <w:rPr>
          <w:color w:val="000000" w:themeColor="text1"/>
        </w:rPr>
      </w:pPr>
    </w:p>
    <w:p w14:paraId="22C61871" w14:textId="71837A31" w:rsidR="00EC4496" w:rsidRPr="00144F6C" w:rsidRDefault="00EC4496" w:rsidP="00B73E59">
      <w:pPr>
        <w:jc w:val="both"/>
        <w:rPr>
          <w:color w:val="000000" w:themeColor="text1"/>
        </w:rPr>
      </w:pPr>
      <w:r w:rsidRPr="00144F6C">
        <w:rPr>
          <w:b/>
          <w:bCs/>
          <w:color w:val="000000" w:themeColor="text1"/>
        </w:rPr>
        <w:t>1</w:t>
      </w:r>
      <w:r w:rsidR="00E63B55" w:rsidRPr="00144F6C">
        <w:rPr>
          <w:b/>
          <w:bCs/>
          <w:color w:val="000000" w:themeColor="text1"/>
        </w:rPr>
        <w:t>)</w:t>
      </w:r>
      <w:r w:rsidRPr="00144F6C">
        <w:rPr>
          <w:b/>
          <w:bCs/>
          <w:color w:val="000000" w:themeColor="text1"/>
        </w:rPr>
        <w:t xml:space="preserve"> </w:t>
      </w:r>
      <w:r w:rsidRPr="00144F6C">
        <w:rPr>
          <w:color w:val="000000" w:themeColor="text1"/>
        </w:rPr>
        <w:t xml:space="preserve">El director médico del centro prestador de servicios de salud debe designar un encargado </w:t>
      </w:r>
      <w:r w:rsidR="00F777EE" w:rsidRPr="00144F6C">
        <w:rPr>
          <w:color w:val="000000" w:themeColor="text1"/>
        </w:rPr>
        <w:t xml:space="preserve">titular </w:t>
      </w:r>
      <w:r w:rsidRPr="00144F6C">
        <w:rPr>
          <w:color w:val="000000" w:themeColor="text1"/>
        </w:rPr>
        <w:t xml:space="preserve">y </w:t>
      </w:r>
      <w:r w:rsidR="00EC3BAD" w:rsidRPr="00144F6C">
        <w:rPr>
          <w:color w:val="000000" w:themeColor="text1"/>
        </w:rPr>
        <w:t xml:space="preserve">a </w:t>
      </w:r>
      <w:r w:rsidRPr="00144F6C">
        <w:rPr>
          <w:color w:val="000000" w:themeColor="text1"/>
        </w:rPr>
        <w:t xml:space="preserve">un suplente del Programa de Farmacovigilancia, ambos profesionales de la salud, capacitados y con competencia técnica en farmacovigilancia. Se debe notificar al CNFV las calidades y datos de contacto de las personas designadas. </w:t>
      </w:r>
      <w:r w:rsidR="00575A19" w:rsidRPr="00144F6C">
        <w:t xml:space="preserve">Cualquier cambio en las designaciones mencionadas en este inciso deberán ser notificadas al CNFV, indicando las fechas en que se hacen efectivas. </w:t>
      </w:r>
      <w:r w:rsidR="00541DAF" w:rsidRPr="00144F6C">
        <w:rPr>
          <w:color w:val="000000" w:themeColor="text1"/>
        </w:rPr>
        <w:t>Asimismo,</w:t>
      </w:r>
      <w:r w:rsidRPr="00144F6C">
        <w:rPr>
          <w:color w:val="000000" w:themeColor="text1"/>
        </w:rPr>
        <w:t xml:space="preserve"> debe gestionar los recursos necesarios para que este encargado lleve a cabo de manera adecuada sus responsabilidades.</w:t>
      </w:r>
      <w:r w:rsidR="00EC3BAD" w:rsidRPr="00144F6C">
        <w:rPr>
          <w:color w:val="000000" w:themeColor="text1"/>
        </w:rPr>
        <w:t xml:space="preserve"> </w:t>
      </w:r>
    </w:p>
    <w:p w14:paraId="138CF96A" w14:textId="77777777" w:rsidR="00EC4496" w:rsidRPr="00144F6C" w:rsidRDefault="00EC4496" w:rsidP="00B73E59">
      <w:pPr>
        <w:jc w:val="both"/>
        <w:rPr>
          <w:b/>
          <w:bCs/>
          <w:color w:val="000000" w:themeColor="text1"/>
        </w:rPr>
      </w:pPr>
    </w:p>
    <w:p w14:paraId="3109A14A" w14:textId="4292099C" w:rsidR="008B1800" w:rsidRPr="00144F6C" w:rsidRDefault="005B6F0E" w:rsidP="00B73E59">
      <w:pPr>
        <w:jc w:val="both"/>
        <w:rPr>
          <w:color w:val="000000" w:themeColor="text1"/>
        </w:rPr>
      </w:pPr>
      <w:r w:rsidRPr="00144F6C">
        <w:rPr>
          <w:b/>
          <w:bCs/>
          <w:color w:val="000000" w:themeColor="text1"/>
        </w:rPr>
        <w:t>2</w:t>
      </w:r>
      <w:r w:rsidR="00E63B55" w:rsidRPr="00144F6C">
        <w:rPr>
          <w:b/>
          <w:bCs/>
          <w:color w:val="000000" w:themeColor="text1"/>
        </w:rPr>
        <w:t>)</w:t>
      </w:r>
      <w:r w:rsidR="0077504D" w:rsidRPr="00144F6C">
        <w:rPr>
          <w:b/>
          <w:bCs/>
          <w:color w:val="000000" w:themeColor="text1"/>
        </w:rPr>
        <w:t xml:space="preserve"> </w:t>
      </w:r>
      <w:r w:rsidRPr="00144F6C">
        <w:rPr>
          <w:color w:val="000000" w:themeColor="text1"/>
        </w:rPr>
        <w:t>El encargado de FV debe cumplir con los siguientes requisitos, obligaciones y responsabilidades:</w:t>
      </w:r>
    </w:p>
    <w:p w14:paraId="3A8B5387" w14:textId="77877A0A" w:rsidR="008B1800" w:rsidRPr="00144F6C" w:rsidRDefault="008B1800" w:rsidP="00B73E59">
      <w:pPr>
        <w:jc w:val="both"/>
        <w:rPr>
          <w:color w:val="000000" w:themeColor="text1"/>
          <w:shd w:val="clear" w:color="auto" w:fill="FFFFFF"/>
        </w:rPr>
      </w:pPr>
    </w:p>
    <w:p w14:paraId="059924B4" w14:textId="714B0EB3" w:rsidR="003654BE" w:rsidRPr="00144F6C" w:rsidRDefault="003654BE" w:rsidP="00B73E59">
      <w:pPr>
        <w:tabs>
          <w:tab w:val="left" w:pos="5700"/>
        </w:tabs>
        <w:jc w:val="both"/>
        <w:rPr>
          <w:color w:val="000000" w:themeColor="text1"/>
        </w:rPr>
      </w:pPr>
      <w:r w:rsidRPr="00144F6C">
        <w:rPr>
          <w:color w:val="000000" w:themeColor="text1"/>
        </w:rPr>
        <w:t>a) Servir de contacto con el CNFV.</w:t>
      </w:r>
      <w:r w:rsidR="00D9479B" w:rsidRPr="00144F6C">
        <w:rPr>
          <w:color w:val="000000" w:themeColor="text1"/>
        </w:rPr>
        <w:tab/>
      </w:r>
    </w:p>
    <w:p w14:paraId="2F0A5E23" w14:textId="0EA7C4CA" w:rsidR="003654BE" w:rsidRPr="00144F6C" w:rsidRDefault="003654BE" w:rsidP="00B73E59">
      <w:pPr>
        <w:jc w:val="both"/>
        <w:rPr>
          <w:color w:val="000000" w:themeColor="text1"/>
        </w:rPr>
      </w:pPr>
    </w:p>
    <w:p w14:paraId="3BCA3ABC" w14:textId="77777777" w:rsidR="003654BE" w:rsidRPr="00144F6C" w:rsidRDefault="003654BE" w:rsidP="00B73E59">
      <w:pPr>
        <w:jc w:val="both"/>
        <w:rPr>
          <w:color w:val="000000" w:themeColor="text1"/>
        </w:rPr>
      </w:pPr>
      <w:r w:rsidRPr="00144F6C">
        <w:rPr>
          <w:color w:val="000000" w:themeColor="text1"/>
        </w:rPr>
        <w:t>b)</w:t>
      </w:r>
      <w:r w:rsidRPr="00144F6C">
        <w:rPr>
          <w:b/>
          <w:bCs/>
          <w:color w:val="000000" w:themeColor="text1"/>
        </w:rPr>
        <w:t xml:space="preserve"> </w:t>
      </w:r>
      <w:r w:rsidRPr="00144F6C">
        <w:rPr>
          <w:color w:val="000000" w:themeColor="text1"/>
        </w:rPr>
        <w:t>Tener acceso a un teléfono, fax, computadora con internet, correo electrónico y fotocopiadora.</w:t>
      </w:r>
    </w:p>
    <w:p w14:paraId="11B967F2" w14:textId="1E252EAF" w:rsidR="003654BE" w:rsidRPr="00144F6C" w:rsidRDefault="003654BE" w:rsidP="00B73E59">
      <w:pPr>
        <w:jc w:val="both"/>
        <w:rPr>
          <w:color w:val="000000" w:themeColor="text1"/>
        </w:rPr>
      </w:pPr>
    </w:p>
    <w:p w14:paraId="10D56A09" w14:textId="77777777" w:rsidR="003654BE" w:rsidRPr="00144F6C" w:rsidRDefault="003654BE" w:rsidP="00B73E59">
      <w:pPr>
        <w:jc w:val="both"/>
        <w:rPr>
          <w:color w:val="000000" w:themeColor="text1"/>
        </w:rPr>
      </w:pPr>
      <w:r w:rsidRPr="00144F6C">
        <w:rPr>
          <w:color w:val="000000" w:themeColor="text1"/>
        </w:rPr>
        <w:t>c) Impulsar el Sistema de Notificación Espontánea de RAM y otros programas de conformidad con las BPFV en el centro prestador de servicios de salud al cual pertenece.</w:t>
      </w:r>
    </w:p>
    <w:p w14:paraId="0E103B5C" w14:textId="77777777" w:rsidR="008B1800" w:rsidRPr="00144F6C" w:rsidRDefault="008B1800" w:rsidP="00B73E59">
      <w:pPr>
        <w:rPr>
          <w:color w:val="000000" w:themeColor="text1"/>
        </w:rPr>
      </w:pPr>
    </w:p>
    <w:p w14:paraId="2904FAF9" w14:textId="474EC662" w:rsidR="00FC1F99" w:rsidRPr="00144F6C" w:rsidRDefault="005B6F0E" w:rsidP="00B73E59">
      <w:pPr>
        <w:jc w:val="both"/>
        <w:rPr>
          <w:color w:val="000000" w:themeColor="text1"/>
        </w:rPr>
      </w:pPr>
      <w:r w:rsidRPr="00144F6C">
        <w:rPr>
          <w:color w:val="000000" w:themeColor="text1"/>
        </w:rPr>
        <w:t>d) Facilitar el acceso a la Plataforma Digital disponible para este fin o distribuir el formulario de notificación de sospechas de RAM (Tarjeta Amarilla) a los Profesionales en Salud dentro de su centro prestador de servicios de salud.</w:t>
      </w:r>
    </w:p>
    <w:p w14:paraId="2EC1AC8F" w14:textId="63B56D9E" w:rsidR="00FC1F99" w:rsidRPr="00144F6C" w:rsidRDefault="00FC1F99" w:rsidP="00B73E59">
      <w:pPr>
        <w:rPr>
          <w:color w:val="000000" w:themeColor="text1"/>
        </w:rPr>
      </w:pPr>
    </w:p>
    <w:p w14:paraId="2776C599" w14:textId="77777777" w:rsidR="008B1800" w:rsidRPr="00144F6C" w:rsidRDefault="005B6F0E" w:rsidP="00B73E59">
      <w:pPr>
        <w:jc w:val="both"/>
        <w:rPr>
          <w:color w:val="000000" w:themeColor="text1"/>
        </w:rPr>
      </w:pPr>
      <w:r w:rsidRPr="00144F6C">
        <w:rPr>
          <w:color w:val="000000" w:themeColor="text1"/>
        </w:rPr>
        <w:t>g) Verificar, en caso de recibir el formulario en forma física, que los datos de la Tarjeta Amarilla estén completos o en caso contrario realizar las gestiones necesarias para completar los datos.</w:t>
      </w:r>
    </w:p>
    <w:p w14:paraId="12873CB3" w14:textId="77777777" w:rsidR="008B1800" w:rsidRPr="00144F6C" w:rsidRDefault="008B1800" w:rsidP="00B73E59">
      <w:pPr>
        <w:jc w:val="both"/>
        <w:rPr>
          <w:color w:val="000000" w:themeColor="text1"/>
        </w:rPr>
      </w:pPr>
    </w:p>
    <w:p w14:paraId="168E55F8" w14:textId="77777777" w:rsidR="003654BE" w:rsidRPr="00144F6C" w:rsidRDefault="003654BE" w:rsidP="00B73E59">
      <w:pPr>
        <w:rPr>
          <w:color w:val="000000" w:themeColor="text1"/>
          <w:shd w:val="clear" w:color="auto" w:fill="FFFFFF"/>
        </w:rPr>
      </w:pPr>
      <w:r w:rsidRPr="00144F6C">
        <w:rPr>
          <w:color w:val="000000" w:themeColor="text1"/>
          <w:shd w:val="clear" w:color="auto" w:fill="FFFFFF"/>
        </w:rPr>
        <w:t>e) Recibir las notificaciones de sospechas de RAM generadas dentro de su centro prestador de servicios de salud con el único fin de ser remitidas al CNFV.</w:t>
      </w:r>
    </w:p>
    <w:p w14:paraId="1989CD76" w14:textId="17519BEE" w:rsidR="003654BE" w:rsidRPr="00144F6C" w:rsidRDefault="003654BE" w:rsidP="00B73E59">
      <w:pPr>
        <w:rPr>
          <w:color w:val="000000" w:themeColor="text1"/>
          <w:shd w:val="clear" w:color="auto" w:fill="FFFFFF"/>
        </w:rPr>
      </w:pPr>
      <w:r w:rsidRPr="00144F6C">
        <w:rPr>
          <w:color w:val="000000" w:themeColor="text1"/>
          <w:shd w:val="clear" w:color="auto" w:fill="FFFFFF"/>
        </w:rPr>
        <w:t> </w:t>
      </w:r>
    </w:p>
    <w:p w14:paraId="569BF411" w14:textId="1266B08D" w:rsidR="003654BE" w:rsidRPr="00144F6C" w:rsidRDefault="003654BE" w:rsidP="00B73E59">
      <w:pPr>
        <w:rPr>
          <w:color w:val="000000" w:themeColor="text1"/>
          <w:shd w:val="clear" w:color="auto" w:fill="FFFFFF"/>
        </w:rPr>
      </w:pPr>
      <w:r w:rsidRPr="00144F6C">
        <w:rPr>
          <w:color w:val="000000" w:themeColor="text1"/>
          <w:shd w:val="clear" w:color="auto" w:fill="FFFFFF"/>
        </w:rPr>
        <w:t>f) Llevar un registro de las notificaciones que recibe.</w:t>
      </w:r>
    </w:p>
    <w:p w14:paraId="5DD99ABF" w14:textId="77777777" w:rsidR="003654BE" w:rsidRPr="00144F6C" w:rsidRDefault="003654BE" w:rsidP="00B73E59">
      <w:pPr>
        <w:rPr>
          <w:color w:val="000000" w:themeColor="text1"/>
          <w:shd w:val="clear" w:color="auto" w:fill="FFFFFF"/>
        </w:rPr>
      </w:pPr>
    </w:p>
    <w:p w14:paraId="23D6ABB2" w14:textId="77777777" w:rsidR="003654BE" w:rsidRPr="00144F6C" w:rsidRDefault="003654BE" w:rsidP="00B73E59">
      <w:pPr>
        <w:rPr>
          <w:color w:val="000000" w:themeColor="text1"/>
          <w:shd w:val="clear" w:color="auto" w:fill="FFFFFF"/>
        </w:rPr>
      </w:pPr>
      <w:r w:rsidRPr="00144F6C">
        <w:rPr>
          <w:color w:val="000000" w:themeColor="text1"/>
          <w:shd w:val="clear" w:color="auto" w:fill="FFFFFF"/>
        </w:rPr>
        <w:t>h) Resguardar la confidencialidad de las notificaciones realizadas por los profesionales en salud.</w:t>
      </w:r>
    </w:p>
    <w:p w14:paraId="07C6FE98" w14:textId="1E17E6C4" w:rsidR="003654BE" w:rsidRPr="00144F6C" w:rsidRDefault="003654BE" w:rsidP="00B73E59">
      <w:pPr>
        <w:rPr>
          <w:color w:val="000000" w:themeColor="text1"/>
          <w:shd w:val="clear" w:color="auto" w:fill="FFFFFF"/>
        </w:rPr>
      </w:pPr>
      <w:r w:rsidRPr="00144F6C">
        <w:rPr>
          <w:color w:val="000000" w:themeColor="text1"/>
          <w:shd w:val="clear" w:color="auto" w:fill="FFFFFF"/>
        </w:rPr>
        <w:t> </w:t>
      </w:r>
    </w:p>
    <w:p w14:paraId="7821D12D" w14:textId="77777777" w:rsidR="003654BE" w:rsidRPr="00144F6C" w:rsidRDefault="003654BE" w:rsidP="00B73E59">
      <w:pPr>
        <w:rPr>
          <w:color w:val="000000" w:themeColor="text1"/>
          <w:shd w:val="clear" w:color="auto" w:fill="FFFFFF"/>
        </w:rPr>
      </w:pPr>
      <w:r w:rsidRPr="00144F6C">
        <w:rPr>
          <w:color w:val="000000" w:themeColor="text1"/>
          <w:shd w:val="clear" w:color="auto" w:fill="FFFFFF"/>
        </w:rPr>
        <w:t>i) Transferir las consultas o solicitudes de información relacionadas con sospechas de RAM reacciones adversas formuladas por profesionales de salud de su centro al CNFV.</w:t>
      </w:r>
    </w:p>
    <w:p w14:paraId="16E942BB" w14:textId="0C21B439" w:rsidR="003654BE" w:rsidRPr="00144F6C" w:rsidRDefault="003654BE" w:rsidP="00B73E59">
      <w:pPr>
        <w:rPr>
          <w:color w:val="000000" w:themeColor="text1"/>
          <w:shd w:val="clear" w:color="auto" w:fill="FFFFFF"/>
        </w:rPr>
      </w:pPr>
      <w:r w:rsidRPr="00144F6C">
        <w:rPr>
          <w:color w:val="000000" w:themeColor="text1"/>
          <w:shd w:val="clear" w:color="auto" w:fill="FFFFFF"/>
        </w:rPr>
        <w:lastRenderedPageBreak/>
        <w:t> </w:t>
      </w:r>
    </w:p>
    <w:p w14:paraId="0DB1BB6E" w14:textId="77777777" w:rsidR="003654BE" w:rsidRPr="00144F6C" w:rsidRDefault="003654BE" w:rsidP="00B73E59">
      <w:pPr>
        <w:rPr>
          <w:color w:val="000000" w:themeColor="text1"/>
          <w:shd w:val="clear" w:color="auto" w:fill="FFFFFF"/>
        </w:rPr>
      </w:pPr>
      <w:r w:rsidRPr="00144F6C">
        <w:rPr>
          <w:color w:val="000000" w:themeColor="text1"/>
          <w:shd w:val="clear" w:color="auto" w:fill="FFFFFF"/>
        </w:rPr>
        <w:t>j) Responder a las solicitudes de información que le realice el CNFV.</w:t>
      </w:r>
    </w:p>
    <w:p w14:paraId="4794319E" w14:textId="3C1A7B04" w:rsidR="003654BE" w:rsidRPr="00144F6C" w:rsidRDefault="003654BE" w:rsidP="00B73E59">
      <w:pPr>
        <w:rPr>
          <w:color w:val="000000" w:themeColor="text1"/>
          <w:shd w:val="clear" w:color="auto" w:fill="FFFFFF"/>
        </w:rPr>
      </w:pPr>
      <w:r w:rsidRPr="00144F6C">
        <w:rPr>
          <w:color w:val="000000" w:themeColor="text1"/>
          <w:shd w:val="clear" w:color="auto" w:fill="FFFFFF"/>
        </w:rPr>
        <w:t> </w:t>
      </w:r>
    </w:p>
    <w:p w14:paraId="1B404A59" w14:textId="77777777" w:rsidR="003654BE" w:rsidRPr="00144F6C" w:rsidRDefault="003654BE" w:rsidP="00B73E59">
      <w:pPr>
        <w:rPr>
          <w:color w:val="000000" w:themeColor="text1"/>
          <w:shd w:val="clear" w:color="auto" w:fill="FFFFFF"/>
        </w:rPr>
      </w:pPr>
      <w:r w:rsidRPr="00144F6C">
        <w:rPr>
          <w:color w:val="000000" w:themeColor="text1"/>
          <w:shd w:val="clear" w:color="auto" w:fill="FFFFFF"/>
        </w:rPr>
        <w:t>k) Coordinar en conjunto con el CNFV actividades de capacitación a profesionales en salud.</w:t>
      </w:r>
    </w:p>
    <w:p w14:paraId="67BC2033" w14:textId="72154F08" w:rsidR="003654BE" w:rsidRPr="00144F6C" w:rsidRDefault="003654BE" w:rsidP="00B73E59">
      <w:pPr>
        <w:rPr>
          <w:color w:val="000000" w:themeColor="text1"/>
          <w:shd w:val="clear" w:color="auto" w:fill="FFFFFF"/>
        </w:rPr>
      </w:pPr>
      <w:r w:rsidRPr="00144F6C">
        <w:rPr>
          <w:color w:val="000000" w:themeColor="text1"/>
          <w:shd w:val="clear" w:color="auto" w:fill="FFFFFF"/>
        </w:rPr>
        <w:t> </w:t>
      </w:r>
    </w:p>
    <w:p w14:paraId="372C2E07" w14:textId="77777777" w:rsidR="003654BE" w:rsidRPr="00144F6C" w:rsidRDefault="003654BE" w:rsidP="00B73E59">
      <w:pPr>
        <w:rPr>
          <w:color w:val="000000" w:themeColor="text1"/>
          <w:shd w:val="clear" w:color="auto" w:fill="FFFFFF"/>
        </w:rPr>
      </w:pPr>
      <w:r w:rsidRPr="00144F6C">
        <w:rPr>
          <w:color w:val="000000" w:themeColor="text1"/>
          <w:shd w:val="clear" w:color="auto" w:fill="FFFFFF"/>
        </w:rPr>
        <w:t>l) Participar en las reuniones, capacitaciones y otras actividades que el CNFV programe.</w:t>
      </w:r>
    </w:p>
    <w:p w14:paraId="3F823DD4" w14:textId="73638C8F" w:rsidR="003654BE" w:rsidRPr="00144F6C" w:rsidRDefault="003654BE" w:rsidP="00B73E59">
      <w:pPr>
        <w:rPr>
          <w:color w:val="000000" w:themeColor="text1"/>
          <w:shd w:val="clear" w:color="auto" w:fill="FFFFFF"/>
        </w:rPr>
      </w:pPr>
      <w:r w:rsidRPr="00144F6C">
        <w:rPr>
          <w:color w:val="000000" w:themeColor="text1"/>
          <w:shd w:val="clear" w:color="auto" w:fill="FFFFFF"/>
        </w:rPr>
        <w:t> </w:t>
      </w:r>
    </w:p>
    <w:p w14:paraId="028ABDD1" w14:textId="77777777" w:rsidR="003654BE" w:rsidRPr="00144F6C" w:rsidRDefault="003654BE" w:rsidP="00B73E59">
      <w:pPr>
        <w:rPr>
          <w:color w:val="000000" w:themeColor="text1"/>
          <w:shd w:val="clear" w:color="auto" w:fill="FFFFFF"/>
        </w:rPr>
      </w:pPr>
      <w:r w:rsidRPr="00144F6C">
        <w:rPr>
          <w:color w:val="000000" w:themeColor="text1"/>
          <w:shd w:val="clear" w:color="auto" w:fill="FFFFFF"/>
        </w:rPr>
        <w:t>m) Establecer los PNT necesarios para garantizar las BPFV en su centro prestador de servicios de salud.</w:t>
      </w:r>
    </w:p>
    <w:p w14:paraId="1C9E6AB0" w14:textId="77777777" w:rsidR="008B1800" w:rsidRPr="00144F6C" w:rsidRDefault="008B1800" w:rsidP="00B73E59">
      <w:pPr>
        <w:jc w:val="both"/>
        <w:rPr>
          <w:b/>
          <w:bCs/>
          <w:color w:val="000000" w:themeColor="text1"/>
        </w:rPr>
      </w:pPr>
    </w:p>
    <w:p w14:paraId="046FAC59" w14:textId="5C532DCB" w:rsidR="008B1800" w:rsidRPr="00000066" w:rsidRDefault="003654BE" w:rsidP="00B73E59">
      <w:pPr>
        <w:jc w:val="both"/>
        <w:rPr>
          <w:color w:val="000000" w:themeColor="text1"/>
        </w:rPr>
      </w:pPr>
      <w:r w:rsidRPr="00144F6C">
        <w:rPr>
          <w:rStyle w:val="Ninguno"/>
          <w:b/>
          <w:bCs/>
          <w:color w:val="000000"/>
          <w:lang w:val="es-ES"/>
        </w:rPr>
        <w:t xml:space="preserve">Artículo </w:t>
      </w:r>
      <w:r w:rsidR="00152D65" w:rsidRPr="00144F6C">
        <w:rPr>
          <w:rStyle w:val="Ninguno"/>
          <w:b/>
          <w:bCs/>
          <w:color w:val="000000"/>
          <w:lang w:val="es-ES"/>
        </w:rPr>
        <w:t>9</w:t>
      </w:r>
      <w:r w:rsidRPr="00144F6C">
        <w:rPr>
          <w:rStyle w:val="Ninguno"/>
          <w:b/>
          <w:bCs/>
          <w:color w:val="000000"/>
          <w:lang w:val="es-ES"/>
        </w:rPr>
        <w:t xml:space="preserve">.- </w:t>
      </w:r>
      <w:r w:rsidRPr="00144F6C">
        <w:rPr>
          <w:b/>
          <w:bCs/>
          <w:color w:val="000000" w:themeColor="text1"/>
        </w:rPr>
        <w:t>Profesionales en Ciencias de la Salud.</w:t>
      </w:r>
      <w:r w:rsidR="00000066">
        <w:rPr>
          <w:b/>
          <w:bCs/>
          <w:color w:val="000000" w:themeColor="text1"/>
        </w:rPr>
        <w:t xml:space="preserve">  </w:t>
      </w:r>
      <w:r w:rsidR="00000066" w:rsidRPr="00000066">
        <w:rPr>
          <w:color w:val="000000" w:themeColor="text1"/>
        </w:rPr>
        <w:t xml:space="preserve">Se establecen las siguientes disposiciones relacionadas con profesionales en Ciencias de la Salud. </w:t>
      </w:r>
    </w:p>
    <w:p w14:paraId="4B33791B" w14:textId="77777777" w:rsidR="008B1800" w:rsidRPr="00144F6C" w:rsidRDefault="008B1800" w:rsidP="00B73E59">
      <w:pPr>
        <w:rPr>
          <w:color w:val="000000" w:themeColor="text1"/>
        </w:rPr>
      </w:pPr>
    </w:p>
    <w:p w14:paraId="10B9EDCC" w14:textId="5840C95C" w:rsidR="008B1800" w:rsidRPr="00144F6C" w:rsidRDefault="005B6F0E" w:rsidP="00B73E59">
      <w:pPr>
        <w:jc w:val="both"/>
        <w:rPr>
          <w:color w:val="000000" w:themeColor="text1"/>
        </w:rPr>
      </w:pPr>
      <w:r w:rsidRPr="00144F6C">
        <w:rPr>
          <w:b/>
          <w:bCs/>
          <w:color w:val="000000" w:themeColor="text1"/>
        </w:rPr>
        <w:t>1</w:t>
      </w:r>
      <w:r w:rsidR="003654BE" w:rsidRPr="00144F6C">
        <w:rPr>
          <w:b/>
          <w:bCs/>
          <w:color w:val="000000" w:themeColor="text1"/>
        </w:rPr>
        <w:t>)</w:t>
      </w:r>
      <w:r w:rsidR="0000582A" w:rsidRPr="00144F6C">
        <w:rPr>
          <w:b/>
          <w:bCs/>
          <w:color w:val="000000" w:themeColor="text1"/>
        </w:rPr>
        <w:t xml:space="preserve"> </w:t>
      </w:r>
      <w:r w:rsidRPr="00144F6C">
        <w:rPr>
          <w:color w:val="000000" w:themeColor="text1"/>
        </w:rPr>
        <w:t>Los profesionales en ciencias de la salud deben cumplir con los siguientes requisitos, obligaciones y responsabilidades:</w:t>
      </w:r>
    </w:p>
    <w:p w14:paraId="47E452F9" w14:textId="77777777" w:rsidR="008B1800" w:rsidRPr="00144F6C" w:rsidRDefault="008B1800" w:rsidP="00B73E59">
      <w:pPr>
        <w:jc w:val="both"/>
        <w:rPr>
          <w:b/>
          <w:bCs/>
          <w:color w:val="000000" w:themeColor="text1"/>
        </w:rPr>
      </w:pPr>
    </w:p>
    <w:p w14:paraId="306170E4" w14:textId="4879B111" w:rsidR="003654BE" w:rsidRPr="00144F6C" w:rsidRDefault="003654BE" w:rsidP="00B73E59">
      <w:pPr>
        <w:jc w:val="both"/>
        <w:rPr>
          <w:color w:val="000000" w:themeColor="text1"/>
          <w:shd w:val="clear" w:color="auto" w:fill="FFFFFF"/>
        </w:rPr>
      </w:pPr>
      <w:r w:rsidRPr="00144F6C">
        <w:rPr>
          <w:color w:val="000000" w:themeColor="text1"/>
          <w:shd w:val="clear" w:color="auto" w:fill="FFFFFF"/>
        </w:rPr>
        <w:t xml:space="preserve">a) Participar activamente del </w:t>
      </w:r>
      <w:r w:rsidRPr="008E407D">
        <w:rPr>
          <w:color w:val="000000" w:themeColor="text1"/>
          <w:shd w:val="clear" w:color="auto" w:fill="FFFFFF"/>
        </w:rPr>
        <w:t>SNFV</w:t>
      </w:r>
      <w:r w:rsidRPr="00144F6C">
        <w:rPr>
          <w:color w:val="000000" w:themeColor="text1"/>
          <w:shd w:val="clear" w:color="auto" w:fill="FFFFFF"/>
        </w:rPr>
        <w:t xml:space="preserve"> para lograr captar de forma efectiva y oportuna toda la información referente a las sospechas de RAM, las cuales tienen implicación directa en la seguridad de los medicamentos que se utilizan en el país.</w:t>
      </w:r>
    </w:p>
    <w:p w14:paraId="1D3F7199" w14:textId="10AFB7D9" w:rsidR="008B1800" w:rsidRPr="00144F6C" w:rsidRDefault="003654BE" w:rsidP="00B73E59">
      <w:pPr>
        <w:jc w:val="both"/>
        <w:rPr>
          <w:color w:val="000000" w:themeColor="text1"/>
          <w:shd w:val="clear" w:color="auto" w:fill="FFFFFF"/>
        </w:rPr>
      </w:pPr>
      <w:r w:rsidRPr="00144F6C">
        <w:rPr>
          <w:color w:val="000000" w:themeColor="text1"/>
          <w:shd w:val="clear" w:color="auto" w:fill="FFFFFF"/>
        </w:rPr>
        <w:t xml:space="preserve"> b) Cumplir las obligaciones establecidas en el Decreto Ejecutivo </w:t>
      </w:r>
      <w:proofErr w:type="spellStart"/>
      <w:r w:rsidRPr="00144F6C">
        <w:rPr>
          <w:color w:val="000000" w:themeColor="text1"/>
          <w:shd w:val="clear" w:color="auto" w:fill="FFFFFF"/>
        </w:rPr>
        <w:t>Nº</w:t>
      </w:r>
      <w:proofErr w:type="spellEnd"/>
      <w:r w:rsidRPr="00144F6C">
        <w:rPr>
          <w:color w:val="000000" w:themeColor="text1"/>
          <w:shd w:val="clear" w:color="auto" w:fill="FFFFFF"/>
        </w:rPr>
        <w:t xml:space="preserve"> 35244-S </w:t>
      </w:r>
      <w:r w:rsidR="00C3033B">
        <w:rPr>
          <w:color w:val="000000" w:themeColor="text1"/>
          <w:shd w:val="clear" w:color="auto" w:fill="FFFFFF"/>
        </w:rPr>
        <w:t xml:space="preserve">del 13 de </w:t>
      </w:r>
      <w:r w:rsidR="009A27ED">
        <w:rPr>
          <w:color w:val="000000" w:themeColor="text1"/>
          <w:shd w:val="clear" w:color="auto" w:fill="FFFFFF"/>
        </w:rPr>
        <w:t>abril</w:t>
      </w:r>
      <w:r w:rsidR="00C3033B">
        <w:rPr>
          <w:color w:val="000000" w:themeColor="text1"/>
          <w:shd w:val="clear" w:color="auto" w:fill="FFFFFF"/>
        </w:rPr>
        <w:t xml:space="preserve"> del 2009 </w:t>
      </w:r>
      <w:r w:rsidRPr="00144F6C">
        <w:rPr>
          <w:color w:val="000000" w:themeColor="text1"/>
          <w:shd w:val="clear" w:color="auto" w:fill="FFFFFF"/>
        </w:rPr>
        <w:t>"Reglamento del Sistema Nacional de Farmacovigilancia" en su artículo 11.</w:t>
      </w:r>
    </w:p>
    <w:p w14:paraId="2DDCE240" w14:textId="77777777" w:rsidR="00D9479B" w:rsidRPr="00144F6C" w:rsidRDefault="00D9479B" w:rsidP="00B73E59">
      <w:pPr>
        <w:jc w:val="both"/>
        <w:rPr>
          <w:color w:val="000000" w:themeColor="text1"/>
          <w:shd w:val="clear" w:color="auto" w:fill="FFFFFF"/>
        </w:rPr>
      </w:pPr>
    </w:p>
    <w:p w14:paraId="25F5B51A" w14:textId="77777777" w:rsidR="008B1800" w:rsidRPr="00144F6C" w:rsidRDefault="005B6F0E" w:rsidP="00B73E59">
      <w:pPr>
        <w:jc w:val="both"/>
        <w:rPr>
          <w:color w:val="000000" w:themeColor="text1"/>
        </w:rPr>
      </w:pPr>
      <w:r w:rsidRPr="00144F6C">
        <w:rPr>
          <w:color w:val="000000" w:themeColor="text1"/>
        </w:rPr>
        <w:t>c) Llenar el formulario oficial de notificación de sospecha de reacciones adversas de forma completa cuando detecte una sospecha de RAM.</w:t>
      </w:r>
    </w:p>
    <w:p w14:paraId="46F2BADA" w14:textId="77777777" w:rsidR="003654BE" w:rsidRPr="00144F6C" w:rsidRDefault="003654BE" w:rsidP="00B73E59">
      <w:pPr>
        <w:jc w:val="both"/>
        <w:rPr>
          <w:color w:val="000000" w:themeColor="text1"/>
        </w:rPr>
      </w:pPr>
    </w:p>
    <w:p w14:paraId="757FBB52" w14:textId="77777777" w:rsidR="003654BE" w:rsidRPr="00144F6C" w:rsidRDefault="003654BE" w:rsidP="00B73E59">
      <w:pPr>
        <w:jc w:val="both"/>
        <w:rPr>
          <w:color w:val="000000" w:themeColor="text1"/>
        </w:rPr>
      </w:pPr>
      <w:r w:rsidRPr="00144F6C">
        <w:rPr>
          <w:color w:val="000000" w:themeColor="text1"/>
        </w:rPr>
        <w:t xml:space="preserve">d) Enviar las sospechas de RAM al CNFV en formularios oficiales y los plazos establecidos en el Decreto Ejecutivo </w:t>
      </w:r>
      <w:proofErr w:type="spellStart"/>
      <w:r w:rsidRPr="00144F6C">
        <w:rPr>
          <w:color w:val="000000" w:themeColor="text1"/>
        </w:rPr>
        <w:t>Nº</w:t>
      </w:r>
      <w:proofErr w:type="spellEnd"/>
      <w:r w:rsidRPr="00144F6C">
        <w:rPr>
          <w:color w:val="000000" w:themeColor="text1"/>
        </w:rPr>
        <w:t xml:space="preserve"> 35244-S. Este envío se puede realizar a través de las Direcciones de Áreas Rectoras de Salud del Ministerio de Salud.</w:t>
      </w:r>
    </w:p>
    <w:p w14:paraId="43C435D6" w14:textId="1FF5B110" w:rsidR="003654BE" w:rsidRPr="00144F6C" w:rsidRDefault="003654BE" w:rsidP="00B73E59">
      <w:pPr>
        <w:jc w:val="both"/>
        <w:rPr>
          <w:color w:val="000000" w:themeColor="text1"/>
        </w:rPr>
      </w:pPr>
      <w:r w:rsidRPr="00144F6C">
        <w:rPr>
          <w:color w:val="000000" w:themeColor="text1"/>
        </w:rPr>
        <w:t>  </w:t>
      </w:r>
    </w:p>
    <w:p w14:paraId="59521E1E" w14:textId="77777777" w:rsidR="003654BE" w:rsidRPr="00144F6C" w:rsidRDefault="003654BE" w:rsidP="00B73E59">
      <w:pPr>
        <w:jc w:val="both"/>
        <w:rPr>
          <w:color w:val="000000" w:themeColor="text1"/>
        </w:rPr>
      </w:pPr>
      <w:r w:rsidRPr="00144F6C">
        <w:rPr>
          <w:color w:val="000000" w:themeColor="text1"/>
        </w:rPr>
        <w:t>e) Resguardar la confidencialidad de las notificaciones realizadas al CNFV.</w:t>
      </w:r>
    </w:p>
    <w:p w14:paraId="2B58B9F7" w14:textId="43F7F6AF" w:rsidR="003654BE" w:rsidRPr="00144F6C" w:rsidRDefault="003654BE" w:rsidP="00B73E59">
      <w:pPr>
        <w:jc w:val="both"/>
        <w:rPr>
          <w:color w:val="000000" w:themeColor="text1"/>
        </w:rPr>
      </w:pPr>
      <w:r w:rsidRPr="00144F6C">
        <w:rPr>
          <w:color w:val="000000" w:themeColor="text1"/>
        </w:rPr>
        <w:t> </w:t>
      </w:r>
    </w:p>
    <w:p w14:paraId="05E30B61" w14:textId="77777777" w:rsidR="003654BE" w:rsidRPr="00144F6C" w:rsidRDefault="003654BE" w:rsidP="00B73E59">
      <w:pPr>
        <w:jc w:val="both"/>
        <w:rPr>
          <w:color w:val="000000" w:themeColor="text1"/>
        </w:rPr>
      </w:pPr>
      <w:r w:rsidRPr="00144F6C">
        <w:rPr>
          <w:color w:val="000000" w:themeColor="text1"/>
        </w:rPr>
        <w:t>f) Responder a las solicitudes de información que le realice el CNFV.</w:t>
      </w:r>
    </w:p>
    <w:p w14:paraId="745A3600" w14:textId="397E636C" w:rsidR="003654BE" w:rsidRPr="00144F6C" w:rsidRDefault="003654BE" w:rsidP="00B73E59">
      <w:pPr>
        <w:jc w:val="both"/>
        <w:rPr>
          <w:color w:val="000000" w:themeColor="text1"/>
        </w:rPr>
      </w:pPr>
      <w:r w:rsidRPr="00144F6C">
        <w:rPr>
          <w:color w:val="000000" w:themeColor="text1"/>
        </w:rPr>
        <w:t> </w:t>
      </w:r>
    </w:p>
    <w:p w14:paraId="43D69510" w14:textId="77777777" w:rsidR="003654BE" w:rsidRPr="00144F6C" w:rsidRDefault="003654BE" w:rsidP="00B73E59">
      <w:pPr>
        <w:jc w:val="both"/>
        <w:rPr>
          <w:color w:val="000000" w:themeColor="text1"/>
        </w:rPr>
      </w:pPr>
      <w:r w:rsidRPr="00144F6C">
        <w:rPr>
          <w:color w:val="000000" w:themeColor="text1"/>
        </w:rPr>
        <w:t>g) Participar en las reuniones, capacitaciones y otras actividades que el CNFV programe.</w:t>
      </w:r>
    </w:p>
    <w:p w14:paraId="0B6390EA" w14:textId="60EB7328" w:rsidR="003654BE" w:rsidRPr="00144F6C" w:rsidRDefault="003654BE" w:rsidP="00B73E59">
      <w:pPr>
        <w:jc w:val="both"/>
        <w:rPr>
          <w:color w:val="000000" w:themeColor="text1"/>
        </w:rPr>
      </w:pPr>
      <w:r w:rsidRPr="00144F6C">
        <w:rPr>
          <w:color w:val="000000" w:themeColor="text1"/>
        </w:rPr>
        <w:t> </w:t>
      </w:r>
    </w:p>
    <w:p w14:paraId="05BB23C6" w14:textId="77777777" w:rsidR="003654BE" w:rsidRPr="00144F6C" w:rsidRDefault="003654BE" w:rsidP="00B73E59">
      <w:pPr>
        <w:jc w:val="both"/>
        <w:rPr>
          <w:color w:val="000000" w:themeColor="text1"/>
        </w:rPr>
      </w:pPr>
      <w:r w:rsidRPr="00144F6C">
        <w:rPr>
          <w:color w:val="000000" w:themeColor="text1"/>
        </w:rPr>
        <w:t>h) Mantenerse informado sobre los datos de seguridad relativos a los medicamentos que habitualmente prescriban, dispensen o administren.</w:t>
      </w:r>
    </w:p>
    <w:p w14:paraId="08778FEF" w14:textId="143BB993" w:rsidR="003654BE" w:rsidRPr="00144F6C" w:rsidRDefault="003654BE" w:rsidP="00B73E59">
      <w:pPr>
        <w:jc w:val="both"/>
        <w:rPr>
          <w:color w:val="000000" w:themeColor="text1"/>
        </w:rPr>
      </w:pPr>
      <w:r w:rsidRPr="00144F6C">
        <w:rPr>
          <w:color w:val="000000" w:themeColor="text1"/>
        </w:rPr>
        <w:t> </w:t>
      </w:r>
    </w:p>
    <w:p w14:paraId="6DD96B75" w14:textId="77777777" w:rsidR="003654BE" w:rsidRPr="00144F6C" w:rsidRDefault="003654BE" w:rsidP="00B73E59">
      <w:pPr>
        <w:jc w:val="both"/>
        <w:rPr>
          <w:color w:val="000000" w:themeColor="text1"/>
        </w:rPr>
      </w:pPr>
      <w:r w:rsidRPr="00144F6C">
        <w:rPr>
          <w:color w:val="000000" w:themeColor="text1"/>
        </w:rPr>
        <w:t>i) Colaborar, en caso necesario, en calidad de expertos con el CNFV en la evaluación de los problemas de seguridad de los medicamentos.</w:t>
      </w:r>
    </w:p>
    <w:p w14:paraId="187378DF" w14:textId="77777777" w:rsidR="0000582A" w:rsidRPr="00144F6C" w:rsidRDefault="0000582A" w:rsidP="00B73E59">
      <w:pPr>
        <w:rPr>
          <w:color w:val="000000" w:themeColor="text1"/>
          <w:highlight w:val="yellow"/>
        </w:rPr>
      </w:pPr>
    </w:p>
    <w:p w14:paraId="3E5A8B62" w14:textId="7D8BC45E" w:rsidR="00AB2122" w:rsidRPr="00144F6C" w:rsidRDefault="005B6F0E" w:rsidP="00B73E59">
      <w:pPr>
        <w:jc w:val="both"/>
      </w:pPr>
      <w:r w:rsidRPr="00144F6C">
        <w:rPr>
          <w:b/>
          <w:bCs/>
        </w:rPr>
        <w:t>2</w:t>
      </w:r>
      <w:r w:rsidR="003654BE" w:rsidRPr="00144F6C">
        <w:rPr>
          <w:b/>
          <w:bCs/>
        </w:rPr>
        <w:t>)</w:t>
      </w:r>
      <w:r w:rsidR="0000582A" w:rsidRPr="00144F6C">
        <w:rPr>
          <w:b/>
          <w:bCs/>
        </w:rPr>
        <w:t xml:space="preserve"> </w:t>
      </w:r>
      <w:r w:rsidRPr="00144F6C">
        <w:t>Los regentes farmacéuticos de las droguerías que realizan importación de medicamentos mediante la modalidad de importación paralela</w:t>
      </w:r>
      <w:r w:rsidR="001F6FDA" w:rsidRPr="00144F6C">
        <w:rPr>
          <w:rStyle w:val="Hipervnculo"/>
        </w:rPr>
        <w:t xml:space="preserve"> </w:t>
      </w:r>
      <w:r w:rsidR="001F6FDA" w:rsidRPr="00144F6C">
        <w:rPr>
          <w:rStyle w:val="ui-provider"/>
        </w:rPr>
        <w:t>u otra modalidad de importación sin el consentimiento del titular del medicamento en Costa Rica,</w:t>
      </w:r>
      <w:r w:rsidR="004D1983" w:rsidRPr="00144F6C">
        <w:rPr>
          <w:rStyle w:val="ui-provider"/>
        </w:rPr>
        <w:t xml:space="preserve"> </w:t>
      </w:r>
      <w:r w:rsidRPr="00144F6C">
        <w:t xml:space="preserve">y mediante la aplicación del artículo 117 de la Ley General de Salud, en particular del Decreto Ejecutivo </w:t>
      </w:r>
      <w:proofErr w:type="spellStart"/>
      <w:r w:rsidR="006E7118" w:rsidRPr="00144F6C">
        <w:t>N°</w:t>
      </w:r>
      <w:proofErr w:type="spellEnd"/>
      <w:r w:rsidR="006E7118" w:rsidRPr="00144F6C">
        <w:t xml:space="preserve"> 42751</w:t>
      </w:r>
      <w:r w:rsidRPr="00144F6C">
        <w:t>-S</w:t>
      </w:r>
      <w:r w:rsidR="001F6FDA" w:rsidRPr="00144F6C">
        <w:t>,</w:t>
      </w:r>
      <w:r w:rsidRPr="00144F6C">
        <w:t xml:space="preserve"> además de los requisitos mencionados en el numeral anterior, </w:t>
      </w:r>
      <w:r w:rsidR="001F6FDA" w:rsidRPr="00144F6C">
        <w:t xml:space="preserve">deben cumplir, </w:t>
      </w:r>
      <w:r w:rsidRPr="00144F6C">
        <w:t>los siguientes requisitos, obligaciones y responsabilidades:</w:t>
      </w:r>
    </w:p>
    <w:p w14:paraId="6457CCF4" w14:textId="77777777" w:rsidR="008B1800" w:rsidRPr="00144F6C" w:rsidRDefault="008B1800" w:rsidP="00B73E59">
      <w:pPr>
        <w:jc w:val="both"/>
        <w:rPr>
          <w:color w:val="000000" w:themeColor="text1"/>
          <w:highlight w:val="yellow"/>
          <w:shd w:val="clear" w:color="auto" w:fill="FFFFFF"/>
        </w:rPr>
      </w:pPr>
    </w:p>
    <w:p w14:paraId="0A3FF87F" w14:textId="77777777" w:rsidR="00AD0BFC" w:rsidRPr="00144F6C" w:rsidRDefault="00AD0BFC" w:rsidP="00B73E59">
      <w:pPr>
        <w:jc w:val="both"/>
        <w:rPr>
          <w:color w:val="000000" w:themeColor="text1"/>
          <w:shd w:val="clear" w:color="auto" w:fill="FFFFFF"/>
        </w:rPr>
      </w:pPr>
      <w:r w:rsidRPr="00144F6C">
        <w:rPr>
          <w:color w:val="000000" w:themeColor="text1"/>
          <w:shd w:val="clear" w:color="auto" w:fill="FFFFFF"/>
        </w:rPr>
        <w:lastRenderedPageBreak/>
        <w:t>a) Velar porque se establezcan y se cumplan los PNT para asegurar la FV de los productos importados mediante la modalidad indicada en el presente numeral.</w:t>
      </w:r>
    </w:p>
    <w:p w14:paraId="774C5BE6" w14:textId="102C4B60" w:rsidR="00AD0BFC" w:rsidRPr="00144F6C" w:rsidRDefault="00AD0BFC" w:rsidP="00B73E59">
      <w:pPr>
        <w:jc w:val="both"/>
        <w:rPr>
          <w:color w:val="000000" w:themeColor="text1"/>
          <w:shd w:val="clear" w:color="auto" w:fill="FFFFFF"/>
        </w:rPr>
      </w:pPr>
      <w:r w:rsidRPr="00144F6C">
        <w:rPr>
          <w:color w:val="000000" w:themeColor="text1"/>
          <w:shd w:val="clear" w:color="auto" w:fill="FFFFFF"/>
        </w:rPr>
        <w:br/>
        <w:t>b) Garantizar que todo el personal que trabaja en la droguería tenga conocimiento de los PNT.</w:t>
      </w:r>
    </w:p>
    <w:p w14:paraId="476E6FFB" w14:textId="38DA95A6" w:rsidR="00AD0BFC" w:rsidRPr="00144F6C" w:rsidRDefault="00AD0BFC" w:rsidP="00B73E59">
      <w:pPr>
        <w:jc w:val="both"/>
        <w:rPr>
          <w:color w:val="000000" w:themeColor="text1"/>
          <w:shd w:val="clear" w:color="auto" w:fill="FFFFFF"/>
        </w:rPr>
      </w:pPr>
    </w:p>
    <w:p w14:paraId="72CAB989" w14:textId="77777777" w:rsidR="00AD0BFC" w:rsidRPr="00144F6C" w:rsidRDefault="00AD0BFC" w:rsidP="00B73E59">
      <w:pPr>
        <w:jc w:val="both"/>
        <w:rPr>
          <w:color w:val="000000" w:themeColor="text1"/>
          <w:shd w:val="clear" w:color="auto" w:fill="FFFFFF"/>
        </w:rPr>
      </w:pPr>
      <w:r w:rsidRPr="00144F6C">
        <w:rPr>
          <w:color w:val="000000" w:themeColor="text1"/>
          <w:shd w:val="clear" w:color="auto" w:fill="FFFFFF"/>
        </w:rPr>
        <w:t>c) Ser el encargado del Programa de Farmacovigilancia o delegar tal función en un profesional de la salud capacitado, el cual será la persona de contacto con el CNFV.</w:t>
      </w:r>
    </w:p>
    <w:p w14:paraId="663CB64D" w14:textId="0EA6D56B" w:rsidR="00AD0BFC" w:rsidRPr="00144F6C" w:rsidRDefault="00AD0BFC" w:rsidP="00B73E59">
      <w:pPr>
        <w:jc w:val="both"/>
        <w:rPr>
          <w:color w:val="000000" w:themeColor="text1"/>
          <w:shd w:val="clear" w:color="auto" w:fill="FFFFFF"/>
        </w:rPr>
      </w:pPr>
    </w:p>
    <w:p w14:paraId="422A99CA" w14:textId="77777777" w:rsidR="00AD0BFC" w:rsidRPr="00144F6C" w:rsidRDefault="00AD0BFC" w:rsidP="00B73E59">
      <w:pPr>
        <w:jc w:val="both"/>
        <w:rPr>
          <w:color w:val="000000" w:themeColor="text1"/>
          <w:shd w:val="clear" w:color="auto" w:fill="FFFFFF"/>
        </w:rPr>
      </w:pPr>
      <w:r w:rsidRPr="00144F6C">
        <w:rPr>
          <w:color w:val="000000" w:themeColor="text1"/>
          <w:shd w:val="clear" w:color="auto" w:fill="FFFFFF"/>
        </w:rPr>
        <w:t>d) Establecer acuerdos en materia de FV en caso de existir cualquier transferencia de obligaciones y funciones. Estos deben estar documentados mediante un acuerdo escrito firmado y legalizado entre los representantes legales de las dos empresas, los cuales deben ser notificados al CNFV. Las funciones no transferidas mediante este acuerdo siguen siendo asumidas por el responsable de la importación.</w:t>
      </w:r>
    </w:p>
    <w:p w14:paraId="6D3F6632" w14:textId="3092B754" w:rsidR="00AD0BFC" w:rsidRPr="00144F6C" w:rsidRDefault="00AD0BFC" w:rsidP="00B73E59">
      <w:pPr>
        <w:jc w:val="both"/>
        <w:rPr>
          <w:color w:val="000000" w:themeColor="text1"/>
          <w:shd w:val="clear" w:color="auto" w:fill="FFFFFF"/>
        </w:rPr>
      </w:pPr>
      <w:r w:rsidRPr="00144F6C">
        <w:rPr>
          <w:color w:val="000000" w:themeColor="text1"/>
          <w:shd w:val="clear" w:color="auto" w:fill="FFFFFF"/>
        </w:rPr>
        <w:br/>
        <w:t xml:space="preserve">e) Gestionar toda medida sanitaria que le sea solicitada por la </w:t>
      </w:r>
      <w:r w:rsidRPr="008E407D">
        <w:rPr>
          <w:color w:val="000000" w:themeColor="text1"/>
          <w:shd w:val="clear" w:color="auto" w:fill="FFFFFF"/>
        </w:rPr>
        <w:t>DRPI</w:t>
      </w:r>
      <w:r w:rsidR="00305010" w:rsidRPr="00646DA9">
        <w:rPr>
          <w:color w:val="000000" w:themeColor="text1"/>
          <w:shd w:val="clear" w:color="auto" w:fill="FFFFFF"/>
        </w:rPr>
        <w:t>R</w:t>
      </w:r>
      <w:r w:rsidRPr="008E407D">
        <w:rPr>
          <w:color w:val="000000" w:themeColor="text1"/>
          <w:shd w:val="clear" w:color="auto" w:fill="FFFFFF"/>
        </w:rPr>
        <w:t>S</w:t>
      </w:r>
      <w:r w:rsidRPr="00144F6C">
        <w:rPr>
          <w:color w:val="000000" w:themeColor="text1"/>
          <w:shd w:val="clear" w:color="auto" w:fill="FFFFFF"/>
        </w:rPr>
        <w:t xml:space="preserve"> en materia de seguridad de los medicamentos.</w:t>
      </w:r>
    </w:p>
    <w:p w14:paraId="2A530F89" w14:textId="21574488" w:rsidR="00AD0BFC" w:rsidRPr="00144F6C" w:rsidRDefault="00AD0BFC" w:rsidP="00B73E59">
      <w:pPr>
        <w:jc w:val="both"/>
        <w:rPr>
          <w:color w:val="000000" w:themeColor="text1"/>
          <w:shd w:val="clear" w:color="auto" w:fill="FFFFFF"/>
        </w:rPr>
      </w:pPr>
      <w:r w:rsidRPr="00144F6C">
        <w:rPr>
          <w:color w:val="000000" w:themeColor="text1"/>
          <w:shd w:val="clear" w:color="auto" w:fill="FFFFFF"/>
        </w:rPr>
        <w:br/>
        <w:t>f) Llevar un registro detallado de las sospechas de RAM detectadas que incluya toda la información contenida en el Formulario de Notificación de Sospechas de RAM. Tal registro debe mantenerse en un sistema de archivo ya sea físico o digital que permita conservar adecuadamente toda la documentación relacionada con las responsabilidades y actividades de FV por un periodo de 5 años</w:t>
      </w:r>
    </w:p>
    <w:p w14:paraId="2805A114" w14:textId="4F2CDE2D" w:rsidR="00AD0BFC" w:rsidRPr="00144F6C" w:rsidRDefault="00AD0BFC" w:rsidP="00B73E59">
      <w:pPr>
        <w:jc w:val="both"/>
        <w:rPr>
          <w:color w:val="000000" w:themeColor="text1"/>
          <w:shd w:val="clear" w:color="auto" w:fill="FFFFFF"/>
        </w:rPr>
      </w:pPr>
      <w:r w:rsidRPr="00144F6C">
        <w:rPr>
          <w:color w:val="000000" w:themeColor="text1"/>
          <w:shd w:val="clear" w:color="auto" w:fill="FFFFFF"/>
        </w:rPr>
        <w:br/>
        <w:t>g) Responder en un plazo máximo de 10 días hábiles a cualquier solicitud de información de la DRPI</w:t>
      </w:r>
      <w:r w:rsidR="00305010">
        <w:rPr>
          <w:color w:val="000000" w:themeColor="text1"/>
          <w:shd w:val="clear" w:color="auto" w:fill="FFFFFF"/>
        </w:rPr>
        <w:t>R</w:t>
      </w:r>
      <w:r w:rsidRPr="00144F6C">
        <w:rPr>
          <w:color w:val="000000" w:themeColor="text1"/>
          <w:shd w:val="clear" w:color="auto" w:fill="FFFFFF"/>
        </w:rPr>
        <w:t>S en materia de seguridad de medicamentos.</w:t>
      </w:r>
    </w:p>
    <w:p w14:paraId="7CC441D0" w14:textId="78A13A13" w:rsidR="00AD0BFC" w:rsidRPr="00144F6C" w:rsidRDefault="00AD0BFC" w:rsidP="00B73E59">
      <w:pPr>
        <w:jc w:val="both"/>
        <w:rPr>
          <w:color w:val="000000" w:themeColor="text1"/>
          <w:shd w:val="clear" w:color="auto" w:fill="FFFFFF"/>
        </w:rPr>
      </w:pPr>
      <w:r w:rsidRPr="00144F6C">
        <w:rPr>
          <w:color w:val="000000" w:themeColor="text1"/>
          <w:shd w:val="clear" w:color="auto" w:fill="FFFFFF"/>
        </w:rPr>
        <w:br/>
        <w:t>h) Evaluar de forma continua la relación beneficio/riesgo de los medicamentos y comunicar en un plazo máximo de 10 días hábiles a la DRPIS sobre nueva información de seguridad.</w:t>
      </w:r>
    </w:p>
    <w:p w14:paraId="63218823" w14:textId="402CA765" w:rsidR="00AD0BFC" w:rsidRPr="00144F6C" w:rsidRDefault="00AD0BFC" w:rsidP="00B73E59">
      <w:pPr>
        <w:jc w:val="both"/>
        <w:rPr>
          <w:color w:val="000000" w:themeColor="text1"/>
          <w:shd w:val="clear" w:color="auto" w:fill="FFFFFF"/>
        </w:rPr>
      </w:pPr>
      <w:r w:rsidRPr="00144F6C">
        <w:rPr>
          <w:color w:val="000000" w:themeColor="text1"/>
          <w:shd w:val="clear" w:color="auto" w:fill="FFFFFF"/>
        </w:rPr>
        <w:t xml:space="preserve">i) Identificar señales y valorar la gravedad de </w:t>
      </w:r>
      <w:proofErr w:type="gramStart"/>
      <w:r w:rsidRPr="00144F6C">
        <w:rPr>
          <w:color w:val="000000" w:themeColor="text1"/>
          <w:shd w:val="clear" w:color="auto" w:fill="FFFFFF"/>
        </w:rPr>
        <w:t>las mismas</w:t>
      </w:r>
      <w:proofErr w:type="gramEnd"/>
      <w:r w:rsidRPr="00144F6C">
        <w:rPr>
          <w:color w:val="000000" w:themeColor="text1"/>
          <w:shd w:val="clear" w:color="auto" w:fill="FFFFFF"/>
        </w:rPr>
        <w:t>, las cuales deben ser comunicadas al CNFV.</w:t>
      </w:r>
    </w:p>
    <w:p w14:paraId="205FAE19" w14:textId="77777777" w:rsidR="008B1800" w:rsidRPr="00144F6C" w:rsidRDefault="008B1800" w:rsidP="00B73E59">
      <w:pPr>
        <w:jc w:val="both"/>
        <w:rPr>
          <w:color w:val="000000" w:themeColor="text1"/>
        </w:rPr>
      </w:pPr>
    </w:p>
    <w:p w14:paraId="2B9B1159" w14:textId="77777777" w:rsidR="00087E02" w:rsidRPr="00144F6C" w:rsidRDefault="00AB2122" w:rsidP="00B73E59">
      <w:pPr>
        <w:jc w:val="both"/>
      </w:pPr>
      <w:r w:rsidRPr="00144F6C">
        <w:t>j) Realizar FV intensiva a los medicamentos cuando el CNFV así lo requiera.</w:t>
      </w:r>
    </w:p>
    <w:p w14:paraId="5217D0EA" w14:textId="77777777" w:rsidR="00087E02" w:rsidRPr="00144F6C" w:rsidRDefault="00087E02" w:rsidP="00B73E59">
      <w:pPr>
        <w:jc w:val="both"/>
      </w:pPr>
    </w:p>
    <w:p w14:paraId="0A37C01C" w14:textId="06846690" w:rsidR="00AB2122" w:rsidRPr="00144F6C" w:rsidRDefault="00087E02" w:rsidP="00B73E59">
      <w:pPr>
        <w:jc w:val="both"/>
      </w:pPr>
      <w:r w:rsidRPr="00144F6C">
        <w:t xml:space="preserve">k) En </w:t>
      </w:r>
      <w:r w:rsidRPr="00144F6C">
        <w:rPr>
          <w:color w:val="000000" w:themeColor="text1"/>
        </w:rPr>
        <w:t>el formulario oficial de notificación de sospecha de reacciones adversas se debe indicar</w:t>
      </w:r>
      <w:r w:rsidR="00FD355E" w:rsidRPr="00144F6C">
        <w:rPr>
          <w:color w:val="000000" w:themeColor="text1"/>
        </w:rPr>
        <w:t xml:space="preserve">, </w:t>
      </w:r>
      <w:r w:rsidRPr="00144F6C">
        <w:rPr>
          <w:color w:val="000000" w:themeColor="text1"/>
        </w:rPr>
        <w:t xml:space="preserve">en la sección de </w:t>
      </w:r>
      <w:r w:rsidR="00FD355E" w:rsidRPr="00144F6C">
        <w:rPr>
          <w:color w:val="000000" w:themeColor="text1"/>
        </w:rPr>
        <w:t>observaciones adicionales,</w:t>
      </w:r>
      <w:r w:rsidRPr="00144F6C">
        <w:rPr>
          <w:color w:val="000000" w:themeColor="text1"/>
        </w:rPr>
        <w:t xml:space="preserve"> la modalidad de importación realizada para el producto asociado a la sospecha de reacción adversa.</w:t>
      </w:r>
    </w:p>
    <w:p w14:paraId="35687FB9" w14:textId="77777777" w:rsidR="00076FAD" w:rsidRPr="00144F6C" w:rsidRDefault="00076FAD" w:rsidP="00B73E59">
      <w:pPr>
        <w:jc w:val="both"/>
      </w:pPr>
    </w:p>
    <w:p w14:paraId="2D2CE972" w14:textId="625AD789" w:rsidR="00076FAD" w:rsidRPr="00144F6C" w:rsidRDefault="00076FAD" w:rsidP="00B73E59">
      <w:pPr>
        <w:jc w:val="both"/>
      </w:pPr>
      <w:r w:rsidRPr="00144F6C">
        <w:rPr>
          <w:b/>
          <w:bCs/>
          <w:color w:val="000000" w:themeColor="text1"/>
        </w:rPr>
        <w:t>3</w:t>
      </w:r>
      <w:r w:rsidR="00152D65" w:rsidRPr="00144F6C">
        <w:rPr>
          <w:b/>
          <w:bCs/>
          <w:color w:val="000000" w:themeColor="text1"/>
        </w:rPr>
        <w:t>)</w:t>
      </w:r>
      <w:r w:rsidRPr="00144F6C">
        <w:rPr>
          <w:b/>
          <w:bCs/>
          <w:color w:val="000000" w:themeColor="text1"/>
        </w:rPr>
        <w:t xml:space="preserve"> </w:t>
      </w:r>
      <w:r w:rsidRPr="00144F6C">
        <w:rPr>
          <w:color w:val="000000" w:themeColor="text1"/>
        </w:rPr>
        <w:t>L</w:t>
      </w:r>
      <w:r w:rsidRPr="00144F6C">
        <w:rPr>
          <w:rStyle w:val="ui-provider"/>
        </w:rPr>
        <w:t>os profesionales de la salud deben comunicar al CNFV cualquier sospecha de reacción adversa a medicamentos que le sea comunicada por los ciudadanos a través de la Plataforma Digital disponible para ese fin.</w:t>
      </w:r>
    </w:p>
    <w:p w14:paraId="6C0057CE" w14:textId="77777777" w:rsidR="00AB2122" w:rsidRPr="00144F6C" w:rsidRDefault="00AB2122" w:rsidP="00B73E59">
      <w:pPr>
        <w:rPr>
          <w:color w:val="000000" w:themeColor="text1"/>
        </w:rPr>
      </w:pPr>
    </w:p>
    <w:p w14:paraId="19629A92" w14:textId="183EE54F" w:rsidR="008B1800" w:rsidRPr="00144F6C" w:rsidRDefault="003654BE" w:rsidP="00B73E59">
      <w:pPr>
        <w:jc w:val="both"/>
        <w:rPr>
          <w:color w:val="000000" w:themeColor="text1"/>
        </w:rPr>
      </w:pPr>
      <w:r w:rsidRPr="00144F6C">
        <w:rPr>
          <w:rStyle w:val="Ninguno"/>
          <w:b/>
          <w:bCs/>
          <w:color w:val="000000"/>
          <w:lang w:val="es-ES"/>
        </w:rPr>
        <w:t>Artículo 10.-</w:t>
      </w:r>
      <w:r w:rsidRPr="00144F6C">
        <w:rPr>
          <w:b/>
          <w:bCs/>
          <w:color w:val="000000" w:themeColor="text1"/>
        </w:rPr>
        <w:t xml:space="preserve"> Industria Farmacéutica.</w:t>
      </w:r>
      <w:r w:rsidR="00000066">
        <w:rPr>
          <w:color w:val="000000" w:themeColor="text1"/>
        </w:rPr>
        <w:t xml:space="preserve"> </w:t>
      </w:r>
      <w:r w:rsidR="008C405C" w:rsidRPr="00144F6C">
        <w:rPr>
          <w:color w:val="000000" w:themeColor="text1"/>
          <w:shd w:val="clear" w:color="auto" w:fill="FFFFFF"/>
        </w:rPr>
        <w:t>Todos los titulares de registro de los medicamentos deben contar con un Programa de Farmacovigilancia. Dicho programa debe contener los roles y responsabilidades relacionadas con la seguridad de los medicamentos que comercializa y asegurar la adopción de las medidas oportunas cuando sea necesario.</w:t>
      </w:r>
    </w:p>
    <w:p w14:paraId="17DDD1F3" w14:textId="77777777" w:rsidR="00152D65" w:rsidRPr="00144F6C" w:rsidRDefault="00152D65" w:rsidP="00B73E59">
      <w:pPr>
        <w:jc w:val="both"/>
        <w:rPr>
          <w:b/>
          <w:bCs/>
          <w:color w:val="000000" w:themeColor="text1"/>
        </w:rPr>
      </w:pPr>
    </w:p>
    <w:p w14:paraId="76D08457" w14:textId="334FCFA6" w:rsidR="008B1800" w:rsidRPr="00144F6C" w:rsidRDefault="005B6F0E" w:rsidP="00B73E59">
      <w:pPr>
        <w:jc w:val="both"/>
        <w:rPr>
          <w:b/>
          <w:bCs/>
          <w:color w:val="000000" w:themeColor="text1"/>
        </w:rPr>
      </w:pPr>
      <w:r w:rsidRPr="00144F6C">
        <w:rPr>
          <w:b/>
          <w:bCs/>
          <w:color w:val="000000" w:themeColor="text1"/>
        </w:rPr>
        <w:t>1</w:t>
      </w:r>
      <w:r w:rsidR="003654BE" w:rsidRPr="00144F6C">
        <w:rPr>
          <w:b/>
          <w:bCs/>
          <w:color w:val="000000" w:themeColor="text1"/>
        </w:rPr>
        <w:t>)</w:t>
      </w:r>
      <w:r w:rsidRPr="00144F6C">
        <w:rPr>
          <w:b/>
          <w:bCs/>
          <w:color w:val="000000" w:themeColor="text1"/>
        </w:rPr>
        <w:t xml:space="preserve"> Obligaciones y responsabilidades del titular del registro:</w:t>
      </w:r>
    </w:p>
    <w:p w14:paraId="3EC63019" w14:textId="7FB8AC11" w:rsidR="00FC1F99" w:rsidRPr="00144F6C" w:rsidRDefault="00FC1F99" w:rsidP="00B73E59">
      <w:pPr>
        <w:jc w:val="both"/>
        <w:rPr>
          <w:color w:val="000000" w:themeColor="text1"/>
        </w:rPr>
      </w:pPr>
    </w:p>
    <w:p w14:paraId="4604FBAD" w14:textId="6AADF605" w:rsidR="003654BE" w:rsidRPr="00144F6C" w:rsidRDefault="003654BE" w:rsidP="00B73E59">
      <w:pPr>
        <w:jc w:val="both"/>
        <w:rPr>
          <w:color w:val="000000" w:themeColor="text1"/>
          <w:shd w:val="clear" w:color="auto" w:fill="FFFFFF"/>
        </w:rPr>
      </w:pPr>
      <w:r w:rsidRPr="00144F6C">
        <w:rPr>
          <w:color w:val="000000" w:themeColor="text1"/>
          <w:shd w:val="clear" w:color="auto" w:fill="FFFFFF"/>
        </w:rPr>
        <w:t>a) Garantizar que todo el personal que trabaja en la empresa tenga conocimiento en materia de Farmacovigilancia.</w:t>
      </w:r>
    </w:p>
    <w:p w14:paraId="2F1C944A" w14:textId="77777777" w:rsidR="00152D65" w:rsidRPr="00144F6C" w:rsidRDefault="00152D65" w:rsidP="00B73E59">
      <w:pPr>
        <w:jc w:val="both"/>
      </w:pPr>
    </w:p>
    <w:p w14:paraId="7F2DB765" w14:textId="4D757BD6" w:rsidR="00EC3BAD" w:rsidRPr="00144F6C" w:rsidRDefault="00EC4496" w:rsidP="00B73E59">
      <w:pPr>
        <w:jc w:val="both"/>
      </w:pPr>
      <w:r w:rsidRPr="00144F6C">
        <w:t xml:space="preserve">b) </w:t>
      </w:r>
      <w:r w:rsidRPr="00144F6C">
        <w:rPr>
          <w:color w:val="000000" w:themeColor="text1"/>
        </w:rPr>
        <w:t>Designar un encargado</w:t>
      </w:r>
      <w:r w:rsidR="00F777EE" w:rsidRPr="00144F6C">
        <w:rPr>
          <w:color w:val="000000" w:themeColor="text1"/>
        </w:rPr>
        <w:t xml:space="preserve"> titular</w:t>
      </w:r>
      <w:r w:rsidRPr="00144F6C">
        <w:rPr>
          <w:color w:val="000000" w:themeColor="text1"/>
        </w:rPr>
        <w:t xml:space="preserve"> y </w:t>
      </w:r>
      <w:r w:rsidR="006F7047" w:rsidRPr="00144F6C">
        <w:rPr>
          <w:color w:val="000000" w:themeColor="text1"/>
        </w:rPr>
        <w:t xml:space="preserve">a </w:t>
      </w:r>
      <w:r w:rsidRPr="00144F6C">
        <w:rPr>
          <w:color w:val="000000" w:themeColor="text1"/>
        </w:rPr>
        <w:t>un suplente del Programa de Farmacovigilancia, ambos profesionales de la salud, capacitados y con competencia técnica en farmacovigilancia. Se debe notificar al CNFV las calidades y datos de contacto de las personas designadas. En caso de que el encargado</w:t>
      </w:r>
      <w:r w:rsidR="006F7047" w:rsidRPr="00144F6C">
        <w:rPr>
          <w:color w:val="000000" w:themeColor="text1"/>
        </w:rPr>
        <w:t xml:space="preserve"> titular y el suplente</w:t>
      </w:r>
      <w:r w:rsidRPr="00144F6C">
        <w:rPr>
          <w:color w:val="000000" w:themeColor="text1"/>
        </w:rPr>
        <w:t xml:space="preserve"> no resida</w:t>
      </w:r>
      <w:r w:rsidR="006F7047" w:rsidRPr="00144F6C">
        <w:rPr>
          <w:color w:val="000000" w:themeColor="text1"/>
        </w:rPr>
        <w:t>n</w:t>
      </w:r>
      <w:r w:rsidRPr="00144F6C">
        <w:rPr>
          <w:color w:val="000000" w:themeColor="text1"/>
        </w:rPr>
        <w:t xml:space="preserve"> en Costa Rica</w:t>
      </w:r>
      <w:r w:rsidR="00EC3BAD" w:rsidRPr="00144F6C">
        <w:rPr>
          <w:color w:val="000000" w:themeColor="text1"/>
        </w:rPr>
        <w:t xml:space="preserve">, </w:t>
      </w:r>
      <w:r w:rsidR="00972A27" w:rsidRPr="00144F6C">
        <w:rPr>
          <w:color w:val="000000" w:themeColor="text1"/>
        </w:rPr>
        <w:t xml:space="preserve">se </w:t>
      </w:r>
      <w:r w:rsidR="00EC3BAD" w:rsidRPr="00144F6C">
        <w:rPr>
          <w:color w:val="000000" w:themeColor="text1"/>
        </w:rPr>
        <w:t>debe designar una persona como punto de contacto con el CNFV que resida en el país; la designación debe notificarse al CNFV y debe incluir las calidades y datos de contacto de esta persona.</w:t>
      </w:r>
      <w:r w:rsidR="00EC3BAD" w:rsidRPr="00144F6C">
        <w:t xml:space="preserve"> Cualquier cambio en las designaciones </w:t>
      </w:r>
      <w:r w:rsidR="006546B5" w:rsidRPr="00144F6C">
        <w:t>mencionadas</w:t>
      </w:r>
      <w:r w:rsidR="00EC3BAD" w:rsidRPr="00144F6C">
        <w:t xml:space="preserve"> en este inciso </w:t>
      </w:r>
      <w:r w:rsidR="006546B5" w:rsidRPr="00144F6C">
        <w:t xml:space="preserve">deberán ser </w:t>
      </w:r>
      <w:r w:rsidR="00EC3BAD" w:rsidRPr="00144F6C">
        <w:t>notifica</w:t>
      </w:r>
      <w:r w:rsidR="006546B5" w:rsidRPr="00144F6C">
        <w:t>das</w:t>
      </w:r>
      <w:r w:rsidR="00EC3BAD" w:rsidRPr="00144F6C">
        <w:t xml:space="preserve"> </w:t>
      </w:r>
      <w:r w:rsidR="003673BA" w:rsidRPr="00144F6C">
        <w:t xml:space="preserve">al </w:t>
      </w:r>
      <w:r w:rsidR="00EC3BAD" w:rsidRPr="00144F6C">
        <w:t>CNFV</w:t>
      </w:r>
      <w:r w:rsidR="00D702AB" w:rsidRPr="00144F6C">
        <w:t xml:space="preserve">, </w:t>
      </w:r>
      <w:r w:rsidR="00EC3BAD" w:rsidRPr="00144F6C">
        <w:t>indicando las fechas en que se hacen efectiv</w:t>
      </w:r>
      <w:r w:rsidR="006546B5" w:rsidRPr="00144F6C">
        <w:t xml:space="preserve">as. </w:t>
      </w:r>
    </w:p>
    <w:p w14:paraId="2A8DF67B" w14:textId="77777777" w:rsidR="003654BE" w:rsidRPr="00144F6C" w:rsidRDefault="003654BE" w:rsidP="00B73E59">
      <w:pPr>
        <w:jc w:val="both"/>
        <w:rPr>
          <w:color w:val="000000" w:themeColor="text1"/>
        </w:rPr>
      </w:pPr>
    </w:p>
    <w:p w14:paraId="2F9A64A9" w14:textId="3B1730BB" w:rsidR="00F777EE" w:rsidRPr="00144F6C" w:rsidRDefault="003654BE" w:rsidP="00B73E59">
      <w:pPr>
        <w:jc w:val="both"/>
        <w:rPr>
          <w:color w:val="000000" w:themeColor="text1"/>
        </w:rPr>
      </w:pPr>
      <w:r w:rsidRPr="00144F6C">
        <w:rPr>
          <w:color w:val="000000" w:themeColor="text1"/>
        </w:rPr>
        <w:t xml:space="preserve">c) </w:t>
      </w:r>
      <w:r w:rsidRPr="00E2247C">
        <w:rPr>
          <w:color w:val="000000" w:themeColor="text1"/>
        </w:rPr>
        <w:t>Facilitar al profesional encargado del Programa de Farmacovigilancia el acceso a la monografía e información básica de seguridad actualizadas de cada medicamento.</w:t>
      </w:r>
    </w:p>
    <w:p w14:paraId="6AA1C261" w14:textId="77777777" w:rsidR="00000066" w:rsidRDefault="00000066" w:rsidP="00B73E59">
      <w:pPr>
        <w:jc w:val="both"/>
        <w:rPr>
          <w:color w:val="000000" w:themeColor="text1"/>
        </w:rPr>
      </w:pPr>
    </w:p>
    <w:p w14:paraId="5A0EAB85" w14:textId="74D9A3E6" w:rsidR="00654D80" w:rsidRPr="00144F6C" w:rsidRDefault="00654D80" w:rsidP="00B73E59">
      <w:pPr>
        <w:jc w:val="both"/>
        <w:rPr>
          <w:color w:val="000000" w:themeColor="text1"/>
        </w:rPr>
      </w:pPr>
      <w:r w:rsidRPr="00144F6C">
        <w:rPr>
          <w:color w:val="000000" w:themeColor="text1"/>
        </w:rPr>
        <w:t>d) Establec</w:t>
      </w:r>
      <w:r w:rsidR="008E407D">
        <w:rPr>
          <w:color w:val="000000" w:themeColor="text1"/>
        </w:rPr>
        <w:t>er</w:t>
      </w:r>
      <w:r w:rsidR="00DE235E">
        <w:rPr>
          <w:color w:val="000000" w:themeColor="text1"/>
        </w:rPr>
        <w:t xml:space="preserve"> </w:t>
      </w:r>
      <w:r w:rsidRPr="00144F6C">
        <w:rPr>
          <w:color w:val="000000" w:themeColor="text1"/>
        </w:rPr>
        <w:t xml:space="preserve">acuerdos en materia de </w:t>
      </w:r>
      <w:r w:rsidR="007B2EFF" w:rsidRPr="00C45168">
        <w:rPr>
          <w:color w:val="000000" w:themeColor="text1"/>
        </w:rPr>
        <w:t>Farmac</w:t>
      </w:r>
      <w:r w:rsidR="008E407D" w:rsidRPr="00C45168">
        <w:rPr>
          <w:color w:val="000000" w:themeColor="text1"/>
        </w:rPr>
        <w:t>ovigilancia</w:t>
      </w:r>
      <w:r w:rsidR="007B2EFF" w:rsidRPr="00646DA9">
        <w:rPr>
          <w:color w:val="000000" w:themeColor="text1"/>
        </w:rPr>
        <w:t>:</w:t>
      </w:r>
      <w:r w:rsidRPr="00C45168">
        <w:rPr>
          <w:color w:val="000000" w:themeColor="text1"/>
        </w:rPr>
        <w:t xml:space="preserve"> En</w:t>
      </w:r>
      <w:r w:rsidRPr="00144F6C">
        <w:rPr>
          <w:color w:val="000000" w:themeColor="text1"/>
        </w:rPr>
        <w:t xml:space="preserve"> caso de </w:t>
      </w:r>
      <w:r w:rsidR="007B2EFF">
        <w:rPr>
          <w:color w:val="000000" w:themeColor="text1"/>
        </w:rPr>
        <w:t xml:space="preserve">que se realice </w:t>
      </w:r>
      <w:r w:rsidR="00771998">
        <w:rPr>
          <w:color w:val="000000" w:themeColor="text1"/>
        </w:rPr>
        <w:t xml:space="preserve">una </w:t>
      </w:r>
      <w:r w:rsidR="00771998" w:rsidRPr="00144F6C">
        <w:rPr>
          <w:color w:val="000000" w:themeColor="text1"/>
        </w:rPr>
        <w:t>transferencia</w:t>
      </w:r>
      <w:r w:rsidRPr="00144F6C">
        <w:rPr>
          <w:color w:val="000000" w:themeColor="text1"/>
        </w:rPr>
        <w:t xml:space="preserve"> de obligaciones y funciones</w:t>
      </w:r>
      <w:r w:rsidR="00976DD5">
        <w:rPr>
          <w:color w:val="000000" w:themeColor="text1"/>
        </w:rPr>
        <w:t xml:space="preserve"> relacionadas con la FV entre empresas</w:t>
      </w:r>
      <w:r w:rsidRPr="00144F6C">
        <w:rPr>
          <w:color w:val="000000" w:themeColor="text1"/>
        </w:rPr>
        <w:t>, esta</w:t>
      </w:r>
      <w:r w:rsidR="00CF13D4">
        <w:rPr>
          <w:color w:val="000000" w:themeColor="text1"/>
        </w:rPr>
        <w:t xml:space="preserve"> </w:t>
      </w:r>
      <w:r w:rsidR="0094509D">
        <w:rPr>
          <w:color w:val="000000" w:themeColor="text1"/>
        </w:rPr>
        <w:t xml:space="preserve">debe </w:t>
      </w:r>
      <w:r w:rsidR="0094509D" w:rsidRPr="00144F6C">
        <w:rPr>
          <w:color w:val="000000" w:themeColor="text1"/>
        </w:rPr>
        <w:t>formalizarse</w:t>
      </w:r>
      <w:r w:rsidRPr="00144F6C">
        <w:rPr>
          <w:color w:val="000000" w:themeColor="text1"/>
        </w:rPr>
        <w:t xml:space="preserve"> mediante un acuerdo escrito firmado y legalizado </w:t>
      </w:r>
      <w:r w:rsidR="0094509D">
        <w:rPr>
          <w:color w:val="000000" w:themeColor="text1"/>
        </w:rPr>
        <w:t>por</w:t>
      </w:r>
      <w:r w:rsidRPr="00144F6C">
        <w:rPr>
          <w:color w:val="000000" w:themeColor="text1"/>
        </w:rPr>
        <w:t xml:space="preserve"> los representantes legales de </w:t>
      </w:r>
      <w:r w:rsidR="0094509D">
        <w:rPr>
          <w:color w:val="000000" w:themeColor="text1"/>
        </w:rPr>
        <w:t>ambas partes</w:t>
      </w:r>
      <w:r w:rsidRPr="00144F6C">
        <w:rPr>
          <w:color w:val="000000" w:themeColor="text1"/>
        </w:rPr>
        <w:t xml:space="preserve">. </w:t>
      </w:r>
      <w:r w:rsidR="00ED5342">
        <w:rPr>
          <w:color w:val="000000" w:themeColor="text1"/>
        </w:rPr>
        <w:t xml:space="preserve">Este acuerdo </w:t>
      </w:r>
      <w:r w:rsidRPr="00144F6C">
        <w:rPr>
          <w:color w:val="000000" w:themeColor="text1"/>
        </w:rPr>
        <w:t>debe</w:t>
      </w:r>
      <w:r w:rsidR="00783E70">
        <w:rPr>
          <w:color w:val="000000" w:themeColor="text1"/>
        </w:rPr>
        <w:t>rá ser</w:t>
      </w:r>
      <w:r w:rsidRPr="00144F6C">
        <w:rPr>
          <w:color w:val="000000" w:themeColor="text1"/>
        </w:rPr>
        <w:t xml:space="preserve"> notifica</w:t>
      </w:r>
      <w:r w:rsidR="00783E70">
        <w:rPr>
          <w:color w:val="000000" w:themeColor="text1"/>
        </w:rPr>
        <w:t xml:space="preserve">do </w:t>
      </w:r>
      <w:r w:rsidRPr="00144F6C">
        <w:rPr>
          <w:color w:val="000000" w:themeColor="text1"/>
        </w:rPr>
        <w:t xml:space="preserve">al CNFV </w:t>
      </w:r>
      <w:r w:rsidR="00B90742">
        <w:rPr>
          <w:color w:val="000000" w:themeColor="text1"/>
        </w:rPr>
        <w:t xml:space="preserve">e incluir la siguiente Información: </w:t>
      </w:r>
      <w:r w:rsidR="00D16366">
        <w:rPr>
          <w:color w:val="000000" w:themeColor="text1"/>
        </w:rPr>
        <w:t xml:space="preserve">la existencia del acuerdo, </w:t>
      </w:r>
      <w:r w:rsidRPr="00144F6C">
        <w:rPr>
          <w:color w:val="000000" w:themeColor="text1"/>
        </w:rPr>
        <w:t xml:space="preserve">las partes involucradas, los productos </w:t>
      </w:r>
      <w:r w:rsidR="008E407D">
        <w:rPr>
          <w:color w:val="000000" w:themeColor="text1"/>
        </w:rPr>
        <w:t xml:space="preserve">a los cuales les </w:t>
      </w:r>
      <w:r w:rsidR="00C45168">
        <w:rPr>
          <w:color w:val="000000" w:themeColor="text1"/>
        </w:rPr>
        <w:t>a</w:t>
      </w:r>
      <w:r w:rsidR="008E407D">
        <w:rPr>
          <w:color w:val="000000" w:themeColor="text1"/>
        </w:rPr>
        <w:t xml:space="preserve">plica </w:t>
      </w:r>
      <w:r w:rsidRPr="00144F6C">
        <w:rPr>
          <w:color w:val="000000" w:themeColor="text1"/>
        </w:rPr>
        <w:t xml:space="preserve">el </w:t>
      </w:r>
      <w:r w:rsidR="00CC4017">
        <w:rPr>
          <w:color w:val="000000" w:themeColor="text1"/>
        </w:rPr>
        <w:t>acuerdo</w:t>
      </w:r>
      <w:r w:rsidRPr="00144F6C">
        <w:rPr>
          <w:color w:val="000000" w:themeColor="text1"/>
        </w:rPr>
        <w:t xml:space="preserve"> y el responsable </w:t>
      </w:r>
      <w:r w:rsidR="00CC4017">
        <w:rPr>
          <w:color w:val="000000" w:themeColor="text1"/>
        </w:rPr>
        <w:t xml:space="preserve">designado para llevar a cabo </w:t>
      </w:r>
      <w:r w:rsidRPr="00144F6C">
        <w:rPr>
          <w:color w:val="000000" w:themeColor="text1"/>
        </w:rPr>
        <w:t xml:space="preserve">las actividades de FV ante el CNFV. </w:t>
      </w:r>
      <w:r w:rsidR="00C62620">
        <w:rPr>
          <w:color w:val="000000" w:themeColor="text1"/>
        </w:rPr>
        <w:t>Es importante destacar que todas l</w:t>
      </w:r>
      <w:r w:rsidRPr="00144F6C">
        <w:rPr>
          <w:color w:val="000000" w:themeColor="text1"/>
        </w:rPr>
        <w:t xml:space="preserve">as funciones no </w:t>
      </w:r>
      <w:r w:rsidR="009F163B">
        <w:rPr>
          <w:color w:val="000000" w:themeColor="text1"/>
        </w:rPr>
        <w:t>contempladas</w:t>
      </w:r>
      <w:r w:rsidRPr="00144F6C">
        <w:rPr>
          <w:color w:val="000000" w:themeColor="text1"/>
        </w:rPr>
        <w:t xml:space="preserve"> mediante este acuerdo siguen siendo asumidas por el titular del registro</w:t>
      </w:r>
      <w:r w:rsidR="00C45168">
        <w:rPr>
          <w:color w:val="000000" w:themeColor="text1"/>
        </w:rPr>
        <w:t xml:space="preserve"> sanitario</w:t>
      </w:r>
      <w:r w:rsidRPr="00144F6C">
        <w:rPr>
          <w:color w:val="000000" w:themeColor="text1"/>
        </w:rPr>
        <w:t>.</w:t>
      </w:r>
    </w:p>
    <w:p w14:paraId="3BC9C0B4" w14:textId="77777777" w:rsidR="00ED5342" w:rsidRDefault="00ED5342" w:rsidP="00B73E59">
      <w:pPr>
        <w:jc w:val="both"/>
        <w:rPr>
          <w:color w:val="000000" w:themeColor="text1"/>
          <w:shd w:val="clear" w:color="auto" w:fill="FFFFFF"/>
        </w:rPr>
      </w:pPr>
    </w:p>
    <w:p w14:paraId="589086BB" w14:textId="449C5084" w:rsidR="003654BE" w:rsidRPr="00144F6C" w:rsidRDefault="003654BE" w:rsidP="00B73E59">
      <w:pPr>
        <w:jc w:val="both"/>
        <w:rPr>
          <w:color w:val="000000" w:themeColor="text1"/>
          <w:shd w:val="clear" w:color="auto" w:fill="FFFFFF"/>
        </w:rPr>
      </w:pPr>
      <w:r w:rsidRPr="00144F6C">
        <w:rPr>
          <w:color w:val="000000" w:themeColor="text1"/>
          <w:shd w:val="clear" w:color="auto" w:fill="FFFFFF"/>
        </w:rPr>
        <w:t>e) Velar porque se establezcan y se cumplan los PNT para asegurar la FV.</w:t>
      </w:r>
    </w:p>
    <w:p w14:paraId="40EC31F2" w14:textId="13EE323C" w:rsidR="003654BE" w:rsidRPr="00144F6C" w:rsidRDefault="003654BE" w:rsidP="00B73E59">
      <w:pPr>
        <w:jc w:val="both"/>
        <w:rPr>
          <w:color w:val="000000" w:themeColor="text1"/>
          <w:shd w:val="clear" w:color="auto" w:fill="FFFFFF"/>
        </w:rPr>
      </w:pPr>
      <w:r w:rsidRPr="00144F6C">
        <w:rPr>
          <w:color w:val="000000" w:themeColor="text1"/>
          <w:shd w:val="clear" w:color="auto" w:fill="FFFFFF"/>
        </w:rPr>
        <w:t> </w:t>
      </w:r>
    </w:p>
    <w:p w14:paraId="4044EF66" w14:textId="77777777" w:rsidR="003654BE" w:rsidRPr="00144F6C" w:rsidRDefault="003654BE" w:rsidP="00B73E59">
      <w:pPr>
        <w:jc w:val="both"/>
        <w:rPr>
          <w:color w:val="000000" w:themeColor="text1"/>
          <w:shd w:val="clear" w:color="auto" w:fill="FFFFFF"/>
        </w:rPr>
      </w:pPr>
      <w:r w:rsidRPr="00144F6C">
        <w:rPr>
          <w:color w:val="000000" w:themeColor="text1"/>
          <w:shd w:val="clear" w:color="auto" w:fill="FFFFFF"/>
        </w:rPr>
        <w:t>f) Garantizar un sistema de archivo ya sea físico o digital que permita conservar adecuadamente toda la documentación relacionada con las responsabilidades y actividades de FV por un periodo de 5 años. Las responsabilidades en la gestión del archivo deben estar definidas por escrito.</w:t>
      </w:r>
    </w:p>
    <w:p w14:paraId="4D4E00A1" w14:textId="5DCD355A" w:rsidR="003654BE" w:rsidRPr="00144F6C" w:rsidRDefault="003654BE" w:rsidP="00B73E59">
      <w:pPr>
        <w:jc w:val="both"/>
        <w:rPr>
          <w:color w:val="000000" w:themeColor="text1"/>
          <w:shd w:val="clear" w:color="auto" w:fill="FFFFFF"/>
        </w:rPr>
      </w:pPr>
      <w:r w:rsidRPr="00144F6C">
        <w:rPr>
          <w:color w:val="000000" w:themeColor="text1"/>
          <w:shd w:val="clear" w:color="auto" w:fill="FFFFFF"/>
        </w:rPr>
        <w:t> </w:t>
      </w:r>
    </w:p>
    <w:p w14:paraId="447B05F1" w14:textId="77777777" w:rsidR="003654BE" w:rsidRPr="00144F6C" w:rsidRDefault="003654BE" w:rsidP="00B73E59">
      <w:pPr>
        <w:jc w:val="both"/>
        <w:rPr>
          <w:color w:val="000000" w:themeColor="text1"/>
          <w:shd w:val="clear" w:color="auto" w:fill="FFFFFF"/>
        </w:rPr>
      </w:pPr>
      <w:r w:rsidRPr="00144F6C">
        <w:rPr>
          <w:color w:val="000000" w:themeColor="text1"/>
          <w:shd w:val="clear" w:color="auto" w:fill="FFFFFF"/>
        </w:rPr>
        <w:t>g) Establecer un programa de auditorías internas, con el fin de garantizar que el Programa de Farmacovigilancia cumpla con lo establecido en el presente reglamento.</w:t>
      </w:r>
    </w:p>
    <w:p w14:paraId="128139E2" w14:textId="7CC4E25E" w:rsidR="003654BE" w:rsidRPr="00144F6C" w:rsidRDefault="003654BE" w:rsidP="00B73E59">
      <w:pPr>
        <w:jc w:val="both"/>
        <w:rPr>
          <w:color w:val="000000" w:themeColor="text1"/>
          <w:shd w:val="clear" w:color="auto" w:fill="FFFFFF"/>
        </w:rPr>
      </w:pPr>
      <w:r w:rsidRPr="00144F6C">
        <w:rPr>
          <w:color w:val="000000" w:themeColor="text1"/>
          <w:shd w:val="clear" w:color="auto" w:fill="FFFFFF"/>
        </w:rPr>
        <w:t> </w:t>
      </w:r>
    </w:p>
    <w:p w14:paraId="02964EAC" w14:textId="77777777" w:rsidR="003654BE" w:rsidRPr="00144F6C" w:rsidRDefault="003654BE" w:rsidP="00B73E59">
      <w:pPr>
        <w:jc w:val="both"/>
        <w:rPr>
          <w:color w:val="000000" w:themeColor="text1"/>
          <w:shd w:val="clear" w:color="auto" w:fill="FFFFFF"/>
        </w:rPr>
      </w:pPr>
      <w:r w:rsidRPr="00144F6C">
        <w:rPr>
          <w:color w:val="000000" w:themeColor="text1"/>
          <w:shd w:val="clear" w:color="auto" w:fill="FFFFFF"/>
        </w:rPr>
        <w:t>h) Enviar al CNFV cualquier información relacionada con la seguridad de sus medicamentos.</w:t>
      </w:r>
    </w:p>
    <w:p w14:paraId="4EC081CC" w14:textId="2EE88BAF" w:rsidR="0000582A" w:rsidRPr="00144F6C" w:rsidRDefault="003654BE" w:rsidP="00B73E59">
      <w:pPr>
        <w:jc w:val="both"/>
        <w:rPr>
          <w:color w:val="000000" w:themeColor="text1"/>
        </w:rPr>
      </w:pPr>
      <w:r w:rsidRPr="00144F6C">
        <w:rPr>
          <w:color w:val="000000" w:themeColor="text1"/>
          <w:shd w:val="clear" w:color="auto" w:fill="FFFFFF"/>
        </w:rPr>
        <w:t> </w:t>
      </w:r>
    </w:p>
    <w:p w14:paraId="055F9FC4" w14:textId="7FD6E6DA" w:rsidR="008B1800" w:rsidRPr="00144F6C" w:rsidRDefault="005B6F0E" w:rsidP="00B73E59">
      <w:pPr>
        <w:jc w:val="both"/>
        <w:rPr>
          <w:color w:val="000000" w:themeColor="text1"/>
        </w:rPr>
      </w:pPr>
      <w:r w:rsidRPr="00144F6C">
        <w:rPr>
          <w:color w:val="000000" w:themeColor="text1"/>
        </w:rPr>
        <w:t>i) Remitir al correo electrónico oficial del CNFV (previo a su distribución) todo comunicado relacionado con la seguridad de sus medicamentos que se desee divulgar a los profesionales en salud o al público en general. El CNFV podrá solicitar ampliaciones o modificaciones al comunicado.</w:t>
      </w:r>
    </w:p>
    <w:p w14:paraId="4080C62B" w14:textId="77777777" w:rsidR="008B1800" w:rsidRPr="00144F6C" w:rsidRDefault="008B1800" w:rsidP="00B73E59">
      <w:pPr>
        <w:jc w:val="both"/>
        <w:rPr>
          <w:color w:val="000000" w:themeColor="text1"/>
        </w:rPr>
      </w:pPr>
    </w:p>
    <w:p w14:paraId="273F40A8" w14:textId="516D5A19" w:rsidR="008B1800" w:rsidRPr="00144F6C" w:rsidRDefault="005B6F0E" w:rsidP="00B73E59">
      <w:pPr>
        <w:jc w:val="both"/>
        <w:rPr>
          <w:color w:val="000000" w:themeColor="text1"/>
        </w:rPr>
      </w:pPr>
      <w:r w:rsidRPr="00144F6C">
        <w:rPr>
          <w:color w:val="000000" w:themeColor="text1"/>
        </w:rPr>
        <w:t>j) Todo comunicado relacionado con la seguridad de sus medicamentos debe indicar la siguiente leyenda: "Toda sospecha de reacción adversa a medicamentos se debe notificar al Centro Nacional de Farmacovigilancia en los formularios y plazos establecidos en la normativa vigente.</w:t>
      </w:r>
    </w:p>
    <w:p w14:paraId="26D79AC7" w14:textId="77777777" w:rsidR="00152D65" w:rsidRPr="00144F6C" w:rsidRDefault="00152D65" w:rsidP="00B73E59">
      <w:pPr>
        <w:jc w:val="both"/>
        <w:rPr>
          <w:color w:val="000000" w:themeColor="text1"/>
        </w:rPr>
      </w:pPr>
    </w:p>
    <w:p w14:paraId="7BDF08F3" w14:textId="5C579B15" w:rsidR="00076FAD" w:rsidRPr="00144F6C" w:rsidRDefault="00076FAD" w:rsidP="00B73E59">
      <w:pPr>
        <w:jc w:val="both"/>
        <w:rPr>
          <w:color w:val="000000" w:themeColor="text1"/>
        </w:rPr>
      </w:pPr>
      <w:r w:rsidRPr="00144F6C">
        <w:rPr>
          <w:color w:val="000000" w:themeColor="text1"/>
        </w:rPr>
        <w:lastRenderedPageBreak/>
        <w:t xml:space="preserve">k) Realizar estudios </w:t>
      </w:r>
      <w:proofErr w:type="spellStart"/>
      <w:r w:rsidRPr="00144F6C">
        <w:rPr>
          <w:color w:val="000000" w:themeColor="text1"/>
        </w:rPr>
        <w:t>post-comercialización</w:t>
      </w:r>
      <w:proofErr w:type="spellEnd"/>
      <w:r w:rsidRPr="00144F6C">
        <w:rPr>
          <w:color w:val="000000" w:themeColor="text1"/>
        </w:rPr>
        <w:t xml:space="preserve">, </w:t>
      </w:r>
      <w:r w:rsidRPr="00144F6C">
        <w:rPr>
          <w:color w:val="000000" w:themeColor="text1"/>
          <w:shd w:val="clear" w:color="auto" w:fill="FFFFFF"/>
        </w:rPr>
        <w:t xml:space="preserve">destinados a evaluar la relación beneficio-riesgo de los medicamentos autorizados, cuando </w:t>
      </w:r>
      <w:r w:rsidRPr="00144F6C">
        <w:rPr>
          <w:color w:val="000000" w:themeColor="text1"/>
        </w:rPr>
        <w:t xml:space="preserve">sea </w:t>
      </w:r>
      <w:r w:rsidRPr="00C45168">
        <w:rPr>
          <w:color w:val="000000" w:themeColor="text1"/>
        </w:rPr>
        <w:t xml:space="preserve">requerido por </w:t>
      </w:r>
      <w:r w:rsidR="008E407D">
        <w:rPr>
          <w:color w:val="000000" w:themeColor="text1"/>
        </w:rPr>
        <w:t>CNFV</w:t>
      </w:r>
      <w:r w:rsidRPr="00144F6C">
        <w:rPr>
          <w:color w:val="000000" w:themeColor="text1"/>
        </w:rPr>
        <w:t xml:space="preserve">. </w:t>
      </w:r>
    </w:p>
    <w:p w14:paraId="202D9E5F" w14:textId="77777777" w:rsidR="008B1800" w:rsidRPr="00144F6C" w:rsidRDefault="008B1800" w:rsidP="00B73E59">
      <w:pPr>
        <w:jc w:val="both"/>
        <w:rPr>
          <w:color w:val="000000" w:themeColor="text1"/>
        </w:rPr>
      </w:pPr>
    </w:p>
    <w:p w14:paraId="2B695E11" w14:textId="013A54B4" w:rsidR="006505F8" w:rsidRPr="00144F6C" w:rsidRDefault="005B6F0E" w:rsidP="00B73E59">
      <w:pPr>
        <w:jc w:val="both"/>
        <w:rPr>
          <w:color w:val="000000" w:themeColor="text1"/>
        </w:rPr>
      </w:pPr>
      <w:r w:rsidRPr="00144F6C">
        <w:rPr>
          <w:b/>
          <w:bCs/>
          <w:color w:val="000000" w:themeColor="text1"/>
        </w:rPr>
        <w:t>2</w:t>
      </w:r>
      <w:r w:rsidR="003654BE" w:rsidRPr="00144F6C">
        <w:rPr>
          <w:b/>
          <w:bCs/>
          <w:color w:val="000000" w:themeColor="text1"/>
        </w:rPr>
        <w:t>)</w:t>
      </w:r>
      <w:r w:rsidRPr="00144F6C">
        <w:rPr>
          <w:b/>
          <w:bCs/>
          <w:color w:val="000000" w:themeColor="text1"/>
        </w:rPr>
        <w:t xml:space="preserve"> Obligaciones y responsabilidades del encargado de FV:</w:t>
      </w:r>
    </w:p>
    <w:p w14:paraId="1967A427" w14:textId="77777777" w:rsidR="006505F8" w:rsidRPr="00144F6C" w:rsidRDefault="006505F8" w:rsidP="00B73E59">
      <w:pPr>
        <w:jc w:val="both"/>
        <w:rPr>
          <w:color w:val="000000" w:themeColor="text1"/>
        </w:rPr>
      </w:pPr>
    </w:p>
    <w:p w14:paraId="45CDB7C9" w14:textId="04B4ED2D" w:rsidR="006505F8" w:rsidRPr="00302F21" w:rsidRDefault="00E80D00" w:rsidP="00B73E59">
      <w:pPr>
        <w:jc w:val="both"/>
        <w:rPr>
          <w:color w:val="000000" w:themeColor="text1"/>
        </w:rPr>
      </w:pPr>
      <w:r w:rsidRPr="00302F21">
        <w:rPr>
          <w:color w:val="000000" w:themeColor="text1"/>
        </w:rPr>
        <w:t xml:space="preserve">a) </w:t>
      </w:r>
      <w:r w:rsidR="006505F8" w:rsidRPr="00302F21">
        <w:rPr>
          <w:color w:val="000000" w:themeColor="text1"/>
        </w:rPr>
        <w:t xml:space="preserve">Notificar las sospechas de </w:t>
      </w:r>
      <w:r w:rsidR="006505F8" w:rsidRPr="008E407D">
        <w:rPr>
          <w:color w:val="000000" w:themeColor="text1"/>
        </w:rPr>
        <w:t>RAM</w:t>
      </w:r>
      <w:r w:rsidR="006505F8" w:rsidRPr="00302F21">
        <w:rPr>
          <w:color w:val="000000" w:themeColor="text1"/>
        </w:rPr>
        <w:t xml:space="preserve"> ocurridas a nivel nacional y notificar cualquier retiro del mercado por motivos de seguridad u otro hecho relacionado con la seguridad de los medicamentos comercializados tanto a nivel nacional </w:t>
      </w:r>
      <w:r w:rsidR="0030138F" w:rsidRPr="00302F21">
        <w:rPr>
          <w:color w:val="000000" w:themeColor="text1"/>
        </w:rPr>
        <w:t>como internacional</w:t>
      </w:r>
      <w:r w:rsidR="006505F8" w:rsidRPr="00302F21">
        <w:rPr>
          <w:color w:val="000000" w:themeColor="text1"/>
        </w:rPr>
        <w:t xml:space="preserve"> al </w:t>
      </w:r>
      <w:r w:rsidR="006505F8" w:rsidRPr="008E407D">
        <w:rPr>
          <w:color w:val="000000" w:themeColor="text1"/>
        </w:rPr>
        <w:t>CNFV.</w:t>
      </w:r>
    </w:p>
    <w:p w14:paraId="504ACF35" w14:textId="77777777" w:rsidR="003654BE" w:rsidRPr="00144F6C" w:rsidRDefault="003654BE" w:rsidP="00B73E59">
      <w:pPr>
        <w:jc w:val="both"/>
        <w:rPr>
          <w:color w:val="000000" w:themeColor="text1"/>
          <w:shd w:val="clear" w:color="auto" w:fill="FFFFFF"/>
        </w:rPr>
      </w:pPr>
      <w:r w:rsidRPr="00144F6C">
        <w:rPr>
          <w:color w:val="000000" w:themeColor="text1"/>
          <w:shd w:val="clear" w:color="auto" w:fill="FFFFFF"/>
        </w:rPr>
        <w:t> </w:t>
      </w:r>
    </w:p>
    <w:p w14:paraId="60FC04E9" w14:textId="66F47E2C" w:rsidR="003654BE" w:rsidRPr="00144F6C" w:rsidRDefault="003654BE" w:rsidP="00B73E59">
      <w:pPr>
        <w:jc w:val="both"/>
        <w:rPr>
          <w:color w:val="000000" w:themeColor="text1"/>
          <w:shd w:val="clear" w:color="auto" w:fill="FFFFFF"/>
        </w:rPr>
      </w:pPr>
      <w:r w:rsidRPr="00144F6C">
        <w:rPr>
          <w:color w:val="000000" w:themeColor="text1"/>
          <w:shd w:val="clear" w:color="auto" w:fill="FFFFFF"/>
        </w:rPr>
        <w:t>b) Gestionar toda medida sanitaria que le sea solicitada por la DRPI</w:t>
      </w:r>
      <w:r w:rsidR="00000066">
        <w:rPr>
          <w:color w:val="000000" w:themeColor="text1"/>
          <w:shd w:val="clear" w:color="auto" w:fill="FFFFFF"/>
        </w:rPr>
        <w:t>R</w:t>
      </w:r>
      <w:r w:rsidRPr="00144F6C">
        <w:rPr>
          <w:color w:val="000000" w:themeColor="text1"/>
          <w:shd w:val="clear" w:color="auto" w:fill="FFFFFF"/>
        </w:rPr>
        <w:t>S en materia de seguridad de los medicamentos.</w:t>
      </w:r>
    </w:p>
    <w:p w14:paraId="453669C5" w14:textId="358814E2" w:rsidR="003654BE" w:rsidRPr="00144F6C" w:rsidRDefault="003654BE" w:rsidP="00B73E59">
      <w:pPr>
        <w:jc w:val="both"/>
        <w:rPr>
          <w:color w:val="000000" w:themeColor="text1"/>
          <w:shd w:val="clear" w:color="auto" w:fill="FFFFFF"/>
        </w:rPr>
      </w:pPr>
      <w:r w:rsidRPr="00144F6C">
        <w:rPr>
          <w:color w:val="000000" w:themeColor="text1"/>
          <w:shd w:val="clear" w:color="auto" w:fill="FFFFFF"/>
        </w:rPr>
        <w:t> </w:t>
      </w:r>
    </w:p>
    <w:p w14:paraId="3DE999B6" w14:textId="6D82DFA8" w:rsidR="003654BE" w:rsidRPr="00144F6C" w:rsidRDefault="003654BE" w:rsidP="00B73E59">
      <w:pPr>
        <w:jc w:val="both"/>
        <w:rPr>
          <w:color w:val="000000" w:themeColor="text1"/>
          <w:shd w:val="clear" w:color="auto" w:fill="FFFFFF"/>
        </w:rPr>
      </w:pPr>
      <w:r w:rsidRPr="00144F6C">
        <w:rPr>
          <w:color w:val="000000" w:themeColor="text1"/>
          <w:shd w:val="clear" w:color="auto" w:fill="FFFFFF"/>
        </w:rPr>
        <w:t>c) Llevar un registro detallado que incluya toda la información contenida en el Formulario de Notificación de Sospechas de RAM.</w:t>
      </w:r>
    </w:p>
    <w:p w14:paraId="6C6DE634" w14:textId="77777777" w:rsidR="00000066" w:rsidRDefault="00000066" w:rsidP="00B73E59">
      <w:pPr>
        <w:jc w:val="both"/>
        <w:rPr>
          <w:color w:val="000000" w:themeColor="text1"/>
          <w:shd w:val="clear" w:color="auto" w:fill="FFFFFF"/>
        </w:rPr>
      </w:pPr>
    </w:p>
    <w:p w14:paraId="45BAA6A5" w14:textId="5AAAFB0C" w:rsidR="003654BE" w:rsidRPr="00144F6C" w:rsidRDefault="003654BE" w:rsidP="00B73E59">
      <w:pPr>
        <w:jc w:val="both"/>
        <w:rPr>
          <w:color w:val="000000" w:themeColor="text1"/>
          <w:shd w:val="clear" w:color="auto" w:fill="FFFFFF"/>
        </w:rPr>
      </w:pPr>
      <w:r w:rsidRPr="00144F6C">
        <w:rPr>
          <w:color w:val="000000" w:themeColor="text1"/>
          <w:shd w:val="clear" w:color="auto" w:fill="FFFFFF"/>
        </w:rPr>
        <w:t xml:space="preserve">d) Remitir los </w:t>
      </w:r>
      <w:r w:rsidRPr="008E407D">
        <w:rPr>
          <w:color w:val="000000" w:themeColor="text1"/>
          <w:shd w:val="clear" w:color="auto" w:fill="FFFFFF"/>
        </w:rPr>
        <w:t>IPS</w:t>
      </w:r>
      <w:r w:rsidRPr="00144F6C">
        <w:rPr>
          <w:color w:val="000000" w:themeColor="text1"/>
          <w:shd w:val="clear" w:color="auto" w:fill="FFFFFF"/>
        </w:rPr>
        <w:t xml:space="preserve"> al CNFV. Para facilitar el cumplimiento de los requisitos para los IPS, en cuanto a contenido, el Ministerio de Salud mantendrá a disposición de los administrados la Guía de presentación de IPS para la Industria Farmacéutica en su página web.</w:t>
      </w:r>
    </w:p>
    <w:p w14:paraId="7247811E" w14:textId="7F098A2C" w:rsidR="003654BE" w:rsidRPr="00144F6C" w:rsidRDefault="003654BE" w:rsidP="00B73E59">
      <w:pPr>
        <w:jc w:val="both"/>
        <w:rPr>
          <w:color w:val="000000" w:themeColor="text1"/>
          <w:shd w:val="clear" w:color="auto" w:fill="FFFFFF"/>
        </w:rPr>
      </w:pPr>
      <w:r w:rsidRPr="00144F6C">
        <w:rPr>
          <w:color w:val="000000" w:themeColor="text1"/>
          <w:shd w:val="clear" w:color="auto" w:fill="FFFFFF"/>
        </w:rPr>
        <w:t> </w:t>
      </w:r>
    </w:p>
    <w:p w14:paraId="3C3155A8" w14:textId="27E54EC5" w:rsidR="003654BE" w:rsidRPr="00144F6C" w:rsidRDefault="003654BE" w:rsidP="00B73E59">
      <w:pPr>
        <w:jc w:val="both"/>
        <w:rPr>
          <w:color w:val="000000" w:themeColor="text1"/>
          <w:shd w:val="clear" w:color="auto" w:fill="FFFFFF"/>
        </w:rPr>
      </w:pPr>
      <w:r w:rsidRPr="00144F6C">
        <w:rPr>
          <w:color w:val="000000" w:themeColor="text1"/>
          <w:shd w:val="clear" w:color="auto" w:fill="FFFFFF"/>
        </w:rPr>
        <w:t xml:space="preserve">e) Responder en un plazo máximo de 10 días </w:t>
      </w:r>
      <w:r w:rsidR="00305010">
        <w:rPr>
          <w:color w:val="000000" w:themeColor="text1"/>
          <w:shd w:val="clear" w:color="auto" w:fill="FFFFFF"/>
        </w:rPr>
        <w:t>naturales</w:t>
      </w:r>
      <w:r w:rsidR="00305010" w:rsidRPr="00144F6C">
        <w:rPr>
          <w:color w:val="000000" w:themeColor="text1"/>
          <w:shd w:val="clear" w:color="auto" w:fill="FFFFFF"/>
        </w:rPr>
        <w:t xml:space="preserve"> </w:t>
      </w:r>
      <w:r w:rsidRPr="00144F6C">
        <w:rPr>
          <w:color w:val="000000" w:themeColor="text1"/>
          <w:shd w:val="clear" w:color="auto" w:fill="FFFFFF"/>
        </w:rPr>
        <w:t>a cualquier solicitud de información de la DRPI</w:t>
      </w:r>
      <w:r w:rsidR="008F1CB0">
        <w:rPr>
          <w:color w:val="000000" w:themeColor="text1"/>
          <w:shd w:val="clear" w:color="auto" w:fill="FFFFFF"/>
        </w:rPr>
        <w:t>R</w:t>
      </w:r>
      <w:r w:rsidRPr="00144F6C">
        <w:rPr>
          <w:color w:val="000000" w:themeColor="text1"/>
          <w:shd w:val="clear" w:color="auto" w:fill="FFFFFF"/>
        </w:rPr>
        <w:t>S en materia de seguridad de medicamentos.</w:t>
      </w:r>
    </w:p>
    <w:p w14:paraId="0729D091" w14:textId="18B3DD1E" w:rsidR="003654BE" w:rsidRPr="00144F6C" w:rsidRDefault="003654BE" w:rsidP="00B73E59">
      <w:pPr>
        <w:jc w:val="both"/>
        <w:rPr>
          <w:color w:val="000000" w:themeColor="text1"/>
          <w:shd w:val="clear" w:color="auto" w:fill="FFFFFF"/>
        </w:rPr>
      </w:pPr>
      <w:r w:rsidRPr="00144F6C">
        <w:rPr>
          <w:color w:val="000000" w:themeColor="text1"/>
          <w:shd w:val="clear" w:color="auto" w:fill="FFFFFF"/>
        </w:rPr>
        <w:t>f) Evaluar de forma continua la relación beneficio/riesgo de los medicamentos comercializados en el país y comunicar a la DRPI</w:t>
      </w:r>
      <w:r w:rsidR="00000066">
        <w:rPr>
          <w:color w:val="000000" w:themeColor="text1"/>
          <w:shd w:val="clear" w:color="auto" w:fill="FFFFFF"/>
        </w:rPr>
        <w:t>R</w:t>
      </w:r>
      <w:r w:rsidRPr="00144F6C">
        <w:rPr>
          <w:color w:val="000000" w:themeColor="text1"/>
          <w:shd w:val="clear" w:color="auto" w:fill="FFFFFF"/>
        </w:rPr>
        <w:t xml:space="preserve">S sobre </w:t>
      </w:r>
      <w:r w:rsidR="008E407D">
        <w:rPr>
          <w:color w:val="000000" w:themeColor="text1"/>
          <w:shd w:val="clear" w:color="auto" w:fill="FFFFFF"/>
        </w:rPr>
        <w:t xml:space="preserve">la </w:t>
      </w:r>
      <w:r w:rsidRPr="00144F6C">
        <w:rPr>
          <w:color w:val="000000" w:themeColor="text1"/>
          <w:shd w:val="clear" w:color="auto" w:fill="FFFFFF"/>
        </w:rPr>
        <w:t>nueva información de seguridad.</w:t>
      </w:r>
    </w:p>
    <w:p w14:paraId="3EA3AE7E" w14:textId="42C70778" w:rsidR="003654BE" w:rsidRPr="00144F6C" w:rsidRDefault="003654BE" w:rsidP="00B73E59">
      <w:pPr>
        <w:jc w:val="both"/>
        <w:rPr>
          <w:color w:val="000000" w:themeColor="text1"/>
          <w:shd w:val="clear" w:color="auto" w:fill="FFFFFF"/>
        </w:rPr>
      </w:pPr>
      <w:r w:rsidRPr="00144F6C">
        <w:rPr>
          <w:color w:val="000000" w:themeColor="text1"/>
          <w:shd w:val="clear" w:color="auto" w:fill="FFFFFF"/>
        </w:rPr>
        <w:t> </w:t>
      </w:r>
    </w:p>
    <w:p w14:paraId="2869DC69" w14:textId="77777777" w:rsidR="003654BE" w:rsidRPr="00144F6C" w:rsidRDefault="003654BE" w:rsidP="00B73E59">
      <w:pPr>
        <w:jc w:val="both"/>
        <w:rPr>
          <w:color w:val="000000" w:themeColor="text1"/>
          <w:shd w:val="clear" w:color="auto" w:fill="FFFFFF"/>
        </w:rPr>
      </w:pPr>
      <w:r w:rsidRPr="00144F6C">
        <w:rPr>
          <w:color w:val="000000" w:themeColor="text1"/>
          <w:shd w:val="clear" w:color="auto" w:fill="FFFFFF"/>
        </w:rPr>
        <w:t xml:space="preserve">g) Identificar señales y valorar la gravedad de </w:t>
      </w:r>
      <w:proofErr w:type="gramStart"/>
      <w:r w:rsidRPr="00144F6C">
        <w:rPr>
          <w:color w:val="000000" w:themeColor="text1"/>
          <w:shd w:val="clear" w:color="auto" w:fill="FFFFFF"/>
        </w:rPr>
        <w:t>las mismas</w:t>
      </w:r>
      <w:proofErr w:type="gramEnd"/>
      <w:r w:rsidRPr="00144F6C">
        <w:rPr>
          <w:color w:val="000000" w:themeColor="text1"/>
          <w:shd w:val="clear" w:color="auto" w:fill="FFFFFF"/>
        </w:rPr>
        <w:t>, las cuales deben ser comunicadas al CNFV.</w:t>
      </w:r>
    </w:p>
    <w:p w14:paraId="0E1FE6A8" w14:textId="7FB88652" w:rsidR="00FC1F99" w:rsidRPr="00144F6C" w:rsidRDefault="003654BE" w:rsidP="00B73E59">
      <w:pPr>
        <w:jc w:val="both"/>
        <w:rPr>
          <w:color w:val="000000" w:themeColor="text1"/>
          <w:shd w:val="clear" w:color="auto" w:fill="FFFFFF"/>
        </w:rPr>
      </w:pPr>
      <w:r w:rsidRPr="00144F6C">
        <w:rPr>
          <w:color w:val="000000" w:themeColor="text1"/>
          <w:shd w:val="clear" w:color="auto" w:fill="FFFFFF"/>
        </w:rPr>
        <w:t> </w:t>
      </w:r>
    </w:p>
    <w:p w14:paraId="770265C3" w14:textId="7D7A2DE6" w:rsidR="00AB2122" w:rsidRPr="00144F6C" w:rsidRDefault="00AB2122" w:rsidP="00B73E59">
      <w:pPr>
        <w:jc w:val="both"/>
        <w:rPr>
          <w:color w:val="000000" w:themeColor="text1"/>
        </w:rPr>
      </w:pPr>
      <w:r w:rsidRPr="00144F6C">
        <w:rPr>
          <w:color w:val="000000" w:themeColor="text1"/>
        </w:rPr>
        <w:t xml:space="preserve">h) Realizar FV intensiva a los medicamentos cuando el CNFV así lo requiera. </w:t>
      </w:r>
    </w:p>
    <w:p w14:paraId="4C895BE9" w14:textId="77777777" w:rsidR="00E80D00" w:rsidRPr="00144F6C" w:rsidRDefault="00E80D00" w:rsidP="00B73E59">
      <w:pPr>
        <w:jc w:val="both"/>
        <w:rPr>
          <w:color w:val="000000" w:themeColor="text1"/>
        </w:rPr>
      </w:pPr>
    </w:p>
    <w:p w14:paraId="2FB90A2C" w14:textId="77777777" w:rsidR="003654BE" w:rsidRPr="00144F6C" w:rsidRDefault="003654BE" w:rsidP="00B73E59">
      <w:pPr>
        <w:jc w:val="both"/>
        <w:rPr>
          <w:color w:val="000000" w:themeColor="text1"/>
        </w:rPr>
      </w:pPr>
      <w:r w:rsidRPr="00144F6C">
        <w:rPr>
          <w:color w:val="000000" w:themeColor="text1"/>
        </w:rPr>
        <w:t>i) Participar en las reuniones, capacitaciones y otras actividades que el CNFV programe.</w:t>
      </w:r>
    </w:p>
    <w:p w14:paraId="5A71A814" w14:textId="0C89C8F6" w:rsidR="003654BE" w:rsidRPr="00144F6C" w:rsidRDefault="003654BE" w:rsidP="00B73E59">
      <w:pPr>
        <w:jc w:val="both"/>
        <w:rPr>
          <w:color w:val="000000" w:themeColor="text1"/>
        </w:rPr>
      </w:pPr>
      <w:r w:rsidRPr="00144F6C">
        <w:rPr>
          <w:color w:val="000000" w:themeColor="text1"/>
        </w:rPr>
        <w:t> </w:t>
      </w:r>
    </w:p>
    <w:p w14:paraId="5549F3C3" w14:textId="77777777" w:rsidR="003654BE" w:rsidRPr="00144F6C" w:rsidRDefault="003654BE" w:rsidP="00B73E59">
      <w:pPr>
        <w:jc w:val="both"/>
        <w:rPr>
          <w:color w:val="000000" w:themeColor="text1"/>
        </w:rPr>
      </w:pPr>
      <w:r w:rsidRPr="00144F6C">
        <w:rPr>
          <w:color w:val="000000" w:themeColor="text1"/>
        </w:rPr>
        <w:t>j) Colaborar, en caso necesario, en calidad de expertos con el CNFV en la evaluación de los problemas de seguridad de los medicamentos.</w:t>
      </w:r>
    </w:p>
    <w:p w14:paraId="586E2B7F" w14:textId="77777777" w:rsidR="00E80D00" w:rsidRPr="00144F6C" w:rsidRDefault="00E80D00" w:rsidP="00B73E59">
      <w:pPr>
        <w:jc w:val="both"/>
        <w:rPr>
          <w:color w:val="000000" w:themeColor="text1"/>
        </w:rPr>
      </w:pPr>
    </w:p>
    <w:p w14:paraId="69C59398" w14:textId="39B4A823" w:rsidR="008B1800" w:rsidRPr="00144F6C" w:rsidRDefault="005B6F0E" w:rsidP="00B73E59">
      <w:pPr>
        <w:jc w:val="both"/>
        <w:rPr>
          <w:color w:val="000000" w:themeColor="text1"/>
        </w:rPr>
      </w:pPr>
      <w:r w:rsidRPr="00144F6C">
        <w:rPr>
          <w:color w:val="000000" w:themeColor="text1"/>
        </w:rPr>
        <w:t>k) En caso de tener conocimiento de una sospecha de RAM relacionada con medicamentos que no sean propios de su industria, debe informar al titular o importador de ese producto de acuerdo con un procedimiento normalizado de trabajo.</w:t>
      </w:r>
    </w:p>
    <w:p w14:paraId="2B1A20EF" w14:textId="77777777" w:rsidR="008B1800" w:rsidRPr="00144F6C" w:rsidRDefault="008B1800" w:rsidP="00B73E59">
      <w:pPr>
        <w:jc w:val="both"/>
        <w:rPr>
          <w:b/>
          <w:bCs/>
          <w:color w:val="000000" w:themeColor="text1"/>
        </w:rPr>
      </w:pPr>
    </w:p>
    <w:p w14:paraId="77B6A916" w14:textId="7EC82DDA" w:rsidR="00654D80" w:rsidRPr="00144F6C" w:rsidRDefault="00654D80" w:rsidP="00B73E59">
      <w:pPr>
        <w:jc w:val="both"/>
        <w:rPr>
          <w:b/>
          <w:bCs/>
          <w:color w:val="000000" w:themeColor="text1"/>
        </w:rPr>
      </w:pPr>
      <w:r w:rsidRPr="00144F6C">
        <w:rPr>
          <w:b/>
          <w:bCs/>
          <w:color w:val="000000" w:themeColor="text1"/>
        </w:rPr>
        <w:t>3</w:t>
      </w:r>
      <w:r w:rsidR="003654BE" w:rsidRPr="00144F6C">
        <w:rPr>
          <w:b/>
          <w:bCs/>
          <w:color w:val="000000" w:themeColor="text1"/>
        </w:rPr>
        <w:t>)</w:t>
      </w:r>
      <w:r w:rsidRPr="00144F6C">
        <w:rPr>
          <w:b/>
          <w:bCs/>
          <w:color w:val="000000" w:themeColor="text1"/>
        </w:rPr>
        <w:t xml:space="preserve"> Organización y personal</w:t>
      </w:r>
      <w:r w:rsidR="00D33AC6" w:rsidRPr="00144F6C">
        <w:rPr>
          <w:b/>
          <w:bCs/>
          <w:color w:val="000000" w:themeColor="text1"/>
        </w:rPr>
        <w:t>:</w:t>
      </w:r>
      <w:r w:rsidR="00152D65" w:rsidRPr="00144F6C">
        <w:rPr>
          <w:b/>
          <w:bCs/>
          <w:color w:val="000000" w:themeColor="text1"/>
        </w:rPr>
        <w:t xml:space="preserve"> </w:t>
      </w:r>
      <w:r w:rsidRPr="00144F6C">
        <w:rPr>
          <w:color w:val="000000" w:themeColor="text1"/>
        </w:rPr>
        <w:t>La Industria Farmacéutica debe disponer de un organigrama actualizado en que se refleje la relación jerárquica que hay entre el Encargado de FV, la Dirección Médica u otro Departamento independiente del área comercial y el resto de los departamentos y debe cumplir con los siguientes aspectos:</w:t>
      </w:r>
    </w:p>
    <w:p w14:paraId="7A0749CB" w14:textId="77777777" w:rsidR="00D33AC6" w:rsidRPr="00144F6C" w:rsidRDefault="00D33AC6" w:rsidP="00B73E59">
      <w:pPr>
        <w:jc w:val="both"/>
        <w:rPr>
          <w:color w:val="000000" w:themeColor="text1"/>
        </w:rPr>
      </w:pPr>
    </w:p>
    <w:p w14:paraId="61972208" w14:textId="100B8EA6" w:rsidR="003654BE" w:rsidRPr="00144F6C" w:rsidRDefault="003654BE" w:rsidP="00B73E59">
      <w:pPr>
        <w:jc w:val="both"/>
        <w:rPr>
          <w:color w:val="000000" w:themeColor="text1"/>
          <w:shd w:val="clear" w:color="auto" w:fill="FFFFFF"/>
        </w:rPr>
      </w:pPr>
      <w:r w:rsidRPr="00144F6C">
        <w:rPr>
          <w:color w:val="000000" w:themeColor="text1"/>
          <w:shd w:val="clear" w:color="auto" w:fill="FFFFFF"/>
        </w:rPr>
        <w:t>a) Debe existir una persona designada como encargada de FV y un suplente, ambos con formación y experiencia en FV.</w:t>
      </w:r>
    </w:p>
    <w:p w14:paraId="1A5EB611" w14:textId="325A390E" w:rsidR="003654BE" w:rsidRPr="00144F6C" w:rsidRDefault="003654BE" w:rsidP="00B73E59">
      <w:pPr>
        <w:jc w:val="both"/>
        <w:rPr>
          <w:color w:val="000000" w:themeColor="text1"/>
          <w:shd w:val="clear" w:color="auto" w:fill="FFFFFF"/>
        </w:rPr>
      </w:pPr>
      <w:r w:rsidRPr="00144F6C">
        <w:rPr>
          <w:color w:val="000000" w:themeColor="text1"/>
          <w:shd w:val="clear" w:color="auto" w:fill="FFFFFF"/>
        </w:rPr>
        <w:t> </w:t>
      </w:r>
    </w:p>
    <w:p w14:paraId="3E7B5B41" w14:textId="77777777" w:rsidR="003654BE" w:rsidRPr="00144F6C" w:rsidRDefault="003654BE" w:rsidP="00B73E59">
      <w:pPr>
        <w:jc w:val="both"/>
        <w:rPr>
          <w:color w:val="000000" w:themeColor="text1"/>
          <w:shd w:val="clear" w:color="auto" w:fill="FFFFFF"/>
        </w:rPr>
      </w:pPr>
      <w:r w:rsidRPr="00144F6C">
        <w:rPr>
          <w:color w:val="000000" w:themeColor="text1"/>
          <w:shd w:val="clear" w:color="auto" w:fill="FFFFFF"/>
        </w:rPr>
        <w:lastRenderedPageBreak/>
        <w:t>b) El personal de FV debe conocer las funciones y responsabilidades asignadas, las cuales tienen que estar por escrito, en las descripciones de los puestos de trabajo, aprobadas por la dirección.</w:t>
      </w:r>
    </w:p>
    <w:p w14:paraId="52A1237E" w14:textId="648628B8" w:rsidR="003654BE" w:rsidRPr="00144F6C" w:rsidRDefault="003654BE" w:rsidP="00B73E59">
      <w:pPr>
        <w:jc w:val="both"/>
        <w:rPr>
          <w:color w:val="000000" w:themeColor="text1"/>
          <w:shd w:val="clear" w:color="auto" w:fill="FFFFFF"/>
        </w:rPr>
      </w:pPr>
      <w:r w:rsidRPr="00144F6C">
        <w:rPr>
          <w:color w:val="000000" w:themeColor="text1"/>
          <w:shd w:val="clear" w:color="auto" w:fill="FFFFFF"/>
        </w:rPr>
        <w:t>  </w:t>
      </w:r>
    </w:p>
    <w:p w14:paraId="0ADB8160" w14:textId="77777777" w:rsidR="003654BE" w:rsidRPr="00144F6C" w:rsidRDefault="003654BE" w:rsidP="00B73E59">
      <w:pPr>
        <w:jc w:val="both"/>
        <w:rPr>
          <w:color w:val="000000" w:themeColor="text1"/>
          <w:shd w:val="clear" w:color="auto" w:fill="FFFFFF"/>
        </w:rPr>
      </w:pPr>
      <w:r w:rsidRPr="00144F6C">
        <w:rPr>
          <w:color w:val="000000" w:themeColor="text1"/>
          <w:shd w:val="clear" w:color="auto" w:fill="FFFFFF"/>
        </w:rPr>
        <w:t xml:space="preserve">c) El titular del registro debe mantener actualizado el </w:t>
      </w:r>
      <w:proofErr w:type="spellStart"/>
      <w:r w:rsidRPr="00B12DCD">
        <w:rPr>
          <w:i/>
          <w:iCs/>
          <w:color w:val="000000" w:themeColor="text1"/>
          <w:shd w:val="clear" w:color="auto" w:fill="FFFFFF"/>
        </w:rPr>
        <w:t>curriculum</w:t>
      </w:r>
      <w:proofErr w:type="spellEnd"/>
      <w:r w:rsidRPr="00B12DCD">
        <w:rPr>
          <w:i/>
          <w:iCs/>
          <w:color w:val="000000" w:themeColor="text1"/>
          <w:shd w:val="clear" w:color="auto" w:fill="FFFFFF"/>
        </w:rPr>
        <w:t xml:space="preserve"> vitae</w:t>
      </w:r>
      <w:r w:rsidRPr="00144F6C">
        <w:rPr>
          <w:color w:val="000000" w:themeColor="text1"/>
          <w:shd w:val="clear" w:color="auto" w:fill="FFFFFF"/>
        </w:rPr>
        <w:t>, la descripción del puesto de trabajo y la capacitación del personal involucrado en las tareas de FV.</w:t>
      </w:r>
    </w:p>
    <w:p w14:paraId="5011EF9A" w14:textId="7608E33E" w:rsidR="003654BE" w:rsidRPr="00144F6C" w:rsidRDefault="003654BE" w:rsidP="00B73E59">
      <w:pPr>
        <w:jc w:val="both"/>
        <w:rPr>
          <w:color w:val="000000" w:themeColor="text1"/>
          <w:shd w:val="clear" w:color="auto" w:fill="FFFFFF"/>
        </w:rPr>
      </w:pPr>
      <w:r w:rsidRPr="00144F6C">
        <w:rPr>
          <w:color w:val="000000" w:themeColor="text1"/>
          <w:shd w:val="clear" w:color="auto" w:fill="FFFFFF"/>
        </w:rPr>
        <w:t> </w:t>
      </w:r>
    </w:p>
    <w:p w14:paraId="5B21D89C" w14:textId="77777777" w:rsidR="003654BE" w:rsidRPr="00144F6C" w:rsidRDefault="003654BE" w:rsidP="00B73E59">
      <w:pPr>
        <w:jc w:val="both"/>
        <w:rPr>
          <w:color w:val="000000" w:themeColor="text1"/>
          <w:shd w:val="clear" w:color="auto" w:fill="FFFFFF"/>
        </w:rPr>
      </w:pPr>
      <w:r w:rsidRPr="00144F6C">
        <w:rPr>
          <w:color w:val="000000" w:themeColor="text1"/>
          <w:shd w:val="clear" w:color="auto" w:fill="FFFFFF"/>
        </w:rPr>
        <w:t>d) El titular del registro debe poner a disposición del encargado de FV los recursos humanos y materiales necesarios para llevar a cabo de manera adecuada sus responsabilidades.</w:t>
      </w:r>
    </w:p>
    <w:p w14:paraId="1A8BF681" w14:textId="3C7FC791" w:rsidR="00654D80" w:rsidRPr="00144F6C" w:rsidRDefault="003654BE" w:rsidP="00B73E59">
      <w:pPr>
        <w:jc w:val="both"/>
        <w:rPr>
          <w:color w:val="000000" w:themeColor="text1"/>
          <w:shd w:val="clear" w:color="auto" w:fill="FFFFFF"/>
        </w:rPr>
      </w:pPr>
      <w:r w:rsidRPr="00144F6C">
        <w:rPr>
          <w:color w:val="000000" w:themeColor="text1"/>
          <w:shd w:val="clear" w:color="auto" w:fill="FFFFFF"/>
        </w:rPr>
        <w:t> </w:t>
      </w:r>
    </w:p>
    <w:p w14:paraId="077E24D9" w14:textId="0BC44E91" w:rsidR="003654BE" w:rsidRPr="00144F6C" w:rsidRDefault="003654BE" w:rsidP="00B73E59">
      <w:pPr>
        <w:jc w:val="both"/>
        <w:rPr>
          <w:color w:val="000000" w:themeColor="text1"/>
        </w:rPr>
      </w:pPr>
      <w:r w:rsidRPr="00144F6C">
        <w:rPr>
          <w:b/>
          <w:bCs/>
          <w:color w:val="000000" w:themeColor="text1"/>
        </w:rPr>
        <w:t>4) Capacitación en FV al personal del titular del registro:</w:t>
      </w:r>
    </w:p>
    <w:p w14:paraId="0D583BD4" w14:textId="522E63A2" w:rsidR="003654BE" w:rsidRPr="00144F6C" w:rsidRDefault="003654BE" w:rsidP="00B73E59">
      <w:pPr>
        <w:jc w:val="both"/>
        <w:rPr>
          <w:color w:val="000000" w:themeColor="text1"/>
        </w:rPr>
      </w:pPr>
    </w:p>
    <w:p w14:paraId="35ECC9F5" w14:textId="057A473D" w:rsidR="003654BE" w:rsidRPr="00144F6C" w:rsidRDefault="003654BE" w:rsidP="00B73E59">
      <w:pPr>
        <w:jc w:val="both"/>
        <w:rPr>
          <w:color w:val="000000" w:themeColor="text1"/>
        </w:rPr>
      </w:pPr>
      <w:r w:rsidRPr="00144F6C">
        <w:rPr>
          <w:color w:val="000000" w:themeColor="text1"/>
        </w:rPr>
        <w:t>a)</w:t>
      </w:r>
      <w:r w:rsidRPr="00144F6C">
        <w:rPr>
          <w:b/>
          <w:bCs/>
          <w:color w:val="000000" w:themeColor="text1"/>
        </w:rPr>
        <w:t xml:space="preserve"> </w:t>
      </w:r>
      <w:r w:rsidRPr="00144F6C">
        <w:rPr>
          <w:color w:val="000000" w:themeColor="text1"/>
        </w:rPr>
        <w:t>Se debe disponer de un programa de formación inicial y continua en materia de FV, el cual debe ser aprobado por la persona encargada de FV.</w:t>
      </w:r>
    </w:p>
    <w:p w14:paraId="580C8489" w14:textId="3C6483DA" w:rsidR="003654BE" w:rsidRPr="00144F6C" w:rsidRDefault="003654BE" w:rsidP="00B73E59">
      <w:pPr>
        <w:jc w:val="both"/>
        <w:rPr>
          <w:color w:val="000000" w:themeColor="text1"/>
        </w:rPr>
      </w:pPr>
    </w:p>
    <w:p w14:paraId="73454F03" w14:textId="0A120388" w:rsidR="003654BE" w:rsidRPr="00144F6C" w:rsidRDefault="003654BE" w:rsidP="00B73E59">
      <w:pPr>
        <w:jc w:val="both"/>
        <w:rPr>
          <w:color w:val="000000" w:themeColor="text1"/>
        </w:rPr>
      </w:pPr>
      <w:r w:rsidRPr="00144F6C">
        <w:rPr>
          <w:color w:val="000000" w:themeColor="text1"/>
        </w:rPr>
        <w:t>b)</w:t>
      </w:r>
      <w:r w:rsidRPr="00144F6C">
        <w:rPr>
          <w:b/>
          <w:bCs/>
          <w:color w:val="000000" w:themeColor="text1"/>
        </w:rPr>
        <w:t xml:space="preserve"> </w:t>
      </w:r>
      <w:r w:rsidRPr="00144F6C">
        <w:rPr>
          <w:color w:val="000000" w:themeColor="text1"/>
        </w:rPr>
        <w:t>Todo el personal de la compañía relacionado con la recepción de sospechas de RAM debe recibir formación inicial y continua en materia de FV.</w:t>
      </w:r>
    </w:p>
    <w:p w14:paraId="0AA88A22" w14:textId="0B5D9FDD" w:rsidR="003654BE" w:rsidRPr="00144F6C" w:rsidRDefault="003654BE" w:rsidP="00B73E59">
      <w:pPr>
        <w:jc w:val="both"/>
        <w:rPr>
          <w:color w:val="000000" w:themeColor="text1"/>
        </w:rPr>
      </w:pPr>
    </w:p>
    <w:p w14:paraId="7EC7F58B" w14:textId="7058EEC2" w:rsidR="003654BE" w:rsidRPr="00144F6C" w:rsidRDefault="003654BE" w:rsidP="00B73E59">
      <w:pPr>
        <w:jc w:val="both"/>
        <w:rPr>
          <w:color w:val="000000" w:themeColor="text1"/>
        </w:rPr>
      </w:pPr>
      <w:r w:rsidRPr="00144F6C">
        <w:rPr>
          <w:color w:val="000000" w:themeColor="text1"/>
        </w:rPr>
        <w:t>c)</w:t>
      </w:r>
      <w:r w:rsidRPr="00144F6C">
        <w:rPr>
          <w:b/>
          <w:bCs/>
          <w:color w:val="000000" w:themeColor="text1"/>
        </w:rPr>
        <w:t xml:space="preserve"> </w:t>
      </w:r>
      <w:r w:rsidRPr="00144F6C">
        <w:rPr>
          <w:color w:val="000000" w:themeColor="text1"/>
        </w:rPr>
        <w:t>Se deben conservar los registros que validen la capacitación del personal.</w:t>
      </w:r>
    </w:p>
    <w:p w14:paraId="7117C709" w14:textId="483B1315" w:rsidR="003654BE" w:rsidRPr="00144F6C" w:rsidRDefault="003654BE" w:rsidP="00B73E59">
      <w:pPr>
        <w:jc w:val="both"/>
        <w:rPr>
          <w:color w:val="000000" w:themeColor="text1"/>
        </w:rPr>
      </w:pPr>
      <w:r w:rsidRPr="00144F6C">
        <w:rPr>
          <w:color w:val="000000" w:themeColor="text1"/>
        </w:rPr>
        <w:t> </w:t>
      </w:r>
    </w:p>
    <w:p w14:paraId="5B9A2198" w14:textId="106F68A9" w:rsidR="00654D80" w:rsidRPr="00144F6C" w:rsidRDefault="00152D65" w:rsidP="00B73E59">
      <w:pPr>
        <w:jc w:val="both"/>
        <w:rPr>
          <w:b/>
          <w:bCs/>
          <w:color w:val="000000" w:themeColor="text1"/>
        </w:rPr>
      </w:pPr>
      <w:r w:rsidRPr="00144F6C">
        <w:rPr>
          <w:b/>
          <w:bCs/>
          <w:color w:val="000000" w:themeColor="text1"/>
        </w:rPr>
        <w:t>5</w:t>
      </w:r>
      <w:r w:rsidR="003654BE" w:rsidRPr="00144F6C">
        <w:rPr>
          <w:b/>
          <w:bCs/>
          <w:color w:val="000000" w:themeColor="text1"/>
        </w:rPr>
        <w:t>)</w:t>
      </w:r>
      <w:r w:rsidR="00654D80" w:rsidRPr="00144F6C">
        <w:rPr>
          <w:b/>
          <w:bCs/>
          <w:color w:val="000000" w:themeColor="text1"/>
        </w:rPr>
        <w:t xml:space="preserve"> Procedimientos Normalizados de Trabajo: </w:t>
      </w:r>
      <w:r w:rsidR="00654D80" w:rsidRPr="00144F6C">
        <w:rPr>
          <w:color w:val="000000" w:themeColor="text1"/>
        </w:rPr>
        <w:t xml:space="preserve">El titular del registro debe disponer de PNT aprobados por el encargado de FV y por la Dirección Médica u otro Departamento independiente del área comercial, que describan las funciones y actividades que se lleven a cabo en materia de FV y deben cumplir con lo siguiente: </w:t>
      </w:r>
    </w:p>
    <w:p w14:paraId="560B02A4" w14:textId="77777777" w:rsidR="00611D7B" w:rsidRPr="00144F6C" w:rsidRDefault="00611D7B" w:rsidP="00B73E59">
      <w:pPr>
        <w:jc w:val="both"/>
        <w:rPr>
          <w:color w:val="000000" w:themeColor="text1"/>
        </w:rPr>
      </w:pPr>
    </w:p>
    <w:p w14:paraId="0D981553" w14:textId="5FAC9C27" w:rsidR="003654BE" w:rsidRPr="00144F6C" w:rsidRDefault="003654BE" w:rsidP="00B73E59">
      <w:pPr>
        <w:jc w:val="both"/>
        <w:rPr>
          <w:color w:val="000000" w:themeColor="text1"/>
        </w:rPr>
      </w:pPr>
      <w:r w:rsidRPr="00144F6C">
        <w:rPr>
          <w:color w:val="000000" w:themeColor="text1"/>
        </w:rPr>
        <w:t xml:space="preserve">a) Estar actualizados </w:t>
      </w:r>
      <w:r w:rsidR="00152D65" w:rsidRPr="00144F6C">
        <w:rPr>
          <w:color w:val="000000" w:themeColor="text1"/>
        </w:rPr>
        <w:t>de acuerdo con</w:t>
      </w:r>
      <w:r w:rsidRPr="00144F6C">
        <w:rPr>
          <w:color w:val="000000" w:themeColor="text1"/>
        </w:rPr>
        <w:t xml:space="preserve"> la información científica y la legislación vigente. Debe mantenerse un archivo histórico con las actualizaciones de los PNT.</w:t>
      </w:r>
    </w:p>
    <w:p w14:paraId="4DBB4227" w14:textId="27F1151E" w:rsidR="003654BE" w:rsidRPr="00144F6C" w:rsidRDefault="003654BE" w:rsidP="00B73E59">
      <w:pPr>
        <w:jc w:val="both"/>
        <w:rPr>
          <w:color w:val="000000" w:themeColor="text1"/>
        </w:rPr>
      </w:pPr>
      <w:r w:rsidRPr="00144F6C">
        <w:rPr>
          <w:color w:val="000000" w:themeColor="text1"/>
        </w:rPr>
        <w:t> </w:t>
      </w:r>
    </w:p>
    <w:p w14:paraId="23E59EE6" w14:textId="77777777" w:rsidR="003654BE" w:rsidRPr="00144F6C" w:rsidRDefault="003654BE" w:rsidP="00B73E59">
      <w:pPr>
        <w:jc w:val="both"/>
        <w:rPr>
          <w:color w:val="000000" w:themeColor="text1"/>
        </w:rPr>
      </w:pPr>
      <w:r w:rsidRPr="00144F6C">
        <w:rPr>
          <w:color w:val="000000" w:themeColor="text1"/>
        </w:rPr>
        <w:t>b) El encargado, así como todas aquellas personas implicadas en el Programa de Farmacovigilancia deben de llevar a cabo las funciones y tareas de acuerdo con lo establecido en los PNT.</w:t>
      </w:r>
    </w:p>
    <w:p w14:paraId="1281B195" w14:textId="40BEAECC" w:rsidR="003654BE" w:rsidRPr="00144F6C" w:rsidRDefault="003654BE" w:rsidP="00B73E59">
      <w:pPr>
        <w:jc w:val="both"/>
        <w:rPr>
          <w:color w:val="000000" w:themeColor="text1"/>
        </w:rPr>
      </w:pPr>
      <w:r w:rsidRPr="00144F6C">
        <w:rPr>
          <w:color w:val="000000" w:themeColor="text1"/>
        </w:rPr>
        <w:t> </w:t>
      </w:r>
    </w:p>
    <w:p w14:paraId="14865428" w14:textId="77777777" w:rsidR="003654BE" w:rsidRPr="00144F6C" w:rsidRDefault="003654BE" w:rsidP="00B73E59">
      <w:pPr>
        <w:jc w:val="both"/>
        <w:rPr>
          <w:color w:val="000000" w:themeColor="text1"/>
        </w:rPr>
      </w:pPr>
      <w:r w:rsidRPr="00144F6C">
        <w:rPr>
          <w:color w:val="000000" w:themeColor="text1"/>
        </w:rPr>
        <w:t>c) Los PNT deben de estar a disposición del personal encargado de llevar a cabo las funciones y tareas descritas en su puesto de trabajo; así como las guías y normativas vigentes sobre FV.</w:t>
      </w:r>
    </w:p>
    <w:p w14:paraId="6EEAD85A" w14:textId="17DE8817" w:rsidR="00ED4DE4" w:rsidRPr="00144F6C" w:rsidRDefault="003654BE" w:rsidP="00B73E59">
      <w:pPr>
        <w:jc w:val="both"/>
        <w:rPr>
          <w:color w:val="000000" w:themeColor="text1"/>
        </w:rPr>
      </w:pPr>
      <w:r w:rsidRPr="00144F6C">
        <w:rPr>
          <w:color w:val="000000" w:themeColor="text1"/>
        </w:rPr>
        <w:t> </w:t>
      </w:r>
    </w:p>
    <w:p w14:paraId="1E669084" w14:textId="332E6D97" w:rsidR="00ED4DE4" w:rsidRPr="00144F6C" w:rsidRDefault="00ED4DE4" w:rsidP="00B73E59">
      <w:pPr>
        <w:jc w:val="both"/>
        <w:rPr>
          <w:color w:val="000000" w:themeColor="text1"/>
          <w:shd w:val="clear" w:color="auto" w:fill="FFFFFF"/>
        </w:rPr>
      </w:pPr>
      <w:r w:rsidRPr="00A83A68">
        <w:rPr>
          <w:b/>
          <w:bCs/>
          <w:color w:val="000000" w:themeColor="text1"/>
          <w:shd w:val="clear" w:color="auto" w:fill="FFFFFF"/>
        </w:rPr>
        <w:t>6</w:t>
      </w:r>
      <w:r w:rsidR="003654BE" w:rsidRPr="00A83A68">
        <w:rPr>
          <w:b/>
          <w:bCs/>
          <w:color w:val="000000" w:themeColor="text1"/>
          <w:shd w:val="clear" w:color="auto" w:fill="FFFFFF"/>
        </w:rPr>
        <w:t>)</w:t>
      </w:r>
      <w:r w:rsidRPr="00A83A68">
        <w:rPr>
          <w:b/>
          <w:bCs/>
          <w:color w:val="000000" w:themeColor="text1"/>
          <w:shd w:val="clear" w:color="auto" w:fill="FFFFFF"/>
        </w:rPr>
        <w:t xml:space="preserve"> Gestión de las notificaciones de sospechas de RAM:</w:t>
      </w:r>
    </w:p>
    <w:p w14:paraId="385E3310" w14:textId="172EFF04" w:rsidR="00B87C30" w:rsidRPr="00144F6C" w:rsidRDefault="00B87C30" w:rsidP="00B73E59">
      <w:pPr>
        <w:jc w:val="both"/>
        <w:rPr>
          <w:color w:val="000000" w:themeColor="text1"/>
        </w:rPr>
      </w:pPr>
    </w:p>
    <w:p w14:paraId="2E498DD3" w14:textId="30A1F516" w:rsidR="00DB5F68" w:rsidRPr="00144F6C" w:rsidRDefault="00960EDF" w:rsidP="00B73E59">
      <w:pPr>
        <w:jc w:val="both"/>
        <w:rPr>
          <w:color w:val="000000" w:themeColor="text1"/>
        </w:rPr>
      </w:pPr>
      <w:r>
        <w:rPr>
          <w:color w:val="000000" w:themeColor="text1"/>
        </w:rPr>
        <w:t>a</w:t>
      </w:r>
      <w:r w:rsidR="00DB5F68" w:rsidRPr="00144F6C">
        <w:rPr>
          <w:color w:val="000000" w:themeColor="text1"/>
        </w:rPr>
        <w:t>)</w:t>
      </w:r>
      <w:r w:rsidR="00DB5F68" w:rsidRPr="00144F6C">
        <w:rPr>
          <w:b/>
          <w:bCs/>
          <w:color w:val="000000" w:themeColor="text1"/>
        </w:rPr>
        <w:t xml:space="preserve"> </w:t>
      </w:r>
      <w:r w:rsidR="00DB5F68" w:rsidRPr="00144F6C">
        <w:rPr>
          <w:color w:val="000000" w:themeColor="text1"/>
        </w:rPr>
        <w:t>En el momento en que un colaborador del titular del registro recibe información inicial o de seguimiento de una RAM, debe comunicarlo a más tardar un día hábil posterior a la recepción de la información, al encargado de FV y debe quedar constancia de la fecha de conocimiento de esta RAM por parte del titular de registro.</w:t>
      </w:r>
    </w:p>
    <w:p w14:paraId="67A8D1B7" w14:textId="33A7FD3C" w:rsidR="00DB5F68" w:rsidRPr="00144F6C" w:rsidRDefault="00DB5F68" w:rsidP="00B73E59">
      <w:pPr>
        <w:jc w:val="both"/>
        <w:rPr>
          <w:color w:val="000000" w:themeColor="text1"/>
        </w:rPr>
      </w:pPr>
      <w:r w:rsidRPr="00144F6C">
        <w:rPr>
          <w:color w:val="000000" w:themeColor="text1"/>
        </w:rPr>
        <w:t> </w:t>
      </w:r>
    </w:p>
    <w:p w14:paraId="52825676" w14:textId="5044172C" w:rsidR="00DB5F68" w:rsidRPr="00144F6C" w:rsidRDefault="00960EDF" w:rsidP="00B73E59">
      <w:pPr>
        <w:jc w:val="both"/>
        <w:rPr>
          <w:color w:val="000000" w:themeColor="text1"/>
        </w:rPr>
      </w:pPr>
      <w:r>
        <w:rPr>
          <w:color w:val="000000" w:themeColor="text1"/>
        </w:rPr>
        <w:t>b</w:t>
      </w:r>
      <w:r w:rsidR="00DB5F68" w:rsidRPr="00144F6C">
        <w:rPr>
          <w:color w:val="000000" w:themeColor="text1"/>
        </w:rPr>
        <w:t>)</w:t>
      </w:r>
      <w:r w:rsidR="00DB5F68" w:rsidRPr="00144F6C">
        <w:rPr>
          <w:b/>
          <w:bCs/>
          <w:color w:val="000000" w:themeColor="text1"/>
        </w:rPr>
        <w:t xml:space="preserve">  </w:t>
      </w:r>
      <w:r w:rsidR="00DB5F68" w:rsidRPr="00144F6C">
        <w:rPr>
          <w:color w:val="000000" w:themeColor="text1"/>
        </w:rPr>
        <w:t>El encargado de FV debe asegurarse que se registra, se fecha y asigna un número de identificación correlativo único e inequívoco a cada notificación de RAM recibida.</w:t>
      </w:r>
    </w:p>
    <w:p w14:paraId="2E8D61FE" w14:textId="6D3BC5CE" w:rsidR="00B87C30" w:rsidRPr="00144F6C" w:rsidRDefault="00DB5F68" w:rsidP="00B73E59">
      <w:pPr>
        <w:jc w:val="both"/>
        <w:rPr>
          <w:color w:val="000000" w:themeColor="text1"/>
        </w:rPr>
      </w:pPr>
      <w:r w:rsidRPr="00144F6C">
        <w:rPr>
          <w:color w:val="000000" w:themeColor="text1"/>
        </w:rPr>
        <w:t> </w:t>
      </w:r>
    </w:p>
    <w:p w14:paraId="4164BD30" w14:textId="5F39DD15" w:rsidR="008B1800" w:rsidRPr="00144F6C" w:rsidRDefault="00960EDF" w:rsidP="00B73E59">
      <w:pPr>
        <w:jc w:val="both"/>
        <w:rPr>
          <w:color w:val="000000" w:themeColor="text1"/>
        </w:rPr>
      </w:pPr>
      <w:r>
        <w:rPr>
          <w:color w:val="000000" w:themeColor="text1"/>
        </w:rPr>
        <w:t>c</w:t>
      </w:r>
      <w:r w:rsidR="003654BE" w:rsidRPr="00144F6C">
        <w:rPr>
          <w:color w:val="000000" w:themeColor="text1"/>
        </w:rPr>
        <w:t>)</w:t>
      </w:r>
      <w:r w:rsidR="00611D7B" w:rsidRPr="00144F6C">
        <w:rPr>
          <w:b/>
          <w:bCs/>
          <w:color w:val="000000" w:themeColor="text1"/>
        </w:rPr>
        <w:t xml:space="preserve"> </w:t>
      </w:r>
      <w:r w:rsidR="005B6F0E" w:rsidRPr="00144F6C">
        <w:rPr>
          <w:color w:val="000000" w:themeColor="text1"/>
        </w:rPr>
        <w:t xml:space="preserve">Para cualquier sospecha de RAM el encargado de FV debe asegurarse que se recopile toda la información necesaria y debe evaluar los siguientes criterios: gravedad, si está referenciada o no de acuerdo con la información básica de seguridad del producto, si es </w:t>
      </w:r>
      <w:r w:rsidR="005B6F0E" w:rsidRPr="00144F6C">
        <w:rPr>
          <w:color w:val="000000" w:themeColor="text1"/>
        </w:rPr>
        <w:lastRenderedPageBreak/>
        <w:t xml:space="preserve">esperada o inesperada de acuerdo con la monografía, cumpliendo con los plazos de reporte </w:t>
      </w:r>
      <w:proofErr w:type="gramStart"/>
      <w:r w:rsidR="005B6F0E" w:rsidRPr="00144F6C">
        <w:rPr>
          <w:color w:val="000000" w:themeColor="text1"/>
        </w:rPr>
        <w:t>de acuerdo a</w:t>
      </w:r>
      <w:proofErr w:type="gramEnd"/>
      <w:r w:rsidR="005B6F0E" w:rsidRPr="00144F6C">
        <w:rPr>
          <w:color w:val="000000" w:themeColor="text1"/>
        </w:rPr>
        <w:t xml:space="preserve"> lo establecido en el Reglamento del Sistema Nacional de Farmacovigilancia. Esta información debe indicarse en el formulario digital o Plataforma Digital disponible para este fin en la sección de observaciones adicionales. </w:t>
      </w:r>
    </w:p>
    <w:p w14:paraId="50BAA12B" w14:textId="77777777" w:rsidR="008B1800" w:rsidRPr="00144F6C" w:rsidRDefault="008B1800" w:rsidP="00B73E59">
      <w:pPr>
        <w:rPr>
          <w:color w:val="000000" w:themeColor="text1"/>
        </w:rPr>
      </w:pPr>
    </w:p>
    <w:p w14:paraId="22C5DA72" w14:textId="49E35043" w:rsidR="008B1800" w:rsidRPr="00144F6C" w:rsidRDefault="00960EDF" w:rsidP="00B73E59">
      <w:pPr>
        <w:jc w:val="both"/>
        <w:rPr>
          <w:color w:val="000000" w:themeColor="text1"/>
        </w:rPr>
      </w:pPr>
      <w:r>
        <w:rPr>
          <w:color w:val="000000" w:themeColor="text1"/>
        </w:rPr>
        <w:t>d</w:t>
      </w:r>
      <w:r w:rsidR="00DB5F68" w:rsidRPr="00144F6C">
        <w:rPr>
          <w:color w:val="000000" w:themeColor="text1"/>
        </w:rPr>
        <w:t>)</w:t>
      </w:r>
      <w:r w:rsidR="00DB5F68" w:rsidRPr="00144F6C">
        <w:rPr>
          <w:b/>
          <w:bCs/>
          <w:color w:val="000000" w:themeColor="text1"/>
        </w:rPr>
        <w:t xml:space="preserve"> </w:t>
      </w:r>
      <w:r w:rsidR="005B6F0E" w:rsidRPr="00144F6C">
        <w:rPr>
          <w:color w:val="000000" w:themeColor="text1"/>
        </w:rPr>
        <w:t xml:space="preserve">El encargado de Farmacovigilancia debe </w:t>
      </w:r>
      <w:r w:rsidR="00907375" w:rsidRPr="00144F6C">
        <w:rPr>
          <w:color w:val="000000" w:themeColor="text1"/>
        </w:rPr>
        <w:t>garantizar el</w:t>
      </w:r>
      <w:r w:rsidR="005B6F0E" w:rsidRPr="00144F6C">
        <w:rPr>
          <w:color w:val="000000" w:themeColor="text1"/>
        </w:rPr>
        <w:t xml:space="preserve"> seguimiento</w:t>
      </w:r>
      <w:r w:rsidR="00907375" w:rsidRPr="00144F6C">
        <w:rPr>
          <w:color w:val="000000" w:themeColor="text1"/>
        </w:rPr>
        <w:t xml:space="preserve">, </w:t>
      </w:r>
      <w:r w:rsidR="005B6F0E" w:rsidRPr="00144F6C">
        <w:rPr>
          <w:color w:val="000000" w:themeColor="text1"/>
        </w:rPr>
        <w:t>la evolución y el desenlace de cada caso individual de sospecha de reacción adversa grave,</w:t>
      </w:r>
      <w:r w:rsidR="00907375" w:rsidRPr="00144F6C">
        <w:rPr>
          <w:color w:val="000000" w:themeColor="text1"/>
        </w:rPr>
        <w:t xml:space="preserve"> asegurando haber realizado a</w:t>
      </w:r>
      <w:r w:rsidR="005B6F0E" w:rsidRPr="00144F6C">
        <w:rPr>
          <w:color w:val="000000" w:themeColor="text1"/>
        </w:rPr>
        <w:t>l menos 3 intentos de contacto al notificador, los cuales deben quedar documentados. La información de seguimiento adicional que se reciba quedará registrada y fechada de igual forma que la información inicial y debe indicarse en la Plataforma Digital disponible para este fin en la sección de observaciones adicionales. El CNFV podrá solicitar el seguimiento de un caso individual de sospecha de reacción adversa no grave o información adicional de un caso grave cuando lo considere pertinente.</w:t>
      </w:r>
      <w:r w:rsidR="00E510F8" w:rsidRPr="00144F6C">
        <w:rPr>
          <w:color w:val="000000" w:themeColor="text1"/>
        </w:rPr>
        <w:t xml:space="preserve"> </w:t>
      </w:r>
    </w:p>
    <w:p w14:paraId="76C19933" w14:textId="77777777" w:rsidR="00DB5F68" w:rsidRPr="00144F6C" w:rsidRDefault="00DB5F68" w:rsidP="00B73E59">
      <w:pPr>
        <w:jc w:val="both"/>
        <w:rPr>
          <w:color w:val="000000" w:themeColor="text1"/>
        </w:rPr>
      </w:pPr>
    </w:p>
    <w:p w14:paraId="404058B7" w14:textId="308AE7D1" w:rsidR="00DB5F68" w:rsidRPr="00144F6C" w:rsidRDefault="00960EDF" w:rsidP="00B73E59">
      <w:pPr>
        <w:jc w:val="both"/>
        <w:rPr>
          <w:color w:val="000000" w:themeColor="text1"/>
        </w:rPr>
      </w:pPr>
      <w:r>
        <w:rPr>
          <w:color w:val="000000" w:themeColor="text1"/>
        </w:rPr>
        <w:t>e</w:t>
      </w:r>
      <w:r w:rsidR="00DB5F68" w:rsidRPr="00144F6C">
        <w:rPr>
          <w:color w:val="000000" w:themeColor="text1"/>
        </w:rPr>
        <w:t>)</w:t>
      </w:r>
      <w:r w:rsidR="00DB5F68" w:rsidRPr="00144F6C">
        <w:rPr>
          <w:b/>
          <w:bCs/>
          <w:color w:val="000000" w:themeColor="text1"/>
        </w:rPr>
        <w:t xml:space="preserve"> </w:t>
      </w:r>
      <w:r w:rsidR="00DB5F68" w:rsidRPr="00144F6C">
        <w:rPr>
          <w:color w:val="000000" w:themeColor="text1"/>
        </w:rPr>
        <w:t>Todos los documentos y registros relacionados con una misma RAM deben conservarse conjuntamente o bien de manera que pueda localizarse fácilmente y se pueda hacer un seguimiento de todas las actividades relacionadas con la detección, evaluación y notificación.</w:t>
      </w:r>
    </w:p>
    <w:p w14:paraId="22B35964" w14:textId="77777777" w:rsidR="00152D65" w:rsidRPr="00144F6C" w:rsidRDefault="00152D65" w:rsidP="00B73E59">
      <w:pPr>
        <w:jc w:val="both"/>
        <w:rPr>
          <w:color w:val="000000" w:themeColor="text1"/>
        </w:rPr>
      </w:pPr>
    </w:p>
    <w:p w14:paraId="7F9843B6" w14:textId="5BEC0FB8" w:rsidR="00DB5F68" w:rsidRPr="00144F6C" w:rsidRDefault="00960EDF" w:rsidP="00B73E59">
      <w:pPr>
        <w:jc w:val="both"/>
        <w:rPr>
          <w:color w:val="000000" w:themeColor="text1"/>
        </w:rPr>
      </w:pPr>
      <w:r>
        <w:rPr>
          <w:color w:val="000000" w:themeColor="text1"/>
        </w:rPr>
        <w:t>f</w:t>
      </w:r>
      <w:r w:rsidR="00DB5F68" w:rsidRPr="00144F6C">
        <w:rPr>
          <w:color w:val="000000" w:themeColor="text1"/>
        </w:rPr>
        <w:t>)</w:t>
      </w:r>
      <w:r w:rsidR="00DB5F68" w:rsidRPr="00144F6C">
        <w:rPr>
          <w:b/>
          <w:bCs/>
          <w:color w:val="000000" w:themeColor="text1"/>
        </w:rPr>
        <w:t xml:space="preserve"> </w:t>
      </w:r>
      <w:r w:rsidR="00DB5F68" w:rsidRPr="00144F6C">
        <w:rPr>
          <w:color w:val="000000" w:themeColor="text1"/>
        </w:rPr>
        <w:t>Cuando se reciba información directamente de un paciente, que sugiera que se ha producido una RAM, el titular del registro debe intentar obtener el permiso del paciente para contactar con el profesional sanitario responsable del seguimiento clínico, con el fin de obtener información.</w:t>
      </w:r>
    </w:p>
    <w:p w14:paraId="075BCD8A" w14:textId="52D2536F" w:rsidR="00DB5F68" w:rsidRPr="00144F6C" w:rsidRDefault="00DB5F68" w:rsidP="00B73E59">
      <w:pPr>
        <w:jc w:val="both"/>
        <w:rPr>
          <w:color w:val="000000" w:themeColor="text1"/>
        </w:rPr>
      </w:pPr>
      <w:r w:rsidRPr="00144F6C">
        <w:rPr>
          <w:color w:val="000000" w:themeColor="text1"/>
        </w:rPr>
        <w:t> </w:t>
      </w:r>
    </w:p>
    <w:p w14:paraId="67E8D18A" w14:textId="0A23FB09" w:rsidR="00DB5F68" w:rsidRPr="00144F6C" w:rsidRDefault="00960EDF" w:rsidP="00B73E59">
      <w:pPr>
        <w:jc w:val="both"/>
        <w:rPr>
          <w:color w:val="000000" w:themeColor="text1"/>
        </w:rPr>
      </w:pPr>
      <w:r>
        <w:rPr>
          <w:color w:val="000000" w:themeColor="text1"/>
        </w:rPr>
        <w:t>g</w:t>
      </w:r>
      <w:r w:rsidR="00DB5F68" w:rsidRPr="00144F6C">
        <w:rPr>
          <w:color w:val="000000" w:themeColor="text1"/>
        </w:rPr>
        <w:t>)</w:t>
      </w:r>
      <w:r w:rsidR="00DB5F68" w:rsidRPr="00144F6C">
        <w:rPr>
          <w:b/>
          <w:bCs/>
          <w:color w:val="000000" w:themeColor="text1"/>
        </w:rPr>
        <w:t xml:space="preserve"> </w:t>
      </w:r>
      <w:r w:rsidR="00DB5F68" w:rsidRPr="00144F6C">
        <w:rPr>
          <w:color w:val="000000" w:themeColor="text1"/>
        </w:rPr>
        <w:t xml:space="preserve">La información referente a sobredosis, exposición en embarazo o lactancia, uso incorrecto, dependencia, abuso de medicamentos o a errores de medicación deberá ser recolectada y enviada al CNFV, en el formulario adaptado CIOMS en los plazos establecidos en el Decreto Ejecutivo </w:t>
      </w:r>
      <w:proofErr w:type="spellStart"/>
      <w:r w:rsidR="00DB5F68" w:rsidRPr="00144F6C">
        <w:rPr>
          <w:color w:val="000000" w:themeColor="text1"/>
        </w:rPr>
        <w:t>N°</w:t>
      </w:r>
      <w:proofErr w:type="spellEnd"/>
      <w:r w:rsidR="00DB5F68" w:rsidRPr="00144F6C">
        <w:rPr>
          <w:color w:val="000000" w:themeColor="text1"/>
        </w:rPr>
        <w:t xml:space="preserve"> 35244-S "Reglamento del Sistema Nacional de Farmacovigilancia".</w:t>
      </w:r>
    </w:p>
    <w:p w14:paraId="07CA73C0" w14:textId="24E6FE59" w:rsidR="00076FAD" w:rsidRPr="00144F6C" w:rsidRDefault="00076FAD" w:rsidP="00B73E59">
      <w:pPr>
        <w:jc w:val="both"/>
        <w:rPr>
          <w:color w:val="000000" w:themeColor="text1"/>
        </w:rPr>
      </w:pPr>
    </w:p>
    <w:p w14:paraId="5BD0BD7D" w14:textId="21623F0B" w:rsidR="00076FAD" w:rsidRPr="00144F6C" w:rsidRDefault="00960EDF" w:rsidP="00B73E59">
      <w:pPr>
        <w:jc w:val="both"/>
        <w:rPr>
          <w:color w:val="000000" w:themeColor="text1"/>
        </w:rPr>
      </w:pPr>
      <w:r>
        <w:rPr>
          <w:color w:val="000000" w:themeColor="text1"/>
        </w:rPr>
        <w:t>h</w:t>
      </w:r>
      <w:r w:rsidR="00076FAD" w:rsidRPr="00144F6C">
        <w:rPr>
          <w:color w:val="000000" w:themeColor="text1"/>
        </w:rPr>
        <w:t>) En caso de que la información haya sido recibida por parte del encargado de FV de otra Industria Farmacéutica, esta situación deberá indicarse en la sección de observaciones adicionales de la Plataforma Digital disponible para este fin.</w:t>
      </w:r>
    </w:p>
    <w:p w14:paraId="61738691" w14:textId="77777777" w:rsidR="008B1800" w:rsidRPr="00144F6C" w:rsidRDefault="008B1800" w:rsidP="00B73E59">
      <w:pPr>
        <w:jc w:val="both"/>
        <w:rPr>
          <w:color w:val="000000" w:themeColor="text1"/>
        </w:rPr>
      </w:pPr>
    </w:p>
    <w:p w14:paraId="06D3351F" w14:textId="1FB1EE66" w:rsidR="00904F0C" w:rsidRPr="00144F6C" w:rsidRDefault="005B6F0E" w:rsidP="00B73E59">
      <w:pPr>
        <w:jc w:val="both"/>
        <w:rPr>
          <w:b/>
          <w:bCs/>
          <w:color w:val="000000" w:themeColor="text1"/>
        </w:rPr>
      </w:pPr>
      <w:r w:rsidRPr="00144F6C">
        <w:rPr>
          <w:b/>
          <w:bCs/>
          <w:color w:val="000000" w:themeColor="text1"/>
        </w:rPr>
        <w:t>7</w:t>
      </w:r>
      <w:r w:rsidR="00DB5F68" w:rsidRPr="00144F6C">
        <w:rPr>
          <w:b/>
          <w:bCs/>
          <w:color w:val="000000" w:themeColor="text1"/>
        </w:rPr>
        <w:t>)</w:t>
      </w:r>
      <w:r w:rsidRPr="00144F6C">
        <w:rPr>
          <w:b/>
          <w:bCs/>
          <w:color w:val="000000" w:themeColor="text1"/>
        </w:rPr>
        <w:t xml:space="preserve"> Gestión de los datos:</w:t>
      </w:r>
      <w:r w:rsidR="00152D65" w:rsidRPr="00144F6C">
        <w:rPr>
          <w:b/>
          <w:bCs/>
          <w:color w:val="000000" w:themeColor="text1"/>
        </w:rPr>
        <w:t xml:space="preserve"> </w:t>
      </w:r>
      <w:r w:rsidR="00AE3B45" w:rsidRPr="00144F6C">
        <w:rPr>
          <w:color w:val="000000" w:themeColor="text1"/>
        </w:rPr>
        <w:t>L</w:t>
      </w:r>
      <w:r w:rsidR="00904F0C" w:rsidRPr="00144F6C">
        <w:rPr>
          <w:color w:val="000000" w:themeColor="text1"/>
        </w:rPr>
        <w:t xml:space="preserve">a gestión de los datos se debe realizar </w:t>
      </w:r>
      <w:r w:rsidR="00152D65" w:rsidRPr="00144F6C">
        <w:rPr>
          <w:color w:val="000000" w:themeColor="text1"/>
        </w:rPr>
        <w:t>de acuerdo con</w:t>
      </w:r>
      <w:r w:rsidR="00904F0C" w:rsidRPr="00144F6C">
        <w:rPr>
          <w:color w:val="000000" w:themeColor="text1"/>
        </w:rPr>
        <w:t xml:space="preserve"> los siguientes puntos:</w:t>
      </w:r>
    </w:p>
    <w:p w14:paraId="7FAED61C" w14:textId="118456B7" w:rsidR="008B1800" w:rsidRPr="00144F6C" w:rsidRDefault="00DB5F68" w:rsidP="00B73E59">
      <w:pPr>
        <w:tabs>
          <w:tab w:val="left" w:pos="1741"/>
        </w:tabs>
        <w:jc w:val="both"/>
        <w:rPr>
          <w:color w:val="000000" w:themeColor="text1"/>
          <w:shd w:val="clear" w:color="auto" w:fill="FFFFFF"/>
        </w:rPr>
      </w:pPr>
      <w:r w:rsidRPr="00144F6C">
        <w:rPr>
          <w:color w:val="000000" w:themeColor="text1"/>
          <w:shd w:val="clear" w:color="auto" w:fill="FFFFFF"/>
        </w:rPr>
        <w:tab/>
      </w:r>
    </w:p>
    <w:p w14:paraId="51172670" w14:textId="77777777" w:rsidR="00DB5F68" w:rsidRPr="00144F6C" w:rsidRDefault="00DB5F68" w:rsidP="00B73E59">
      <w:pPr>
        <w:tabs>
          <w:tab w:val="left" w:pos="1741"/>
        </w:tabs>
        <w:jc w:val="both"/>
        <w:rPr>
          <w:color w:val="000000" w:themeColor="text1"/>
          <w:shd w:val="clear" w:color="auto" w:fill="FFFFFF"/>
        </w:rPr>
      </w:pPr>
      <w:r w:rsidRPr="00144F6C">
        <w:rPr>
          <w:color w:val="000000" w:themeColor="text1"/>
          <w:shd w:val="clear" w:color="auto" w:fill="FFFFFF"/>
        </w:rPr>
        <w:t>a) El sistema de gestión de datos de sospechas de RAM debe asegurar la integridad, exactitud, fiabilidad, consistencia y confidencialidad de toda la información.</w:t>
      </w:r>
    </w:p>
    <w:p w14:paraId="776DD9BD" w14:textId="2CEEB8D3" w:rsidR="00DB5F68" w:rsidRPr="00144F6C" w:rsidRDefault="00DB5F68" w:rsidP="00B73E59">
      <w:pPr>
        <w:tabs>
          <w:tab w:val="left" w:pos="1741"/>
        </w:tabs>
        <w:jc w:val="both"/>
        <w:rPr>
          <w:color w:val="000000" w:themeColor="text1"/>
          <w:shd w:val="clear" w:color="auto" w:fill="FFFFFF"/>
        </w:rPr>
      </w:pPr>
      <w:r w:rsidRPr="00144F6C">
        <w:rPr>
          <w:color w:val="000000" w:themeColor="text1"/>
          <w:shd w:val="clear" w:color="auto" w:fill="FFFFFF"/>
        </w:rPr>
        <w:t> </w:t>
      </w:r>
    </w:p>
    <w:p w14:paraId="4C47155B" w14:textId="5C5577B6" w:rsidR="00DB5F68" w:rsidRPr="00144F6C" w:rsidRDefault="00DB5F68" w:rsidP="00B73E59">
      <w:pPr>
        <w:tabs>
          <w:tab w:val="left" w:pos="1741"/>
        </w:tabs>
        <w:jc w:val="both"/>
        <w:rPr>
          <w:color w:val="000000" w:themeColor="text1"/>
          <w:shd w:val="clear" w:color="auto" w:fill="FFFFFF"/>
        </w:rPr>
      </w:pPr>
      <w:r w:rsidRPr="00144F6C">
        <w:rPr>
          <w:color w:val="000000" w:themeColor="text1"/>
          <w:shd w:val="clear" w:color="auto" w:fill="FFFFFF"/>
        </w:rPr>
        <w:t>b) Cuando se realice cualquier corrección de datos debe hacerse de manera que puedan leerse los datos anteriores, documentando el motivo del cambio, la fecha e identificación (por ejemplo: firma, iniciales, código de usuario, etc</w:t>
      </w:r>
      <w:r w:rsidR="00D46ADE">
        <w:rPr>
          <w:color w:val="000000" w:themeColor="text1"/>
          <w:shd w:val="clear" w:color="auto" w:fill="FFFFFF"/>
        </w:rPr>
        <w:t>.</w:t>
      </w:r>
      <w:r w:rsidRPr="00144F6C">
        <w:rPr>
          <w:color w:val="000000" w:themeColor="text1"/>
          <w:shd w:val="clear" w:color="auto" w:fill="FFFFFF"/>
        </w:rPr>
        <w:t>) de la persona que hizo la modificación.</w:t>
      </w:r>
    </w:p>
    <w:p w14:paraId="6D3BBE91" w14:textId="5B0F1E4C" w:rsidR="00DB5F68" w:rsidRPr="00144F6C" w:rsidRDefault="00DB5F68" w:rsidP="00B73E59">
      <w:pPr>
        <w:tabs>
          <w:tab w:val="left" w:pos="1741"/>
        </w:tabs>
        <w:jc w:val="both"/>
        <w:rPr>
          <w:color w:val="000000" w:themeColor="text1"/>
          <w:shd w:val="clear" w:color="auto" w:fill="FFFFFF"/>
        </w:rPr>
      </w:pPr>
      <w:r w:rsidRPr="00144F6C">
        <w:rPr>
          <w:color w:val="000000" w:themeColor="text1"/>
          <w:shd w:val="clear" w:color="auto" w:fill="FFFFFF"/>
        </w:rPr>
        <w:t> </w:t>
      </w:r>
    </w:p>
    <w:p w14:paraId="280AB3D8" w14:textId="77777777" w:rsidR="00DB5F68" w:rsidRPr="00144F6C" w:rsidRDefault="00DB5F68" w:rsidP="00B73E59">
      <w:pPr>
        <w:tabs>
          <w:tab w:val="left" w:pos="1741"/>
        </w:tabs>
        <w:jc w:val="both"/>
        <w:rPr>
          <w:color w:val="000000" w:themeColor="text1"/>
          <w:shd w:val="clear" w:color="auto" w:fill="FFFFFF"/>
        </w:rPr>
      </w:pPr>
      <w:r w:rsidRPr="00144F6C">
        <w:rPr>
          <w:color w:val="000000" w:themeColor="text1"/>
          <w:shd w:val="clear" w:color="auto" w:fill="FFFFFF"/>
        </w:rPr>
        <w:t>c) Si se transforman los datos durante su procesamiento, debe mantenerse su rastreabilidad, de manera que se puedan comparar los datos iniciales con los cambios sucesivos.</w:t>
      </w:r>
    </w:p>
    <w:p w14:paraId="0FB2016F" w14:textId="2D388BE9" w:rsidR="00DB5F68" w:rsidRPr="00144F6C" w:rsidRDefault="00DB5F68" w:rsidP="00B73E59">
      <w:pPr>
        <w:tabs>
          <w:tab w:val="left" w:pos="1741"/>
        </w:tabs>
        <w:jc w:val="both"/>
        <w:rPr>
          <w:color w:val="000000" w:themeColor="text1"/>
          <w:shd w:val="clear" w:color="auto" w:fill="FFFFFF"/>
        </w:rPr>
      </w:pPr>
      <w:r w:rsidRPr="00144F6C">
        <w:rPr>
          <w:color w:val="000000" w:themeColor="text1"/>
          <w:shd w:val="clear" w:color="auto" w:fill="FFFFFF"/>
        </w:rPr>
        <w:t> </w:t>
      </w:r>
    </w:p>
    <w:p w14:paraId="3AEDAE9B" w14:textId="51195A5E" w:rsidR="00DB5F68" w:rsidRPr="00144F6C" w:rsidRDefault="00DB5F68" w:rsidP="00B73E59">
      <w:pPr>
        <w:tabs>
          <w:tab w:val="left" w:pos="1741"/>
        </w:tabs>
        <w:jc w:val="both"/>
        <w:rPr>
          <w:color w:val="000000" w:themeColor="text1"/>
          <w:shd w:val="clear" w:color="auto" w:fill="FFFFFF"/>
        </w:rPr>
      </w:pPr>
      <w:r w:rsidRPr="00144F6C">
        <w:rPr>
          <w:color w:val="000000" w:themeColor="text1"/>
          <w:shd w:val="clear" w:color="auto" w:fill="FFFFFF"/>
        </w:rPr>
        <w:lastRenderedPageBreak/>
        <w:t>d) El sistema de gestión de datos debe permitir la búsqueda rápida y selectiva de información según criterios de gravedad, edad del paciente, sexo, fármacos, fechas de notificación, fechas de la RAM, procedencia</w:t>
      </w:r>
      <w:r w:rsidR="002C51EA">
        <w:rPr>
          <w:color w:val="000000" w:themeColor="text1"/>
          <w:shd w:val="clear" w:color="auto" w:fill="FFFFFF"/>
        </w:rPr>
        <w:t>.</w:t>
      </w:r>
      <w:r w:rsidRPr="00144F6C">
        <w:rPr>
          <w:color w:val="000000" w:themeColor="text1"/>
          <w:shd w:val="clear" w:color="auto" w:fill="FFFFFF"/>
        </w:rPr>
        <w:t xml:space="preserve"> El sistema debe permitir el acceso inmediato a los datos esenciales (número de identificación del caso, fármaco, reacción y narrativa del caso).</w:t>
      </w:r>
    </w:p>
    <w:p w14:paraId="60031EF4" w14:textId="11DA4C8B" w:rsidR="00DB5F68" w:rsidRPr="00144F6C" w:rsidRDefault="00DB5F68" w:rsidP="00B73E59">
      <w:pPr>
        <w:tabs>
          <w:tab w:val="left" w:pos="1741"/>
        </w:tabs>
        <w:jc w:val="both"/>
        <w:rPr>
          <w:color w:val="000000" w:themeColor="text1"/>
          <w:shd w:val="clear" w:color="auto" w:fill="FFFFFF"/>
        </w:rPr>
      </w:pPr>
      <w:r w:rsidRPr="00144F6C">
        <w:rPr>
          <w:color w:val="000000" w:themeColor="text1"/>
          <w:shd w:val="clear" w:color="auto" w:fill="FFFFFF"/>
        </w:rPr>
        <w:t> </w:t>
      </w:r>
    </w:p>
    <w:p w14:paraId="72C7563F" w14:textId="77777777" w:rsidR="00DB5F68" w:rsidRPr="00144F6C" w:rsidRDefault="00DB5F68" w:rsidP="00B73E59">
      <w:pPr>
        <w:tabs>
          <w:tab w:val="left" w:pos="1741"/>
        </w:tabs>
        <w:jc w:val="both"/>
        <w:rPr>
          <w:color w:val="000000" w:themeColor="text1"/>
          <w:shd w:val="clear" w:color="auto" w:fill="FFFFFF"/>
        </w:rPr>
      </w:pPr>
      <w:r w:rsidRPr="00144F6C">
        <w:rPr>
          <w:color w:val="000000" w:themeColor="text1"/>
          <w:shd w:val="clear" w:color="auto" w:fill="FFFFFF"/>
        </w:rPr>
        <w:t>e) Si se transfiere información de FV de cualquier fuente interna (por ejemplo, entre departamento médico y departamento de FV), o externa (entre la central y filiales o entre compañías licenciatarias), deben establecerse procedimientos de intercambio de información para garantizar la completa transferencia.</w:t>
      </w:r>
    </w:p>
    <w:p w14:paraId="7158F864" w14:textId="6A12DC54" w:rsidR="008B1800" w:rsidRPr="00144F6C" w:rsidRDefault="008B1800" w:rsidP="00B73E59">
      <w:pPr>
        <w:tabs>
          <w:tab w:val="left" w:pos="1741"/>
        </w:tabs>
        <w:jc w:val="both"/>
        <w:rPr>
          <w:color w:val="000000" w:themeColor="text1"/>
          <w:shd w:val="clear" w:color="auto" w:fill="FFFFFF"/>
        </w:rPr>
      </w:pPr>
    </w:p>
    <w:p w14:paraId="7D3DF6DB" w14:textId="77777777" w:rsidR="008B1800" w:rsidRPr="00144F6C" w:rsidRDefault="005B6F0E" w:rsidP="00B73E59">
      <w:pPr>
        <w:jc w:val="both"/>
        <w:rPr>
          <w:color w:val="000000" w:themeColor="text1"/>
        </w:rPr>
      </w:pPr>
      <w:r w:rsidRPr="00144F6C">
        <w:rPr>
          <w:color w:val="000000" w:themeColor="text1"/>
        </w:rPr>
        <w:t>f) Los sistemas informáticos de gestión de datos deben cumplir los siguientes requisitos:</w:t>
      </w:r>
    </w:p>
    <w:p w14:paraId="4DABEAE6" w14:textId="77777777" w:rsidR="00152D65" w:rsidRPr="00144F6C" w:rsidRDefault="00152D65" w:rsidP="00B73E59">
      <w:pPr>
        <w:jc w:val="both"/>
        <w:rPr>
          <w:color w:val="000000" w:themeColor="text1"/>
        </w:rPr>
      </w:pPr>
    </w:p>
    <w:p w14:paraId="42A7A016" w14:textId="70FBA45D" w:rsidR="00152D65" w:rsidRPr="00144F6C" w:rsidRDefault="00152D65" w:rsidP="00B73E59">
      <w:pPr>
        <w:jc w:val="both"/>
        <w:rPr>
          <w:color w:val="000000" w:themeColor="text1"/>
        </w:rPr>
      </w:pPr>
      <w:r w:rsidRPr="00144F6C">
        <w:rPr>
          <w:color w:val="000000" w:themeColor="text1"/>
        </w:rPr>
        <w:t xml:space="preserve">i) </w:t>
      </w:r>
      <w:r w:rsidR="005B6F0E" w:rsidRPr="00144F6C">
        <w:rPr>
          <w:color w:val="000000" w:themeColor="text1"/>
        </w:rPr>
        <w:t>Disponer de medidas físicas de seguridad que impidan el acceso no autorizado a los equipos y soportes informáticos.</w:t>
      </w:r>
    </w:p>
    <w:p w14:paraId="0C7E3DEF" w14:textId="77777777" w:rsidR="00152D65" w:rsidRPr="00144F6C" w:rsidRDefault="00152D65" w:rsidP="00B73E59">
      <w:pPr>
        <w:jc w:val="both"/>
      </w:pPr>
    </w:p>
    <w:p w14:paraId="0E5369F2" w14:textId="54ACAC07" w:rsidR="00152D65" w:rsidRDefault="00DB5F68" w:rsidP="00B73E59">
      <w:pPr>
        <w:jc w:val="both"/>
      </w:pPr>
      <w:proofErr w:type="spellStart"/>
      <w:r w:rsidRPr="00144F6C">
        <w:t>ii</w:t>
      </w:r>
      <w:proofErr w:type="spellEnd"/>
      <w:r w:rsidRPr="00144F6C">
        <w:t xml:space="preserve">) </w:t>
      </w:r>
      <w:r w:rsidR="005B6F0E" w:rsidRPr="00144F6C">
        <w:t>Implementar medidas de seguridad que impidan el acceso no autorizado a los datos. Debe existir una lista actualizada de las personas autorizadas con su correspondiente nivel de acceso al sistema (de consulta, introducción, modificación de datos</w:t>
      </w:r>
      <w:r w:rsidR="007E1CAE" w:rsidRPr="00144F6C">
        <w:t>.</w:t>
      </w:r>
      <w:r w:rsidR="005B6F0E" w:rsidRPr="00144F6C">
        <w:t>).</w:t>
      </w:r>
    </w:p>
    <w:p w14:paraId="3B89A65E" w14:textId="77777777" w:rsidR="002E522B" w:rsidRPr="00144F6C" w:rsidRDefault="002E522B" w:rsidP="00B73E59">
      <w:pPr>
        <w:jc w:val="both"/>
      </w:pPr>
    </w:p>
    <w:p w14:paraId="53B8B6CA" w14:textId="77777777" w:rsidR="00152D65" w:rsidRPr="00144F6C" w:rsidRDefault="00DB5F68" w:rsidP="00B73E59">
      <w:pPr>
        <w:jc w:val="both"/>
      </w:pPr>
      <w:proofErr w:type="spellStart"/>
      <w:r w:rsidRPr="00144F6C">
        <w:rPr>
          <w:color w:val="000000" w:themeColor="text1"/>
        </w:rPr>
        <w:t>iii</w:t>
      </w:r>
      <w:proofErr w:type="spellEnd"/>
      <w:r w:rsidRPr="00144F6C">
        <w:rPr>
          <w:color w:val="000000" w:themeColor="text1"/>
        </w:rPr>
        <w:t xml:space="preserve">) </w:t>
      </w:r>
      <w:r w:rsidR="005B6F0E" w:rsidRPr="00144F6C">
        <w:rPr>
          <w:color w:val="000000" w:themeColor="text1"/>
        </w:rPr>
        <w:t>Realizar regularmente copias de seguridad de los datos.</w:t>
      </w:r>
    </w:p>
    <w:p w14:paraId="09014AD4" w14:textId="77777777" w:rsidR="00152D65" w:rsidRPr="00144F6C" w:rsidRDefault="00152D65" w:rsidP="00B73E59">
      <w:pPr>
        <w:jc w:val="both"/>
      </w:pPr>
    </w:p>
    <w:p w14:paraId="7F8022CA" w14:textId="77777777" w:rsidR="00152D65" w:rsidRPr="00144F6C" w:rsidRDefault="00DB5F68" w:rsidP="00B73E59">
      <w:pPr>
        <w:jc w:val="both"/>
      </w:pPr>
      <w:proofErr w:type="spellStart"/>
      <w:r w:rsidRPr="00144F6C">
        <w:rPr>
          <w:color w:val="000000" w:themeColor="text1"/>
        </w:rPr>
        <w:t>iv</w:t>
      </w:r>
      <w:proofErr w:type="spellEnd"/>
      <w:r w:rsidRPr="00144F6C">
        <w:rPr>
          <w:color w:val="000000" w:themeColor="text1"/>
        </w:rPr>
        <w:t xml:space="preserve">) </w:t>
      </w:r>
      <w:r w:rsidR="005B6F0E" w:rsidRPr="00144F6C">
        <w:rPr>
          <w:color w:val="000000" w:themeColor="text1"/>
        </w:rPr>
        <w:t>Documentar y validar cualquier proceso de migración de datos a otro sistema.</w:t>
      </w:r>
    </w:p>
    <w:p w14:paraId="2C7734F1" w14:textId="77777777" w:rsidR="00152D65" w:rsidRPr="00144F6C" w:rsidRDefault="00152D65" w:rsidP="00B73E59">
      <w:pPr>
        <w:jc w:val="both"/>
      </w:pPr>
    </w:p>
    <w:p w14:paraId="69E47D7F" w14:textId="77777777" w:rsidR="00152D65" w:rsidRPr="00144F6C" w:rsidRDefault="00152D65" w:rsidP="00B73E59">
      <w:pPr>
        <w:jc w:val="both"/>
      </w:pPr>
      <w:r w:rsidRPr="00144F6C">
        <w:t xml:space="preserve">v) </w:t>
      </w:r>
      <w:r w:rsidR="005B6F0E" w:rsidRPr="00144F6C">
        <w:rPr>
          <w:color w:val="000000" w:themeColor="text1"/>
        </w:rPr>
        <w:t>Identificar los datos registrados en el sistema informático con su autor, fecha y hora de introducción. Debe existir un registro de datos que permita dar seguimiento y conocer todos los cambios secuenciales asociados a un dato, con identificación de su autor, fecha, hora y valor anterior. Cualquier cambio debe estar justificado.</w:t>
      </w:r>
    </w:p>
    <w:p w14:paraId="3763473E" w14:textId="77777777" w:rsidR="00152D65" w:rsidRPr="00144F6C" w:rsidRDefault="00152D65" w:rsidP="00B73E59">
      <w:pPr>
        <w:jc w:val="both"/>
        <w:rPr>
          <w:color w:val="000000" w:themeColor="text1"/>
        </w:rPr>
      </w:pPr>
    </w:p>
    <w:p w14:paraId="7A3B3FA3" w14:textId="77777777" w:rsidR="00152D65" w:rsidRPr="00144F6C" w:rsidRDefault="00152D65" w:rsidP="00B73E59">
      <w:pPr>
        <w:jc w:val="both"/>
      </w:pPr>
      <w:r w:rsidRPr="00144F6C">
        <w:rPr>
          <w:color w:val="000000" w:themeColor="text1"/>
        </w:rPr>
        <w:t xml:space="preserve">vi) </w:t>
      </w:r>
      <w:r w:rsidR="005B6F0E" w:rsidRPr="00144F6C">
        <w:rPr>
          <w:color w:val="000000" w:themeColor="text1"/>
        </w:rPr>
        <w:t>Disponer de un procedimiento alternativo de gestión de datos en caso de fallo temporal del sistema, que permita garantizar el cumplimiento de las obligaciones legales de FV.</w:t>
      </w:r>
    </w:p>
    <w:p w14:paraId="7AE0E954" w14:textId="77777777" w:rsidR="00152D65" w:rsidRPr="00144F6C" w:rsidRDefault="00152D65" w:rsidP="00B73E59">
      <w:pPr>
        <w:jc w:val="both"/>
      </w:pPr>
    </w:p>
    <w:p w14:paraId="14B9EE24" w14:textId="055F9B6C" w:rsidR="008B1800" w:rsidRPr="00144F6C" w:rsidRDefault="00152D65" w:rsidP="00B73E59">
      <w:pPr>
        <w:jc w:val="both"/>
      </w:pPr>
      <w:proofErr w:type="spellStart"/>
      <w:r w:rsidRPr="00144F6C">
        <w:t>vii</w:t>
      </w:r>
      <w:proofErr w:type="spellEnd"/>
      <w:r w:rsidRPr="00144F6C">
        <w:t xml:space="preserve">) </w:t>
      </w:r>
      <w:r w:rsidR="005B6F0E" w:rsidRPr="00144F6C">
        <w:rPr>
          <w:color w:val="000000" w:themeColor="text1"/>
        </w:rPr>
        <w:t>Establecer un plan de recuperación ante desastres en caso de fallo permanente del sistema.</w:t>
      </w:r>
    </w:p>
    <w:p w14:paraId="3BF19CCA" w14:textId="77777777" w:rsidR="008B1800" w:rsidRPr="00144F6C" w:rsidRDefault="008B1800" w:rsidP="00B73E59">
      <w:pPr>
        <w:jc w:val="both"/>
        <w:rPr>
          <w:color w:val="000000" w:themeColor="text1"/>
        </w:rPr>
      </w:pPr>
    </w:p>
    <w:p w14:paraId="245253B7" w14:textId="4298C614" w:rsidR="00DB5F68" w:rsidRPr="00144F6C" w:rsidRDefault="00DB5F68" w:rsidP="00B73E59">
      <w:pPr>
        <w:jc w:val="both"/>
        <w:rPr>
          <w:color w:val="000000" w:themeColor="text1"/>
        </w:rPr>
      </w:pPr>
      <w:r w:rsidRPr="00144F6C">
        <w:rPr>
          <w:color w:val="000000" w:themeColor="text1"/>
        </w:rPr>
        <w:t>g) El titular del registro debe garantizar una adecuada formación y</w:t>
      </w:r>
      <w:r w:rsidR="00D40BD4" w:rsidRPr="00144F6C">
        <w:rPr>
          <w:color w:val="000000" w:themeColor="text1"/>
        </w:rPr>
        <w:t xml:space="preserve"> </w:t>
      </w:r>
      <w:r w:rsidRPr="00144F6C">
        <w:rPr>
          <w:color w:val="000000" w:themeColor="text1"/>
        </w:rPr>
        <w:t>entrenamiento del personal, adaptados a sus responsabilidades en el uso de los sistemas informáticos de gestión de datos.</w:t>
      </w:r>
    </w:p>
    <w:p w14:paraId="28513F45" w14:textId="447B4C47" w:rsidR="00DB5F68" w:rsidRPr="00144F6C" w:rsidRDefault="00DB5F68" w:rsidP="00B73E59">
      <w:pPr>
        <w:jc w:val="both"/>
        <w:rPr>
          <w:color w:val="000000" w:themeColor="text1"/>
        </w:rPr>
      </w:pPr>
      <w:r w:rsidRPr="00144F6C">
        <w:rPr>
          <w:color w:val="000000" w:themeColor="text1"/>
        </w:rPr>
        <w:t> </w:t>
      </w:r>
    </w:p>
    <w:p w14:paraId="4FF50272" w14:textId="77777777" w:rsidR="00DB5F68" w:rsidRPr="00144F6C" w:rsidRDefault="00DB5F68" w:rsidP="00B73E59">
      <w:pPr>
        <w:jc w:val="both"/>
        <w:rPr>
          <w:color w:val="000000" w:themeColor="text1"/>
        </w:rPr>
      </w:pPr>
      <w:r w:rsidRPr="00144F6C">
        <w:rPr>
          <w:color w:val="000000" w:themeColor="text1"/>
        </w:rPr>
        <w:t>h) Debe disponer de PNT que describan todas las actividades relacionadas con los sistemas informáticos.</w:t>
      </w:r>
    </w:p>
    <w:p w14:paraId="552A0EC9" w14:textId="3DC69756" w:rsidR="005175B7" w:rsidRPr="00144F6C" w:rsidRDefault="00DB5F68" w:rsidP="00B73E59">
      <w:pPr>
        <w:jc w:val="both"/>
        <w:rPr>
          <w:color w:val="000000" w:themeColor="text1"/>
        </w:rPr>
      </w:pPr>
      <w:r w:rsidRPr="00144F6C">
        <w:rPr>
          <w:color w:val="000000" w:themeColor="text1"/>
        </w:rPr>
        <w:t> </w:t>
      </w:r>
    </w:p>
    <w:p w14:paraId="10175095" w14:textId="7EBF9DFB" w:rsidR="005175B7" w:rsidRPr="00144F6C" w:rsidRDefault="005175B7" w:rsidP="00B73E59">
      <w:pPr>
        <w:jc w:val="both"/>
        <w:rPr>
          <w:color w:val="000000" w:themeColor="text1"/>
        </w:rPr>
      </w:pPr>
      <w:r w:rsidRPr="00144F6C">
        <w:rPr>
          <w:b/>
          <w:bCs/>
          <w:color w:val="000000" w:themeColor="text1"/>
        </w:rPr>
        <w:t>8</w:t>
      </w:r>
      <w:r w:rsidR="00DB5F68" w:rsidRPr="00144F6C">
        <w:rPr>
          <w:b/>
          <w:bCs/>
          <w:color w:val="000000" w:themeColor="text1"/>
        </w:rPr>
        <w:t>)</w:t>
      </w:r>
      <w:r w:rsidRPr="00144F6C">
        <w:rPr>
          <w:b/>
          <w:bCs/>
          <w:color w:val="000000" w:themeColor="text1"/>
        </w:rPr>
        <w:t xml:space="preserve"> Informes Periódicos de Seguridad (IPS):</w:t>
      </w:r>
    </w:p>
    <w:p w14:paraId="36F0E798" w14:textId="77777777" w:rsidR="008B1800" w:rsidRPr="00144F6C" w:rsidRDefault="008B1800" w:rsidP="00B73E59">
      <w:pPr>
        <w:jc w:val="both"/>
        <w:rPr>
          <w:color w:val="000000" w:themeColor="text1"/>
        </w:rPr>
      </w:pPr>
    </w:p>
    <w:p w14:paraId="6F16DEB0" w14:textId="3CB7D1E0" w:rsidR="008B1800" w:rsidRPr="00144F6C" w:rsidRDefault="00DB5F68" w:rsidP="00B73E59">
      <w:pPr>
        <w:jc w:val="both"/>
        <w:rPr>
          <w:color w:val="000000" w:themeColor="text1"/>
        </w:rPr>
      </w:pPr>
      <w:r w:rsidRPr="00144F6C">
        <w:rPr>
          <w:color w:val="000000" w:themeColor="text1"/>
        </w:rPr>
        <w:t>a)</w:t>
      </w:r>
      <w:r w:rsidRPr="00144F6C">
        <w:rPr>
          <w:b/>
          <w:bCs/>
          <w:color w:val="000000" w:themeColor="text1"/>
        </w:rPr>
        <w:t xml:space="preserve"> </w:t>
      </w:r>
      <w:r w:rsidR="00611D7B" w:rsidRPr="00144F6C">
        <w:rPr>
          <w:b/>
          <w:bCs/>
          <w:color w:val="000000" w:themeColor="text1"/>
        </w:rPr>
        <w:t xml:space="preserve"> </w:t>
      </w:r>
      <w:r w:rsidR="005B6F0E" w:rsidRPr="00144F6C">
        <w:rPr>
          <w:color w:val="000000" w:themeColor="text1"/>
        </w:rPr>
        <w:t xml:space="preserve">La presentación de los IPS se debe realizar </w:t>
      </w:r>
      <w:r w:rsidR="00D40BD4" w:rsidRPr="00144F6C">
        <w:rPr>
          <w:color w:val="000000" w:themeColor="text1"/>
        </w:rPr>
        <w:t>de acuerdo con</w:t>
      </w:r>
      <w:r w:rsidR="005B6F0E" w:rsidRPr="00144F6C">
        <w:rPr>
          <w:color w:val="000000" w:themeColor="text1"/>
        </w:rPr>
        <w:t xml:space="preserve"> los siguientes puntos:</w:t>
      </w:r>
    </w:p>
    <w:p w14:paraId="431ED046" w14:textId="6A78C2DC" w:rsidR="000B319F" w:rsidRPr="00144F6C" w:rsidRDefault="000B319F" w:rsidP="00B73E59">
      <w:pPr>
        <w:jc w:val="both"/>
        <w:rPr>
          <w:color w:val="000000" w:themeColor="text1"/>
          <w:shd w:val="clear" w:color="auto" w:fill="FFFFFF"/>
        </w:rPr>
      </w:pPr>
    </w:p>
    <w:p w14:paraId="1207845E" w14:textId="55F34FD8" w:rsidR="00D40BD4" w:rsidRPr="00144F6C" w:rsidRDefault="00D40BD4" w:rsidP="00B73E59">
      <w:pPr>
        <w:ind w:firstLine="1"/>
        <w:jc w:val="both"/>
        <w:rPr>
          <w:color w:val="000000" w:themeColor="text1"/>
        </w:rPr>
      </w:pPr>
      <w:r w:rsidRPr="00144F6C">
        <w:rPr>
          <w:color w:val="000000" w:themeColor="text1"/>
        </w:rPr>
        <w:t xml:space="preserve">i) </w:t>
      </w:r>
      <w:r w:rsidR="00DB5F68" w:rsidRPr="00144F6C">
        <w:rPr>
          <w:color w:val="000000" w:themeColor="text1"/>
        </w:rPr>
        <w:t>La presentación es obligatoria para todos los medicamentos innovadores, los medicamentos biológicos incluyendo a los biosimilares, así como para los medicamentos que deben demostrar la equivalencia terapéutica.</w:t>
      </w:r>
    </w:p>
    <w:p w14:paraId="10C30B4D" w14:textId="77777777" w:rsidR="00D40BD4" w:rsidRPr="00144F6C" w:rsidRDefault="00D40BD4" w:rsidP="00B73E59">
      <w:pPr>
        <w:ind w:firstLine="1"/>
        <w:jc w:val="both"/>
      </w:pPr>
    </w:p>
    <w:p w14:paraId="0359B776" w14:textId="77777777" w:rsidR="00D40BD4" w:rsidRPr="00144F6C" w:rsidRDefault="00DB5F68" w:rsidP="00B73E59">
      <w:pPr>
        <w:ind w:firstLine="1"/>
        <w:jc w:val="both"/>
      </w:pPr>
      <w:proofErr w:type="spellStart"/>
      <w:r w:rsidRPr="00144F6C">
        <w:lastRenderedPageBreak/>
        <w:t>ii</w:t>
      </w:r>
      <w:proofErr w:type="spellEnd"/>
      <w:r w:rsidRPr="00144F6C">
        <w:t>) El titular del registro debe elaborar y presentar los IPS según los plazos y frecuencias descritos a continuación.</w:t>
      </w:r>
    </w:p>
    <w:p w14:paraId="444D85E6" w14:textId="77777777" w:rsidR="00D40BD4" w:rsidRPr="00144F6C" w:rsidRDefault="00D40BD4" w:rsidP="00B73E59">
      <w:pPr>
        <w:ind w:firstLine="1"/>
        <w:jc w:val="both"/>
      </w:pPr>
    </w:p>
    <w:p w14:paraId="78655EEC" w14:textId="77777777" w:rsidR="00D40BD4" w:rsidRPr="00144F6C" w:rsidRDefault="00DB5F68" w:rsidP="00B73E59">
      <w:pPr>
        <w:ind w:firstLine="1"/>
        <w:jc w:val="both"/>
      </w:pPr>
      <w:proofErr w:type="spellStart"/>
      <w:r w:rsidRPr="00144F6C">
        <w:rPr>
          <w:color w:val="000000" w:themeColor="text1"/>
        </w:rPr>
        <w:t>iii</w:t>
      </w:r>
      <w:proofErr w:type="spellEnd"/>
      <w:r w:rsidRPr="00144F6C">
        <w:rPr>
          <w:color w:val="000000" w:themeColor="text1"/>
        </w:rPr>
        <w:t>) El titular del registro debe realizar un IPS para cada producto que esté registrado y comercializado en Costa Rica.</w:t>
      </w:r>
    </w:p>
    <w:p w14:paraId="1B26D574" w14:textId="77777777" w:rsidR="00D40BD4" w:rsidRPr="00144F6C" w:rsidRDefault="00D40BD4" w:rsidP="00B73E59">
      <w:pPr>
        <w:ind w:firstLine="1"/>
        <w:jc w:val="both"/>
      </w:pPr>
    </w:p>
    <w:p w14:paraId="453BE2F5" w14:textId="77777777" w:rsidR="00D40BD4" w:rsidRPr="00144F6C" w:rsidRDefault="00DB5F68" w:rsidP="00B73E59">
      <w:pPr>
        <w:ind w:firstLine="1"/>
        <w:jc w:val="both"/>
      </w:pPr>
      <w:proofErr w:type="spellStart"/>
      <w:r w:rsidRPr="00144F6C">
        <w:rPr>
          <w:color w:val="000000" w:themeColor="text1"/>
        </w:rPr>
        <w:t>iv</w:t>
      </w:r>
      <w:proofErr w:type="spellEnd"/>
      <w:r w:rsidRPr="00144F6C">
        <w:rPr>
          <w:color w:val="000000" w:themeColor="text1"/>
        </w:rPr>
        <w:t>) El titular del registro debe identificar la información de seguridad del producto y la versión utilizada para la clasificación de las sospechas de RAM como descritas o no descritas, e incluirlo como anexo en el IPS.</w:t>
      </w:r>
    </w:p>
    <w:p w14:paraId="57F3401E" w14:textId="77777777" w:rsidR="00D40BD4" w:rsidRPr="00144F6C" w:rsidRDefault="00D40BD4" w:rsidP="00B73E59">
      <w:pPr>
        <w:ind w:firstLine="1"/>
        <w:jc w:val="both"/>
      </w:pPr>
    </w:p>
    <w:p w14:paraId="7C15E73A" w14:textId="77777777" w:rsidR="00D40BD4" w:rsidRPr="00144F6C" w:rsidRDefault="00DB5F68" w:rsidP="00B73E59">
      <w:pPr>
        <w:ind w:firstLine="1"/>
        <w:jc w:val="both"/>
      </w:pPr>
      <w:r w:rsidRPr="00144F6C">
        <w:rPr>
          <w:color w:val="000000" w:themeColor="text1"/>
        </w:rPr>
        <w:t>v</w:t>
      </w:r>
      <w:r w:rsidR="005B6F0E" w:rsidRPr="00144F6C">
        <w:rPr>
          <w:color w:val="000000" w:themeColor="text1"/>
        </w:rPr>
        <w:t xml:space="preserve">) El encargado de FV debe verificar los IPS y una vez ingresado este documento debe informar al correo electrónico oficial del CNFV </w:t>
      </w:r>
      <w:r w:rsidR="0001621F" w:rsidRPr="00144F6C">
        <w:rPr>
          <w:color w:val="000000" w:themeColor="text1"/>
        </w:rPr>
        <w:t xml:space="preserve">de acuerdo con la directriz emitida por este centro, disponible en la página web del Ministerio de Salud. </w:t>
      </w:r>
    </w:p>
    <w:p w14:paraId="2D8C44FD" w14:textId="77777777" w:rsidR="00000066" w:rsidRDefault="00000066" w:rsidP="00B73E59">
      <w:pPr>
        <w:ind w:firstLine="1"/>
        <w:jc w:val="both"/>
        <w:rPr>
          <w:color w:val="000000" w:themeColor="text1"/>
        </w:rPr>
      </w:pPr>
    </w:p>
    <w:p w14:paraId="30EC07DE" w14:textId="428BC1C5" w:rsidR="00EC4DF2" w:rsidRPr="00144F6C" w:rsidRDefault="00DB5F68" w:rsidP="00B73E59">
      <w:pPr>
        <w:ind w:firstLine="1"/>
        <w:jc w:val="both"/>
      </w:pPr>
      <w:r w:rsidRPr="00144F6C">
        <w:rPr>
          <w:color w:val="000000" w:themeColor="text1"/>
        </w:rPr>
        <w:t xml:space="preserve">vi) El encargado de FV deberá informar al titular del registro para que éste realice, si procede, como resultado de la evaluación beneficio/riesgo, las modificaciones en la información de seguridad pertinentes en la monografía e información para prescribir del expediente de registro sanitario, gestionándolo a través de la Unidad de Registros y </w:t>
      </w:r>
      <w:r w:rsidR="00305010">
        <w:rPr>
          <w:color w:val="000000" w:themeColor="text1"/>
        </w:rPr>
        <w:t xml:space="preserve">Autorizaciones de Comercialización en </w:t>
      </w:r>
      <w:r w:rsidRPr="00144F6C">
        <w:rPr>
          <w:color w:val="000000" w:themeColor="text1"/>
        </w:rPr>
        <w:t>la plataforma Regístrelo.</w:t>
      </w:r>
    </w:p>
    <w:p w14:paraId="3521C57B" w14:textId="77777777" w:rsidR="00EC4DF2" w:rsidRPr="00144F6C" w:rsidRDefault="00EC4DF2" w:rsidP="00B73E59">
      <w:pPr>
        <w:ind w:firstLine="1"/>
        <w:jc w:val="both"/>
        <w:rPr>
          <w:color w:val="000000" w:themeColor="text1"/>
        </w:rPr>
      </w:pPr>
    </w:p>
    <w:p w14:paraId="1157D5EE" w14:textId="15DA655C" w:rsidR="00EC4DF2" w:rsidRPr="00144F6C" w:rsidRDefault="00DB5F68" w:rsidP="00B73E59">
      <w:pPr>
        <w:jc w:val="both"/>
        <w:rPr>
          <w:color w:val="000000" w:themeColor="text1"/>
        </w:rPr>
      </w:pPr>
      <w:r w:rsidRPr="00144F6C">
        <w:rPr>
          <w:color w:val="000000" w:themeColor="text1"/>
        </w:rPr>
        <w:t>b)</w:t>
      </w:r>
      <w:r w:rsidR="00EC4DF2" w:rsidRPr="00144F6C">
        <w:rPr>
          <w:b/>
          <w:bCs/>
          <w:color w:val="000000" w:themeColor="text1"/>
        </w:rPr>
        <w:t xml:space="preserve"> </w:t>
      </w:r>
      <w:r w:rsidR="00EC4DF2" w:rsidRPr="00144F6C">
        <w:rPr>
          <w:color w:val="000000" w:themeColor="text1"/>
        </w:rPr>
        <w:t xml:space="preserve">La periodicidad de presentación está basada en la </w:t>
      </w:r>
      <w:r w:rsidR="00EC4DF2" w:rsidRPr="005166A5">
        <w:rPr>
          <w:color w:val="000000" w:themeColor="text1"/>
        </w:rPr>
        <w:t>IBD y</w:t>
      </w:r>
      <w:r w:rsidR="00EC4DF2" w:rsidRPr="00144F6C">
        <w:rPr>
          <w:color w:val="000000" w:themeColor="text1"/>
        </w:rPr>
        <w:t xml:space="preserve"> es la siguiente:</w:t>
      </w:r>
    </w:p>
    <w:p w14:paraId="713D0F94" w14:textId="73AA88C6" w:rsidR="00DB5F68" w:rsidRPr="00144F6C" w:rsidRDefault="00DB5F68" w:rsidP="00B73E59">
      <w:pPr>
        <w:jc w:val="both"/>
        <w:rPr>
          <w:color w:val="000000" w:themeColor="text1"/>
        </w:rPr>
      </w:pPr>
    </w:p>
    <w:tbl>
      <w:tblPr>
        <w:tblStyle w:val="Tablaconcuadrcula"/>
        <w:tblW w:w="0" w:type="auto"/>
        <w:tblInd w:w="1696" w:type="dxa"/>
        <w:tblLook w:val="04A0" w:firstRow="1" w:lastRow="0" w:firstColumn="1" w:lastColumn="0" w:noHBand="0" w:noVBand="1"/>
      </w:tblPr>
      <w:tblGrid>
        <w:gridCol w:w="3544"/>
        <w:gridCol w:w="2742"/>
      </w:tblGrid>
      <w:tr w:rsidR="00DB5F68" w:rsidRPr="00144F6C" w14:paraId="2C5A8CA4" w14:textId="77777777" w:rsidTr="0044360A">
        <w:trPr>
          <w:trHeight w:val="487"/>
        </w:trPr>
        <w:tc>
          <w:tcPr>
            <w:tcW w:w="3544" w:type="dxa"/>
            <w:hideMark/>
          </w:tcPr>
          <w:p w14:paraId="60D8B8E7" w14:textId="60501CE5" w:rsidR="00DB5F68" w:rsidRPr="00144F6C" w:rsidRDefault="00DB5F68" w:rsidP="00B73E59">
            <w:pPr>
              <w:jc w:val="center"/>
              <w:rPr>
                <w:color w:val="000000" w:themeColor="text1"/>
              </w:rPr>
            </w:pPr>
            <w:r w:rsidRPr="00144F6C">
              <w:rPr>
                <w:b/>
                <w:bCs/>
                <w:color w:val="000000" w:themeColor="text1"/>
              </w:rPr>
              <w:t>Años transcurridos (contados a partir del IBD</w:t>
            </w:r>
            <w:r w:rsidR="0044360A" w:rsidRPr="00144F6C">
              <w:rPr>
                <w:b/>
                <w:bCs/>
                <w:color w:val="000000" w:themeColor="text1"/>
              </w:rPr>
              <w:t>)</w:t>
            </w:r>
          </w:p>
        </w:tc>
        <w:tc>
          <w:tcPr>
            <w:tcW w:w="2742" w:type="dxa"/>
            <w:hideMark/>
          </w:tcPr>
          <w:p w14:paraId="7DFEA05A" w14:textId="3794956F" w:rsidR="00DB5F68" w:rsidRPr="00144F6C" w:rsidRDefault="00DB5F68" w:rsidP="00B73E59">
            <w:pPr>
              <w:jc w:val="center"/>
              <w:rPr>
                <w:color w:val="000000" w:themeColor="text1"/>
              </w:rPr>
            </w:pPr>
            <w:r w:rsidRPr="00144F6C">
              <w:rPr>
                <w:b/>
                <w:bCs/>
                <w:color w:val="000000" w:themeColor="text1"/>
              </w:rPr>
              <w:t>Frecuenci</w:t>
            </w:r>
            <w:r w:rsidR="0044360A" w:rsidRPr="00144F6C">
              <w:rPr>
                <w:b/>
                <w:bCs/>
                <w:color w:val="000000" w:themeColor="text1"/>
              </w:rPr>
              <w:t>a</w:t>
            </w:r>
          </w:p>
        </w:tc>
      </w:tr>
      <w:tr w:rsidR="00DB5F68" w:rsidRPr="00144F6C" w14:paraId="12A9F246" w14:textId="77777777" w:rsidTr="0044360A">
        <w:tc>
          <w:tcPr>
            <w:tcW w:w="3544" w:type="dxa"/>
            <w:hideMark/>
          </w:tcPr>
          <w:p w14:paraId="28F4D3E0" w14:textId="4D5E1715" w:rsidR="00DB5F68" w:rsidRPr="00144F6C" w:rsidRDefault="00DB5F68" w:rsidP="00B73E59">
            <w:pPr>
              <w:jc w:val="center"/>
              <w:rPr>
                <w:color w:val="000000" w:themeColor="text1"/>
              </w:rPr>
            </w:pPr>
            <w:r w:rsidRPr="00144F6C">
              <w:rPr>
                <w:color w:val="000000" w:themeColor="text1"/>
              </w:rPr>
              <w:t>Primero</w:t>
            </w:r>
          </w:p>
        </w:tc>
        <w:tc>
          <w:tcPr>
            <w:tcW w:w="2742" w:type="dxa"/>
            <w:hideMark/>
          </w:tcPr>
          <w:p w14:paraId="27DADF01" w14:textId="13EA0BE2" w:rsidR="00DB5F68" w:rsidRPr="00144F6C" w:rsidRDefault="00DB5F68" w:rsidP="00B73E59">
            <w:pPr>
              <w:jc w:val="center"/>
              <w:rPr>
                <w:color w:val="000000" w:themeColor="text1"/>
              </w:rPr>
            </w:pPr>
            <w:r w:rsidRPr="00144F6C">
              <w:rPr>
                <w:color w:val="000000" w:themeColor="text1"/>
              </w:rPr>
              <w:t>Cada 6 meses</w:t>
            </w:r>
          </w:p>
        </w:tc>
      </w:tr>
      <w:tr w:rsidR="00DB5F68" w:rsidRPr="00144F6C" w14:paraId="0308D421" w14:textId="77777777" w:rsidTr="0044360A">
        <w:tc>
          <w:tcPr>
            <w:tcW w:w="3544" w:type="dxa"/>
            <w:hideMark/>
          </w:tcPr>
          <w:p w14:paraId="307D1DCB" w14:textId="468C7528" w:rsidR="00DB5F68" w:rsidRPr="00144F6C" w:rsidRDefault="00DB5F68" w:rsidP="00B73E59">
            <w:pPr>
              <w:jc w:val="center"/>
              <w:rPr>
                <w:color w:val="000000" w:themeColor="text1"/>
              </w:rPr>
            </w:pPr>
            <w:r w:rsidRPr="00144F6C">
              <w:rPr>
                <w:color w:val="000000" w:themeColor="text1"/>
              </w:rPr>
              <w:t>Segundo</w:t>
            </w:r>
          </w:p>
        </w:tc>
        <w:tc>
          <w:tcPr>
            <w:tcW w:w="2742" w:type="dxa"/>
            <w:hideMark/>
          </w:tcPr>
          <w:p w14:paraId="12B9F56B" w14:textId="4B7CFDB7" w:rsidR="00DB5F68" w:rsidRPr="00144F6C" w:rsidRDefault="00DB5F68" w:rsidP="00B73E59">
            <w:pPr>
              <w:jc w:val="center"/>
              <w:rPr>
                <w:color w:val="000000" w:themeColor="text1"/>
              </w:rPr>
            </w:pPr>
            <w:r w:rsidRPr="00144F6C">
              <w:rPr>
                <w:color w:val="000000" w:themeColor="text1"/>
              </w:rPr>
              <w:t>Cada 6 meses</w:t>
            </w:r>
          </w:p>
        </w:tc>
      </w:tr>
      <w:tr w:rsidR="00DB5F68" w:rsidRPr="00144F6C" w14:paraId="75CE6FA9" w14:textId="77777777" w:rsidTr="0044360A">
        <w:tc>
          <w:tcPr>
            <w:tcW w:w="3544" w:type="dxa"/>
            <w:hideMark/>
          </w:tcPr>
          <w:p w14:paraId="6040CAF9" w14:textId="6E3D1A32" w:rsidR="00DB5F68" w:rsidRPr="00144F6C" w:rsidRDefault="00DB5F68" w:rsidP="00B73E59">
            <w:pPr>
              <w:jc w:val="center"/>
              <w:rPr>
                <w:color w:val="000000" w:themeColor="text1"/>
              </w:rPr>
            </w:pPr>
            <w:r w:rsidRPr="00144F6C">
              <w:rPr>
                <w:color w:val="000000" w:themeColor="text1"/>
              </w:rPr>
              <w:t>Tercero</w:t>
            </w:r>
          </w:p>
        </w:tc>
        <w:tc>
          <w:tcPr>
            <w:tcW w:w="2742" w:type="dxa"/>
            <w:hideMark/>
          </w:tcPr>
          <w:p w14:paraId="374BE64A" w14:textId="79A9B116" w:rsidR="00DB5F68" w:rsidRPr="00144F6C" w:rsidRDefault="00DB5F68" w:rsidP="00B73E59">
            <w:pPr>
              <w:jc w:val="center"/>
              <w:rPr>
                <w:color w:val="000000" w:themeColor="text1"/>
              </w:rPr>
            </w:pPr>
            <w:r w:rsidRPr="00144F6C">
              <w:rPr>
                <w:color w:val="000000" w:themeColor="text1"/>
              </w:rPr>
              <w:t>Cada año</w:t>
            </w:r>
          </w:p>
        </w:tc>
      </w:tr>
      <w:tr w:rsidR="00DB5F68" w:rsidRPr="00144F6C" w14:paraId="01D990D7" w14:textId="77777777" w:rsidTr="0044360A">
        <w:tc>
          <w:tcPr>
            <w:tcW w:w="3544" w:type="dxa"/>
            <w:hideMark/>
          </w:tcPr>
          <w:p w14:paraId="7DC92453" w14:textId="17602B75" w:rsidR="00DB5F68" w:rsidRPr="00144F6C" w:rsidRDefault="00DB5F68" w:rsidP="00B73E59">
            <w:pPr>
              <w:jc w:val="center"/>
              <w:rPr>
                <w:color w:val="000000" w:themeColor="text1"/>
              </w:rPr>
            </w:pPr>
            <w:r w:rsidRPr="00144F6C">
              <w:rPr>
                <w:color w:val="000000" w:themeColor="text1"/>
              </w:rPr>
              <w:t>Cuarto</w:t>
            </w:r>
          </w:p>
        </w:tc>
        <w:tc>
          <w:tcPr>
            <w:tcW w:w="2742" w:type="dxa"/>
            <w:hideMark/>
          </w:tcPr>
          <w:p w14:paraId="19699082" w14:textId="7DFB9512" w:rsidR="00DB5F68" w:rsidRPr="00144F6C" w:rsidRDefault="00DB5F68" w:rsidP="00B73E59">
            <w:pPr>
              <w:jc w:val="center"/>
              <w:rPr>
                <w:color w:val="000000" w:themeColor="text1"/>
              </w:rPr>
            </w:pPr>
            <w:r w:rsidRPr="00144F6C">
              <w:rPr>
                <w:color w:val="000000" w:themeColor="text1"/>
              </w:rPr>
              <w:t>Cada año</w:t>
            </w:r>
          </w:p>
        </w:tc>
      </w:tr>
      <w:tr w:rsidR="00DB5F68" w:rsidRPr="00144F6C" w14:paraId="3497BBB7" w14:textId="77777777" w:rsidTr="0044360A">
        <w:tc>
          <w:tcPr>
            <w:tcW w:w="3544" w:type="dxa"/>
            <w:hideMark/>
          </w:tcPr>
          <w:p w14:paraId="46E93D30" w14:textId="4CBE924A" w:rsidR="00DB5F68" w:rsidRPr="00144F6C" w:rsidRDefault="00DB5F68" w:rsidP="00B73E59">
            <w:pPr>
              <w:jc w:val="center"/>
              <w:rPr>
                <w:color w:val="000000" w:themeColor="text1"/>
              </w:rPr>
            </w:pPr>
            <w:r w:rsidRPr="00144F6C">
              <w:rPr>
                <w:color w:val="000000" w:themeColor="text1"/>
              </w:rPr>
              <w:t>Quinto</w:t>
            </w:r>
          </w:p>
        </w:tc>
        <w:tc>
          <w:tcPr>
            <w:tcW w:w="2742" w:type="dxa"/>
            <w:hideMark/>
          </w:tcPr>
          <w:p w14:paraId="22A87B87" w14:textId="3BDE29E3" w:rsidR="00DB5F68" w:rsidRPr="00144F6C" w:rsidRDefault="00DB5F68" w:rsidP="00B73E59">
            <w:pPr>
              <w:jc w:val="center"/>
              <w:rPr>
                <w:color w:val="000000" w:themeColor="text1"/>
              </w:rPr>
            </w:pPr>
            <w:r w:rsidRPr="00144F6C">
              <w:rPr>
                <w:color w:val="000000" w:themeColor="text1"/>
              </w:rPr>
              <w:t>Cada año</w:t>
            </w:r>
          </w:p>
        </w:tc>
      </w:tr>
      <w:tr w:rsidR="00DB5F68" w:rsidRPr="00144F6C" w14:paraId="33C7C86E" w14:textId="77777777" w:rsidTr="0044360A">
        <w:tc>
          <w:tcPr>
            <w:tcW w:w="3544" w:type="dxa"/>
            <w:hideMark/>
          </w:tcPr>
          <w:p w14:paraId="11F478EA" w14:textId="44653ECA" w:rsidR="00DB5F68" w:rsidRPr="00144F6C" w:rsidRDefault="00DB5F68" w:rsidP="00B73E59">
            <w:pPr>
              <w:jc w:val="center"/>
              <w:rPr>
                <w:color w:val="000000" w:themeColor="text1"/>
              </w:rPr>
            </w:pPr>
            <w:r w:rsidRPr="00144F6C">
              <w:rPr>
                <w:color w:val="000000" w:themeColor="text1"/>
              </w:rPr>
              <w:t>Sexto y posteriores</w:t>
            </w:r>
          </w:p>
        </w:tc>
        <w:tc>
          <w:tcPr>
            <w:tcW w:w="2742" w:type="dxa"/>
            <w:hideMark/>
          </w:tcPr>
          <w:p w14:paraId="6ACF74FC" w14:textId="77777777" w:rsidR="00DB5F68" w:rsidRPr="00144F6C" w:rsidRDefault="00DB5F68" w:rsidP="00B73E59">
            <w:pPr>
              <w:jc w:val="center"/>
              <w:rPr>
                <w:color w:val="000000" w:themeColor="text1"/>
              </w:rPr>
            </w:pPr>
            <w:r w:rsidRPr="00144F6C">
              <w:rPr>
                <w:color w:val="000000" w:themeColor="text1"/>
              </w:rPr>
              <w:t>Cada 5 años</w:t>
            </w:r>
          </w:p>
        </w:tc>
      </w:tr>
    </w:tbl>
    <w:p w14:paraId="5F99861E" w14:textId="77777777" w:rsidR="00DB5F68" w:rsidRPr="00144F6C" w:rsidRDefault="00DB5F68" w:rsidP="00B73E59">
      <w:pPr>
        <w:jc w:val="both"/>
        <w:rPr>
          <w:color w:val="000000" w:themeColor="text1"/>
        </w:rPr>
      </w:pPr>
    </w:p>
    <w:p w14:paraId="7EBFEC72" w14:textId="6BB4E286" w:rsidR="008B1800" w:rsidRPr="00144F6C" w:rsidRDefault="00EC4DF2" w:rsidP="00B73E59">
      <w:pPr>
        <w:jc w:val="both"/>
        <w:rPr>
          <w:color w:val="000000" w:themeColor="text1"/>
        </w:rPr>
      </w:pPr>
      <w:r w:rsidRPr="00144F6C">
        <w:rPr>
          <w:color w:val="000000" w:themeColor="text1"/>
        </w:rPr>
        <w:t xml:space="preserve">No </w:t>
      </w:r>
      <w:r w:rsidR="0049253D" w:rsidRPr="00144F6C">
        <w:rPr>
          <w:color w:val="000000" w:themeColor="text1"/>
        </w:rPr>
        <w:t>obstante,</w:t>
      </w:r>
      <w:r w:rsidRPr="00144F6C">
        <w:rPr>
          <w:color w:val="000000" w:themeColor="text1"/>
        </w:rPr>
        <w:t xml:space="preserve"> el CNFV puede solicitar IPS fuera de estos períodos cuando por cuestiones de riesgo, se determine la necesidad de su presentación. Adicionalmente, el CNFV puede aprobar, según solicitud del titular de registro con su debid</w:t>
      </w:r>
      <w:r w:rsidR="0049253D" w:rsidRPr="00144F6C">
        <w:rPr>
          <w:color w:val="000000" w:themeColor="text1"/>
        </w:rPr>
        <w:t>a</w:t>
      </w:r>
      <w:r w:rsidRPr="00144F6C">
        <w:rPr>
          <w:color w:val="000000" w:themeColor="text1"/>
        </w:rPr>
        <w:t xml:space="preserve"> justificación técnica, un cambio en la periodicidad de presentación de los IPS.</w:t>
      </w:r>
    </w:p>
    <w:p w14:paraId="73B1B6BC" w14:textId="77777777" w:rsidR="00DB5F68" w:rsidRPr="00144F6C" w:rsidRDefault="00DB5F68" w:rsidP="00B73E59">
      <w:pPr>
        <w:jc w:val="both"/>
        <w:rPr>
          <w:color w:val="000000" w:themeColor="text1"/>
        </w:rPr>
      </w:pPr>
    </w:p>
    <w:p w14:paraId="7937A66E" w14:textId="69723D5B" w:rsidR="00DB5F68" w:rsidRPr="00144F6C" w:rsidRDefault="00DB5F68" w:rsidP="00B73E59">
      <w:pPr>
        <w:jc w:val="both"/>
        <w:rPr>
          <w:color w:val="000000" w:themeColor="text1"/>
        </w:rPr>
      </w:pPr>
      <w:r w:rsidRPr="00144F6C">
        <w:rPr>
          <w:color w:val="000000" w:themeColor="text1"/>
        </w:rPr>
        <w:t>c) El plazo para la entrega de los IPS contado desde la fecha de cierre de datos (DLP, por sus siglas en inglés) y la presentación del informe al CNFV, es el siguiente:</w:t>
      </w:r>
    </w:p>
    <w:p w14:paraId="1A593C2D" w14:textId="77777777" w:rsidR="00DB5F68" w:rsidRPr="00144F6C" w:rsidRDefault="00DB5F68" w:rsidP="00B73E59">
      <w:pPr>
        <w:jc w:val="both"/>
        <w:rPr>
          <w:color w:val="000000" w:themeColor="text1"/>
        </w:rPr>
      </w:pPr>
    </w:p>
    <w:tbl>
      <w:tblPr>
        <w:tblStyle w:val="Tablaconcuadrcula"/>
        <w:tblW w:w="0" w:type="auto"/>
        <w:jc w:val="center"/>
        <w:tblLook w:val="04A0" w:firstRow="1" w:lastRow="0" w:firstColumn="1" w:lastColumn="0" w:noHBand="0" w:noVBand="1"/>
      </w:tblPr>
      <w:tblGrid>
        <w:gridCol w:w="4229"/>
        <w:gridCol w:w="2429"/>
      </w:tblGrid>
      <w:tr w:rsidR="00DB5F68" w:rsidRPr="00144F6C" w14:paraId="1C54B419" w14:textId="77777777" w:rsidTr="008C2B7F">
        <w:trPr>
          <w:jc w:val="center"/>
        </w:trPr>
        <w:tc>
          <w:tcPr>
            <w:tcW w:w="0" w:type="auto"/>
            <w:hideMark/>
          </w:tcPr>
          <w:p w14:paraId="5EABBF97" w14:textId="23052D9C" w:rsidR="00DB5F68" w:rsidRPr="00144F6C" w:rsidRDefault="00DB5F68" w:rsidP="00B73E59">
            <w:pPr>
              <w:jc w:val="center"/>
              <w:rPr>
                <w:color w:val="000000" w:themeColor="text1"/>
              </w:rPr>
            </w:pPr>
            <w:r w:rsidRPr="00144F6C">
              <w:rPr>
                <w:b/>
                <w:bCs/>
                <w:color w:val="000000" w:themeColor="text1"/>
              </w:rPr>
              <w:t>Intervalo de tiempo cubierto por el IPS</w:t>
            </w:r>
          </w:p>
        </w:tc>
        <w:tc>
          <w:tcPr>
            <w:tcW w:w="2429" w:type="dxa"/>
            <w:hideMark/>
          </w:tcPr>
          <w:p w14:paraId="622764D9" w14:textId="087BF414" w:rsidR="00DB5F68" w:rsidRPr="00144F6C" w:rsidRDefault="00DB5F68" w:rsidP="00B73E59">
            <w:pPr>
              <w:jc w:val="center"/>
              <w:rPr>
                <w:color w:val="000000" w:themeColor="text1"/>
              </w:rPr>
            </w:pPr>
            <w:r w:rsidRPr="00144F6C">
              <w:rPr>
                <w:b/>
                <w:bCs/>
                <w:color w:val="000000" w:themeColor="text1"/>
              </w:rPr>
              <w:t>Plazo</w:t>
            </w:r>
          </w:p>
        </w:tc>
      </w:tr>
      <w:tr w:rsidR="00DB5F68" w:rsidRPr="00144F6C" w14:paraId="477C0F42" w14:textId="77777777" w:rsidTr="008C2B7F">
        <w:trPr>
          <w:jc w:val="center"/>
        </w:trPr>
        <w:tc>
          <w:tcPr>
            <w:tcW w:w="0" w:type="auto"/>
            <w:hideMark/>
          </w:tcPr>
          <w:p w14:paraId="21D90CD0" w14:textId="637C2DD5" w:rsidR="00DB5F68" w:rsidRPr="00144F6C" w:rsidRDefault="00DB5F68" w:rsidP="00B73E59">
            <w:pPr>
              <w:jc w:val="center"/>
              <w:rPr>
                <w:color w:val="000000" w:themeColor="text1"/>
              </w:rPr>
            </w:pPr>
            <w:r w:rsidRPr="00144F6C">
              <w:rPr>
                <w:color w:val="000000" w:themeColor="text1"/>
              </w:rPr>
              <w:t xml:space="preserve">6 </w:t>
            </w:r>
            <w:proofErr w:type="spellStart"/>
            <w:r w:rsidRPr="00144F6C">
              <w:rPr>
                <w:color w:val="000000" w:themeColor="text1"/>
              </w:rPr>
              <w:t>ó</w:t>
            </w:r>
            <w:proofErr w:type="spellEnd"/>
            <w:r w:rsidRPr="00144F6C">
              <w:rPr>
                <w:color w:val="000000" w:themeColor="text1"/>
              </w:rPr>
              <w:t xml:space="preserve"> 12 meses</w:t>
            </w:r>
          </w:p>
        </w:tc>
        <w:tc>
          <w:tcPr>
            <w:tcW w:w="2429" w:type="dxa"/>
            <w:hideMark/>
          </w:tcPr>
          <w:p w14:paraId="3570E7DE" w14:textId="3EC0343E" w:rsidR="00DB5F68" w:rsidRPr="00144F6C" w:rsidRDefault="00DB5F68" w:rsidP="00B73E59">
            <w:pPr>
              <w:jc w:val="center"/>
              <w:rPr>
                <w:color w:val="000000" w:themeColor="text1"/>
              </w:rPr>
            </w:pPr>
            <w:r w:rsidRPr="00144F6C">
              <w:rPr>
                <w:color w:val="000000" w:themeColor="text1"/>
              </w:rPr>
              <w:t>70 días naturales</w:t>
            </w:r>
          </w:p>
        </w:tc>
      </w:tr>
      <w:tr w:rsidR="00DB5F68" w:rsidRPr="00144F6C" w14:paraId="756D7D4D" w14:textId="77777777" w:rsidTr="008C2B7F">
        <w:trPr>
          <w:jc w:val="center"/>
        </w:trPr>
        <w:tc>
          <w:tcPr>
            <w:tcW w:w="0" w:type="auto"/>
            <w:hideMark/>
          </w:tcPr>
          <w:p w14:paraId="4EFE32CE" w14:textId="6C3E8FF0" w:rsidR="00DB5F68" w:rsidRPr="00144F6C" w:rsidRDefault="00DB5F68" w:rsidP="00B73E59">
            <w:pPr>
              <w:jc w:val="center"/>
              <w:rPr>
                <w:color w:val="000000" w:themeColor="text1"/>
              </w:rPr>
            </w:pPr>
            <w:r w:rsidRPr="00144F6C">
              <w:rPr>
                <w:color w:val="000000" w:themeColor="text1"/>
              </w:rPr>
              <w:t>Más de 12 mese</w:t>
            </w:r>
            <w:r w:rsidR="0044360A" w:rsidRPr="00144F6C">
              <w:rPr>
                <w:color w:val="000000" w:themeColor="text1"/>
              </w:rPr>
              <w:t>s</w:t>
            </w:r>
          </w:p>
        </w:tc>
        <w:tc>
          <w:tcPr>
            <w:tcW w:w="2429" w:type="dxa"/>
            <w:hideMark/>
          </w:tcPr>
          <w:p w14:paraId="08EFDFE8" w14:textId="77777777" w:rsidR="00DB5F68" w:rsidRPr="00144F6C" w:rsidRDefault="00DB5F68" w:rsidP="00B73E59">
            <w:pPr>
              <w:jc w:val="center"/>
              <w:rPr>
                <w:color w:val="000000" w:themeColor="text1"/>
              </w:rPr>
            </w:pPr>
            <w:r w:rsidRPr="00144F6C">
              <w:rPr>
                <w:color w:val="000000" w:themeColor="text1"/>
              </w:rPr>
              <w:t>90 días naturales</w:t>
            </w:r>
          </w:p>
        </w:tc>
      </w:tr>
    </w:tbl>
    <w:p w14:paraId="7939EE48" w14:textId="77777777" w:rsidR="00DB5F68" w:rsidRPr="00144F6C" w:rsidRDefault="00DB5F68" w:rsidP="00B73E59">
      <w:pPr>
        <w:jc w:val="both"/>
        <w:rPr>
          <w:color w:val="000000" w:themeColor="text1"/>
        </w:rPr>
      </w:pPr>
    </w:p>
    <w:p w14:paraId="070DBBF1" w14:textId="723530BA" w:rsidR="00DB5F68" w:rsidRPr="00144F6C" w:rsidRDefault="00DB5F68" w:rsidP="00B73E59">
      <w:pPr>
        <w:jc w:val="both"/>
        <w:rPr>
          <w:color w:val="000000" w:themeColor="text1"/>
        </w:rPr>
      </w:pPr>
      <w:r w:rsidRPr="00144F6C">
        <w:rPr>
          <w:color w:val="000000" w:themeColor="text1"/>
        </w:rPr>
        <w:t>Para facilitar el cumplimiento de los requisitos para los IPS, en cuanto a contenido, el Ministerio de Salud mantendrá a disposición de los administrados la Guía de presentación de IPS para la Industria Farmacéutica en su página web</w:t>
      </w:r>
    </w:p>
    <w:p w14:paraId="549957AD" w14:textId="77777777" w:rsidR="008B1800" w:rsidRPr="00144F6C" w:rsidRDefault="008B1800" w:rsidP="00B73E59">
      <w:pPr>
        <w:jc w:val="both"/>
        <w:rPr>
          <w:color w:val="000000" w:themeColor="text1"/>
        </w:rPr>
      </w:pPr>
    </w:p>
    <w:p w14:paraId="3178E05F" w14:textId="097B409A" w:rsidR="00E30779" w:rsidRPr="00144F6C" w:rsidRDefault="00E30779" w:rsidP="00B73E59">
      <w:pPr>
        <w:jc w:val="both"/>
        <w:rPr>
          <w:b/>
          <w:bCs/>
          <w:color w:val="000000" w:themeColor="text1"/>
        </w:rPr>
      </w:pPr>
      <w:r w:rsidRPr="00144F6C">
        <w:rPr>
          <w:b/>
          <w:bCs/>
          <w:color w:val="000000" w:themeColor="text1"/>
        </w:rPr>
        <w:t>9</w:t>
      </w:r>
      <w:r w:rsidR="00DB5F68" w:rsidRPr="00144F6C">
        <w:rPr>
          <w:b/>
          <w:bCs/>
          <w:color w:val="000000" w:themeColor="text1"/>
        </w:rPr>
        <w:t>)</w:t>
      </w:r>
      <w:r w:rsidRPr="00144F6C">
        <w:rPr>
          <w:b/>
          <w:bCs/>
          <w:color w:val="000000" w:themeColor="text1"/>
        </w:rPr>
        <w:t xml:space="preserve"> Planes de Minimización de los Riesgos: </w:t>
      </w:r>
    </w:p>
    <w:p w14:paraId="1205F35B" w14:textId="77777777" w:rsidR="00E30779" w:rsidRPr="00144F6C" w:rsidRDefault="00E30779" w:rsidP="00B73E59">
      <w:pPr>
        <w:jc w:val="both"/>
        <w:rPr>
          <w:b/>
          <w:bCs/>
          <w:color w:val="000000" w:themeColor="text1"/>
        </w:rPr>
      </w:pPr>
    </w:p>
    <w:p w14:paraId="10B2521A" w14:textId="69649A15" w:rsidR="00DB5F68" w:rsidRPr="00144F6C" w:rsidRDefault="00DB5F68" w:rsidP="00B73E59">
      <w:pPr>
        <w:jc w:val="both"/>
        <w:rPr>
          <w:color w:val="000000" w:themeColor="text1"/>
        </w:rPr>
      </w:pPr>
      <w:r w:rsidRPr="00144F6C">
        <w:rPr>
          <w:color w:val="000000" w:themeColor="text1"/>
        </w:rPr>
        <w:lastRenderedPageBreak/>
        <w:t>a) Se debe contar con un plan estratégico de seguridad para reducir los riesgos conocidos de los medicamentos en la etapa posterior a su comercialización.</w:t>
      </w:r>
    </w:p>
    <w:p w14:paraId="4CFD4587" w14:textId="77777777" w:rsidR="00DB5F68" w:rsidRPr="00144F6C" w:rsidRDefault="00DB5F68" w:rsidP="00B73E59">
      <w:pPr>
        <w:jc w:val="both"/>
        <w:rPr>
          <w:b/>
          <w:bCs/>
          <w:color w:val="000000" w:themeColor="text1"/>
        </w:rPr>
      </w:pPr>
    </w:p>
    <w:p w14:paraId="19C5771E" w14:textId="44A13624" w:rsidR="008B1800" w:rsidRPr="00144F6C" w:rsidRDefault="00DB5F68" w:rsidP="00B73E59">
      <w:pPr>
        <w:jc w:val="both"/>
        <w:rPr>
          <w:color w:val="000000" w:themeColor="text1"/>
        </w:rPr>
      </w:pPr>
      <w:r w:rsidRPr="00144F6C">
        <w:rPr>
          <w:color w:val="000000" w:themeColor="text1"/>
        </w:rPr>
        <w:t>b)</w:t>
      </w:r>
      <w:r w:rsidR="0049253D" w:rsidRPr="00144F6C">
        <w:rPr>
          <w:b/>
          <w:bCs/>
          <w:color w:val="000000" w:themeColor="text1"/>
        </w:rPr>
        <w:t xml:space="preserve"> </w:t>
      </w:r>
      <w:r w:rsidR="005B6F0E" w:rsidRPr="00144F6C">
        <w:rPr>
          <w:color w:val="000000" w:themeColor="text1"/>
        </w:rPr>
        <w:t xml:space="preserve">Los Planes de Minimización de Riesgos serán solicitados por la </w:t>
      </w:r>
      <w:r w:rsidR="005B6F0E" w:rsidRPr="005166A5">
        <w:rPr>
          <w:color w:val="000000" w:themeColor="text1"/>
        </w:rPr>
        <w:t>DRPI</w:t>
      </w:r>
      <w:r w:rsidR="009904C8" w:rsidRPr="00646DA9">
        <w:rPr>
          <w:color w:val="000000" w:themeColor="text1"/>
        </w:rPr>
        <w:t>R</w:t>
      </w:r>
      <w:r w:rsidR="005B6F0E" w:rsidRPr="005166A5">
        <w:rPr>
          <w:color w:val="000000" w:themeColor="text1"/>
        </w:rPr>
        <w:t>S</w:t>
      </w:r>
      <w:r w:rsidR="005B6F0E" w:rsidRPr="00144F6C">
        <w:rPr>
          <w:color w:val="000000" w:themeColor="text1"/>
        </w:rPr>
        <w:t xml:space="preserve"> en caso de que sea requerido según normativa que expresamente los exija, como en caso de medicamentos biológicos, o bien cuando por cuestiones de riesgo, se determine la necesidad de su presentación. Para su </w:t>
      </w:r>
      <w:r w:rsidR="004E495C" w:rsidRPr="00144F6C">
        <w:rPr>
          <w:color w:val="000000" w:themeColor="text1"/>
        </w:rPr>
        <w:t>presentación,</w:t>
      </w:r>
      <w:r w:rsidR="005B6F0E" w:rsidRPr="00144F6C">
        <w:rPr>
          <w:color w:val="000000" w:themeColor="text1"/>
        </w:rPr>
        <w:t xml:space="preserve"> así como para la presentación de cualquier material educativo derivado de estos Planes, el encargado de FV debe coordinar su ingreso a la Plataforma Regístrelo </w:t>
      </w:r>
      <w:r w:rsidR="0001621F" w:rsidRPr="00144F6C">
        <w:rPr>
          <w:color w:val="000000" w:themeColor="text1"/>
        </w:rPr>
        <w:t>e informarlo</w:t>
      </w:r>
      <w:r w:rsidR="005B6F0E" w:rsidRPr="00144F6C">
        <w:rPr>
          <w:color w:val="000000" w:themeColor="text1"/>
        </w:rPr>
        <w:t xml:space="preserve"> al correo electrónico oficial del CNFV </w:t>
      </w:r>
      <w:r w:rsidR="0001621F" w:rsidRPr="00144F6C">
        <w:rPr>
          <w:color w:val="000000" w:themeColor="text1"/>
        </w:rPr>
        <w:t>de acuerdo con la directriz emitida por este centro, disponible en la página web del Ministerio de Salud.</w:t>
      </w:r>
      <w:r w:rsidR="006645B4" w:rsidRPr="00144F6C">
        <w:rPr>
          <w:color w:val="000000" w:themeColor="text1"/>
        </w:rPr>
        <w:t>”</w:t>
      </w:r>
    </w:p>
    <w:p w14:paraId="4777899F" w14:textId="77777777" w:rsidR="008B1800" w:rsidRPr="00144F6C" w:rsidRDefault="008B1800" w:rsidP="00B73E59">
      <w:pPr>
        <w:jc w:val="both"/>
        <w:rPr>
          <w:b/>
          <w:bCs/>
          <w:color w:val="000000" w:themeColor="text1"/>
        </w:rPr>
      </w:pPr>
    </w:p>
    <w:p w14:paraId="24B36443" w14:textId="49971CEA" w:rsidR="008B1800" w:rsidRPr="00144F6C" w:rsidRDefault="005B6F0E" w:rsidP="00B73E59">
      <w:pPr>
        <w:jc w:val="both"/>
        <w:rPr>
          <w:color w:val="000000" w:themeColor="text1"/>
        </w:rPr>
      </w:pPr>
      <w:r w:rsidRPr="00144F6C">
        <w:rPr>
          <w:b/>
          <w:bCs/>
          <w:color w:val="000000" w:themeColor="text1"/>
        </w:rPr>
        <w:t>10</w:t>
      </w:r>
      <w:r w:rsidR="00DB5F68" w:rsidRPr="00144F6C">
        <w:rPr>
          <w:b/>
          <w:bCs/>
          <w:color w:val="000000" w:themeColor="text1"/>
        </w:rPr>
        <w:t>)</w:t>
      </w:r>
      <w:r w:rsidRPr="00144F6C">
        <w:rPr>
          <w:b/>
          <w:bCs/>
          <w:color w:val="000000" w:themeColor="text1"/>
        </w:rPr>
        <w:t xml:space="preserve"> Archivo:</w:t>
      </w:r>
      <w:r w:rsidR="0044360A" w:rsidRPr="00144F6C">
        <w:rPr>
          <w:color w:val="000000" w:themeColor="text1"/>
        </w:rPr>
        <w:t xml:space="preserve"> </w:t>
      </w:r>
      <w:r w:rsidR="006D1592" w:rsidRPr="00144F6C">
        <w:rPr>
          <w:color w:val="000000" w:themeColor="text1"/>
          <w:shd w:val="clear" w:color="auto" w:fill="FFFFFF"/>
        </w:rPr>
        <w:t>El sistema de gestión de archivo debe cumplir con los siguientes aspectos:</w:t>
      </w:r>
    </w:p>
    <w:p w14:paraId="16FCD4F6" w14:textId="77777777" w:rsidR="0044360A" w:rsidRPr="00144F6C" w:rsidRDefault="0044360A" w:rsidP="00B73E59">
      <w:pPr>
        <w:jc w:val="both"/>
        <w:rPr>
          <w:color w:val="000000" w:themeColor="text1"/>
        </w:rPr>
      </w:pPr>
    </w:p>
    <w:p w14:paraId="111A1E7B" w14:textId="7F506740" w:rsidR="008B1800" w:rsidRPr="00144F6C" w:rsidRDefault="005B6F0E" w:rsidP="00B73E59">
      <w:pPr>
        <w:jc w:val="both"/>
        <w:rPr>
          <w:color w:val="000000" w:themeColor="text1"/>
        </w:rPr>
      </w:pPr>
      <w:r w:rsidRPr="00144F6C">
        <w:rPr>
          <w:color w:val="000000" w:themeColor="text1"/>
        </w:rPr>
        <w:t xml:space="preserve">a) Garantizar la conservación adecuada de la documentación relacionada con las actividades de FV, así como su disponibilidad de una forma rápida y completa. Las instalaciones del archivo pasivo o histórico deben ofrecer medidas de protección de los materiales archivados contra posibles destrucciones por agua, fuego, luz y </w:t>
      </w:r>
      <w:proofErr w:type="gramStart"/>
      <w:r w:rsidRPr="00144F6C">
        <w:rPr>
          <w:color w:val="000000" w:themeColor="text1"/>
        </w:rPr>
        <w:t>plagas,  o</w:t>
      </w:r>
      <w:proofErr w:type="gramEnd"/>
      <w:r w:rsidRPr="00144F6C">
        <w:rPr>
          <w:color w:val="000000" w:themeColor="text1"/>
        </w:rPr>
        <w:t xml:space="preserve"> en caso de contar con archivo digital, deben ofrecer las medidas de protección necesarias para la conservación adecuada de la misma.</w:t>
      </w:r>
    </w:p>
    <w:p w14:paraId="5A308CE7" w14:textId="6C0B9A97" w:rsidR="00205339" w:rsidRPr="00144F6C" w:rsidRDefault="00205339" w:rsidP="00B73E59">
      <w:pPr>
        <w:jc w:val="both"/>
        <w:rPr>
          <w:color w:val="000000" w:themeColor="text1"/>
        </w:rPr>
      </w:pPr>
    </w:p>
    <w:p w14:paraId="41E1EEB1" w14:textId="4284558A" w:rsidR="00DB5F68" w:rsidRDefault="00DB5F68" w:rsidP="00B73E59">
      <w:pPr>
        <w:jc w:val="both"/>
        <w:rPr>
          <w:color w:val="000000" w:themeColor="text1"/>
        </w:rPr>
      </w:pPr>
      <w:r w:rsidRPr="00144F6C">
        <w:rPr>
          <w:color w:val="000000" w:themeColor="text1"/>
        </w:rPr>
        <w:t>b) Las notificaciones de sospechas de RAM recibidas y cualquier documentación adicional de seguimiento, así como los IPS y la correspondencia mantenida con la DRPI</w:t>
      </w:r>
      <w:r w:rsidR="00305010">
        <w:rPr>
          <w:color w:val="000000" w:themeColor="text1"/>
        </w:rPr>
        <w:t>R</w:t>
      </w:r>
      <w:r w:rsidRPr="00144F6C">
        <w:rPr>
          <w:color w:val="000000" w:themeColor="text1"/>
        </w:rPr>
        <w:t>S tienen que conservarse hasta al menos cinco años después de la finalización de la comercialización del medicamento a que se refieren.</w:t>
      </w:r>
    </w:p>
    <w:p w14:paraId="034C831B" w14:textId="77777777" w:rsidR="006868CD" w:rsidRPr="00144F6C" w:rsidRDefault="006868CD" w:rsidP="00B73E59">
      <w:pPr>
        <w:jc w:val="both"/>
        <w:rPr>
          <w:color w:val="000000" w:themeColor="text1"/>
        </w:rPr>
      </w:pPr>
    </w:p>
    <w:p w14:paraId="13F05A65" w14:textId="77777777" w:rsidR="00DB5F68" w:rsidRPr="00144F6C" w:rsidRDefault="00DB5F68" w:rsidP="00B73E59">
      <w:pPr>
        <w:jc w:val="both"/>
        <w:rPr>
          <w:color w:val="000000" w:themeColor="text1"/>
        </w:rPr>
      </w:pPr>
      <w:r w:rsidRPr="00144F6C">
        <w:rPr>
          <w:color w:val="000000" w:themeColor="text1"/>
        </w:rPr>
        <w:t>c) El titular de registro debe conservar los PNT históricos por un período mínimo de 10 años.</w:t>
      </w:r>
    </w:p>
    <w:p w14:paraId="25D8F33B" w14:textId="62142797" w:rsidR="00205339" w:rsidRPr="00144F6C" w:rsidRDefault="00205339" w:rsidP="00B73E59">
      <w:pPr>
        <w:jc w:val="both"/>
        <w:rPr>
          <w:color w:val="000000" w:themeColor="text1"/>
        </w:rPr>
      </w:pPr>
    </w:p>
    <w:p w14:paraId="2E961EB0" w14:textId="778B0B0A" w:rsidR="008B1800" w:rsidRPr="00144F6C" w:rsidRDefault="005B6F0E" w:rsidP="00B73E59">
      <w:pPr>
        <w:jc w:val="both"/>
        <w:rPr>
          <w:color w:val="000000" w:themeColor="text1"/>
        </w:rPr>
      </w:pPr>
      <w:r w:rsidRPr="00144F6C">
        <w:rPr>
          <w:color w:val="000000" w:themeColor="text1"/>
        </w:rPr>
        <w:t>d) Se debe conservar la documentación relativa al Currículum Vitae, entrenamiento y formación del encargado de FV y del personal del departamento de FV, incluida la de aquellos que ya no trabajan para el titular de registro</w:t>
      </w:r>
      <w:r w:rsidR="007D1483" w:rsidRPr="00144F6C">
        <w:rPr>
          <w:color w:val="000000" w:themeColor="text1"/>
        </w:rPr>
        <w:t xml:space="preserve">, </w:t>
      </w:r>
      <w:r w:rsidRPr="00144F6C">
        <w:rPr>
          <w:color w:val="000000" w:themeColor="text1"/>
        </w:rPr>
        <w:t>hasta al menos cinco años después de cesada la actividad laboral de los colaboradores.</w:t>
      </w:r>
      <w:r w:rsidR="006D1592" w:rsidRPr="00144F6C">
        <w:rPr>
          <w:color w:val="000000" w:themeColor="text1"/>
        </w:rPr>
        <w:t>”</w:t>
      </w:r>
    </w:p>
    <w:p w14:paraId="2641AC5A" w14:textId="77777777" w:rsidR="0044360A" w:rsidRPr="00144F6C" w:rsidRDefault="0044360A" w:rsidP="00B73E59">
      <w:pPr>
        <w:jc w:val="both"/>
        <w:rPr>
          <w:color w:val="000000" w:themeColor="text1"/>
        </w:rPr>
      </w:pPr>
    </w:p>
    <w:p w14:paraId="7CBB64E5" w14:textId="77777777" w:rsidR="00DB5F68" w:rsidRPr="00144F6C" w:rsidRDefault="00DB5F68" w:rsidP="00B73E59">
      <w:pPr>
        <w:jc w:val="both"/>
        <w:rPr>
          <w:color w:val="000000" w:themeColor="text1"/>
        </w:rPr>
      </w:pPr>
      <w:r w:rsidRPr="00144F6C">
        <w:rPr>
          <w:color w:val="000000" w:themeColor="text1"/>
        </w:rPr>
        <w:t xml:space="preserve">e) Se debe disponer de un sistema de registro de la documentación en el archivo pasivo, con un sistema de control de entrada y salida de documentación </w:t>
      </w:r>
      <w:proofErr w:type="gramStart"/>
      <w:r w:rsidRPr="00144F6C">
        <w:rPr>
          <w:color w:val="000000" w:themeColor="text1"/>
        </w:rPr>
        <w:t>del mismo</w:t>
      </w:r>
      <w:proofErr w:type="gramEnd"/>
      <w:r w:rsidRPr="00144F6C">
        <w:rPr>
          <w:color w:val="000000" w:themeColor="text1"/>
        </w:rPr>
        <w:t>, en el que quede constancia de la documentación retirada, de la persona que la retira y de la fecha de salida y retorno. Este sistema debe quedar documentado en un PNT.</w:t>
      </w:r>
    </w:p>
    <w:p w14:paraId="651FA73F" w14:textId="322EC04F" w:rsidR="00DB5F68" w:rsidRPr="00144F6C" w:rsidRDefault="00DB5F68" w:rsidP="00B73E59">
      <w:pPr>
        <w:jc w:val="both"/>
        <w:rPr>
          <w:color w:val="000000" w:themeColor="text1"/>
        </w:rPr>
      </w:pPr>
      <w:r w:rsidRPr="00144F6C">
        <w:rPr>
          <w:color w:val="000000" w:themeColor="text1"/>
        </w:rPr>
        <w:t> </w:t>
      </w:r>
    </w:p>
    <w:p w14:paraId="0A600F94" w14:textId="77777777" w:rsidR="00DB5F68" w:rsidRPr="00144F6C" w:rsidRDefault="00DB5F68" w:rsidP="00B73E59">
      <w:pPr>
        <w:jc w:val="both"/>
        <w:rPr>
          <w:color w:val="000000" w:themeColor="text1"/>
        </w:rPr>
      </w:pPr>
      <w:r w:rsidRPr="00144F6C">
        <w:rPr>
          <w:color w:val="000000" w:themeColor="text1"/>
        </w:rPr>
        <w:t>f) El acceso al archivo pasivo o, en su caso, al archivo general, debe estar restringido al personal autorizado.</w:t>
      </w:r>
    </w:p>
    <w:p w14:paraId="224265A0" w14:textId="77777777" w:rsidR="00DB5F68" w:rsidRPr="00144F6C" w:rsidRDefault="00DB5F68" w:rsidP="00B73E59">
      <w:pPr>
        <w:jc w:val="both"/>
        <w:rPr>
          <w:color w:val="000000" w:themeColor="text1"/>
        </w:rPr>
      </w:pPr>
      <w:r w:rsidRPr="00144F6C">
        <w:rPr>
          <w:color w:val="000000" w:themeColor="text1"/>
        </w:rPr>
        <w:t> </w:t>
      </w:r>
    </w:p>
    <w:p w14:paraId="342C6E30" w14:textId="09A597EC" w:rsidR="00DB5F68" w:rsidRPr="00144F6C" w:rsidRDefault="00DB5F68" w:rsidP="00B73E59">
      <w:pPr>
        <w:jc w:val="both"/>
        <w:rPr>
          <w:color w:val="000000" w:themeColor="text1"/>
        </w:rPr>
      </w:pPr>
      <w:r w:rsidRPr="00144F6C">
        <w:rPr>
          <w:color w:val="000000" w:themeColor="text1"/>
        </w:rPr>
        <w:t> g) Si se produce un cambio de titularidad, el nuevo titular de registro debe tener acceso a la información histórica de FV del medicamento en cuestión y establecerse un acuerdo documentado entre ambos titulares. Cualquier transferencia de materiales debe quedar documentada.</w:t>
      </w:r>
    </w:p>
    <w:p w14:paraId="25E0D837" w14:textId="29491CAE" w:rsidR="00DB5F68" w:rsidRPr="00144F6C" w:rsidRDefault="00DB5F68" w:rsidP="00B73E59">
      <w:pPr>
        <w:jc w:val="both"/>
        <w:rPr>
          <w:color w:val="000000" w:themeColor="text1"/>
        </w:rPr>
      </w:pPr>
    </w:p>
    <w:p w14:paraId="690CED60" w14:textId="4D41DC62" w:rsidR="00DB5F68" w:rsidRPr="00144F6C" w:rsidRDefault="00DB5F68" w:rsidP="00B73E59">
      <w:pPr>
        <w:jc w:val="both"/>
        <w:rPr>
          <w:color w:val="000000" w:themeColor="text1"/>
        </w:rPr>
      </w:pPr>
      <w:r w:rsidRPr="00144F6C">
        <w:rPr>
          <w:b/>
          <w:bCs/>
          <w:color w:val="000000" w:themeColor="text1"/>
        </w:rPr>
        <w:t>11) Auditorías:</w:t>
      </w:r>
      <w:r w:rsidR="0044360A" w:rsidRPr="00144F6C">
        <w:rPr>
          <w:color w:val="000000" w:themeColor="text1"/>
        </w:rPr>
        <w:t xml:space="preserve"> </w:t>
      </w:r>
      <w:r w:rsidRPr="00144F6C">
        <w:rPr>
          <w:color w:val="000000" w:themeColor="text1"/>
        </w:rPr>
        <w:t xml:space="preserve">El titular de registro debe realizar auditorías periódicas del Sistema de Farmacovigilancia, con el fin de comprobar que todas las actividades se realizan </w:t>
      </w:r>
      <w:r w:rsidR="0044360A" w:rsidRPr="00144F6C">
        <w:rPr>
          <w:color w:val="000000" w:themeColor="text1"/>
        </w:rPr>
        <w:t>de acuerdo con</w:t>
      </w:r>
      <w:r w:rsidRPr="00144F6C">
        <w:rPr>
          <w:color w:val="000000" w:themeColor="text1"/>
        </w:rPr>
        <w:t xml:space="preserve"> la legislación vigente y los PNT establecidos, para ello debe:</w:t>
      </w:r>
    </w:p>
    <w:p w14:paraId="2FFB78C8" w14:textId="77777777" w:rsidR="00DB5F68" w:rsidRPr="00144F6C" w:rsidRDefault="00DB5F68" w:rsidP="00B73E59">
      <w:pPr>
        <w:jc w:val="both"/>
        <w:rPr>
          <w:color w:val="000000" w:themeColor="text1"/>
        </w:rPr>
      </w:pPr>
      <w:r w:rsidRPr="00144F6C">
        <w:rPr>
          <w:color w:val="000000" w:themeColor="text1"/>
        </w:rPr>
        <w:lastRenderedPageBreak/>
        <w:t> </w:t>
      </w:r>
    </w:p>
    <w:p w14:paraId="62647F11" w14:textId="52C6A796" w:rsidR="00DB5F68" w:rsidRPr="00144F6C" w:rsidRDefault="0044360A" w:rsidP="00B73E59">
      <w:pPr>
        <w:jc w:val="both"/>
        <w:rPr>
          <w:color w:val="000000" w:themeColor="text1"/>
        </w:rPr>
      </w:pPr>
      <w:r w:rsidRPr="00144F6C">
        <w:rPr>
          <w:color w:val="000000" w:themeColor="text1"/>
        </w:rPr>
        <w:t xml:space="preserve">a) </w:t>
      </w:r>
      <w:r w:rsidR="00DB5F68" w:rsidRPr="00144F6C">
        <w:rPr>
          <w:color w:val="000000" w:themeColor="text1"/>
        </w:rPr>
        <w:t>Establecer un programa de auditorías que especifique la frecuencia, el contenido y el ámbito/alcance de las auditorías en función de la complejidad del Sistema de Farmacovigilancia.</w:t>
      </w:r>
    </w:p>
    <w:p w14:paraId="56D07616" w14:textId="77777777" w:rsidR="0044360A" w:rsidRPr="00144F6C" w:rsidRDefault="0044360A" w:rsidP="00B73E59"/>
    <w:p w14:paraId="446BA2CA" w14:textId="77777777" w:rsidR="00DB5F68" w:rsidRPr="00144F6C" w:rsidRDefault="00DB5F68" w:rsidP="00B73E59">
      <w:pPr>
        <w:jc w:val="both"/>
        <w:rPr>
          <w:color w:val="000000" w:themeColor="text1"/>
        </w:rPr>
      </w:pPr>
      <w:r w:rsidRPr="00144F6C">
        <w:rPr>
          <w:color w:val="000000" w:themeColor="text1"/>
        </w:rPr>
        <w:t>b) Incluir en las auditorías todos los departamentos implicados en el Sistema de Farmacovigilancia y sus respectivas actividades, ya sean del propio titular de registro, de sus filiales, de cualquier empresa contratada y cualquier compañía vinculada por acuerdos de FV.</w:t>
      </w:r>
    </w:p>
    <w:p w14:paraId="6F055F66" w14:textId="788A1661" w:rsidR="00DB5F68" w:rsidRPr="00144F6C" w:rsidRDefault="00DB5F68" w:rsidP="00B73E59">
      <w:pPr>
        <w:jc w:val="both"/>
        <w:rPr>
          <w:color w:val="000000" w:themeColor="text1"/>
        </w:rPr>
      </w:pPr>
      <w:r w:rsidRPr="00144F6C">
        <w:rPr>
          <w:color w:val="000000" w:themeColor="text1"/>
        </w:rPr>
        <w:t> </w:t>
      </w:r>
    </w:p>
    <w:p w14:paraId="3C29CE81" w14:textId="77777777" w:rsidR="00DB5F68" w:rsidRPr="00144F6C" w:rsidRDefault="00DB5F68" w:rsidP="00B73E59">
      <w:pPr>
        <w:jc w:val="both"/>
        <w:rPr>
          <w:color w:val="000000" w:themeColor="text1"/>
        </w:rPr>
      </w:pPr>
      <w:r w:rsidRPr="00144F6C">
        <w:rPr>
          <w:color w:val="000000" w:themeColor="text1"/>
        </w:rPr>
        <w:t>c) Designar a los responsables de llevar a cabo las auditorías. El personal auditor, ya sea propio de la compañía o externo/contratado, debe ser independiente del Sistema de Farmacovigilancia y estar debidamente calificado por su formación y experiencia.</w:t>
      </w:r>
    </w:p>
    <w:p w14:paraId="09F3EF4A" w14:textId="0EF7108A" w:rsidR="00DB5F68" w:rsidRPr="00144F6C" w:rsidRDefault="00DB5F68" w:rsidP="00B73E59">
      <w:pPr>
        <w:jc w:val="both"/>
        <w:rPr>
          <w:color w:val="000000" w:themeColor="text1"/>
        </w:rPr>
      </w:pPr>
      <w:r w:rsidRPr="00144F6C">
        <w:rPr>
          <w:color w:val="000000" w:themeColor="text1"/>
        </w:rPr>
        <w:t> </w:t>
      </w:r>
    </w:p>
    <w:p w14:paraId="6E2F98DC" w14:textId="77777777" w:rsidR="00DB5F68" w:rsidRPr="00144F6C" w:rsidRDefault="00DB5F68" w:rsidP="00B73E59">
      <w:pPr>
        <w:jc w:val="both"/>
        <w:rPr>
          <w:color w:val="000000" w:themeColor="text1"/>
        </w:rPr>
      </w:pPr>
      <w:r w:rsidRPr="00144F6C">
        <w:rPr>
          <w:color w:val="000000" w:themeColor="text1"/>
        </w:rPr>
        <w:t>d) Documentar en un informe, el resultado de cada auditoría que se remitirá a la dirección del titular de registro y al encargado de FV. El titular de registro debe registrar las auditorías realizadas y documentar las fechas de envío y de recepción de los informes correspondientes.</w:t>
      </w:r>
    </w:p>
    <w:p w14:paraId="5B8734D1" w14:textId="72D80F4D" w:rsidR="00DB5F68" w:rsidRPr="00144F6C" w:rsidRDefault="00DB5F68" w:rsidP="00B73E59">
      <w:pPr>
        <w:jc w:val="both"/>
        <w:rPr>
          <w:color w:val="000000" w:themeColor="text1"/>
        </w:rPr>
      </w:pPr>
      <w:r w:rsidRPr="00144F6C">
        <w:rPr>
          <w:color w:val="000000" w:themeColor="text1"/>
        </w:rPr>
        <w:t> </w:t>
      </w:r>
    </w:p>
    <w:p w14:paraId="6D0221F8" w14:textId="4A95F2DE" w:rsidR="00DB5F68" w:rsidRPr="00144F6C" w:rsidRDefault="00DB5F68" w:rsidP="00B73E59">
      <w:pPr>
        <w:jc w:val="both"/>
        <w:rPr>
          <w:color w:val="000000" w:themeColor="text1"/>
        </w:rPr>
      </w:pPr>
      <w:r w:rsidRPr="00144F6C">
        <w:rPr>
          <w:color w:val="000000" w:themeColor="text1"/>
        </w:rPr>
        <w:t>e) Establecer medidas correctivas para cada una de las deficiencias observadas y se realizar un seguimiento documentado de su implementación.</w:t>
      </w:r>
    </w:p>
    <w:p w14:paraId="36292545" w14:textId="3B833498" w:rsidR="00DB5F68" w:rsidRPr="00144F6C" w:rsidRDefault="00DB5F68" w:rsidP="00B73E59">
      <w:pPr>
        <w:jc w:val="both"/>
        <w:rPr>
          <w:color w:val="000000" w:themeColor="text1"/>
        </w:rPr>
      </w:pPr>
      <w:r w:rsidRPr="00144F6C">
        <w:rPr>
          <w:color w:val="000000" w:themeColor="text1"/>
        </w:rPr>
        <w:t> </w:t>
      </w:r>
    </w:p>
    <w:p w14:paraId="6387AB92" w14:textId="77777777" w:rsidR="00DB5F68" w:rsidRPr="00144F6C" w:rsidRDefault="00DB5F68" w:rsidP="00B73E59">
      <w:pPr>
        <w:jc w:val="both"/>
        <w:rPr>
          <w:color w:val="000000" w:themeColor="text1"/>
        </w:rPr>
      </w:pPr>
      <w:r w:rsidRPr="00144F6C">
        <w:rPr>
          <w:color w:val="000000" w:themeColor="text1"/>
        </w:rPr>
        <w:t>f) Mantener un archivo de las actividades de garantía de calidad, incluyendo informes de auditoría, aplicación y seguimiento de medidas correctivas.</w:t>
      </w:r>
    </w:p>
    <w:p w14:paraId="036E4FEE" w14:textId="3C3FAE5C" w:rsidR="00DB5F68" w:rsidRPr="00144F6C" w:rsidRDefault="00DB5F68" w:rsidP="00B73E59">
      <w:pPr>
        <w:jc w:val="both"/>
        <w:rPr>
          <w:color w:val="000000" w:themeColor="text1"/>
        </w:rPr>
      </w:pPr>
      <w:r w:rsidRPr="00144F6C">
        <w:rPr>
          <w:color w:val="000000" w:themeColor="text1"/>
        </w:rPr>
        <w:t> </w:t>
      </w:r>
    </w:p>
    <w:p w14:paraId="39FD0F4A" w14:textId="1273A052" w:rsidR="00DB5F68" w:rsidRPr="00144F6C" w:rsidRDefault="00DB5F68" w:rsidP="00B73E59">
      <w:pPr>
        <w:jc w:val="both"/>
        <w:rPr>
          <w:color w:val="000000" w:themeColor="text1"/>
        </w:rPr>
      </w:pPr>
      <w:r w:rsidRPr="00144F6C">
        <w:rPr>
          <w:color w:val="000000" w:themeColor="text1"/>
        </w:rPr>
        <w:t xml:space="preserve">g) El titular de registro no debe enviar a </w:t>
      </w:r>
      <w:r w:rsidRPr="005166A5">
        <w:rPr>
          <w:color w:val="000000" w:themeColor="text1"/>
        </w:rPr>
        <w:t>la DRPI</w:t>
      </w:r>
      <w:r w:rsidR="00A11E4D" w:rsidRPr="005166A5">
        <w:rPr>
          <w:color w:val="000000" w:themeColor="text1"/>
        </w:rPr>
        <w:t>R</w:t>
      </w:r>
      <w:r w:rsidRPr="005166A5">
        <w:rPr>
          <w:color w:val="000000" w:themeColor="text1"/>
        </w:rPr>
        <w:t>S los</w:t>
      </w:r>
      <w:r w:rsidRPr="00144F6C">
        <w:rPr>
          <w:color w:val="000000" w:themeColor="text1"/>
        </w:rPr>
        <w:t xml:space="preserve"> informes de las auditorías que realice, a menos que sean solicitados por la DRPI</w:t>
      </w:r>
      <w:r w:rsidR="000701E6">
        <w:rPr>
          <w:color w:val="000000" w:themeColor="text1"/>
        </w:rPr>
        <w:t>R</w:t>
      </w:r>
      <w:r w:rsidRPr="00144F6C">
        <w:rPr>
          <w:color w:val="000000" w:themeColor="text1"/>
        </w:rPr>
        <w:t>S con el fin de comprobar las acciones correctivas tomadas.</w:t>
      </w:r>
    </w:p>
    <w:p w14:paraId="0C0AEFB8" w14:textId="66529C74" w:rsidR="00DB5F68" w:rsidRPr="00144F6C" w:rsidRDefault="00DB5F68" w:rsidP="00B73E59">
      <w:pPr>
        <w:jc w:val="both"/>
        <w:rPr>
          <w:color w:val="000000" w:themeColor="text1"/>
        </w:rPr>
      </w:pPr>
      <w:r w:rsidRPr="00144F6C">
        <w:rPr>
          <w:color w:val="000000" w:themeColor="text1"/>
        </w:rPr>
        <w:t> </w:t>
      </w:r>
    </w:p>
    <w:p w14:paraId="1A9B2BD4" w14:textId="77777777" w:rsidR="00DB5F68" w:rsidRPr="00144F6C" w:rsidRDefault="00DB5F68" w:rsidP="00B73E59">
      <w:pPr>
        <w:jc w:val="both"/>
        <w:rPr>
          <w:color w:val="000000" w:themeColor="text1"/>
        </w:rPr>
      </w:pPr>
      <w:r w:rsidRPr="00144F6C">
        <w:rPr>
          <w:color w:val="000000" w:themeColor="text1"/>
        </w:rPr>
        <w:t xml:space="preserve">h) El procedimiento para realizar auditorías, la frecuencia de </w:t>
      </w:r>
      <w:proofErr w:type="gramStart"/>
      <w:r w:rsidRPr="00144F6C">
        <w:rPr>
          <w:color w:val="000000" w:themeColor="text1"/>
        </w:rPr>
        <w:t>las mismas</w:t>
      </w:r>
      <w:proofErr w:type="gramEnd"/>
      <w:r w:rsidRPr="00144F6C">
        <w:rPr>
          <w:color w:val="000000" w:themeColor="text1"/>
        </w:rPr>
        <w:t>, así como los aspectos a auditar deben estar establecidos en un PNT.</w:t>
      </w:r>
    </w:p>
    <w:p w14:paraId="1F6B2341" w14:textId="3BABD629" w:rsidR="00DB5F68" w:rsidRPr="00144F6C" w:rsidRDefault="00DB5F68" w:rsidP="00B73E59">
      <w:pPr>
        <w:jc w:val="both"/>
        <w:rPr>
          <w:color w:val="000000" w:themeColor="text1"/>
        </w:rPr>
      </w:pPr>
      <w:r w:rsidRPr="00144F6C">
        <w:rPr>
          <w:color w:val="000000" w:themeColor="text1"/>
        </w:rPr>
        <w:t> </w:t>
      </w:r>
    </w:p>
    <w:p w14:paraId="6C342C48" w14:textId="346E4EE4" w:rsidR="00DB5F68" w:rsidRPr="00144F6C" w:rsidRDefault="00DB5F68" w:rsidP="00B73E59">
      <w:pPr>
        <w:jc w:val="both"/>
        <w:rPr>
          <w:color w:val="000000" w:themeColor="text1"/>
        </w:rPr>
      </w:pPr>
      <w:r w:rsidRPr="00144F6C">
        <w:rPr>
          <w:b/>
          <w:bCs/>
          <w:color w:val="000000" w:themeColor="text1"/>
        </w:rPr>
        <w:t>12) Acuerdos en materia de Farmacovigilancia:</w:t>
      </w:r>
    </w:p>
    <w:p w14:paraId="47F12BF6" w14:textId="1D49006C" w:rsidR="00DB5F68" w:rsidRPr="00144F6C" w:rsidRDefault="00DB5F68" w:rsidP="00B73E59">
      <w:pPr>
        <w:jc w:val="both"/>
        <w:rPr>
          <w:color w:val="000000" w:themeColor="text1"/>
        </w:rPr>
      </w:pPr>
      <w:r w:rsidRPr="00144F6C">
        <w:rPr>
          <w:color w:val="000000" w:themeColor="text1"/>
        </w:rPr>
        <w:t> </w:t>
      </w:r>
    </w:p>
    <w:p w14:paraId="0A304726" w14:textId="47F9D522" w:rsidR="00DB5F68" w:rsidRDefault="00DB5F68" w:rsidP="00B73E59">
      <w:pPr>
        <w:jc w:val="both"/>
        <w:rPr>
          <w:color w:val="000000" w:themeColor="text1"/>
        </w:rPr>
      </w:pPr>
      <w:r w:rsidRPr="00144F6C">
        <w:rPr>
          <w:color w:val="000000" w:themeColor="text1"/>
        </w:rPr>
        <w:t>a)</w:t>
      </w:r>
      <w:r w:rsidRPr="00144F6C">
        <w:rPr>
          <w:b/>
          <w:bCs/>
          <w:color w:val="000000" w:themeColor="text1"/>
        </w:rPr>
        <w:t xml:space="preserve"> </w:t>
      </w:r>
      <w:r w:rsidRPr="00144F6C">
        <w:rPr>
          <w:color w:val="000000" w:themeColor="text1"/>
        </w:rPr>
        <w:t xml:space="preserve">El titular de registro </w:t>
      </w:r>
      <w:r w:rsidR="005166A5">
        <w:rPr>
          <w:color w:val="000000" w:themeColor="text1"/>
        </w:rPr>
        <w:t xml:space="preserve">sanitario </w:t>
      </w:r>
      <w:r w:rsidRPr="00144F6C">
        <w:rPr>
          <w:color w:val="000000" w:themeColor="text1"/>
        </w:rPr>
        <w:t xml:space="preserve">puede subcontratar o transferir alguna de las actividades derivadas de las obligaciones y responsabilidades en FV señaladas en el numeral 12.1. Sin </w:t>
      </w:r>
      <w:r w:rsidR="0044360A" w:rsidRPr="00144F6C">
        <w:rPr>
          <w:color w:val="000000" w:themeColor="text1"/>
        </w:rPr>
        <w:t>embargo,</w:t>
      </w:r>
      <w:r w:rsidRPr="00144F6C">
        <w:rPr>
          <w:color w:val="000000" w:themeColor="text1"/>
        </w:rPr>
        <w:t xml:space="preserve"> el titular de registro es el responsable final en materia de FV de los medicamentos de los cuales es titular</w:t>
      </w:r>
      <w:r w:rsidR="005166A5">
        <w:rPr>
          <w:color w:val="000000" w:themeColor="text1"/>
        </w:rPr>
        <w:t xml:space="preserve"> de registro sanitario</w:t>
      </w:r>
      <w:r w:rsidRPr="00144F6C">
        <w:rPr>
          <w:color w:val="000000" w:themeColor="text1"/>
        </w:rPr>
        <w:t>.</w:t>
      </w:r>
    </w:p>
    <w:p w14:paraId="280A7841" w14:textId="77777777" w:rsidR="004771A8" w:rsidRPr="00144F6C" w:rsidRDefault="004771A8" w:rsidP="00B73E59">
      <w:pPr>
        <w:jc w:val="both"/>
        <w:rPr>
          <w:color w:val="000000" w:themeColor="text1"/>
        </w:rPr>
      </w:pPr>
    </w:p>
    <w:p w14:paraId="42B2D536" w14:textId="5F29AC2A" w:rsidR="00DB5F68" w:rsidRPr="00144F6C" w:rsidRDefault="00DB5F68" w:rsidP="00B73E59">
      <w:pPr>
        <w:jc w:val="both"/>
        <w:rPr>
          <w:color w:val="000000" w:themeColor="text1"/>
        </w:rPr>
      </w:pPr>
      <w:r w:rsidRPr="00144F6C">
        <w:rPr>
          <w:color w:val="000000" w:themeColor="text1"/>
        </w:rPr>
        <w:t> </w:t>
      </w:r>
      <w:r w:rsidRPr="00C45168">
        <w:rPr>
          <w:color w:val="000000" w:themeColor="text1"/>
        </w:rPr>
        <w:t xml:space="preserve">b) </w:t>
      </w:r>
      <w:r w:rsidR="005166A5" w:rsidRPr="00C45168">
        <w:rPr>
          <w:color w:val="000000" w:themeColor="text1"/>
        </w:rPr>
        <w:t xml:space="preserve">En el caso de utilizar proveedores de servicios externos para las actividades de FV, debe existir un acuerdo que incluya </w:t>
      </w:r>
      <w:r w:rsidRPr="00C45168">
        <w:rPr>
          <w:color w:val="000000" w:themeColor="text1"/>
        </w:rPr>
        <w:t xml:space="preserve">una descripción detallada de las actividades de FV asignadas a cada parte. Debe quedar claro a cuál parte le corresponde intercambiar información con el Ministerio de Salud. Las actividades no mencionadas en el </w:t>
      </w:r>
      <w:r w:rsidR="005166A5" w:rsidRPr="00C45168">
        <w:rPr>
          <w:color w:val="000000" w:themeColor="text1"/>
        </w:rPr>
        <w:t>acuerdo</w:t>
      </w:r>
      <w:r w:rsidRPr="00C45168">
        <w:rPr>
          <w:color w:val="000000" w:themeColor="text1"/>
        </w:rPr>
        <w:t xml:space="preserve"> serán responsabilidad del titular de registro</w:t>
      </w:r>
      <w:r w:rsidR="005166A5" w:rsidRPr="00C45168">
        <w:rPr>
          <w:color w:val="000000" w:themeColor="text1"/>
        </w:rPr>
        <w:t xml:space="preserve"> sanitario</w:t>
      </w:r>
      <w:r w:rsidRPr="00C45168">
        <w:rPr>
          <w:color w:val="000000" w:themeColor="text1"/>
        </w:rPr>
        <w:t>. Estos documentos deben estar firmados y fechados por los representantes de ambas partes.</w:t>
      </w:r>
    </w:p>
    <w:p w14:paraId="61AA54C7" w14:textId="77777777" w:rsidR="00DB5F68" w:rsidRPr="00144F6C" w:rsidRDefault="00DB5F68" w:rsidP="00B73E59">
      <w:pPr>
        <w:jc w:val="both"/>
        <w:rPr>
          <w:color w:val="000000" w:themeColor="text1"/>
        </w:rPr>
      </w:pPr>
      <w:r w:rsidRPr="00144F6C">
        <w:rPr>
          <w:color w:val="000000" w:themeColor="text1"/>
        </w:rPr>
        <w:t> </w:t>
      </w:r>
    </w:p>
    <w:p w14:paraId="6C417E58" w14:textId="29DD4129" w:rsidR="00DB5F68" w:rsidRPr="00144F6C" w:rsidRDefault="00DB5F68" w:rsidP="00B73E59">
      <w:pPr>
        <w:jc w:val="both"/>
        <w:rPr>
          <w:color w:val="000000" w:themeColor="text1"/>
        </w:rPr>
      </w:pPr>
      <w:r w:rsidRPr="00144F6C">
        <w:rPr>
          <w:color w:val="000000" w:themeColor="text1"/>
        </w:rPr>
        <w:t>c)</w:t>
      </w:r>
      <w:r w:rsidRPr="00144F6C">
        <w:rPr>
          <w:b/>
          <w:bCs/>
          <w:color w:val="000000" w:themeColor="text1"/>
        </w:rPr>
        <w:t xml:space="preserve"> </w:t>
      </w:r>
      <w:r w:rsidRPr="00144F6C">
        <w:rPr>
          <w:color w:val="000000" w:themeColor="text1"/>
        </w:rPr>
        <w:t xml:space="preserve">El titular de registro </w:t>
      </w:r>
      <w:r w:rsidR="005166A5">
        <w:rPr>
          <w:color w:val="000000" w:themeColor="text1"/>
        </w:rPr>
        <w:t xml:space="preserve">sanitario </w:t>
      </w:r>
      <w:r w:rsidRPr="00144F6C">
        <w:rPr>
          <w:color w:val="000000" w:themeColor="text1"/>
        </w:rPr>
        <w:t xml:space="preserve">deberá asegurar que el encargado de FV esté involucrado en la preparación o revisión de dichos acuerdos para verificar que las responsabilidades de FV están cubiertas. Debe quedar documentado que el encargado de FV conoce el </w:t>
      </w:r>
      <w:r w:rsidRPr="00144F6C">
        <w:rPr>
          <w:color w:val="000000" w:themeColor="text1"/>
        </w:rPr>
        <w:lastRenderedPageBreak/>
        <w:t>contenido de dicho acuerdo. El titular del registro debe establecer un mecanismo de revisión periódica y actualización de los acuerdos existentes.</w:t>
      </w:r>
    </w:p>
    <w:p w14:paraId="2798F62C" w14:textId="77777777" w:rsidR="00DB5F68" w:rsidRPr="00144F6C" w:rsidRDefault="00DB5F68" w:rsidP="00B73E59">
      <w:pPr>
        <w:jc w:val="both"/>
        <w:rPr>
          <w:color w:val="000000" w:themeColor="text1"/>
        </w:rPr>
      </w:pPr>
      <w:r w:rsidRPr="00144F6C">
        <w:rPr>
          <w:color w:val="000000" w:themeColor="text1"/>
        </w:rPr>
        <w:t> </w:t>
      </w:r>
    </w:p>
    <w:p w14:paraId="3228C7BB" w14:textId="20DC14E2" w:rsidR="00DB5F68" w:rsidRPr="002E50A7" w:rsidRDefault="00DB5F68" w:rsidP="00B73E59">
      <w:pPr>
        <w:rPr>
          <w:color w:val="000000" w:themeColor="text1"/>
        </w:rPr>
      </w:pPr>
      <w:r w:rsidRPr="00144F6C">
        <w:rPr>
          <w:b/>
          <w:bCs/>
          <w:color w:val="000000" w:themeColor="text1"/>
        </w:rPr>
        <w:t>Artículo 11.- Comisión Nacional de Farmacovigilancia.</w:t>
      </w:r>
      <w:r w:rsidR="002E50A7">
        <w:rPr>
          <w:b/>
          <w:bCs/>
          <w:color w:val="000000" w:themeColor="text1"/>
        </w:rPr>
        <w:t xml:space="preserve"> </w:t>
      </w:r>
      <w:r w:rsidR="002E50A7" w:rsidRPr="002E50A7">
        <w:rPr>
          <w:color w:val="000000" w:themeColor="text1"/>
        </w:rPr>
        <w:t>Se establece las siguientes disposiciones relacionadas con la Comisión Nacional de Farmacovigilancia</w:t>
      </w:r>
      <w:r w:rsidR="002E50A7">
        <w:rPr>
          <w:color w:val="000000" w:themeColor="text1"/>
        </w:rPr>
        <w:t>.</w:t>
      </w:r>
    </w:p>
    <w:p w14:paraId="0106D45B" w14:textId="723ADD5A" w:rsidR="00DB5F68" w:rsidRPr="00144F6C" w:rsidRDefault="00DB5F68" w:rsidP="00B73E59">
      <w:pPr>
        <w:rPr>
          <w:color w:val="000000" w:themeColor="text1"/>
        </w:rPr>
      </w:pPr>
      <w:r w:rsidRPr="00144F6C">
        <w:rPr>
          <w:color w:val="000000" w:themeColor="text1"/>
        </w:rPr>
        <w:t> </w:t>
      </w:r>
    </w:p>
    <w:p w14:paraId="7E0D4CD2" w14:textId="49A2E3DC" w:rsidR="00DB5F68" w:rsidRPr="00144F6C" w:rsidRDefault="00DB5F68" w:rsidP="00B73E59">
      <w:pPr>
        <w:rPr>
          <w:color w:val="000000" w:themeColor="text1"/>
        </w:rPr>
      </w:pPr>
      <w:r w:rsidRPr="00144F6C">
        <w:rPr>
          <w:b/>
          <w:bCs/>
          <w:color w:val="000000" w:themeColor="text1"/>
        </w:rPr>
        <w:t xml:space="preserve">1) </w:t>
      </w:r>
      <w:r w:rsidRPr="00144F6C">
        <w:rPr>
          <w:color w:val="000000" w:themeColor="text1"/>
        </w:rPr>
        <w:t>La Comisión Nacional de Farmacovigilancia es un órgano de asesoramiento que se encarga de evaluar las señales emitidas por el CNFV.</w:t>
      </w:r>
    </w:p>
    <w:p w14:paraId="0F092111" w14:textId="76BC66BE" w:rsidR="00DB5F68" w:rsidRPr="00144F6C" w:rsidRDefault="00DB5F68" w:rsidP="00B73E59">
      <w:pPr>
        <w:rPr>
          <w:color w:val="000000" w:themeColor="text1"/>
        </w:rPr>
      </w:pPr>
      <w:r w:rsidRPr="00144F6C">
        <w:rPr>
          <w:color w:val="000000" w:themeColor="text1"/>
        </w:rPr>
        <w:t> </w:t>
      </w:r>
    </w:p>
    <w:p w14:paraId="6C463F1F" w14:textId="535ED79A" w:rsidR="00DB5F68" w:rsidRPr="00144F6C" w:rsidRDefault="00DB5F68" w:rsidP="00B73E59">
      <w:pPr>
        <w:rPr>
          <w:color w:val="000000" w:themeColor="text1"/>
        </w:rPr>
      </w:pPr>
      <w:r w:rsidRPr="00144F6C">
        <w:rPr>
          <w:b/>
          <w:bCs/>
          <w:color w:val="000000" w:themeColor="text1"/>
        </w:rPr>
        <w:t>2) Obligaciones y responsabilidades:</w:t>
      </w:r>
    </w:p>
    <w:p w14:paraId="6E6E1D76" w14:textId="201B6FCB" w:rsidR="00DB5F68" w:rsidRPr="00144F6C" w:rsidRDefault="00DB5F68" w:rsidP="00B73E59">
      <w:pPr>
        <w:rPr>
          <w:color w:val="000000" w:themeColor="text1"/>
        </w:rPr>
      </w:pPr>
      <w:r w:rsidRPr="00144F6C">
        <w:rPr>
          <w:color w:val="000000" w:themeColor="text1"/>
        </w:rPr>
        <w:t> </w:t>
      </w:r>
    </w:p>
    <w:p w14:paraId="116D196D" w14:textId="77777777" w:rsidR="00DB5F68" w:rsidRPr="00144F6C" w:rsidRDefault="00DB5F68" w:rsidP="00B73E59">
      <w:pPr>
        <w:jc w:val="both"/>
        <w:rPr>
          <w:color w:val="000000" w:themeColor="text1"/>
        </w:rPr>
      </w:pPr>
      <w:r w:rsidRPr="00144F6C">
        <w:rPr>
          <w:color w:val="000000" w:themeColor="text1"/>
        </w:rPr>
        <w:t>a) Analizar la información recibida del CNFV sobre señales detectadas a través de los diferentes métodos de FV.</w:t>
      </w:r>
    </w:p>
    <w:p w14:paraId="27EF6F78" w14:textId="30EA210C" w:rsidR="00DB5F68" w:rsidRPr="00144F6C" w:rsidRDefault="00DB5F68" w:rsidP="00B73E59">
      <w:pPr>
        <w:jc w:val="both"/>
        <w:rPr>
          <w:color w:val="000000" w:themeColor="text1"/>
        </w:rPr>
      </w:pPr>
      <w:r w:rsidRPr="00144F6C">
        <w:rPr>
          <w:color w:val="000000" w:themeColor="text1"/>
        </w:rPr>
        <w:t> </w:t>
      </w:r>
    </w:p>
    <w:p w14:paraId="279414CE" w14:textId="6DC7A102" w:rsidR="00DB5F68" w:rsidRPr="00144F6C" w:rsidRDefault="00DB5F68" w:rsidP="00B73E59">
      <w:pPr>
        <w:jc w:val="both"/>
        <w:rPr>
          <w:color w:val="000000" w:themeColor="text1"/>
        </w:rPr>
      </w:pPr>
      <w:r w:rsidRPr="00144F6C">
        <w:rPr>
          <w:color w:val="000000" w:themeColor="text1"/>
        </w:rPr>
        <w:t xml:space="preserve">b) Realizar la evaluación beneficio/riesgo de los medicamentos </w:t>
      </w:r>
      <w:r w:rsidR="00071EE7" w:rsidRPr="00144F6C">
        <w:rPr>
          <w:color w:val="000000" w:themeColor="text1"/>
        </w:rPr>
        <w:t>de acuerdo con el</w:t>
      </w:r>
      <w:r w:rsidRPr="00144F6C">
        <w:rPr>
          <w:color w:val="000000" w:themeColor="text1"/>
        </w:rPr>
        <w:t xml:space="preserve"> PNT establecido.</w:t>
      </w:r>
    </w:p>
    <w:p w14:paraId="44C2DFAC" w14:textId="07850A92" w:rsidR="00DB5F68" w:rsidRPr="00144F6C" w:rsidRDefault="00DB5F68" w:rsidP="00B73E59">
      <w:pPr>
        <w:jc w:val="both"/>
        <w:rPr>
          <w:color w:val="000000" w:themeColor="text1"/>
        </w:rPr>
      </w:pPr>
      <w:r w:rsidRPr="00144F6C">
        <w:rPr>
          <w:color w:val="000000" w:themeColor="text1"/>
        </w:rPr>
        <w:t> </w:t>
      </w:r>
    </w:p>
    <w:p w14:paraId="030BA8B9" w14:textId="77777777" w:rsidR="00DB5F68" w:rsidRPr="00144F6C" w:rsidRDefault="00DB5F68" w:rsidP="00B73E59">
      <w:pPr>
        <w:jc w:val="both"/>
        <w:rPr>
          <w:color w:val="000000" w:themeColor="text1"/>
        </w:rPr>
      </w:pPr>
      <w:r w:rsidRPr="00144F6C">
        <w:rPr>
          <w:color w:val="000000" w:themeColor="text1"/>
        </w:rPr>
        <w:t>c) Informar al CNFV acerca de los resultados de los análisis de las señales, para la toma oportuna de medidas, cuando así se requiera.</w:t>
      </w:r>
    </w:p>
    <w:p w14:paraId="4F46D82C" w14:textId="4486F79B" w:rsidR="00DB5F68" w:rsidRPr="00144F6C" w:rsidRDefault="00DB5F68" w:rsidP="00B73E59">
      <w:pPr>
        <w:jc w:val="both"/>
        <w:rPr>
          <w:color w:val="000000" w:themeColor="text1"/>
        </w:rPr>
      </w:pPr>
      <w:r w:rsidRPr="00144F6C">
        <w:rPr>
          <w:color w:val="000000" w:themeColor="text1"/>
        </w:rPr>
        <w:t> </w:t>
      </w:r>
    </w:p>
    <w:p w14:paraId="6BDFE9D2" w14:textId="6694DD40" w:rsidR="00DB5F68" w:rsidRPr="00144F6C" w:rsidRDefault="00DB5F68" w:rsidP="00B73E59">
      <w:pPr>
        <w:jc w:val="both"/>
        <w:rPr>
          <w:color w:val="000000" w:themeColor="text1"/>
        </w:rPr>
      </w:pPr>
      <w:r w:rsidRPr="00144F6C">
        <w:rPr>
          <w:color w:val="000000" w:themeColor="text1"/>
        </w:rPr>
        <w:t xml:space="preserve">d) Todas las actividades que realicen la Comisión Nacional de </w:t>
      </w:r>
      <w:r w:rsidR="00A71354" w:rsidRPr="00144F6C">
        <w:rPr>
          <w:color w:val="000000" w:themeColor="text1"/>
        </w:rPr>
        <w:t>Farmacovigilancia</w:t>
      </w:r>
      <w:r w:rsidRPr="00144F6C">
        <w:rPr>
          <w:color w:val="000000" w:themeColor="text1"/>
        </w:rPr>
        <w:t xml:space="preserve"> se harán </w:t>
      </w:r>
      <w:r w:rsidR="00E27EC9" w:rsidRPr="00144F6C">
        <w:rPr>
          <w:color w:val="000000" w:themeColor="text1"/>
        </w:rPr>
        <w:t>de acuerdo con</w:t>
      </w:r>
      <w:r w:rsidRPr="00144F6C">
        <w:rPr>
          <w:color w:val="000000" w:themeColor="text1"/>
        </w:rPr>
        <w:t xml:space="preserve"> lo establecido en el PNT de la Comisión Nacional de Farmacovigilancia.</w:t>
      </w:r>
    </w:p>
    <w:p w14:paraId="50241AAE" w14:textId="09390E9F" w:rsidR="008B1800" w:rsidRPr="00144F6C" w:rsidRDefault="00DB5F68" w:rsidP="00B73E59">
      <w:pPr>
        <w:rPr>
          <w:color w:val="000000" w:themeColor="text1"/>
        </w:rPr>
      </w:pPr>
      <w:r w:rsidRPr="00144F6C">
        <w:rPr>
          <w:color w:val="000000" w:themeColor="text1"/>
        </w:rPr>
        <w:t> </w:t>
      </w:r>
    </w:p>
    <w:p w14:paraId="14539A55" w14:textId="2213A675" w:rsidR="00275700" w:rsidRPr="00144F6C" w:rsidRDefault="00E27EC9" w:rsidP="00B73E59">
      <w:pPr>
        <w:jc w:val="both"/>
        <w:rPr>
          <w:color w:val="000000" w:themeColor="text1"/>
        </w:rPr>
      </w:pPr>
      <w:r w:rsidRPr="00144F6C">
        <w:rPr>
          <w:rStyle w:val="Ninguno"/>
          <w:b/>
          <w:bCs/>
          <w:color w:val="000000"/>
          <w:lang w:val="es-ES"/>
        </w:rPr>
        <w:t>Artículo 12.-</w:t>
      </w:r>
      <w:r w:rsidRPr="00144F6C">
        <w:rPr>
          <w:b/>
          <w:bCs/>
          <w:color w:val="000000" w:themeColor="text1"/>
        </w:rPr>
        <w:t xml:space="preserve"> </w:t>
      </w:r>
      <w:r w:rsidR="00DB5F68" w:rsidRPr="00144F6C">
        <w:rPr>
          <w:b/>
          <w:bCs/>
          <w:color w:val="000000" w:themeColor="text1"/>
        </w:rPr>
        <w:t>Autoridad Reguladora</w:t>
      </w:r>
      <w:r w:rsidR="002207A8">
        <w:rPr>
          <w:b/>
          <w:bCs/>
          <w:color w:val="000000" w:themeColor="text1"/>
        </w:rPr>
        <w:t xml:space="preserve"> Nacional</w:t>
      </w:r>
      <w:r w:rsidR="00076FAD" w:rsidRPr="00144F6C">
        <w:rPr>
          <w:b/>
          <w:bCs/>
          <w:color w:val="000000" w:themeColor="text1"/>
        </w:rPr>
        <w:t>.</w:t>
      </w:r>
    </w:p>
    <w:p w14:paraId="227D9320" w14:textId="77777777" w:rsidR="008B1800" w:rsidRPr="00144F6C" w:rsidRDefault="008B1800" w:rsidP="00B73E59">
      <w:pPr>
        <w:rPr>
          <w:color w:val="000000" w:themeColor="text1"/>
        </w:rPr>
      </w:pPr>
    </w:p>
    <w:p w14:paraId="44A22CF7" w14:textId="0F49B096" w:rsidR="008B1800" w:rsidRPr="00144F6C" w:rsidRDefault="00E27EC9" w:rsidP="00B73E59">
      <w:pPr>
        <w:jc w:val="both"/>
        <w:rPr>
          <w:color w:val="000000" w:themeColor="text1"/>
        </w:rPr>
      </w:pPr>
      <w:r w:rsidRPr="00144F6C">
        <w:rPr>
          <w:b/>
          <w:bCs/>
          <w:color w:val="000000" w:themeColor="text1"/>
        </w:rPr>
        <w:t xml:space="preserve">1) </w:t>
      </w:r>
      <w:r w:rsidR="00076FAD" w:rsidRPr="002E50A7">
        <w:rPr>
          <w:color w:val="000000" w:themeColor="text1"/>
        </w:rPr>
        <w:t xml:space="preserve">Corresponde a la </w:t>
      </w:r>
      <w:r w:rsidR="002E50A7" w:rsidRPr="002E50A7">
        <w:rPr>
          <w:color w:val="000000" w:themeColor="text1"/>
        </w:rPr>
        <w:t>DRPIRS</w:t>
      </w:r>
      <w:r w:rsidR="00076FAD" w:rsidRPr="002E50A7">
        <w:rPr>
          <w:color w:val="000000" w:themeColor="text1"/>
        </w:rPr>
        <w:t xml:space="preserve"> a</w:t>
      </w:r>
      <w:r w:rsidR="005B6F0E" w:rsidRPr="002E50A7">
        <w:rPr>
          <w:color w:val="000000" w:themeColor="text1"/>
        </w:rPr>
        <w:t>demás</w:t>
      </w:r>
      <w:r w:rsidR="005B6F0E" w:rsidRPr="00144F6C">
        <w:rPr>
          <w:color w:val="000000" w:themeColor="text1"/>
        </w:rPr>
        <w:t xml:space="preserve"> de las establecidas en el Decreto Ejecutivo </w:t>
      </w:r>
      <w:proofErr w:type="spellStart"/>
      <w:r w:rsidR="005B6F0E" w:rsidRPr="00144F6C">
        <w:rPr>
          <w:color w:val="000000" w:themeColor="text1"/>
        </w:rPr>
        <w:t>N°</w:t>
      </w:r>
      <w:proofErr w:type="spellEnd"/>
      <w:r w:rsidR="00325BB9" w:rsidRPr="00144F6C">
        <w:rPr>
          <w:color w:val="000000" w:themeColor="text1"/>
        </w:rPr>
        <w:t xml:space="preserve"> </w:t>
      </w:r>
      <w:r w:rsidR="005B6F0E" w:rsidRPr="00144F6C">
        <w:rPr>
          <w:color w:val="000000" w:themeColor="text1"/>
        </w:rPr>
        <w:t xml:space="preserve">35244-S </w:t>
      </w:r>
      <w:r w:rsidR="00286035" w:rsidRPr="00144F6C">
        <w:rPr>
          <w:color w:val="000000" w:themeColor="text1"/>
        </w:rPr>
        <w:t>del 13 de abril del 2009 “</w:t>
      </w:r>
      <w:r w:rsidR="005B6F0E" w:rsidRPr="00144F6C">
        <w:rPr>
          <w:color w:val="000000" w:themeColor="text1"/>
        </w:rPr>
        <w:t>Reglamento del Sistema Nacional de Farmacovigilancia", ejecutar las siguientes funciones</w:t>
      </w:r>
      <w:r w:rsidR="002979D8" w:rsidRPr="00144F6C">
        <w:rPr>
          <w:color w:val="000000" w:themeColor="text1"/>
        </w:rPr>
        <w:t>:</w:t>
      </w:r>
    </w:p>
    <w:p w14:paraId="51B8A1EA" w14:textId="77777777" w:rsidR="00221C66" w:rsidRPr="00144F6C" w:rsidRDefault="00221C66" w:rsidP="00B73E59">
      <w:pPr>
        <w:jc w:val="both"/>
        <w:rPr>
          <w:color w:val="000000" w:themeColor="text1"/>
        </w:rPr>
      </w:pPr>
    </w:p>
    <w:p w14:paraId="053CD696" w14:textId="19081D12" w:rsidR="00221C66" w:rsidRPr="00144F6C" w:rsidRDefault="00E27EC9" w:rsidP="00B73E59">
      <w:pPr>
        <w:jc w:val="both"/>
        <w:rPr>
          <w:color w:val="000000" w:themeColor="text1"/>
        </w:rPr>
      </w:pPr>
      <w:r w:rsidRPr="00144F6C">
        <w:rPr>
          <w:color w:val="000000" w:themeColor="text1"/>
        </w:rPr>
        <w:t>a</w:t>
      </w:r>
      <w:r w:rsidR="002B6385" w:rsidRPr="00144F6C">
        <w:rPr>
          <w:color w:val="000000" w:themeColor="text1"/>
        </w:rPr>
        <w:t>)</w:t>
      </w:r>
      <w:r w:rsidR="00221C66" w:rsidRPr="00144F6C">
        <w:rPr>
          <w:color w:val="000000" w:themeColor="text1"/>
        </w:rPr>
        <w:t xml:space="preserve"> Aplicación de medidas administrativas para reducir el riesgo:</w:t>
      </w:r>
      <w:r w:rsidRPr="00144F6C">
        <w:rPr>
          <w:color w:val="000000" w:themeColor="text1"/>
        </w:rPr>
        <w:t xml:space="preserve"> </w:t>
      </w:r>
      <w:r w:rsidR="00221C66" w:rsidRPr="00144F6C">
        <w:rPr>
          <w:color w:val="000000" w:themeColor="text1"/>
        </w:rPr>
        <w:t>La DRPI</w:t>
      </w:r>
      <w:r w:rsidR="002E50A7">
        <w:rPr>
          <w:color w:val="000000" w:themeColor="text1"/>
        </w:rPr>
        <w:t>R</w:t>
      </w:r>
      <w:r w:rsidR="00221C66" w:rsidRPr="00144F6C">
        <w:rPr>
          <w:color w:val="000000" w:themeColor="text1"/>
        </w:rPr>
        <w:t>S debe aplicar las medidas administrativas necesarias para mantener la relación beneficio/riesgo favorable de los medicamentos que se comercializan en el país.</w:t>
      </w:r>
    </w:p>
    <w:p w14:paraId="0A00E3CE" w14:textId="77777777" w:rsidR="00221C66" w:rsidRPr="00144F6C" w:rsidRDefault="00221C66" w:rsidP="00B73E59">
      <w:pPr>
        <w:rPr>
          <w:color w:val="000000" w:themeColor="text1"/>
        </w:rPr>
      </w:pPr>
    </w:p>
    <w:p w14:paraId="76757157" w14:textId="6D4140DA" w:rsidR="00221C66" w:rsidRPr="00144F6C" w:rsidRDefault="00E27EC9" w:rsidP="00B73E59">
      <w:pPr>
        <w:jc w:val="both"/>
        <w:rPr>
          <w:color w:val="000000" w:themeColor="text1"/>
        </w:rPr>
      </w:pPr>
      <w:r w:rsidRPr="00144F6C">
        <w:rPr>
          <w:color w:val="000000" w:themeColor="text1"/>
        </w:rPr>
        <w:t>b</w:t>
      </w:r>
      <w:r w:rsidR="002B6385" w:rsidRPr="00144F6C">
        <w:rPr>
          <w:color w:val="000000" w:themeColor="text1"/>
        </w:rPr>
        <w:t>)</w:t>
      </w:r>
      <w:r w:rsidR="00221C66" w:rsidRPr="00144F6C">
        <w:rPr>
          <w:color w:val="000000" w:themeColor="text1"/>
        </w:rPr>
        <w:t xml:space="preserve"> Comunicación de los riesgos asociados a los medicamentos:</w:t>
      </w:r>
      <w:r w:rsidRPr="00144F6C">
        <w:rPr>
          <w:color w:val="000000" w:themeColor="text1"/>
        </w:rPr>
        <w:t xml:space="preserve"> </w:t>
      </w:r>
      <w:r w:rsidR="00221C66" w:rsidRPr="00144F6C">
        <w:rPr>
          <w:color w:val="000000" w:themeColor="text1"/>
        </w:rPr>
        <w:t>Toda nueva información de seguridad debe comunicarse tanto a los profesionales en salud como a los titulares del registro, los sistemas de vigilancia establecidos u otras instituciones.</w:t>
      </w:r>
    </w:p>
    <w:p w14:paraId="128A08F3" w14:textId="77777777" w:rsidR="00221C66" w:rsidRPr="00144F6C" w:rsidRDefault="00221C66" w:rsidP="00B73E59">
      <w:pPr>
        <w:rPr>
          <w:color w:val="000000" w:themeColor="text1"/>
        </w:rPr>
      </w:pPr>
    </w:p>
    <w:p w14:paraId="54860CF2" w14:textId="77777777" w:rsidR="00221C66" w:rsidRPr="00144F6C" w:rsidRDefault="00221C66" w:rsidP="00B73E59">
      <w:pPr>
        <w:jc w:val="both"/>
        <w:rPr>
          <w:color w:val="000000" w:themeColor="text1"/>
        </w:rPr>
      </w:pPr>
      <w:r w:rsidRPr="00144F6C">
        <w:rPr>
          <w:color w:val="000000" w:themeColor="text1"/>
        </w:rPr>
        <w:t>Se difundirán las medidas adoptadas utilizando los canales de comunicación apropiados, entre ellas:</w:t>
      </w:r>
    </w:p>
    <w:p w14:paraId="35AB825F" w14:textId="77777777" w:rsidR="00221C66" w:rsidRPr="00144F6C" w:rsidRDefault="00221C66" w:rsidP="00B73E59">
      <w:pPr>
        <w:jc w:val="both"/>
        <w:rPr>
          <w:color w:val="000000" w:themeColor="text1"/>
        </w:rPr>
      </w:pPr>
    </w:p>
    <w:p w14:paraId="0FB543EA" w14:textId="0419BEE3" w:rsidR="00221C66" w:rsidRPr="00144F6C" w:rsidRDefault="00E27EC9" w:rsidP="00B73E59">
      <w:pPr>
        <w:jc w:val="both"/>
        <w:rPr>
          <w:color w:val="000000" w:themeColor="text1"/>
        </w:rPr>
      </w:pPr>
      <w:r w:rsidRPr="00144F6C">
        <w:rPr>
          <w:color w:val="000000" w:themeColor="text1"/>
        </w:rPr>
        <w:t>i</w:t>
      </w:r>
      <w:r w:rsidR="00221C66" w:rsidRPr="00144F6C">
        <w:rPr>
          <w:color w:val="000000" w:themeColor="text1"/>
        </w:rPr>
        <w:t>) El etiquetado oficial establecido.</w:t>
      </w:r>
    </w:p>
    <w:p w14:paraId="37FB33D6" w14:textId="77777777" w:rsidR="00221C66" w:rsidRPr="00144F6C" w:rsidRDefault="00221C66" w:rsidP="00B73E59">
      <w:pPr>
        <w:rPr>
          <w:color w:val="000000" w:themeColor="text1"/>
        </w:rPr>
      </w:pPr>
    </w:p>
    <w:p w14:paraId="3B006BB0" w14:textId="0B80E1AE" w:rsidR="00221C66" w:rsidRPr="00144F6C" w:rsidRDefault="00E27EC9" w:rsidP="00B73E59">
      <w:pPr>
        <w:jc w:val="both"/>
        <w:rPr>
          <w:color w:val="000000" w:themeColor="text1"/>
        </w:rPr>
      </w:pPr>
      <w:proofErr w:type="spellStart"/>
      <w:r w:rsidRPr="00144F6C">
        <w:rPr>
          <w:color w:val="000000" w:themeColor="text1"/>
        </w:rPr>
        <w:t>ii</w:t>
      </w:r>
      <w:proofErr w:type="spellEnd"/>
      <w:r w:rsidR="00221C66" w:rsidRPr="00144F6C">
        <w:rPr>
          <w:color w:val="000000" w:themeColor="text1"/>
        </w:rPr>
        <w:t>) Carta de respuesta a quejas y reclamaciones.</w:t>
      </w:r>
    </w:p>
    <w:p w14:paraId="1A301BB4" w14:textId="77777777" w:rsidR="00221C66" w:rsidRPr="00144F6C" w:rsidRDefault="00221C66" w:rsidP="00B73E59">
      <w:pPr>
        <w:rPr>
          <w:color w:val="000000" w:themeColor="text1"/>
        </w:rPr>
      </w:pPr>
    </w:p>
    <w:p w14:paraId="42A376EC" w14:textId="0FDC1F1B" w:rsidR="00221C66" w:rsidRPr="00144F6C" w:rsidRDefault="00E27EC9" w:rsidP="00B73E59">
      <w:pPr>
        <w:jc w:val="both"/>
        <w:rPr>
          <w:color w:val="000000" w:themeColor="text1"/>
        </w:rPr>
      </w:pPr>
      <w:proofErr w:type="spellStart"/>
      <w:r w:rsidRPr="00144F6C">
        <w:rPr>
          <w:color w:val="000000" w:themeColor="text1"/>
        </w:rPr>
        <w:t>iii</w:t>
      </w:r>
      <w:proofErr w:type="spellEnd"/>
      <w:r w:rsidR="00221C66" w:rsidRPr="00144F6C">
        <w:rPr>
          <w:color w:val="000000" w:themeColor="text1"/>
        </w:rPr>
        <w:t>) Comunicaciones de riesgo dirigidas a profesionales de la salud.</w:t>
      </w:r>
    </w:p>
    <w:p w14:paraId="14160DDC" w14:textId="77777777" w:rsidR="00221C66" w:rsidRPr="00144F6C" w:rsidRDefault="00221C66" w:rsidP="00B73E59">
      <w:pPr>
        <w:rPr>
          <w:color w:val="000000" w:themeColor="text1"/>
        </w:rPr>
      </w:pPr>
    </w:p>
    <w:p w14:paraId="0271698F" w14:textId="48675CA7" w:rsidR="00221C66" w:rsidRDefault="00E27EC9" w:rsidP="00B73E59">
      <w:pPr>
        <w:jc w:val="both"/>
        <w:rPr>
          <w:color w:val="000000" w:themeColor="text1"/>
        </w:rPr>
      </w:pPr>
      <w:proofErr w:type="spellStart"/>
      <w:r w:rsidRPr="00144F6C">
        <w:rPr>
          <w:color w:val="000000" w:themeColor="text1"/>
        </w:rPr>
        <w:t>iv</w:t>
      </w:r>
      <w:proofErr w:type="spellEnd"/>
      <w:r w:rsidR="00221C66" w:rsidRPr="00144F6C">
        <w:rPr>
          <w:color w:val="000000" w:themeColor="text1"/>
        </w:rPr>
        <w:t>) Resoluciones de medidas sanitarias de reducción de riesgos.</w:t>
      </w:r>
    </w:p>
    <w:p w14:paraId="2D1D6E7C" w14:textId="77777777" w:rsidR="003D500C" w:rsidRPr="00144F6C" w:rsidRDefault="003D500C" w:rsidP="00B73E59">
      <w:pPr>
        <w:jc w:val="both"/>
        <w:rPr>
          <w:color w:val="000000" w:themeColor="text1"/>
        </w:rPr>
      </w:pPr>
    </w:p>
    <w:p w14:paraId="53EB3A96" w14:textId="1ED06D30" w:rsidR="00221C66" w:rsidRPr="00144F6C" w:rsidRDefault="00E27EC9" w:rsidP="00B73E59">
      <w:pPr>
        <w:jc w:val="both"/>
        <w:rPr>
          <w:color w:val="000000" w:themeColor="text1"/>
        </w:rPr>
      </w:pPr>
      <w:r w:rsidRPr="00144F6C">
        <w:rPr>
          <w:color w:val="000000" w:themeColor="text1"/>
        </w:rPr>
        <w:t>v</w:t>
      </w:r>
      <w:r w:rsidR="00221C66" w:rsidRPr="00144F6C">
        <w:rPr>
          <w:color w:val="000000" w:themeColor="text1"/>
        </w:rPr>
        <w:t>) Boletines disponibles de forma impresa, distribuidos por correo electrónico o en Internet.</w:t>
      </w:r>
    </w:p>
    <w:p w14:paraId="023369B6" w14:textId="77777777" w:rsidR="00221C66" w:rsidRPr="00144F6C" w:rsidRDefault="00221C66" w:rsidP="00B73E59">
      <w:pPr>
        <w:rPr>
          <w:color w:val="000000" w:themeColor="text1"/>
        </w:rPr>
      </w:pPr>
    </w:p>
    <w:p w14:paraId="096B0DBD" w14:textId="1610AE2A" w:rsidR="00221C66" w:rsidRPr="00144F6C" w:rsidRDefault="00E27EC9" w:rsidP="00B73E59">
      <w:pPr>
        <w:jc w:val="both"/>
        <w:rPr>
          <w:color w:val="000000" w:themeColor="text1"/>
        </w:rPr>
      </w:pPr>
      <w:r w:rsidRPr="00144F6C">
        <w:rPr>
          <w:color w:val="000000" w:themeColor="text1"/>
        </w:rPr>
        <w:t>vi</w:t>
      </w:r>
      <w:r w:rsidR="00221C66" w:rsidRPr="00144F6C">
        <w:rPr>
          <w:color w:val="000000" w:themeColor="text1"/>
        </w:rPr>
        <w:t>) Artículos científicos.</w:t>
      </w:r>
    </w:p>
    <w:p w14:paraId="6AFABBFD" w14:textId="77777777" w:rsidR="00221C66" w:rsidRPr="00144F6C" w:rsidRDefault="00221C66" w:rsidP="00B73E59">
      <w:pPr>
        <w:rPr>
          <w:color w:val="000000" w:themeColor="text1"/>
        </w:rPr>
      </w:pPr>
    </w:p>
    <w:p w14:paraId="300ACFD0" w14:textId="77B8A41F" w:rsidR="00221C66" w:rsidRPr="00144F6C" w:rsidRDefault="00E27EC9" w:rsidP="00B73E59">
      <w:pPr>
        <w:jc w:val="both"/>
        <w:rPr>
          <w:color w:val="000000" w:themeColor="text1"/>
        </w:rPr>
      </w:pPr>
      <w:proofErr w:type="spellStart"/>
      <w:r w:rsidRPr="00144F6C">
        <w:rPr>
          <w:color w:val="000000" w:themeColor="text1"/>
        </w:rPr>
        <w:t>vii</w:t>
      </w:r>
      <w:proofErr w:type="spellEnd"/>
      <w:r w:rsidR="00221C66" w:rsidRPr="00144F6C">
        <w:rPr>
          <w:color w:val="000000" w:themeColor="text1"/>
        </w:rPr>
        <w:t>) Advertencias públicas en medios de difusión masiva (</w:t>
      </w:r>
      <w:proofErr w:type="gramStart"/>
      <w:r w:rsidR="00221C66" w:rsidRPr="00144F6C">
        <w:rPr>
          <w:color w:val="000000" w:themeColor="text1"/>
        </w:rPr>
        <w:t>prensa escrita</w:t>
      </w:r>
      <w:proofErr w:type="gramEnd"/>
      <w:r w:rsidR="00221C66" w:rsidRPr="00144F6C">
        <w:rPr>
          <w:color w:val="000000" w:themeColor="text1"/>
        </w:rPr>
        <w:t>, radio, televisión o Internet).</w:t>
      </w:r>
    </w:p>
    <w:p w14:paraId="29D3334F" w14:textId="77777777" w:rsidR="00221C66" w:rsidRPr="00144F6C" w:rsidRDefault="00221C66" w:rsidP="00B73E59">
      <w:pPr>
        <w:rPr>
          <w:color w:val="000000" w:themeColor="text1"/>
        </w:rPr>
      </w:pPr>
    </w:p>
    <w:p w14:paraId="266421E3" w14:textId="529D4393" w:rsidR="00221C66" w:rsidRPr="00144F6C" w:rsidRDefault="00E27EC9" w:rsidP="00B73E59">
      <w:pPr>
        <w:jc w:val="both"/>
        <w:rPr>
          <w:color w:val="000000" w:themeColor="text1"/>
        </w:rPr>
      </w:pPr>
      <w:r w:rsidRPr="00144F6C">
        <w:rPr>
          <w:color w:val="000000" w:themeColor="text1"/>
        </w:rPr>
        <w:t>c</w:t>
      </w:r>
      <w:r w:rsidR="002B6385" w:rsidRPr="00144F6C">
        <w:rPr>
          <w:color w:val="000000" w:themeColor="text1"/>
        </w:rPr>
        <w:t>)</w:t>
      </w:r>
      <w:r w:rsidR="00221C66" w:rsidRPr="00144F6C">
        <w:rPr>
          <w:color w:val="000000" w:themeColor="text1"/>
        </w:rPr>
        <w:t xml:space="preserve"> Proveer al CNFV los recursos necesarios para el buen funcionamiento y ejecución de las actividades de FV.</w:t>
      </w:r>
    </w:p>
    <w:p w14:paraId="6A74C02D" w14:textId="77777777" w:rsidR="00221C66" w:rsidRPr="00144F6C" w:rsidRDefault="00221C66" w:rsidP="00B73E59">
      <w:pPr>
        <w:rPr>
          <w:color w:val="000000" w:themeColor="text1"/>
        </w:rPr>
      </w:pPr>
    </w:p>
    <w:p w14:paraId="1BFD7FD4" w14:textId="162F6860" w:rsidR="00221C66" w:rsidRPr="00144F6C" w:rsidRDefault="00E27EC9" w:rsidP="00B73E59">
      <w:pPr>
        <w:jc w:val="both"/>
        <w:rPr>
          <w:color w:val="000000" w:themeColor="text1"/>
        </w:rPr>
      </w:pPr>
      <w:r w:rsidRPr="00144F6C">
        <w:rPr>
          <w:color w:val="000000" w:themeColor="text1"/>
        </w:rPr>
        <w:t>d</w:t>
      </w:r>
      <w:r w:rsidR="002B6385" w:rsidRPr="00144F6C">
        <w:rPr>
          <w:color w:val="000000" w:themeColor="text1"/>
        </w:rPr>
        <w:t>)</w:t>
      </w:r>
      <w:r w:rsidR="00221C66" w:rsidRPr="00144F6C">
        <w:rPr>
          <w:color w:val="000000" w:themeColor="text1"/>
        </w:rPr>
        <w:t xml:space="preserve"> Elaborar la legislación o la reglamentación necesaria para mantener la relación beneficio/riesgo favorable de los medicamentos que se comercializan en el país.”</w:t>
      </w:r>
    </w:p>
    <w:p w14:paraId="1CA3E8B5" w14:textId="77777777" w:rsidR="008B1800" w:rsidRPr="00144F6C" w:rsidRDefault="008B1800" w:rsidP="00B73E59">
      <w:pPr>
        <w:rPr>
          <w:color w:val="000000" w:themeColor="text1"/>
        </w:rPr>
      </w:pPr>
    </w:p>
    <w:p w14:paraId="587083A3" w14:textId="7F07D45E" w:rsidR="008B1800" w:rsidRPr="00144F6C" w:rsidRDefault="00E27EC9" w:rsidP="00B73E59">
      <w:pPr>
        <w:jc w:val="both"/>
        <w:rPr>
          <w:color w:val="000000" w:themeColor="text1"/>
        </w:rPr>
      </w:pPr>
      <w:r w:rsidRPr="00144F6C">
        <w:rPr>
          <w:rStyle w:val="Ninguno"/>
          <w:b/>
          <w:bCs/>
          <w:color w:val="000000"/>
          <w:lang w:val="es-ES"/>
        </w:rPr>
        <w:t>Artículo 13.-</w:t>
      </w:r>
      <w:r w:rsidRPr="00144F6C">
        <w:rPr>
          <w:b/>
          <w:bCs/>
          <w:color w:val="000000" w:themeColor="text1"/>
        </w:rPr>
        <w:t xml:space="preserve"> </w:t>
      </w:r>
      <w:r w:rsidR="002B6385" w:rsidRPr="00144F6C">
        <w:rPr>
          <w:b/>
          <w:bCs/>
          <w:color w:val="000000" w:themeColor="text1"/>
        </w:rPr>
        <w:t>Estudios Post-Comercialización.</w:t>
      </w:r>
    </w:p>
    <w:p w14:paraId="6F76EB77" w14:textId="77777777" w:rsidR="008B1800" w:rsidRPr="00144F6C" w:rsidRDefault="008B1800" w:rsidP="00B73E59">
      <w:pPr>
        <w:rPr>
          <w:color w:val="000000" w:themeColor="text1"/>
        </w:rPr>
      </w:pPr>
    </w:p>
    <w:p w14:paraId="4034199C" w14:textId="4F327ED7" w:rsidR="008B1800" w:rsidRPr="00144F6C" w:rsidRDefault="005B6F0E" w:rsidP="00B73E59">
      <w:pPr>
        <w:jc w:val="both"/>
        <w:rPr>
          <w:color w:val="000000" w:themeColor="text1"/>
        </w:rPr>
      </w:pPr>
      <w:r w:rsidRPr="00144F6C">
        <w:rPr>
          <w:color w:val="000000" w:themeColor="text1"/>
        </w:rPr>
        <w:t xml:space="preserve">Toda sospecha de RAM ocurrida en el territorio nacional y que se presente durante la realización de estudios de medicamentos en fase 4 o fase </w:t>
      </w:r>
      <w:proofErr w:type="spellStart"/>
      <w:r w:rsidRPr="00144F6C">
        <w:rPr>
          <w:color w:val="000000" w:themeColor="text1"/>
        </w:rPr>
        <w:t>post-comercialización</w:t>
      </w:r>
      <w:proofErr w:type="spellEnd"/>
      <w:r w:rsidRPr="00144F6C">
        <w:rPr>
          <w:color w:val="000000" w:themeColor="text1"/>
        </w:rPr>
        <w:t xml:space="preserve">, se deben notificar al CNFV </w:t>
      </w:r>
      <w:r w:rsidR="00E27EC9" w:rsidRPr="00144F6C">
        <w:rPr>
          <w:color w:val="000000" w:themeColor="text1"/>
        </w:rPr>
        <w:t>de acuerdo con</w:t>
      </w:r>
      <w:r w:rsidRPr="00144F6C">
        <w:rPr>
          <w:color w:val="000000" w:themeColor="text1"/>
        </w:rPr>
        <w:t xml:space="preserve"> los plazos y mecanismos establecidos en el </w:t>
      </w:r>
      <w:r w:rsidR="00954FCE" w:rsidRPr="00144F6C">
        <w:rPr>
          <w:color w:val="000000" w:themeColor="text1"/>
        </w:rPr>
        <w:t xml:space="preserve">Decreto Ejecutivo </w:t>
      </w:r>
      <w:proofErr w:type="spellStart"/>
      <w:r w:rsidR="00954FCE" w:rsidRPr="00144F6C">
        <w:rPr>
          <w:color w:val="000000" w:themeColor="text1"/>
        </w:rPr>
        <w:t>N°</w:t>
      </w:r>
      <w:proofErr w:type="spellEnd"/>
      <w:r w:rsidR="00954FCE" w:rsidRPr="00144F6C">
        <w:rPr>
          <w:color w:val="000000" w:themeColor="text1"/>
        </w:rPr>
        <w:t xml:space="preserve"> 35244-S del 13 de abril del </w:t>
      </w:r>
      <w:r w:rsidR="006C0F15" w:rsidRPr="00144F6C">
        <w:rPr>
          <w:color w:val="000000" w:themeColor="text1"/>
        </w:rPr>
        <w:t>2009 “</w:t>
      </w:r>
      <w:r w:rsidRPr="00144F6C">
        <w:rPr>
          <w:color w:val="000000" w:themeColor="text1"/>
        </w:rPr>
        <w:t>Reglamento del Sistema Nacional de Farmacovigilancia.”</w:t>
      </w:r>
    </w:p>
    <w:p w14:paraId="29C7465F" w14:textId="77777777" w:rsidR="008B1800" w:rsidRPr="00144F6C" w:rsidRDefault="008B1800" w:rsidP="00B73E59">
      <w:pPr>
        <w:jc w:val="both"/>
        <w:rPr>
          <w:color w:val="000000" w:themeColor="text1"/>
        </w:rPr>
      </w:pPr>
    </w:p>
    <w:p w14:paraId="0F7BAB0C" w14:textId="66F4C481" w:rsidR="00E27EC9" w:rsidRPr="00144F6C" w:rsidRDefault="00E27EC9" w:rsidP="00B73E59">
      <w:pPr>
        <w:jc w:val="both"/>
        <w:rPr>
          <w:color w:val="000000" w:themeColor="text1"/>
        </w:rPr>
      </w:pPr>
      <w:r w:rsidRPr="00144F6C">
        <w:rPr>
          <w:rStyle w:val="Ninguno"/>
          <w:b/>
          <w:bCs/>
          <w:color w:val="000000"/>
          <w:lang w:val="es-ES"/>
        </w:rPr>
        <w:t>Artículo 1</w:t>
      </w:r>
      <w:r w:rsidR="00A71354">
        <w:rPr>
          <w:rStyle w:val="Ninguno"/>
          <w:b/>
          <w:bCs/>
          <w:color w:val="000000"/>
          <w:lang w:val="es-ES"/>
        </w:rPr>
        <w:t>4</w:t>
      </w:r>
      <w:r w:rsidRPr="00144F6C">
        <w:rPr>
          <w:rStyle w:val="Ninguno"/>
          <w:b/>
          <w:bCs/>
          <w:color w:val="000000"/>
          <w:lang w:val="es-ES"/>
        </w:rPr>
        <w:t>.-</w:t>
      </w:r>
      <w:r w:rsidR="00EA760E" w:rsidRPr="00144F6C">
        <w:rPr>
          <w:b/>
          <w:bCs/>
          <w:color w:val="000000" w:themeColor="text1"/>
        </w:rPr>
        <w:t xml:space="preserve"> </w:t>
      </w:r>
      <w:r w:rsidR="00EA760E" w:rsidRPr="00144F6C">
        <w:rPr>
          <w:color w:val="000000" w:themeColor="text1"/>
        </w:rPr>
        <w:t xml:space="preserve">La </w:t>
      </w:r>
      <w:r w:rsidR="006C0F15" w:rsidRPr="00144F6C">
        <w:rPr>
          <w:color w:val="000000" w:themeColor="text1"/>
        </w:rPr>
        <w:t>verificación del</w:t>
      </w:r>
      <w:r w:rsidR="00EA760E" w:rsidRPr="00144F6C">
        <w:rPr>
          <w:color w:val="000000" w:themeColor="text1"/>
        </w:rPr>
        <w:t xml:space="preserve"> presente reglamento </w:t>
      </w:r>
      <w:r w:rsidR="00A34255" w:rsidRPr="00144F6C">
        <w:rPr>
          <w:color w:val="000000" w:themeColor="text1"/>
        </w:rPr>
        <w:t xml:space="preserve">le </w:t>
      </w:r>
      <w:r w:rsidR="00EA760E" w:rsidRPr="00144F6C">
        <w:rPr>
          <w:color w:val="000000" w:themeColor="text1"/>
        </w:rPr>
        <w:t>corresponde a la D</w:t>
      </w:r>
      <w:r w:rsidR="00771998">
        <w:rPr>
          <w:color w:val="000000" w:themeColor="text1"/>
        </w:rPr>
        <w:t>RPIRS</w:t>
      </w:r>
      <w:r w:rsidR="00A34255" w:rsidRPr="00144F6C">
        <w:rPr>
          <w:color w:val="000000" w:themeColor="text1"/>
        </w:rPr>
        <w:t xml:space="preserve"> mediante inspecciones a los establecimientos para comprobar el cumplimiento de las disposiciones establecidas en el presente reglamente. </w:t>
      </w:r>
      <w:r w:rsidR="00EA760E" w:rsidRPr="00144F6C">
        <w:rPr>
          <w:color w:val="000000" w:themeColor="text1"/>
        </w:rPr>
        <w:t xml:space="preserve">Para ello podrá aplicar la Guía </w:t>
      </w:r>
      <w:r w:rsidR="004738FC" w:rsidRPr="00144F6C">
        <w:rPr>
          <w:color w:val="000000" w:themeColor="text1"/>
        </w:rPr>
        <w:t>de Verificación del Reglamento de Buenas Prácticas de Farmacovigilancia</w:t>
      </w:r>
      <w:r w:rsidR="002D51BB" w:rsidRPr="00144F6C">
        <w:rPr>
          <w:color w:val="000000" w:themeColor="text1"/>
        </w:rPr>
        <w:t xml:space="preserve"> </w:t>
      </w:r>
      <w:r w:rsidR="004738FC" w:rsidRPr="00144F6C">
        <w:rPr>
          <w:color w:val="000000" w:themeColor="text1"/>
        </w:rPr>
        <w:t>en la Industria Farmacéutica</w:t>
      </w:r>
      <w:r w:rsidR="002D51BB" w:rsidRPr="00144F6C">
        <w:rPr>
          <w:color w:val="000000" w:themeColor="text1"/>
        </w:rPr>
        <w:t xml:space="preserve">, disponible en la página web del Ministerio de Salud </w:t>
      </w:r>
      <w:r w:rsidR="00EA760E" w:rsidRPr="00144F6C">
        <w:rPr>
          <w:color w:val="000000" w:themeColor="text1"/>
        </w:rPr>
        <w:t xml:space="preserve">y en caso de incumplimiento </w:t>
      </w:r>
      <w:r w:rsidR="00A34255" w:rsidRPr="00144F6C">
        <w:rPr>
          <w:color w:val="000000" w:themeColor="text1"/>
        </w:rPr>
        <w:t>podrá</w:t>
      </w:r>
      <w:r w:rsidR="00EA760E" w:rsidRPr="00144F6C">
        <w:rPr>
          <w:color w:val="000000" w:themeColor="text1"/>
        </w:rPr>
        <w:t xml:space="preserve"> </w:t>
      </w:r>
      <w:r w:rsidR="00A34255" w:rsidRPr="00144F6C">
        <w:rPr>
          <w:color w:val="000000" w:themeColor="text1"/>
        </w:rPr>
        <w:t xml:space="preserve">ejercer las </w:t>
      </w:r>
      <w:r w:rsidR="00EA760E" w:rsidRPr="00144F6C">
        <w:rPr>
          <w:color w:val="000000" w:themeColor="text1"/>
        </w:rPr>
        <w:t xml:space="preserve">facultades y </w:t>
      </w:r>
      <w:r w:rsidR="00A34255" w:rsidRPr="00144F6C">
        <w:rPr>
          <w:color w:val="000000" w:themeColor="text1"/>
        </w:rPr>
        <w:t xml:space="preserve">aplicar las </w:t>
      </w:r>
      <w:r w:rsidR="00EA760E" w:rsidRPr="00144F6C">
        <w:rPr>
          <w:color w:val="000000" w:themeColor="text1"/>
        </w:rPr>
        <w:t xml:space="preserve">medidas establecidas </w:t>
      </w:r>
      <w:r w:rsidR="00955DF4">
        <w:rPr>
          <w:color w:val="000000" w:themeColor="text1"/>
        </w:rPr>
        <w:t xml:space="preserve">en el artículo 356 de </w:t>
      </w:r>
      <w:r w:rsidR="00EA760E" w:rsidRPr="00144F6C">
        <w:rPr>
          <w:color w:val="000000" w:themeColor="text1"/>
        </w:rPr>
        <w:t xml:space="preserve">la Ley </w:t>
      </w:r>
      <w:proofErr w:type="spellStart"/>
      <w:r w:rsidR="00EA760E" w:rsidRPr="00144F6C">
        <w:rPr>
          <w:color w:val="000000" w:themeColor="text1"/>
        </w:rPr>
        <w:t>N°</w:t>
      </w:r>
      <w:proofErr w:type="spellEnd"/>
      <w:r w:rsidR="00EA760E" w:rsidRPr="00144F6C">
        <w:rPr>
          <w:color w:val="000000" w:themeColor="text1"/>
        </w:rPr>
        <w:t xml:space="preserve"> 5395 </w:t>
      </w:r>
      <w:r w:rsidR="00F800A2">
        <w:rPr>
          <w:color w:val="000000" w:themeColor="text1"/>
        </w:rPr>
        <w:t xml:space="preserve">del 30 de octubre de </w:t>
      </w:r>
      <w:r w:rsidR="00D1587E">
        <w:rPr>
          <w:color w:val="000000" w:themeColor="text1"/>
        </w:rPr>
        <w:t xml:space="preserve">1973 </w:t>
      </w:r>
      <w:r w:rsidR="00B14B94">
        <w:rPr>
          <w:color w:val="000000" w:themeColor="text1"/>
        </w:rPr>
        <w:t xml:space="preserve">“Ley </w:t>
      </w:r>
      <w:r w:rsidR="00B14B94" w:rsidRPr="00144F6C">
        <w:rPr>
          <w:color w:val="000000" w:themeColor="text1"/>
        </w:rPr>
        <w:t>General de Salud</w:t>
      </w:r>
      <w:r w:rsidR="00B14B94">
        <w:rPr>
          <w:color w:val="000000" w:themeColor="text1"/>
        </w:rPr>
        <w:t>”</w:t>
      </w:r>
      <w:r w:rsidR="00B14B94" w:rsidRPr="00144F6C">
        <w:rPr>
          <w:color w:val="000000" w:themeColor="text1"/>
        </w:rPr>
        <w:t xml:space="preserve"> </w:t>
      </w:r>
      <w:r w:rsidR="00A34255" w:rsidRPr="00144F6C">
        <w:rPr>
          <w:color w:val="000000" w:themeColor="text1"/>
        </w:rPr>
        <w:t xml:space="preserve">y </w:t>
      </w:r>
      <w:r w:rsidR="00C45168">
        <w:rPr>
          <w:color w:val="000000" w:themeColor="text1"/>
        </w:rPr>
        <w:t xml:space="preserve">los artículos 48 y 49 del </w:t>
      </w:r>
      <w:r w:rsidR="00C4307E" w:rsidRPr="003A1633">
        <w:rPr>
          <w:color w:val="000000" w:themeColor="text1"/>
        </w:rPr>
        <w:t>Decre</w:t>
      </w:r>
      <w:r w:rsidR="0002358A" w:rsidRPr="003A1633">
        <w:rPr>
          <w:color w:val="000000" w:themeColor="text1"/>
        </w:rPr>
        <w:t>to Ejecutivo No. 43432-S del 09 de marzo del 2022 “</w:t>
      </w:r>
      <w:r w:rsidR="00A34255" w:rsidRPr="00144F6C">
        <w:rPr>
          <w:color w:val="000000" w:themeColor="text1"/>
        </w:rPr>
        <w:t xml:space="preserve">Reglamento </w:t>
      </w:r>
      <w:r w:rsidR="004738FC" w:rsidRPr="00144F6C">
        <w:rPr>
          <w:color w:val="000000" w:themeColor="text1"/>
        </w:rPr>
        <w:t>General para Permisos Sanitarios de Funcionamiento</w:t>
      </w:r>
      <w:r w:rsidR="00233FCE">
        <w:rPr>
          <w:color w:val="000000" w:themeColor="text1"/>
        </w:rPr>
        <w:t xml:space="preserve">, permisos de habilitación y autorizaciones para eventos </w:t>
      </w:r>
      <w:r w:rsidR="00417CDD">
        <w:rPr>
          <w:color w:val="000000" w:themeColor="text1"/>
        </w:rPr>
        <w:t>temporales de concentración masiva de personas,</w:t>
      </w:r>
      <w:r w:rsidR="004738FC" w:rsidRPr="00144F6C">
        <w:rPr>
          <w:color w:val="000000" w:themeColor="text1"/>
        </w:rPr>
        <w:t xml:space="preserve"> </w:t>
      </w:r>
      <w:r w:rsidR="00417CDD">
        <w:rPr>
          <w:color w:val="000000" w:themeColor="text1"/>
        </w:rPr>
        <w:t>o</w:t>
      </w:r>
      <w:r w:rsidR="004738FC" w:rsidRPr="00144F6C">
        <w:rPr>
          <w:color w:val="000000" w:themeColor="text1"/>
        </w:rPr>
        <w:t>torgados por el Ministerio de Salud</w:t>
      </w:r>
      <w:r w:rsidR="00955DF4">
        <w:rPr>
          <w:color w:val="000000" w:themeColor="text1"/>
        </w:rPr>
        <w:t xml:space="preserve">”. </w:t>
      </w:r>
      <w:bookmarkStart w:id="4" w:name="_Hlk204762645"/>
    </w:p>
    <w:p w14:paraId="78F436CA" w14:textId="77777777" w:rsidR="00990AFD" w:rsidRDefault="00990AFD" w:rsidP="00B73E59">
      <w:pPr>
        <w:jc w:val="both"/>
        <w:rPr>
          <w:b/>
          <w:bCs/>
          <w:color w:val="000000" w:themeColor="text1"/>
        </w:rPr>
      </w:pPr>
    </w:p>
    <w:p w14:paraId="537B8598" w14:textId="1AB58D71" w:rsidR="00990AFD" w:rsidRPr="00990AFD" w:rsidRDefault="00990AFD" w:rsidP="00B73E59">
      <w:pPr>
        <w:jc w:val="both"/>
        <w:rPr>
          <w:color w:val="000000" w:themeColor="text1"/>
        </w:rPr>
      </w:pPr>
      <w:r>
        <w:rPr>
          <w:b/>
          <w:bCs/>
          <w:color w:val="000000" w:themeColor="text1"/>
        </w:rPr>
        <w:t>A</w:t>
      </w:r>
      <w:r w:rsidRPr="00990AFD">
        <w:rPr>
          <w:b/>
          <w:bCs/>
          <w:color w:val="000000" w:themeColor="text1"/>
        </w:rPr>
        <w:t>rtículo</w:t>
      </w:r>
      <w:r>
        <w:rPr>
          <w:b/>
          <w:bCs/>
          <w:color w:val="000000" w:themeColor="text1"/>
        </w:rPr>
        <w:t>15</w:t>
      </w:r>
      <w:r w:rsidRPr="00990AFD">
        <w:rPr>
          <w:b/>
          <w:bCs/>
          <w:color w:val="000000" w:themeColor="text1"/>
        </w:rPr>
        <w:t xml:space="preserve">.- Deber de sujeción. </w:t>
      </w:r>
      <w:r w:rsidRPr="00990AFD">
        <w:rPr>
          <w:color w:val="000000" w:themeColor="text1"/>
        </w:rPr>
        <w:t xml:space="preserve">Al amparo de las disposiciones legales contenidas en el artículo 4 de la Ley </w:t>
      </w:r>
      <w:r w:rsidR="005371DA">
        <w:rPr>
          <w:color w:val="000000" w:themeColor="text1"/>
        </w:rPr>
        <w:t xml:space="preserve">No. 5395 </w:t>
      </w:r>
      <w:r w:rsidR="00D1587E">
        <w:rPr>
          <w:color w:val="000000" w:themeColor="text1"/>
        </w:rPr>
        <w:t>del 30 de octubre de 1973 “</w:t>
      </w:r>
      <w:r w:rsidR="005371DA">
        <w:rPr>
          <w:color w:val="000000" w:themeColor="text1"/>
        </w:rPr>
        <w:t xml:space="preserve">Ley </w:t>
      </w:r>
      <w:r w:rsidRPr="00990AFD">
        <w:rPr>
          <w:color w:val="000000" w:themeColor="text1"/>
        </w:rPr>
        <w:t>General de Salud</w:t>
      </w:r>
      <w:r w:rsidR="00D1587E">
        <w:rPr>
          <w:color w:val="000000" w:themeColor="text1"/>
        </w:rPr>
        <w:t>”</w:t>
      </w:r>
      <w:r w:rsidRPr="00990AFD">
        <w:rPr>
          <w:color w:val="000000" w:themeColor="text1"/>
        </w:rPr>
        <w:t>, toda persona natural o jurídica queda sujeta a los mandatos de las autoridades de salud.</w:t>
      </w:r>
    </w:p>
    <w:p w14:paraId="44C0F967" w14:textId="77777777" w:rsidR="00990AFD" w:rsidRPr="00990AFD" w:rsidRDefault="00990AFD" w:rsidP="00B73E59">
      <w:pPr>
        <w:jc w:val="both"/>
        <w:rPr>
          <w:b/>
          <w:bCs/>
          <w:color w:val="000000" w:themeColor="text1"/>
        </w:rPr>
      </w:pPr>
      <w:r w:rsidRPr="00990AFD">
        <w:rPr>
          <w:b/>
          <w:bCs/>
          <w:color w:val="000000" w:themeColor="text1"/>
        </w:rPr>
        <w:t> </w:t>
      </w:r>
    </w:p>
    <w:p w14:paraId="3A2CC573" w14:textId="52CB5969" w:rsidR="00990AFD" w:rsidRPr="00990AFD" w:rsidRDefault="00990AFD" w:rsidP="00B73E59">
      <w:pPr>
        <w:jc w:val="both"/>
        <w:rPr>
          <w:color w:val="000000" w:themeColor="text1"/>
        </w:rPr>
      </w:pPr>
      <w:r w:rsidRPr="00990AFD">
        <w:rPr>
          <w:b/>
          <w:bCs/>
          <w:color w:val="000000" w:themeColor="text1"/>
        </w:rPr>
        <w:t xml:space="preserve">Artículo </w:t>
      </w:r>
      <w:r>
        <w:rPr>
          <w:b/>
          <w:bCs/>
          <w:color w:val="000000" w:themeColor="text1"/>
        </w:rPr>
        <w:t>16</w:t>
      </w:r>
      <w:r w:rsidRPr="00990AFD">
        <w:rPr>
          <w:b/>
          <w:bCs/>
          <w:color w:val="000000" w:themeColor="text1"/>
        </w:rPr>
        <w:t>.- Medidas especiales</w:t>
      </w:r>
      <w:r>
        <w:rPr>
          <w:b/>
          <w:bCs/>
          <w:color w:val="000000" w:themeColor="text1"/>
        </w:rPr>
        <w:t>.</w:t>
      </w:r>
      <w:r w:rsidRPr="00990AFD">
        <w:rPr>
          <w:b/>
          <w:bCs/>
          <w:color w:val="000000" w:themeColor="text1"/>
        </w:rPr>
        <w:t xml:space="preserve"> </w:t>
      </w:r>
      <w:bookmarkStart w:id="5" w:name="_Hlk205668994"/>
      <w:r w:rsidRPr="00990AFD">
        <w:rPr>
          <w:color w:val="000000" w:themeColor="text1"/>
        </w:rPr>
        <w:t xml:space="preserve">El incumplimiento a las disposiciones establecidas en el presente Decreto Ejecutivo dará lugar a la aplicación de las medidas especiales estipuladas en </w:t>
      </w:r>
      <w:bookmarkStart w:id="6" w:name="_Hlk205668974"/>
      <w:r w:rsidRPr="00990AFD">
        <w:rPr>
          <w:color w:val="000000" w:themeColor="text1"/>
        </w:rPr>
        <w:t xml:space="preserve">los artículos 355 y 356 de la Ley </w:t>
      </w:r>
      <w:proofErr w:type="spellStart"/>
      <w:r w:rsidRPr="00990AFD">
        <w:rPr>
          <w:color w:val="000000" w:themeColor="text1"/>
        </w:rPr>
        <w:t>N°</w:t>
      </w:r>
      <w:proofErr w:type="spellEnd"/>
      <w:r w:rsidRPr="00990AFD">
        <w:rPr>
          <w:color w:val="000000" w:themeColor="text1"/>
        </w:rPr>
        <w:t xml:space="preserve"> 5395 del 30 de octubre de 1973 “Ley General de Salud” que resulten aplicables. Lo anterior sin perjuicio de las responsabilidades civiles y penales que puedan generar tales incumplimientos. </w:t>
      </w:r>
    </w:p>
    <w:bookmarkEnd w:id="5"/>
    <w:bookmarkEnd w:id="6"/>
    <w:p w14:paraId="010B848A" w14:textId="77777777" w:rsidR="00990AFD" w:rsidRDefault="00990AFD" w:rsidP="00B73E59">
      <w:pPr>
        <w:jc w:val="both"/>
        <w:rPr>
          <w:b/>
          <w:bCs/>
          <w:color w:val="000000" w:themeColor="text1"/>
        </w:rPr>
      </w:pPr>
    </w:p>
    <w:p w14:paraId="06FC4A64" w14:textId="2ADBE7DE" w:rsidR="00990AFD" w:rsidRPr="00990AFD" w:rsidRDefault="00990AFD" w:rsidP="00B73E59">
      <w:pPr>
        <w:jc w:val="both"/>
        <w:rPr>
          <w:color w:val="000000" w:themeColor="text1"/>
        </w:rPr>
      </w:pPr>
      <w:r w:rsidRPr="00990AFD">
        <w:rPr>
          <w:b/>
          <w:bCs/>
          <w:color w:val="000000" w:themeColor="text1"/>
        </w:rPr>
        <w:t>Artículo 1</w:t>
      </w:r>
      <w:r w:rsidR="0096629E">
        <w:rPr>
          <w:b/>
          <w:bCs/>
          <w:color w:val="000000" w:themeColor="text1"/>
        </w:rPr>
        <w:t>7</w:t>
      </w:r>
      <w:r w:rsidRPr="00990AFD">
        <w:rPr>
          <w:b/>
          <w:bCs/>
          <w:color w:val="000000" w:themeColor="text1"/>
        </w:rPr>
        <w:t>.- Derogatoria. </w:t>
      </w:r>
      <w:r w:rsidRPr="00990AFD">
        <w:rPr>
          <w:color w:val="000000" w:themeColor="text1"/>
        </w:rPr>
        <w:t xml:space="preserve">Deróguese el Decreto Ejecutivo </w:t>
      </w:r>
      <w:proofErr w:type="spellStart"/>
      <w:r w:rsidRPr="00990AFD">
        <w:rPr>
          <w:color w:val="000000" w:themeColor="text1"/>
        </w:rPr>
        <w:t>Nº</w:t>
      </w:r>
      <w:proofErr w:type="spellEnd"/>
      <w:r w:rsidRPr="00990AFD">
        <w:rPr>
          <w:color w:val="000000" w:themeColor="text1"/>
        </w:rPr>
        <w:t xml:space="preserve"> 39417-S del </w:t>
      </w:r>
      <w:r w:rsidR="004A5357">
        <w:rPr>
          <w:color w:val="000000" w:themeColor="text1"/>
        </w:rPr>
        <w:t xml:space="preserve">05 de </w:t>
      </w:r>
      <w:r w:rsidR="00A5377D">
        <w:rPr>
          <w:color w:val="000000" w:themeColor="text1"/>
        </w:rPr>
        <w:t xml:space="preserve">octubre del 2015 </w:t>
      </w:r>
      <w:r w:rsidRPr="00990AFD">
        <w:rPr>
          <w:color w:val="000000" w:themeColor="text1"/>
        </w:rPr>
        <w:t xml:space="preserve">“Reglamento de Buenas Prácticas de Farmacovigilancia”, publicado en </w:t>
      </w:r>
      <w:r w:rsidR="00A5377D">
        <w:rPr>
          <w:color w:val="000000" w:themeColor="text1"/>
        </w:rPr>
        <w:t xml:space="preserve">el Alcance 8 a </w:t>
      </w:r>
      <w:r w:rsidRPr="00990AFD">
        <w:rPr>
          <w:color w:val="000000" w:themeColor="text1"/>
        </w:rPr>
        <w:t xml:space="preserve">La Gaceta </w:t>
      </w:r>
      <w:proofErr w:type="spellStart"/>
      <w:r w:rsidRPr="00990AFD">
        <w:rPr>
          <w:color w:val="000000" w:themeColor="text1"/>
        </w:rPr>
        <w:t>Nº</w:t>
      </w:r>
      <w:proofErr w:type="spellEnd"/>
      <w:r w:rsidRPr="00990AFD">
        <w:rPr>
          <w:color w:val="000000" w:themeColor="text1"/>
        </w:rPr>
        <w:t xml:space="preserve"> 19 del 28 de enero del 2016.</w:t>
      </w:r>
    </w:p>
    <w:p w14:paraId="6F79759C" w14:textId="77777777" w:rsidR="00990AFD" w:rsidRPr="00990AFD" w:rsidRDefault="00990AFD" w:rsidP="00B73E59">
      <w:pPr>
        <w:jc w:val="both"/>
        <w:rPr>
          <w:color w:val="000000" w:themeColor="text1"/>
        </w:rPr>
      </w:pPr>
    </w:p>
    <w:p w14:paraId="251B4B1B" w14:textId="77777777" w:rsidR="00B73E59" w:rsidRDefault="00B73E59" w:rsidP="00B73E59">
      <w:pPr>
        <w:jc w:val="both"/>
        <w:rPr>
          <w:b/>
          <w:bCs/>
          <w:color w:val="000000" w:themeColor="text1"/>
        </w:rPr>
      </w:pPr>
    </w:p>
    <w:p w14:paraId="2BAA18CE" w14:textId="77777777" w:rsidR="00B73E59" w:rsidRDefault="00B73E59" w:rsidP="00B73E59">
      <w:pPr>
        <w:jc w:val="both"/>
        <w:rPr>
          <w:b/>
          <w:bCs/>
          <w:color w:val="000000" w:themeColor="text1"/>
        </w:rPr>
      </w:pPr>
    </w:p>
    <w:p w14:paraId="370B8328" w14:textId="77777777" w:rsidR="00B73E59" w:rsidRDefault="00B73E59" w:rsidP="00B73E59">
      <w:pPr>
        <w:jc w:val="both"/>
        <w:rPr>
          <w:b/>
          <w:bCs/>
          <w:color w:val="000000" w:themeColor="text1"/>
        </w:rPr>
      </w:pPr>
    </w:p>
    <w:p w14:paraId="30181474" w14:textId="77777777" w:rsidR="00B73E59" w:rsidRDefault="00B73E59" w:rsidP="00B73E59">
      <w:pPr>
        <w:jc w:val="both"/>
        <w:rPr>
          <w:b/>
          <w:bCs/>
          <w:color w:val="000000" w:themeColor="text1"/>
        </w:rPr>
      </w:pPr>
    </w:p>
    <w:p w14:paraId="6792F23E" w14:textId="77777777" w:rsidR="00B73E59" w:rsidRDefault="00B73E59" w:rsidP="00B73E59">
      <w:pPr>
        <w:jc w:val="both"/>
        <w:rPr>
          <w:b/>
          <w:bCs/>
          <w:color w:val="000000" w:themeColor="text1"/>
        </w:rPr>
      </w:pPr>
    </w:p>
    <w:p w14:paraId="1A50E2E6" w14:textId="77777777" w:rsidR="00B73E59" w:rsidRDefault="00B73E59" w:rsidP="00B73E59">
      <w:pPr>
        <w:jc w:val="both"/>
        <w:rPr>
          <w:b/>
          <w:bCs/>
          <w:color w:val="000000" w:themeColor="text1"/>
        </w:rPr>
      </w:pPr>
    </w:p>
    <w:p w14:paraId="7966FBA7" w14:textId="77777777" w:rsidR="00B73E59" w:rsidRDefault="00B73E59" w:rsidP="00B73E59">
      <w:pPr>
        <w:jc w:val="both"/>
        <w:rPr>
          <w:b/>
          <w:bCs/>
          <w:color w:val="000000" w:themeColor="text1"/>
        </w:rPr>
      </w:pPr>
    </w:p>
    <w:p w14:paraId="1293391C" w14:textId="2C1D4183" w:rsidR="00000066" w:rsidRPr="007047FA" w:rsidRDefault="3F03C394" w:rsidP="00B73E59">
      <w:pPr>
        <w:jc w:val="both"/>
      </w:pPr>
      <w:r w:rsidRPr="00144F6C">
        <w:rPr>
          <w:b/>
          <w:bCs/>
          <w:color w:val="000000" w:themeColor="text1"/>
        </w:rPr>
        <w:t xml:space="preserve">Artículo </w:t>
      </w:r>
      <w:r w:rsidR="00863427" w:rsidRPr="00144F6C">
        <w:rPr>
          <w:b/>
          <w:bCs/>
          <w:color w:val="000000" w:themeColor="text1"/>
        </w:rPr>
        <w:t>1</w:t>
      </w:r>
      <w:r w:rsidR="0096629E">
        <w:rPr>
          <w:b/>
          <w:bCs/>
          <w:color w:val="000000" w:themeColor="text1"/>
        </w:rPr>
        <w:t>8</w:t>
      </w:r>
      <w:r w:rsidRPr="00144F6C">
        <w:rPr>
          <w:b/>
          <w:bCs/>
          <w:color w:val="000000" w:themeColor="text1"/>
        </w:rPr>
        <w:t>-</w:t>
      </w:r>
      <w:r w:rsidRPr="00144F6C">
        <w:rPr>
          <w:color w:val="000000" w:themeColor="text1"/>
        </w:rPr>
        <w:t xml:space="preserve"> </w:t>
      </w:r>
      <w:r w:rsidR="00000066" w:rsidRPr="00000066">
        <w:rPr>
          <w:b/>
          <w:bCs/>
          <w:color w:val="000000" w:themeColor="text1"/>
        </w:rPr>
        <w:t>Vigencia</w:t>
      </w:r>
      <w:r w:rsidR="00000066">
        <w:rPr>
          <w:color w:val="000000" w:themeColor="text1"/>
        </w:rPr>
        <w:t xml:space="preserve">. </w:t>
      </w:r>
      <w:r w:rsidR="00000066" w:rsidRPr="007047FA">
        <w:t xml:space="preserve">El presente decreto ejecutivo empieza a </w:t>
      </w:r>
      <w:r w:rsidR="003A1633" w:rsidRPr="007047FA">
        <w:t xml:space="preserve">regir </w:t>
      </w:r>
      <w:r w:rsidR="003A1633">
        <w:t>tres</w:t>
      </w:r>
      <w:r w:rsidR="00000066">
        <w:t xml:space="preserve"> meses después </w:t>
      </w:r>
      <w:r w:rsidR="00000066" w:rsidRPr="007047FA">
        <w:t>d</w:t>
      </w:r>
      <w:r w:rsidR="00000066">
        <w:t>e</w:t>
      </w:r>
      <w:r w:rsidR="00000066" w:rsidRPr="007047FA">
        <w:t xml:space="preserve"> </w:t>
      </w:r>
      <w:r w:rsidR="00000066">
        <w:t xml:space="preserve">publicación </w:t>
      </w:r>
      <w:r w:rsidR="00000066" w:rsidRPr="007047FA">
        <w:t>en el diario oficial La Gaceta.</w:t>
      </w:r>
    </w:p>
    <w:p w14:paraId="0CBAEA02" w14:textId="77777777" w:rsidR="00990AFD" w:rsidRDefault="00990AFD" w:rsidP="00B73E59">
      <w:pPr>
        <w:jc w:val="both"/>
        <w:rPr>
          <w:color w:val="000000" w:themeColor="text1"/>
        </w:rPr>
      </w:pPr>
    </w:p>
    <w:p w14:paraId="789DA84E" w14:textId="3BCABE14" w:rsidR="003812B3" w:rsidRPr="00144F6C" w:rsidRDefault="651581B4" w:rsidP="00B73E59">
      <w:pPr>
        <w:jc w:val="both"/>
        <w:rPr>
          <w:color w:val="000000" w:themeColor="text1"/>
        </w:rPr>
      </w:pPr>
      <w:r w:rsidRPr="00144F6C">
        <w:rPr>
          <w:color w:val="000000" w:themeColor="text1"/>
        </w:rPr>
        <w:t>Dado en la Presidencia de la República. —San José, a los</w:t>
      </w:r>
      <w:r w:rsidR="00A206AA" w:rsidRPr="00144F6C">
        <w:rPr>
          <w:color w:val="000000" w:themeColor="text1"/>
        </w:rPr>
        <w:t xml:space="preserve"> </w:t>
      </w:r>
      <w:r w:rsidRPr="00144F6C">
        <w:rPr>
          <w:color w:val="000000" w:themeColor="text1"/>
        </w:rPr>
        <w:t>XX</w:t>
      </w:r>
      <w:r w:rsidR="00A206AA" w:rsidRPr="00144F6C">
        <w:rPr>
          <w:color w:val="000000" w:themeColor="text1"/>
        </w:rPr>
        <w:t xml:space="preserve"> </w:t>
      </w:r>
      <w:r w:rsidRPr="00144F6C">
        <w:rPr>
          <w:color w:val="000000" w:themeColor="text1"/>
        </w:rPr>
        <w:t>días del mes de</w:t>
      </w:r>
      <w:r w:rsidR="00A206AA" w:rsidRPr="00144F6C">
        <w:rPr>
          <w:color w:val="000000" w:themeColor="text1"/>
        </w:rPr>
        <w:t xml:space="preserve"> </w:t>
      </w:r>
      <w:r w:rsidR="05DFB81B" w:rsidRPr="00144F6C">
        <w:rPr>
          <w:color w:val="000000" w:themeColor="text1"/>
        </w:rPr>
        <w:t>XXXX</w:t>
      </w:r>
      <w:r w:rsidR="00A206AA" w:rsidRPr="00144F6C">
        <w:rPr>
          <w:color w:val="000000" w:themeColor="text1"/>
        </w:rPr>
        <w:t xml:space="preserve"> </w:t>
      </w:r>
      <w:r w:rsidRPr="00144F6C">
        <w:rPr>
          <w:color w:val="000000" w:themeColor="text1"/>
        </w:rPr>
        <w:t>del año dos mil</w:t>
      </w:r>
      <w:r w:rsidR="00A206AA" w:rsidRPr="00144F6C">
        <w:rPr>
          <w:color w:val="000000" w:themeColor="text1"/>
        </w:rPr>
        <w:t xml:space="preserve"> </w:t>
      </w:r>
      <w:r w:rsidRPr="00144F6C">
        <w:rPr>
          <w:color w:val="000000" w:themeColor="text1"/>
        </w:rPr>
        <w:t>veint</w:t>
      </w:r>
      <w:r w:rsidR="0D9CF3B7" w:rsidRPr="00144F6C">
        <w:rPr>
          <w:color w:val="000000" w:themeColor="text1"/>
        </w:rPr>
        <w:t>i</w:t>
      </w:r>
      <w:r w:rsidR="005848FC" w:rsidRPr="00144F6C">
        <w:rPr>
          <w:color w:val="000000" w:themeColor="text1"/>
        </w:rPr>
        <w:t>c</w:t>
      </w:r>
      <w:r w:rsidR="00302F21">
        <w:rPr>
          <w:color w:val="000000" w:themeColor="text1"/>
        </w:rPr>
        <w:t>inco</w:t>
      </w:r>
      <w:r w:rsidRPr="00144F6C">
        <w:rPr>
          <w:color w:val="000000" w:themeColor="text1"/>
        </w:rPr>
        <w:t>.</w:t>
      </w:r>
    </w:p>
    <w:p w14:paraId="1431B291" w14:textId="77777777" w:rsidR="00E27EC9" w:rsidRDefault="00E27EC9" w:rsidP="00B73E59">
      <w:pPr>
        <w:jc w:val="both"/>
        <w:rPr>
          <w:color w:val="000000" w:themeColor="text1"/>
        </w:rPr>
      </w:pPr>
    </w:p>
    <w:p w14:paraId="6B08F305" w14:textId="19FAD6F2" w:rsidR="003812B3" w:rsidRPr="00646DA9" w:rsidRDefault="003812B3" w:rsidP="00B73E59">
      <w:pPr>
        <w:jc w:val="center"/>
        <w:rPr>
          <w:b/>
          <w:bCs/>
          <w:color w:val="000000" w:themeColor="text1"/>
        </w:rPr>
      </w:pPr>
    </w:p>
    <w:p w14:paraId="11101B4C" w14:textId="77777777" w:rsidR="00E27EC9" w:rsidRDefault="00E27EC9" w:rsidP="00B73E59">
      <w:pPr>
        <w:jc w:val="center"/>
        <w:rPr>
          <w:b/>
          <w:bCs/>
          <w:color w:val="000000" w:themeColor="text1"/>
        </w:rPr>
      </w:pPr>
    </w:p>
    <w:p w14:paraId="3B431B60" w14:textId="77777777" w:rsidR="00B73E59" w:rsidRPr="00646DA9" w:rsidRDefault="00B73E59" w:rsidP="00B73E59">
      <w:pPr>
        <w:jc w:val="center"/>
        <w:rPr>
          <w:b/>
          <w:bCs/>
          <w:color w:val="000000" w:themeColor="text1"/>
        </w:rPr>
      </w:pPr>
    </w:p>
    <w:p w14:paraId="515FF004" w14:textId="7A14763A" w:rsidR="003812B3" w:rsidRPr="00AE5B80" w:rsidRDefault="003812B3" w:rsidP="00B73E59">
      <w:pPr>
        <w:jc w:val="center"/>
        <w:rPr>
          <w:b/>
          <w:bCs/>
          <w:color w:val="000000" w:themeColor="text1"/>
          <w:lang w:val="pt-PT"/>
        </w:rPr>
      </w:pPr>
      <w:r w:rsidRPr="00AE5B80">
        <w:rPr>
          <w:b/>
          <w:bCs/>
          <w:color w:val="000000" w:themeColor="text1"/>
          <w:lang w:val="pt-PT"/>
        </w:rPr>
        <w:t>RODRIGO CHAVES ROBLES</w:t>
      </w:r>
    </w:p>
    <w:p w14:paraId="6887A430" w14:textId="00996DD7" w:rsidR="003812B3" w:rsidRPr="00AE5B80" w:rsidRDefault="003812B3" w:rsidP="00B73E59">
      <w:pPr>
        <w:jc w:val="center"/>
        <w:rPr>
          <w:b/>
          <w:bCs/>
          <w:color w:val="000000" w:themeColor="text1"/>
          <w:lang w:val="pt-PT"/>
        </w:rPr>
      </w:pPr>
    </w:p>
    <w:p w14:paraId="255D4EA0" w14:textId="77777777" w:rsidR="00302F21" w:rsidRPr="00AE5B80" w:rsidRDefault="00302F21" w:rsidP="00B73E59">
      <w:pPr>
        <w:jc w:val="center"/>
        <w:rPr>
          <w:b/>
          <w:bCs/>
          <w:color w:val="000000" w:themeColor="text1"/>
          <w:lang w:val="pt-PT"/>
        </w:rPr>
      </w:pPr>
    </w:p>
    <w:p w14:paraId="1ACAC680" w14:textId="775F3F28" w:rsidR="003812B3" w:rsidRDefault="003812B3" w:rsidP="00B73E59">
      <w:pPr>
        <w:jc w:val="center"/>
        <w:rPr>
          <w:b/>
          <w:bCs/>
          <w:color w:val="000000" w:themeColor="text1"/>
          <w:lang w:val="pt-PT"/>
        </w:rPr>
      </w:pPr>
    </w:p>
    <w:p w14:paraId="38602876" w14:textId="77777777" w:rsidR="00B73E59" w:rsidRPr="00AE5B80" w:rsidRDefault="00B73E59" w:rsidP="00B73E59">
      <w:pPr>
        <w:jc w:val="center"/>
        <w:rPr>
          <w:b/>
          <w:bCs/>
          <w:color w:val="000000" w:themeColor="text1"/>
          <w:lang w:val="pt-PT"/>
        </w:rPr>
      </w:pPr>
    </w:p>
    <w:p w14:paraId="44549346" w14:textId="51D1B5C9" w:rsidR="002E4F62" w:rsidRPr="00AE5B80" w:rsidRDefault="003812B3" w:rsidP="00B73E59">
      <w:pPr>
        <w:jc w:val="center"/>
        <w:rPr>
          <w:b/>
          <w:bCs/>
          <w:color w:val="000000" w:themeColor="text1"/>
          <w:lang w:val="pt-PT"/>
        </w:rPr>
      </w:pPr>
      <w:r w:rsidRPr="00AE5B80">
        <w:rPr>
          <w:b/>
          <w:bCs/>
          <w:color w:val="000000" w:themeColor="text1"/>
          <w:lang w:val="pt-PT"/>
        </w:rPr>
        <w:t>DR</w:t>
      </w:r>
      <w:r w:rsidR="001543EB" w:rsidRPr="00AE5B80">
        <w:rPr>
          <w:b/>
          <w:bCs/>
          <w:color w:val="000000" w:themeColor="text1"/>
          <w:lang w:val="pt-PT"/>
        </w:rPr>
        <w:t>A</w:t>
      </w:r>
      <w:r w:rsidRPr="00AE5B80">
        <w:rPr>
          <w:b/>
          <w:bCs/>
          <w:color w:val="000000" w:themeColor="text1"/>
          <w:lang w:val="pt-PT"/>
        </w:rPr>
        <w:t xml:space="preserve">. </w:t>
      </w:r>
      <w:r w:rsidR="001543EB" w:rsidRPr="00AE5B80">
        <w:rPr>
          <w:b/>
          <w:bCs/>
          <w:color w:val="000000" w:themeColor="text1"/>
          <w:lang w:val="pt-PT"/>
        </w:rPr>
        <w:t xml:space="preserve">MARY MUNIVE ANGERMÜLLER </w:t>
      </w:r>
    </w:p>
    <w:bookmarkEnd w:id="4"/>
    <w:p w14:paraId="58ED8C3C" w14:textId="7BA2AED5" w:rsidR="008B1800" w:rsidRDefault="003812B3" w:rsidP="00B73E59">
      <w:pPr>
        <w:jc w:val="center"/>
        <w:rPr>
          <w:color w:val="000000" w:themeColor="text1"/>
        </w:rPr>
      </w:pPr>
      <w:r w:rsidRPr="002F283B">
        <w:rPr>
          <w:b/>
          <w:bCs/>
          <w:color w:val="000000" w:themeColor="text1"/>
        </w:rPr>
        <w:t>MINISTRA DE SALUD</w:t>
      </w:r>
      <w:r w:rsidR="00A91FF1" w:rsidRPr="002F283B">
        <w:rPr>
          <w:b/>
          <w:bCs/>
          <w:color w:val="000000" w:themeColor="text1"/>
        </w:rPr>
        <w:t xml:space="preserve"> </w:t>
      </w:r>
    </w:p>
    <w:sectPr w:rsidR="008B1800" w:rsidSect="00B73E59">
      <w:headerReference w:type="even" r:id="rId12"/>
      <w:headerReference w:type="default" r:id="rId13"/>
      <w:footerReference w:type="even" r:id="rId14"/>
      <w:footerReference w:type="default" r:id="rId15"/>
      <w:headerReference w:type="first" r:id="rId16"/>
      <w:footerReference w:type="first" r:id="rId17"/>
      <w:pgSz w:w="11906" w:h="16838"/>
      <w:pgMar w:top="1418" w:right="1701" w:bottom="1418" w:left="1701" w:header="0" w:footer="0" w:gutter="0"/>
      <w:cols w:space="720"/>
      <w:formProt w:val="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EEEFC5E" w14:textId="77777777" w:rsidR="006D4DDD" w:rsidRDefault="006D4DDD" w:rsidP="00152D65">
      <w:r>
        <w:separator/>
      </w:r>
    </w:p>
  </w:endnote>
  <w:endnote w:type="continuationSeparator" w:id="0">
    <w:p w14:paraId="15051DF8" w14:textId="77777777" w:rsidR="006D4DDD" w:rsidRDefault="006D4DDD" w:rsidP="00152D6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Liberation Sans">
    <w:altName w:val="Arial"/>
    <w:charset w:val="00"/>
    <w:family w:val="swiss"/>
    <w:pitch w:val="variable"/>
    <w:sig w:usb0="E0000AFF" w:usb1="500078FF" w:usb2="00000021" w:usb3="00000000" w:csb0="000001BF" w:csb1="00000000"/>
  </w:font>
  <w:font w:name="PingFang SC">
    <w:charset w:val="86"/>
    <w:family w:val="swiss"/>
    <w:pitch w:val="variable"/>
    <w:sig w:usb0="A00002FF" w:usb1="7ACFFDFB" w:usb2="00000017" w:usb3="00000000" w:csb0="00040001"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8FAA14" w14:textId="77777777" w:rsidR="00B73E59" w:rsidRDefault="00B73E59">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98265892"/>
      <w:docPartObj>
        <w:docPartGallery w:val="Page Numbers (Bottom of Page)"/>
        <w:docPartUnique/>
      </w:docPartObj>
    </w:sdtPr>
    <w:sdtContent>
      <w:p w14:paraId="2B389AB5" w14:textId="5307E69F" w:rsidR="00B73E59" w:rsidRPr="00B73E59" w:rsidRDefault="00B73E59">
        <w:pPr>
          <w:pStyle w:val="Piedepgina"/>
          <w:jc w:val="right"/>
        </w:pPr>
        <w:r w:rsidRPr="00B73E59">
          <w:fldChar w:fldCharType="begin"/>
        </w:r>
        <w:r w:rsidRPr="00B73E59">
          <w:instrText>PAGE   \* MERGEFORMAT</w:instrText>
        </w:r>
        <w:r w:rsidRPr="00B73E59">
          <w:fldChar w:fldCharType="separate"/>
        </w:r>
        <w:r w:rsidRPr="00B73E59">
          <w:rPr>
            <w:lang w:val="es-ES"/>
          </w:rPr>
          <w:t>2</w:t>
        </w:r>
        <w:r w:rsidRPr="00B73E59">
          <w:fldChar w:fldCharType="end"/>
        </w:r>
      </w:p>
    </w:sdtContent>
  </w:sdt>
  <w:p w14:paraId="03E4A63D" w14:textId="77777777" w:rsidR="004C582E" w:rsidRDefault="004C582E">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6C9967" w14:textId="77777777" w:rsidR="00B73E59" w:rsidRDefault="00B73E59">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29BC7C6" w14:textId="77777777" w:rsidR="006D4DDD" w:rsidRDefault="006D4DDD" w:rsidP="00152D65">
      <w:r>
        <w:separator/>
      </w:r>
    </w:p>
  </w:footnote>
  <w:footnote w:type="continuationSeparator" w:id="0">
    <w:p w14:paraId="3383257C" w14:textId="77777777" w:rsidR="006D4DDD" w:rsidRDefault="006D4DDD" w:rsidP="00152D6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229347" w14:textId="77777777" w:rsidR="00B73E59" w:rsidRDefault="00B73E59">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9A8974" w14:textId="25EA2648" w:rsidR="00B73E59" w:rsidRDefault="00000000">
    <w:pPr>
      <w:pStyle w:val="Encabezado"/>
    </w:pPr>
    <w:sdt>
      <w:sdtPr>
        <w:id w:val="1167516281"/>
        <w:docPartObj>
          <w:docPartGallery w:val="Watermarks"/>
          <w:docPartUnique/>
        </w:docPartObj>
      </w:sdtPr>
      <w:sdtContent>
        <w:r>
          <w:pict w14:anchorId="564602B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25" type="#_x0000_t136" style="position:absolute;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BORRADOR"/>
              <w10:wrap anchorx="margin" anchory="margin"/>
            </v:shape>
          </w:pict>
        </w:r>
      </w:sdtContent>
    </w:sdt>
    <w:sdt>
      <w:sdtPr>
        <w:id w:val="968752352"/>
        <w:placeholder>
          <w:docPart w:val="9BCF5FF5491E4D38B045E53F2A01246D"/>
        </w:placeholder>
        <w:temporary/>
        <w:showingPlcHdr/>
        <w15:appearance w15:val="hidden"/>
      </w:sdtPr>
      <w:sdtContent>
        <w:r w:rsidR="00B73E59">
          <w:rPr>
            <w:lang w:val="es-ES"/>
          </w:rPr>
          <w:t>[Escriba aquí]</w:t>
        </w:r>
      </w:sdtContent>
    </w:sdt>
  </w:p>
  <w:p w14:paraId="337EBE4D" w14:textId="5D51CA9F" w:rsidR="00B73E59" w:rsidRPr="00B73E59" w:rsidRDefault="00B73E59" w:rsidP="00B73E59">
    <w:pPr>
      <w:pStyle w:val="Encabezado"/>
      <w:jc w:val="center"/>
      <w:rPr>
        <w:b/>
        <w:bCs/>
        <w:lang w:val="es-MX"/>
      </w:rPr>
    </w:pPr>
    <w:r w:rsidRPr="00B73E59">
      <w:rPr>
        <w:b/>
        <w:bCs/>
        <w:lang w:val="es-MX"/>
      </w:rPr>
      <w:t>BORRADOR VISTO BUENO DESPACHO MINISTERIAL</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C92252" w14:textId="77777777" w:rsidR="00B73E59" w:rsidRDefault="00B73E59">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55685C"/>
    <w:multiLevelType w:val="hybridMultilevel"/>
    <w:tmpl w:val="7F240A44"/>
    <w:lvl w:ilvl="0" w:tplc="B5EA7010">
      <w:start w:val="1"/>
      <w:numFmt w:val="lowerLetter"/>
      <w:lvlText w:val="%1)"/>
      <w:lvlJc w:val="left"/>
      <w:pPr>
        <w:ind w:left="1069" w:hanging="360"/>
      </w:pPr>
      <w:rPr>
        <w:rFonts w:hint="default"/>
        <w:b/>
      </w:rPr>
    </w:lvl>
    <w:lvl w:ilvl="1" w:tplc="140A0019" w:tentative="1">
      <w:start w:val="1"/>
      <w:numFmt w:val="lowerLetter"/>
      <w:lvlText w:val="%2."/>
      <w:lvlJc w:val="left"/>
      <w:pPr>
        <w:ind w:left="1789" w:hanging="360"/>
      </w:pPr>
    </w:lvl>
    <w:lvl w:ilvl="2" w:tplc="140A001B" w:tentative="1">
      <w:start w:val="1"/>
      <w:numFmt w:val="lowerRoman"/>
      <w:lvlText w:val="%3."/>
      <w:lvlJc w:val="right"/>
      <w:pPr>
        <w:ind w:left="2509" w:hanging="180"/>
      </w:pPr>
    </w:lvl>
    <w:lvl w:ilvl="3" w:tplc="140A000F" w:tentative="1">
      <w:start w:val="1"/>
      <w:numFmt w:val="decimal"/>
      <w:lvlText w:val="%4."/>
      <w:lvlJc w:val="left"/>
      <w:pPr>
        <w:ind w:left="3229" w:hanging="360"/>
      </w:pPr>
    </w:lvl>
    <w:lvl w:ilvl="4" w:tplc="140A0019" w:tentative="1">
      <w:start w:val="1"/>
      <w:numFmt w:val="lowerLetter"/>
      <w:lvlText w:val="%5."/>
      <w:lvlJc w:val="left"/>
      <w:pPr>
        <w:ind w:left="3949" w:hanging="360"/>
      </w:pPr>
    </w:lvl>
    <w:lvl w:ilvl="5" w:tplc="140A001B" w:tentative="1">
      <w:start w:val="1"/>
      <w:numFmt w:val="lowerRoman"/>
      <w:lvlText w:val="%6."/>
      <w:lvlJc w:val="right"/>
      <w:pPr>
        <w:ind w:left="4669" w:hanging="180"/>
      </w:pPr>
    </w:lvl>
    <w:lvl w:ilvl="6" w:tplc="140A000F" w:tentative="1">
      <w:start w:val="1"/>
      <w:numFmt w:val="decimal"/>
      <w:lvlText w:val="%7."/>
      <w:lvlJc w:val="left"/>
      <w:pPr>
        <w:ind w:left="5389" w:hanging="360"/>
      </w:pPr>
    </w:lvl>
    <w:lvl w:ilvl="7" w:tplc="140A0019" w:tentative="1">
      <w:start w:val="1"/>
      <w:numFmt w:val="lowerLetter"/>
      <w:lvlText w:val="%8."/>
      <w:lvlJc w:val="left"/>
      <w:pPr>
        <w:ind w:left="6109" w:hanging="360"/>
      </w:pPr>
    </w:lvl>
    <w:lvl w:ilvl="8" w:tplc="140A001B" w:tentative="1">
      <w:start w:val="1"/>
      <w:numFmt w:val="lowerRoman"/>
      <w:lvlText w:val="%9."/>
      <w:lvlJc w:val="right"/>
      <w:pPr>
        <w:ind w:left="6829" w:hanging="180"/>
      </w:pPr>
    </w:lvl>
  </w:abstractNum>
  <w:abstractNum w:abstractNumId="1" w15:restartNumberingAfterBreak="0">
    <w:nsid w:val="04776A6B"/>
    <w:multiLevelType w:val="hybridMultilevel"/>
    <w:tmpl w:val="CD38929C"/>
    <w:lvl w:ilvl="0" w:tplc="75467758">
      <w:start w:val="1"/>
      <w:numFmt w:val="lowerRoman"/>
      <w:lvlText w:val="%1)"/>
      <w:lvlJc w:val="left"/>
      <w:pPr>
        <w:ind w:left="2137" w:hanging="720"/>
      </w:pPr>
      <w:rPr>
        <w:rFonts w:hint="default"/>
      </w:rPr>
    </w:lvl>
    <w:lvl w:ilvl="1" w:tplc="140A0019" w:tentative="1">
      <w:start w:val="1"/>
      <w:numFmt w:val="lowerLetter"/>
      <w:lvlText w:val="%2."/>
      <w:lvlJc w:val="left"/>
      <w:pPr>
        <w:ind w:left="2497" w:hanging="360"/>
      </w:pPr>
    </w:lvl>
    <w:lvl w:ilvl="2" w:tplc="140A001B" w:tentative="1">
      <w:start w:val="1"/>
      <w:numFmt w:val="lowerRoman"/>
      <w:lvlText w:val="%3."/>
      <w:lvlJc w:val="right"/>
      <w:pPr>
        <w:ind w:left="3217" w:hanging="180"/>
      </w:pPr>
    </w:lvl>
    <w:lvl w:ilvl="3" w:tplc="140A000F" w:tentative="1">
      <w:start w:val="1"/>
      <w:numFmt w:val="decimal"/>
      <w:lvlText w:val="%4."/>
      <w:lvlJc w:val="left"/>
      <w:pPr>
        <w:ind w:left="3937" w:hanging="360"/>
      </w:pPr>
    </w:lvl>
    <w:lvl w:ilvl="4" w:tplc="140A0019" w:tentative="1">
      <w:start w:val="1"/>
      <w:numFmt w:val="lowerLetter"/>
      <w:lvlText w:val="%5."/>
      <w:lvlJc w:val="left"/>
      <w:pPr>
        <w:ind w:left="4657" w:hanging="360"/>
      </w:pPr>
    </w:lvl>
    <w:lvl w:ilvl="5" w:tplc="140A001B" w:tentative="1">
      <w:start w:val="1"/>
      <w:numFmt w:val="lowerRoman"/>
      <w:lvlText w:val="%6."/>
      <w:lvlJc w:val="right"/>
      <w:pPr>
        <w:ind w:left="5377" w:hanging="180"/>
      </w:pPr>
    </w:lvl>
    <w:lvl w:ilvl="6" w:tplc="140A000F" w:tentative="1">
      <w:start w:val="1"/>
      <w:numFmt w:val="decimal"/>
      <w:lvlText w:val="%7."/>
      <w:lvlJc w:val="left"/>
      <w:pPr>
        <w:ind w:left="6097" w:hanging="360"/>
      </w:pPr>
    </w:lvl>
    <w:lvl w:ilvl="7" w:tplc="140A0019" w:tentative="1">
      <w:start w:val="1"/>
      <w:numFmt w:val="lowerLetter"/>
      <w:lvlText w:val="%8."/>
      <w:lvlJc w:val="left"/>
      <w:pPr>
        <w:ind w:left="6817" w:hanging="360"/>
      </w:pPr>
    </w:lvl>
    <w:lvl w:ilvl="8" w:tplc="140A001B" w:tentative="1">
      <w:start w:val="1"/>
      <w:numFmt w:val="lowerRoman"/>
      <w:lvlText w:val="%9."/>
      <w:lvlJc w:val="right"/>
      <w:pPr>
        <w:ind w:left="7537" w:hanging="180"/>
      </w:pPr>
    </w:lvl>
  </w:abstractNum>
  <w:abstractNum w:abstractNumId="2" w15:restartNumberingAfterBreak="0">
    <w:nsid w:val="08600758"/>
    <w:multiLevelType w:val="multilevel"/>
    <w:tmpl w:val="D58028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AE100A2"/>
    <w:multiLevelType w:val="hybridMultilevel"/>
    <w:tmpl w:val="195ADF84"/>
    <w:lvl w:ilvl="0" w:tplc="9C9E01D2">
      <w:start w:val="1"/>
      <w:numFmt w:val="lowerRoman"/>
      <w:lvlText w:val="%1)"/>
      <w:lvlJc w:val="left"/>
      <w:pPr>
        <w:ind w:left="1429" w:hanging="720"/>
      </w:pPr>
      <w:rPr>
        <w:rFonts w:hint="default"/>
      </w:rPr>
    </w:lvl>
    <w:lvl w:ilvl="1" w:tplc="140A0019" w:tentative="1">
      <w:start w:val="1"/>
      <w:numFmt w:val="lowerLetter"/>
      <w:lvlText w:val="%2."/>
      <w:lvlJc w:val="left"/>
      <w:pPr>
        <w:ind w:left="1789" w:hanging="360"/>
      </w:pPr>
    </w:lvl>
    <w:lvl w:ilvl="2" w:tplc="140A001B" w:tentative="1">
      <w:start w:val="1"/>
      <w:numFmt w:val="lowerRoman"/>
      <w:lvlText w:val="%3."/>
      <w:lvlJc w:val="right"/>
      <w:pPr>
        <w:ind w:left="2509" w:hanging="180"/>
      </w:pPr>
    </w:lvl>
    <w:lvl w:ilvl="3" w:tplc="140A000F" w:tentative="1">
      <w:start w:val="1"/>
      <w:numFmt w:val="decimal"/>
      <w:lvlText w:val="%4."/>
      <w:lvlJc w:val="left"/>
      <w:pPr>
        <w:ind w:left="3229" w:hanging="360"/>
      </w:pPr>
    </w:lvl>
    <w:lvl w:ilvl="4" w:tplc="140A0019" w:tentative="1">
      <w:start w:val="1"/>
      <w:numFmt w:val="lowerLetter"/>
      <w:lvlText w:val="%5."/>
      <w:lvlJc w:val="left"/>
      <w:pPr>
        <w:ind w:left="3949" w:hanging="360"/>
      </w:pPr>
    </w:lvl>
    <w:lvl w:ilvl="5" w:tplc="140A001B" w:tentative="1">
      <w:start w:val="1"/>
      <w:numFmt w:val="lowerRoman"/>
      <w:lvlText w:val="%6."/>
      <w:lvlJc w:val="right"/>
      <w:pPr>
        <w:ind w:left="4669" w:hanging="180"/>
      </w:pPr>
    </w:lvl>
    <w:lvl w:ilvl="6" w:tplc="140A000F" w:tentative="1">
      <w:start w:val="1"/>
      <w:numFmt w:val="decimal"/>
      <w:lvlText w:val="%7."/>
      <w:lvlJc w:val="left"/>
      <w:pPr>
        <w:ind w:left="5389" w:hanging="360"/>
      </w:pPr>
    </w:lvl>
    <w:lvl w:ilvl="7" w:tplc="140A0019" w:tentative="1">
      <w:start w:val="1"/>
      <w:numFmt w:val="lowerLetter"/>
      <w:lvlText w:val="%8."/>
      <w:lvlJc w:val="left"/>
      <w:pPr>
        <w:ind w:left="6109" w:hanging="360"/>
      </w:pPr>
    </w:lvl>
    <w:lvl w:ilvl="8" w:tplc="140A001B" w:tentative="1">
      <w:start w:val="1"/>
      <w:numFmt w:val="lowerRoman"/>
      <w:lvlText w:val="%9."/>
      <w:lvlJc w:val="right"/>
      <w:pPr>
        <w:ind w:left="6829" w:hanging="180"/>
      </w:pPr>
    </w:lvl>
  </w:abstractNum>
  <w:abstractNum w:abstractNumId="4" w15:restartNumberingAfterBreak="0">
    <w:nsid w:val="0DC56FB7"/>
    <w:multiLevelType w:val="hybridMultilevel"/>
    <w:tmpl w:val="241A8348"/>
    <w:lvl w:ilvl="0" w:tplc="04827208">
      <w:start w:val="1"/>
      <w:numFmt w:val="upperRoman"/>
      <w:lvlText w:val="%1)"/>
      <w:lvlJc w:val="left"/>
      <w:pPr>
        <w:ind w:left="1429" w:hanging="720"/>
      </w:pPr>
      <w:rPr>
        <w:rFonts w:hint="default"/>
      </w:rPr>
    </w:lvl>
    <w:lvl w:ilvl="1" w:tplc="140A0019" w:tentative="1">
      <w:start w:val="1"/>
      <w:numFmt w:val="lowerLetter"/>
      <w:lvlText w:val="%2."/>
      <w:lvlJc w:val="left"/>
      <w:pPr>
        <w:ind w:left="1789" w:hanging="360"/>
      </w:pPr>
    </w:lvl>
    <w:lvl w:ilvl="2" w:tplc="140A001B" w:tentative="1">
      <w:start w:val="1"/>
      <w:numFmt w:val="lowerRoman"/>
      <w:lvlText w:val="%3."/>
      <w:lvlJc w:val="right"/>
      <w:pPr>
        <w:ind w:left="2509" w:hanging="180"/>
      </w:pPr>
    </w:lvl>
    <w:lvl w:ilvl="3" w:tplc="140A000F" w:tentative="1">
      <w:start w:val="1"/>
      <w:numFmt w:val="decimal"/>
      <w:lvlText w:val="%4."/>
      <w:lvlJc w:val="left"/>
      <w:pPr>
        <w:ind w:left="3229" w:hanging="360"/>
      </w:pPr>
    </w:lvl>
    <w:lvl w:ilvl="4" w:tplc="140A0019" w:tentative="1">
      <w:start w:val="1"/>
      <w:numFmt w:val="lowerLetter"/>
      <w:lvlText w:val="%5."/>
      <w:lvlJc w:val="left"/>
      <w:pPr>
        <w:ind w:left="3949" w:hanging="360"/>
      </w:pPr>
    </w:lvl>
    <w:lvl w:ilvl="5" w:tplc="140A001B" w:tentative="1">
      <w:start w:val="1"/>
      <w:numFmt w:val="lowerRoman"/>
      <w:lvlText w:val="%6."/>
      <w:lvlJc w:val="right"/>
      <w:pPr>
        <w:ind w:left="4669" w:hanging="180"/>
      </w:pPr>
    </w:lvl>
    <w:lvl w:ilvl="6" w:tplc="140A000F" w:tentative="1">
      <w:start w:val="1"/>
      <w:numFmt w:val="decimal"/>
      <w:lvlText w:val="%7."/>
      <w:lvlJc w:val="left"/>
      <w:pPr>
        <w:ind w:left="5389" w:hanging="360"/>
      </w:pPr>
    </w:lvl>
    <w:lvl w:ilvl="7" w:tplc="140A0019" w:tentative="1">
      <w:start w:val="1"/>
      <w:numFmt w:val="lowerLetter"/>
      <w:lvlText w:val="%8."/>
      <w:lvlJc w:val="left"/>
      <w:pPr>
        <w:ind w:left="6109" w:hanging="360"/>
      </w:pPr>
    </w:lvl>
    <w:lvl w:ilvl="8" w:tplc="140A001B" w:tentative="1">
      <w:start w:val="1"/>
      <w:numFmt w:val="lowerRoman"/>
      <w:lvlText w:val="%9."/>
      <w:lvlJc w:val="right"/>
      <w:pPr>
        <w:ind w:left="6829" w:hanging="180"/>
      </w:pPr>
    </w:lvl>
  </w:abstractNum>
  <w:abstractNum w:abstractNumId="5" w15:restartNumberingAfterBreak="0">
    <w:nsid w:val="18ED6F72"/>
    <w:multiLevelType w:val="multilevel"/>
    <w:tmpl w:val="91A0411A"/>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6" w15:restartNumberingAfterBreak="0">
    <w:nsid w:val="197D03C1"/>
    <w:multiLevelType w:val="hybridMultilevel"/>
    <w:tmpl w:val="E0001B88"/>
    <w:lvl w:ilvl="0" w:tplc="0360E6B2">
      <w:start w:val="1"/>
      <w:numFmt w:val="lowerLetter"/>
      <w:lvlText w:val="%1)"/>
      <w:lvlJc w:val="left"/>
      <w:pPr>
        <w:ind w:left="1776" w:hanging="360"/>
      </w:pPr>
      <w:rPr>
        <w:rFonts w:hint="default"/>
      </w:rPr>
    </w:lvl>
    <w:lvl w:ilvl="1" w:tplc="140A0019" w:tentative="1">
      <w:start w:val="1"/>
      <w:numFmt w:val="lowerLetter"/>
      <w:lvlText w:val="%2."/>
      <w:lvlJc w:val="left"/>
      <w:pPr>
        <w:ind w:left="2496" w:hanging="360"/>
      </w:pPr>
    </w:lvl>
    <w:lvl w:ilvl="2" w:tplc="140A001B" w:tentative="1">
      <w:start w:val="1"/>
      <w:numFmt w:val="lowerRoman"/>
      <w:lvlText w:val="%3."/>
      <w:lvlJc w:val="right"/>
      <w:pPr>
        <w:ind w:left="3216" w:hanging="180"/>
      </w:pPr>
    </w:lvl>
    <w:lvl w:ilvl="3" w:tplc="140A000F" w:tentative="1">
      <w:start w:val="1"/>
      <w:numFmt w:val="decimal"/>
      <w:lvlText w:val="%4."/>
      <w:lvlJc w:val="left"/>
      <w:pPr>
        <w:ind w:left="3936" w:hanging="360"/>
      </w:pPr>
    </w:lvl>
    <w:lvl w:ilvl="4" w:tplc="140A0019" w:tentative="1">
      <w:start w:val="1"/>
      <w:numFmt w:val="lowerLetter"/>
      <w:lvlText w:val="%5."/>
      <w:lvlJc w:val="left"/>
      <w:pPr>
        <w:ind w:left="4656" w:hanging="360"/>
      </w:pPr>
    </w:lvl>
    <w:lvl w:ilvl="5" w:tplc="140A001B" w:tentative="1">
      <w:start w:val="1"/>
      <w:numFmt w:val="lowerRoman"/>
      <w:lvlText w:val="%6."/>
      <w:lvlJc w:val="right"/>
      <w:pPr>
        <w:ind w:left="5376" w:hanging="180"/>
      </w:pPr>
    </w:lvl>
    <w:lvl w:ilvl="6" w:tplc="140A000F" w:tentative="1">
      <w:start w:val="1"/>
      <w:numFmt w:val="decimal"/>
      <w:lvlText w:val="%7."/>
      <w:lvlJc w:val="left"/>
      <w:pPr>
        <w:ind w:left="6096" w:hanging="360"/>
      </w:pPr>
    </w:lvl>
    <w:lvl w:ilvl="7" w:tplc="140A0019" w:tentative="1">
      <w:start w:val="1"/>
      <w:numFmt w:val="lowerLetter"/>
      <w:lvlText w:val="%8."/>
      <w:lvlJc w:val="left"/>
      <w:pPr>
        <w:ind w:left="6816" w:hanging="360"/>
      </w:pPr>
    </w:lvl>
    <w:lvl w:ilvl="8" w:tplc="140A001B" w:tentative="1">
      <w:start w:val="1"/>
      <w:numFmt w:val="lowerRoman"/>
      <w:lvlText w:val="%9."/>
      <w:lvlJc w:val="right"/>
      <w:pPr>
        <w:ind w:left="7536" w:hanging="180"/>
      </w:pPr>
    </w:lvl>
  </w:abstractNum>
  <w:abstractNum w:abstractNumId="7" w15:restartNumberingAfterBreak="0">
    <w:nsid w:val="1CCF55D4"/>
    <w:multiLevelType w:val="hybridMultilevel"/>
    <w:tmpl w:val="4A68F076"/>
    <w:lvl w:ilvl="0" w:tplc="4420E742">
      <w:start w:val="1"/>
      <w:numFmt w:val="lowerLetter"/>
      <w:lvlText w:val="%1)"/>
      <w:lvlJc w:val="left"/>
      <w:pPr>
        <w:ind w:left="1776" w:hanging="360"/>
      </w:pPr>
      <w:rPr>
        <w:rFonts w:hint="default"/>
      </w:rPr>
    </w:lvl>
    <w:lvl w:ilvl="1" w:tplc="140A0019" w:tentative="1">
      <w:start w:val="1"/>
      <w:numFmt w:val="lowerLetter"/>
      <w:lvlText w:val="%2."/>
      <w:lvlJc w:val="left"/>
      <w:pPr>
        <w:ind w:left="2496" w:hanging="360"/>
      </w:pPr>
    </w:lvl>
    <w:lvl w:ilvl="2" w:tplc="140A001B" w:tentative="1">
      <w:start w:val="1"/>
      <w:numFmt w:val="lowerRoman"/>
      <w:lvlText w:val="%3."/>
      <w:lvlJc w:val="right"/>
      <w:pPr>
        <w:ind w:left="3216" w:hanging="180"/>
      </w:pPr>
    </w:lvl>
    <w:lvl w:ilvl="3" w:tplc="140A000F" w:tentative="1">
      <w:start w:val="1"/>
      <w:numFmt w:val="decimal"/>
      <w:lvlText w:val="%4."/>
      <w:lvlJc w:val="left"/>
      <w:pPr>
        <w:ind w:left="3936" w:hanging="360"/>
      </w:pPr>
    </w:lvl>
    <w:lvl w:ilvl="4" w:tplc="140A0019" w:tentative="1">
      <w:start w:val="1"/>
      <w:numFmt w:val="lowerLetter"/>
      <w:lvlText w:val="%5."/>
      <w:lvlJc w:val="left"/>
      <w:pPr>
        <w:ind w:left="4656" w:hanging="360"/>
      </w:pPr>
    </w:lvl>
    <w:lvl w:ilvl="5" w:tplc="140A001B" w:tentative="1">
      <w:start w:val="1"/>
      <w:numFmt w:val="lowerRoman"/>
      <w:lvlText w:val="%6."/>
      <w:lvlJc w:val="right"/>
      <w:pPr>
        <w:ind w:left="5376" w:hanging="180"/>
      </w:pPr>
    </w:lvl>
    <w:lvl w:ilvl="6" w:tplc="140A000F" w:tentative="1">
      <w:start w:val="1"/>
      <w:numFmt w:val="decimal"/>
      <w:lvlText w:val="%7."/>
      <w:lvlJc w:val="left"/>
      <w:pPr>
        <w:ind w:left="6096" w:hanging="360"/>
      </w:pPr>
    </w:lvl>
    <w:lvl w:ilvl="7" w:tplc="140A0019" w:tentative="1">
      <w:start w:val="1"/>
      <w:numFmt w:val="lowerLetter"/>
      <w:lvlText w:val="%8."/>
      <w:lvlJc w:val="left"/>
      <w:pPr>
        <w:ind w:left="6816" w:hanging="360"/>
      </w:pPr>
    </w:lvl>
    <w:lvl w:ilvl="8" w:tplc="140A001B" w:tentative="1">
      <w:start w:val="1"/>
      <w:numFmt w:val="lowerRoman"/>
      <w:lvlText w:val="%9."/>
      <w:lvlJc w:val="right"/>
      <w:pPr>
        <w:ind w:left="7536" w:hanging="180"/>
      </w:pPr>
    </w:lvl>
  </w:abstractNum>
  <w:abstractNum w:abstractNumId="8" w15:restartNumberingAfterBreak="0">
    <w:nsid w:val="3A4F23D0"/>
    <w:multiLevelType w:val="hybridMultilevel"/>
    <w:tmpl w:val="E6B0A236"/>
    <w:lvl w:ilvl="0" w:tplc="EA5A4016">
      <w:start w:val="1"/>
      <w:numFmt w:val="lowerLetter"/>
      <w:lvlText w:val="%1)"/>
      <w:lvlJc w:val="left"/>
      <w:pPr>
        <w:ind w:left="1068" w:hanging="360"/>
      </w:pPr>
      <w:rPr>
        <w:rFonts w:hint="default"/>
      </w:rPr>
    </w:lvl>
    <w:lvl w:ilvl="1" w:tplc="140A0019" w:tentative="1">
      <w:start w:val="1"/>
      <w:numFmt w:val="lowerLetter"/>
      <w:lvlText w:val="%2."/>
      <w:lvlJc w:val="left"/>
      <w:pPr>
        <w:ind w:left="1788" w:hanging="360"/>
      </w:pPr>
    </w:lvl>
    <w:lvl w:ilvl="2" w:tplc="140A001B" w:tentative="1">
      <w:start w:val="1"/>
      <w:numFmt w:val="lowerRoman"/>
      <w:lvlText w:val="%3."/>
      <w:lvlJc w:val="right"/>
      <w:pPr>
        <w:ind w:left="2508" w:hanging="180"/>
      </w:pPr>
    </w:lvl>
    <w:lvl w:ilvl="3" w:tplc="140A000F" w:tentative="1">
      <w:start w:val="1"/>
      <w:numFmt w:val="decimal"/>
      <w:lvlText w:val="%4."/>
      <w:lvlJc w:val="left"/>
      <w:pPr>
        <w:ind w:left="3228" w:hanging="360"/>
      </w:pPr>
    </w:lvl>
    <w:lvl w:ilvl="4" w:tplc="140A0019" w:tentative="1">
      <w:start w:val="1"/>
      <w:numFmt w:val="lowerLetter"/>
      <w:lvlText w:val="%5."/>
      <w:lvlJc w:val="left"/>
      <w:pPr>
        <w:ind w:left="3948" w:hanging="360"/>
      </w:pPr>
    </w:lvl>
    <w:lvl w:ilvl="5" w:tplc="140A001B" w:tentative="1">
      <w:start w:val="1"/>
      <w:numFmt w:val="lowerRoman"/>
      <w:lvlText w:val="%6."/>
      <w:lvlJc w:val="right"/>
      <w:pPr>
        <w:ind w:left="4668" w:hanging="180"/>
      </w:pPr>
    </w:lvl>
    <w:lvl w:ilvl="6" w:tplc="140A000F" w:tentative="1">
      <w:start w:val="1"/>
      <w:numFmt w:val="decimal"/>
      <w:lvlText w:val="%7."/>
      <w:lvlJc w:val="left"/>
      <w:pPr>
        <w:ind w:left="5388" w:hanging="360"/>
      </w:pPr>
    </w:lvl>
    <w:lvl w:ilvl="7" w:tplc="140A0019" w:tentative="1">
      <w:start w:val="1"/>
      <w:numFmt w:val="lowerLetter"/>
      <w:lvlText w:val="%8."/>
      <w:lvlJc w:val="left"/>
      <w:pPr>
        <w:ind w:left="6108" w:hanging="360"/>
      </w:pPr>
    </w:lvl>
    <w:lvl w:ilvl="8" w:tplc="140A001B" w:tentative="1">
      <w:start w:val="1"/>
      <w:numFmt w:val="lowerRoman"/>
      <w:lvlText w:val="%9."/>
      <w:lvlJc w:val="right"/>
      <w:pPr>
        <w:ind w:left="6828" w:hanging="180"/>
      </w:pPr>
    </w:lvl>
  </w:abstractNum>
  <w:abstractNum w:abstractNumId="9" w15:restartNumberingAfterBreak="0">
    <w:nsid w:val="3E8A62E5"/>
    <w:multiLevelType w:val="hybridMultilevel"/>
    <w:tmpl w:val="BC3CE6D8"/>
    <w:lvl w:ilvl="0" w:tplc="3D766A98">
      <w:start w:val="1"/>
      <w:numFmt w:val="lowerLetter"/>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10" w15:restartNumberingAfterBreak="0">
    <w:nsid w:val="58904E47"/>
    <w:multiLevelType w:val="hybridMultilevel"/>
    <w:tmpl w:val="594C2A66"/>
    <w:lvl w:ilvl="0" w:tplc="E60ACE1E">
      <w:start w:val="1"/>
      <w:numFmt w:val="decimal"/>
      <w:lvlText w:val="%1)"/>
      <w:lvlJc w:val="left"/>
      <w:pPr>
        <w:ind w:left="720" w:hanging="360"/>
      </w:pPr>
      <w:rPr>
        <w:rFonts w:hint="default"/>
        <w:b/>
        <w:bCs/>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1" w15:restartNumberingAfterBreak="0">
    <w:nsid w:val="5E7733B2"/>
    <w:multiLevelType w:val="hybridMultilevel"/>
    <w:tmpl w:val="C0643FFE"/>
    <w:lvl w:ilvl="0" w:tplc="43EC0CFE">
      <w:start w:val="1"/>
      <w:numFmt w:val="lowerRoman"/>
      <w:lvlText w:val="%1)"/>
      <w:lvlJc w:val="left"/>
      <w:pPr>
        <w:ind w:left="2844" w:hanging="720"/>
      </w:pPr>
      <w:rPr>
        <w:rFonts w:hint="default"/>
      </w:rPr>
    </w:lvl>
    <w:lvl w:ilvl="1" w:tplc="140A0019" w:tentative="1">
      <w:start w:val="1"/>
      <w:numFmt w:val="lowerLetter"/>
      <w:lvlText w:val="%2."/>
      <w:lvlJc w:val="left"/>
      <w:pPr>
        <w:ind w:left="3204" w:hanging="360"/>
      </w:pPr>
    </w:lvl>
    <w:lvl w:ilvl="2" w:tplc="140A001B" w:tentative="1">
      <w:start w:val="1"/>
      <w:numFmt w:val="lowerRoman"/>
      <w:lvlText w:val="%3."/>
      <w:lvlJc w:val="right"/>
      <w:pPr>
        <w:ind w:left="3924" w:hanging="180"/>
      </w:pPr>
    </w:lvl>
    <w:lvl w:ilvl="3" w:tplc="140A000F" w:tentative="1">
      <w:start w:val="1"/>
      <w:numFmt w:val="decimal"/>
      <w:lvlText w:val="%4."/>
      <w:lvlJc w:val="left"/>
      <w:pPr>
        <w:ind w:left="4644" w:hanging="360"/>
      </w:pPr>
    </w:lvl>
    <w:lvl w:ilvl="4" w:tplc="140A0019" w:tentative="1">
      <w:start w:val="1"/>
      <w:numFmt w:val="lowerLetter"/>
      <w:lvlText w:val="%5."/>
      <w:lvlJc w:val="left"/>
      <w:pPr>
        <w:ind w:left="5364" w:hanging="360"/>
      </w:pPr>
    </w:lvl>
    <w:lvl w:ilvl="5" w:tplc="140A001B" w:tentative="1">
      <w:start w:val="1"/>
      <w:numFmt w:val="lowerRoman"/>
      <w:lvlText w:val="%6."/>
      <w:lvlJc w:val="right"/>
      <w:pPr>
        <w:ind w:left="6084" w:hanging="180"/>
      </w:pPr>
    </w:lvl>
    <w:lvl w:ilvl="6" w:tplc="140A000F" w:tentative="1">
      <w:start w:val="1"/>
      <w:numFmt w:val="decimal"/>
      <w:lvlText w:val="%7."/>
      <w:lvlJc w:val="left"/>
      <w:pPr>
        <w:ind w:left="6804" w:hanging="360"/>
      </w:pPr>
    </w:lvl>
    <w:lvl w:ilvl="7" w:tplc="140A0019" w:tentative="1">
      <w:start w:val="1"/>
      <w:numFmt w:val="lowerLetter"/>
      <w:lvlText w:val="%8."/>
      <w:lvlJc w:val="left"/>
      <w:pPr>
        <w:ind w:left="7524" w:hanging="360"/>
      </w:pPr>
    </w:lvl>
    <w:lvl w:ilvl="8" w:tplc="140A001B" w:tentative="1">
      <w:start w:val="1"/>
      <w:numFmt w:val="lowerRoman"/>
      <w:lvlText w:val="%9."/>
      <w:lvlJc w:val="right"/>
      <w:pPr>
        <w:ind w:left="8244" w:hanging="180"/>
      </w:pPr>
    </w:lvl>
  </w:abstractNum>
  <w:abstractNum w:abstractNumId="12" w15:restartNumberingAfterBreak="0">
    <w:nsid w:val="70F40B46"/>
    <w:multiLevelType w:val="hybridMultilevel"/>
    <w:tmpl w:val="F2CAD84E"/>
    <w:lvl w:ilvl="0" w:tplc="1472CA72">
      <w:start w:val="1"/>
      <w:numFmt w:val="lowerLetter"/>
      <w:lvlText w:val="%1)"/>
      <w:lvlJc w:val="left"/>
      <w:pPr>
        <w:ind w:left="1069" w:hanging="360"/>
      </w:pPr>
      <w:rPr>
        <w:rFonts w:hint="default"/>
      </w:rPr>
    </w:lvl>
    <w:lvl w:ilvl="1" w:tplc="140A0019" w:tentative="1">
      <w:start w:val="1"/>
      <w:numFmt w:val="lowerLetter"/>
      <w:lvlText w:val="%2."/>
      <w:lvlJc w:val="left"/>
      <w:pPr>
        <w:ind w:left="1789" w:hanging="360"/>
      </w:pPr>
    </w:lvl>
    <w:lvl w:ilvl="2" w:tplc="140A001B" w:tentative="1">
      <w:start w:val="1"/>
      <w:numFmt w:val="lowerRoman"/>
      <w:lvlText w:val="%3."/>
      <w:lvlJc w:val="right"/>
      <w:pPr>
        <w:ind w:left="2509" w:hanging="180"/>
      </w:pPr>
    </w:lvl>
    <w:lvl w:ilvl="3" w:tplc="140A000F" w:tentative="1">
      <w:start w:val="1"/>
      <w:numFmt w:val="decimal"/>
      <w:lvlText w:val="%4."/>
      <w:lvlJc w:val="left"/>
      <w:pPr>
        <w:ind w:left="3229" w:hanging="360"/>
      </w:pPr>
    </w:lvl>
    <w:lvl w:ilvl="4" w:tplc="140A0019" w:tentative="1">
      <w:start w:val="1"/>
      <w:numFmt w:val="lowerLetter"/>
      <w:lvlText w:val="%5."/>
      <w:lvlJc w:val="left"/>
      <w:pPr>
        <w:ind w:left="3949" w:hanging="360"/>
      </w:pPr>
    </w:lvl>
    <w:lvl w:ilvl="5" w:tplc="140A001B" w:tentative="1">
      <w:start w:val="1"/>
      <w:numFmt w:val="lowerRoman"/>
      <w:lvlText w:val="%6."/>
      <w:lvlJc w:val="right"/>
      <w:pPr>
        <w:ind w:left="4669" w:hanging="180"/>
      </w:pPr>
    </w:lvl>
    <w:lvl w:ilvl="6" w:tplc="140A000F" w:tentative="1">
      <w:start w:val="1"/>
      <w:numFmt w:val="decimal"/>
      <w:lvlText w:val="%7."/>
      <w:lvlJc w:val="left"/>
      <w:pPr>
        <w:ind w:left="5389" w:hanging="360"/>
      </w:pPr>
    </w:lvl>
    <w:lvl w:ilvl="7" w:tplc="140A0019" w:tentative="1">
      <w:start w:val="1"/>
      <w:numFmt w:val="lowerLetter"/>
      <w:lvlText w:val="%8."/>
      <w:lvlJc w:val="left"/>
      <w:pPr>
        <w:ind w:left="6109" w:hanging="360"/>
      </w:pPr>
    </w:lvl>
    <w:lvl w:ilvl="8" w:tplc="140A001B" w:tentative="1">
      <w:start w:val="1"/>
      <w:numFmt w:val="lowerRoman"/>
      <w:lvlText w:val="%9."/>
      <w:lvlJc w:val="right"/>
      <w:pPr>
        <w:ind w:left="6829" w:hanging="180"/>
      </w:pPr>
    </w:lvl>
  </w:abstractNum>
  <w:abstractNum w:abstractNumId="13" w15:restartNumberingAfterBreak="0">
    <w:nsid w:val="7B803356"/>
    <w:multiLevelType w:val="multilevel"/>
    <w:tmpl w:val="7438F6B2"/>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4" w15:restartNumberingAfterBreak="0">
    <w:nsid w:val="7EC802C7"/>
    <w:multiLevelType w:val="hybridMultilevel"/>
    <w:tmpl w:val="1F509CF6"/>
    <w:lvl w:ilvl="0" w:tplc="68F61AEC">
      <w:start w:val="1"/>
      <w:numFmt w:val="decimal"/>
      <w:lvlText w:val="%1)"/>
      <w:lvlJc w:val="left"/>
      <w:pPr>
        <w:ind w:left="720" w:hanging="360"/>
      </w:pPr>
      <w:rPr>
        <w:rFonts w:hint="default"/>
        <w:b/>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num w:numId="1" w16cid:durableId="873151300">
    <w:abstractNumId w:val="13"/>
  </w:num>
  <w:num w:numId="2" w16cid:durableId="525337066">
    <w:abstractNumId w:val="5"/>
  </w:num>
  <w:num w:numId="3" w16cid:durableId="285431987">
    <w:abstractNumId w:val="9"/>
  </w:num>
  <w:num w:numId="4" w16cid:durableId="2115900105">
    <w:abstractNumId w:val="0"/>
  </w:num>
  <w:num w:numId="5" w16cid:durableId="2030520143">
    <w:abstractNumId w:val="8"/>
  </w:num>
  <w:num w:numId="6" w16cid:durableId="682170002">
    <w:abstractNumId w:val="4"/>
  </w:num>
  <w:num w:numId="7" w16cid:durableId="1423603404">
    <w:abstractNumId w:val="3"/>
  </w:num>
  <w:num w:numId="8" w16cid:durableId="2107916739">
    <w:abstractNumId w:val="11"/>
  </w:num>
  <w:num w:numId="9" w16cid:durableId="975598213">
    <w:abstractNumId w:val="1"/>
  </w:num>
  <w:num w:numId="10" w16cid:durableId="1925799035">
    <w:abstractNumId w:val="7"/>
  </w:num>
  <w:num w:numId="11" w16cid:durableId="1672443492">
    <w:abstractNumId w:val="14"/>
  </w:num>
  <w:num w:numId="12" w16cid:durableId="1096251323">
    <w:abstractNumId w:val="6"/>
  </w:num>
  <w:num w:numId="13" w16cid:durableId="259677246">
    <w:abstractNumId w:val="12"/>
  </w:num>
  <w:num w:numId="14" w16cid:durableId="291404108">
    <w:abstractNumId w:val="10"/>
  </w:num>
  <w:num w:numId="15" w16cid:durableId="25205923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autoHyphenation/>
  <w:hyphenationZone w:val="425"/>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B1800"/>
    <w:rsid w:val="00000066"/>
    <w:rsid w:val="00000818"/>
    <w:rsid w:val="0000398A"/>
    <w:rsid w:val="00003CB2"/>
    <w:rsid w:val="0000582A"/>
    <w:rsid w:val="0001621F"/>
    <w:rsid w:val="000200B7"/>
    <w:rsid w:val="0002358A"/>
    <w:rsid w:val="00035BDF"/>
    <w:rsid w:val="0004595F"/>
    <w:rsid w:val="0005284A"/>
    <w:rsid w:val="0005434D"/>
    <w:rsid w:val="00055D22"/>
    <w:rsid w:val="0006551E"/>
    <w:rsid w:val="00067313"/>
    <w:rsid w:val="000701E6"/>
    <w:rsid w:val="00071EE7"/>
    <w:rsid w:val="00076FAD"/>
    <w:rsid w:val="00086835"/>
    <w:rsid w:val="00087E02"/>
    <w:rsid w:val="000A0A17"/>
    <w:rsid w:val="000B319F"/>
    <w:rsid w:val="000B4100"/>
    <w:rsid w:val="000C6D77"/>
    <w:rsid w:val="000D638B"/>
    <w:rsid w:val="000E0154"/>
    <w:rsid w:val="000F22DA"/>
    <w:rsid w:val="000F259E"/>
    <w:rsid w:val="000F2FC6"/>
    <w:rsid w:val="000F58EB"/>
    <w:rsid w:val="000F7189"/>
    <w:rsid w:val="00104A4F"/>
    <w:rsid w:val="001075E7"/>
    <w:rsid w:val="0012300C"/>
    <w:rsid w:val="0012394C"/>
    <w:rsid w:val="001315B4"/>
    <w:rsid w:val="0013161D"/>
    <w:rsid w:val="0013227B"/>
    <w:rsid w:val="001351FC"/>
    <w:rsid w:val="00142C3E"/>
    <w:rsid w:val="00144F6C"/>
    <w:rsid w:val="001529A3"/>
    <w:rsid w:val="00152D65"/>
    <w:rsid w:val="001543EB"/>
    <w:rsid w:val="00155CCC"/>
    <w:rsid w:val="00161419"/>
    <w:rsid w:val="00161B57"/>
    <w:rsid w:val="00170EB0"/>
    <w:rsid w:val="00183154"/>
    <w:rsid w:val="00183ADA"/>
    <w:rsid w:val="00191F0A"/>
    <w:rsid w:val="001926F0"/>
    <w:rsid w:val="00192B15"/>
    <w:rsid w:val="00193136"/>
    <w:rsid w:val="0019349A"/>
    <w:rsid w:val="0019771E"/>
    <w:rsid w:val="001A2AC9"/>
    <w:rsid w:val="001A6551"/>
    <w:rsid w:val="001A6832"/>
    <w:rsid w:val="001B48C7"/>
    <w:rsid w:val="001C079F"/>
    <w:rsid w:val="001C56F9"/>
    <w:rsid w:val="001D71F9"/>
    <w:rsid w:val="001E618A"/>
    <w:rsid w:val="001F06B4"/>
    <w:rsid w:val="001F10F7"/>
    <w:rsid w:val="001F6FDA"/>
    <w:rsid w:val="00200BBE"/>
    <w:rsid w:val="002021E4"/>
    <w:rsid w:val="002027F0"/>
    <w:rsid w:val="00202BD8"/>
    <w:rsid w:val="0020503F"/>
    <w:rsid w:val="00205339"/>
    <w:rsid w:val="00210CD4"/>
    <w:rsid w:val="002207A8"/>
    <w:rsid w:val="00221C66"/>
    <w:rsid w:val="002236D7"/>
    <w:rsid w:val="00225DD3"/>
    <w:rsid w:val="00227885"/>
    <w:rsid w:val="00233FCE"/>
    <w:rsid w:val="00243441"/>
    <w:rsid w:val="00252D38"/>
    <w:rsid w:val="002538E7"/>
    <w:rsid w:val="002646C2"/>
    <w:rsid w:val="002656E0"/>
    <w:rsid w:val="002735E0"/>
    <w:rsid w:val="0027411E"/>
    <w:rsid w:val="00274924"/>
    <w:rsid w:val="00274C18"/>
    <w:rsid w:val="00275700"/>
    <w:rsid w:val="00283D2D"/>
    <w:rsid w:val="00284121"/>
    <w:rsid w:val="00286035"/>
    <w:rsid w:val="0028661E"/>
    <w:rsid w:val="00296ADF"/>
    <w:rsid w:val="002979D8"/>
    <w:rsid w:val="002A3467"/>
    <w:rsid w:val="002A76EA"/>
    <w:rsid w:val="002B40D2"/>
    <w:rsid w:val="002B6385"/>
    <w:rsid w:val="002C1F52"/>
    <w:rsid w:val="002C2586"/>
    <w:rsid w:val="002C2A04"/>
    <w:rsid w:val="002C51EA"/>
    <w:rsid w:val="002C72D2"/>
    <w:rsid w:val="002D3DA1"/>
    <w:rsid w:val="002D51BB"/>
    <w:rsid w:val="002E4F62"/>
    <w:rsid w:val="002E50A7"/>
    <w:rsid w:val="002E522B"/>
    <w:rsid w:val="002F283B"/>
    <w:rsid w:val="0030048B"/>
    <w:rsid w:val="0030138F"/>
    <w:rsid w:val="00302F21"/>
    <w:rsid w:val="00305010"/>
    <w:rsid w:val="00310473"/>
    <w:rsid w:val="003231D5"/>
    <w:rsid w:val="00325BB9"/>
    <w:rsid w:val="0033254C"/>
    <w:rsid w:val="00334E8C"/>
    <w:rsid w:val="00337C15"/>
    <w:rsid w:val="0034289B"/>
    <w:rsid w:val="00347883"/>
    <w:rsid w:val="0035028C"/>
    <w:rsid w:val="00353331"/>
    <w:rsid w:val="00355775"/>
    <w:rsid w:val="00356064"/>
    <w:rsid w:val="00360E8E"/>
    <w:rsid w:val="00362775"/>
    <w:rsid w:val="003654BE"/>
    <w:rsid w:val="003673BA"/>
    <w:rsid w:val="00367EDA"/>
    <w:rsid w:val="00373873"/>
    <w:rsid w:val="0038117F"/>
    <w:rsid w:val="003812B3"/>
    <w:rsid w:val="003814F7"/>
    <w:rsid w:val="0038344B"/>
    <w:rsid w:val="003856E0"/>
    <w:rsid w:val="00392996"/>
    <w:rsid w:val="003973EE"/>
    <w:rsid w:val="003A1633"/>
    <w:rsid w:val="003B4394"/>
    <w:rsid w:val="003D500C"/>
    <w:rsid w:val="003D6F86"/>
    <w:rsid w:val="003E27F0"/>
    <w:rsid w:val="003F4C42"/>
    <w:rsid w:val="00400D23"/>
    <w:rsid w:val="0041188A"/>
    <w:rsid w:val="00415981"/>
    <w:rsid w:val="00417CDD"/>
    <w:rsid w:val="00424EC3"/>
    <w:rsid w:val="004266B3"/>
    <w:rsid w:val="00426715"/>
    <w:rsid w:val="00433D3E"/>
    <w:rsid w:val="00441656"/>
    <w:rsid w:val="0044360A"/>
    <w:rsid w:val="00447EB1"/>
    <w:rsid w:val="004530BB"/>
    <w:rsid w:val="00453B7F"/>
    <w:rsid w:val="004726F0"/>
    <w:rsid w:val="004738FC"/>
    <w:rsid w:val="004771A8"/>
    <w:rsid w:val="00490918"/>
    <w:rsid w:val="0049253D"/>
    <w:rsid w:val="004929BE"/>
    <w:rsid w:val="004A1B9D"/>
    <w:rsid w:val="004A49C7"/>
    <w:rsid w:val="004A52EB"/>
    <w:rsid w:val="004A5357"/>
    <w:rsid w:val="004B0ACD"/>
    <w:rsid w:val="004B1C7F"/>
    <w:rsid w:val="004C3016"/>
    <w:rsid w:val="004C582E"/>
    <w:rsid w:val="004D1983"/>
    <w:rsid w:val="004D5946"/>
    <w:rsid w:val="004E2F58"/>
    <w:rsid w:val="004E495C"/>
    <w:rsid w:val="004F13A3"/>
    <w:rsid w:val="004F4E0B"/>
    <w:rsid w:val="00501560"/>
    <w:rsid w:val="00514D25"/>
    <w:rsid w:val="005166A5"/>
    <w:rsid w:val="005175B7"/>
    <w:rsid w:val="00517CC7"/>
    <w:rsid w:val="005229C7"/>
    <w:rsid w:val="00527700"/>
    <w:rsid w:val="00531DAB"/>
    <w:rsid w:val="00532095"/>
    <w:rsid w:val="005363C2"/>
    <w:rsid w:val="005371DA"/>
    <w:rsid w:val="00541DAF"/>
    <w:rsid w:val="0054516B"/>
    <w:rsid w:val="005476D4"/>
    <w:rsid w:val="0055600F"/>
    <w:rsid w:val="00567F04"/>
    <w:rsid w:val="00575A19"/>
    <w:rsid w:val="0058262D"/>
    <w:rsid w:val="0058433E"/>
    <w:rsid w:val="005848FC"/>
    <w:rsid w:val="00590141"/>
    <w:rsid w:val="005A1F7B"/>
    <w:rsid w:val="005A3F2B"/>
    <w:rsid w:val="005A4AA8"/>
    <w:rsid w:val="005A6FC2"/>
    <w:rsid w:val="005A7029"/>
    <w:rsid w:val="005B1F07"/>
    <w:rsid w:val="005B5511"/>
    <w:rsid w:val="005B6F0E"/>
    <w:rsid w:val="005C4CD9"/>
    <w:rsid w:val="005C7462"/>
    <w:rsid w:val="005D257D"/>
    <w:rsid w:val="005D4B71"/>
    <w:rsid w:val="005D54F9"/>
    <w:rsid w:val="005F103C"/>
    <w:rsid w:val="005F345E"/>
    <w:rsid w:val="005F7323"/>
    <w:rsid w:val="00611D7B"/>
    <w:rsid w:val="00612B7A"/>
    <w:rsid w:val="00613BCE"/>
    <w:rsid w:val="00615B77"/>
    <w:rsid w:val="00616917"/>
    <w:rsid w:val="00617443"/>
    <w:rsid w:val="00622D5F"/>
    <w:rsid w:val="006264E5"/>
    <w:rsid w:val="00630E2B"/>
    <w:rsid w:val="00631ADB"/>
    <w:rsid w:val="00646DA9"/>
    <w:rsid w:val="006505F8"/>
    <w:rsid w:val="00652354"/>
    <w:rsid w:val="006546B5"/>
    <w:rsid w:val="00654D80"/>
    <w:rsid w:val="006611D3"/>
    <w:rsid w:val="006645B4"/>
    <w:rsid w:val="00676091"/>
    <w:rsid w:val="006777D9"/>
    <w:rsid w:val="006868CD"/>
    <w:rsid w:val="0069003C"/>
    <w:rsid w:val="00690167"/>
    <w:rsid w:val="00693199"/>
    <w:rsid w:val="006A1095"/>
    <w:rsid w:val="006A67D1"/>
    <w:rsid w:val="006A79F8"/>
    <w:rsid w:val="006B17C0"/>
    <w:rsid w:val="006B263C"/>
    <w:rsid w:val="006C0F15"/>
    <w:rsid w:val="006D1592"/>
    <w:rsid w:val="006D40CB"/>
    <w:rsid w:val="006D4DDD"/>
    <w:rsid w:val="006D7ECD"/>
    <w:rsid w:val="006E23A7"/>
    <w:rsid w:val="006E6DDA"/>
    <w:rsid w:val="006E7118"/>
    <w:rsid w:val="006F7047"/>
    <w:rsid w:val="006F7C29"/>
    <w:rsid w:val="00702B8A"/>
    <w:rsid w:val="00714D50"/>
    <w:rsid w:val="00720CC5"/>
    <w:rsid w:val="0072237E"/>
    <w:rsid w:val="00725104"/>
    <w:rsid w:val="007273F6"/>
    <w:rsid w:val="0073449E"/>
    <w:rsid w:val="00735082"/>
    <w:rsid w:val="00735151"/>
    <w:rsid w:val="00740B66"/>
    <w:rsid w:val="00741955"/>
    <w:rsid w:val="00741E8B"/>
    <w:rsid w:val="00743BA2"/>
    <w:rsid w:val="00746383"/>
    <w:rsid w:val="00756ABC"/>
    <w:rsid w:val="00762DD8"/>
    <w:rsid w:val="0076382C"/>
    <w:rsid w:val="00766800"/>
    <w:rsid w:val="00771998"/>
    <w:rsid w:val="00771D6B"/>
    <w:rsid w:val="00773EA3"/>
    <w:rsid w:val="0077504D"/>
    <w:rsid w:val="007773C5"/>
    <w:rsid w:val="00783E70"/>
    <w:rsid w:val="007849E6"/>
    <w:rsid w:val="007906A2"/>
    <w:rsid w:val="00790971"/>
    <w:rsid w:val="00791654"/>
    <w:rsid w:val="007A3351"/>
    <w:rsid w:val="007A51D1"/>
    <w:rsid w:val="007B09F0"/>
    <w:rsid w:val="007B2EFF"/>
    <w:rsid w:val="007B74B1"/>
    <w:rsid w:val="007C1212"/>
    <w:rsid w:val="007C13C9"/>
    <w:rsid w:val="007D1483"/>
    <w:rsid w:val="007E1CAE"/>
    <w:rsid w:val="007E589F"/>
    <w:rsid w:val="007F418E"/>
    <w:rsid w:val="007F63B2"/>
    <w:rsid w:val="00815F4D"/>
    <w:rsid w:val="0082084F"/>
    <w:rsid w:val="008231AD"/>
    <w:rsid w:val="00824FB7"/>
    <w:rsid w:val="0082635E"/>
    <w:rsid w:val="00830BFA"/>
    <w:rsid w:val="00832D59"/>
    <w:rsid w:val="0083639E"/>
    <w:rsid w:val="008417D1"/>
    <w:rsid w:val="00863427"/>
    <w:rsid w:val="00866E71"/>
    <w:rsid w:val="00872D3C"/>
    <w:rsid w:val="00874186"/>
    <w:rsid w:val="0087447A"/>
    <w:rsid w:val="00875647"/>
    <w:rsid w:val="00875F1D"/>
    <w:rsid w:val="008820CB"/>
    <w:rsid w:val="00885F9E"/>
    <w:rsid w:val="00893AC0"/>
    <w:rsid w:val="008B1800"/>
    <w:rsid w:val="008B3C01"/>
    <w:rsid w:val="008C028F"/>
    <w:rsid w:val="008C2B7F"/>
    <w:rsid w:val="008C405C"/>
    <w:rsid w:val="008C7C08"/>
    <w:rsid w:val="008E407D"/>
    <w:rsid w:val="008F1CB0"/>
    <w:rsid w:val="008F335F"/>
    <w:rsid w:val="008F4393"/>
    <w:rsid w:val="00900B29"/>
    <w:rsid w:val="00904F0C"/>
    <w:rsid w:val="00905068"/>
    <w:rsid w:val="00907375"/>
    <w:rsid w:val="00907C8D"/>
    <w:rsid w:val="00927853"/>
    <w:rsid w:val="00934E4D"/>
    <w:rsid w:val="0094509D"/>
    <w:rsid w:val="00950AE6"/>
    <w:rsid w:val="00954FCE"/>
    <w:rsid w:val="00955B25"/>
    <w:rsid w:val="00955DF4"/>
    <w:rsid w:val="00960EDF"/>
    <w:rsid w:val="0096200D"/>
    <w:rsid w:val="0096345F"/>
    <w:rsid w:val="0096629E"/>
    <w:rsid w:val="00972A27"/>
    <w:rsid w:val="00976DD5"/>
    <w:rsid w:val="00980118"/>
    <w:rsid w:val="00981C89"/>
    <w:rsid w:val="009848D8"/>
    <w:rsid w:val="009904C8"/>
    <w:rsid w:val="00990AFD"/>
    <w:rsid w:val="00991F5E"/>
    <w:rsid w:val="0099564D"/>
    <w:rsid w:val="00995D57"/>
    <w:rsid w:val="009A27ED"/>
    <w:rsid w:val="009A733B"/>
    <w:rsid w:val="009C1EEF"/>
    <w:rsid w:val="009C25B2"/>
    <w:rsid w:val="009C449F"/>
    <w:rsid w:val="009C7805"/>
    <w:rsid w:val="009D02FF"/>
    <w:rsid w:val="009D0336"/>
    <w:rsid w:val="009E3EB2"/>
    <w:rsid w:val="009E4D5E"/>
    <w:rsid w:val="009F163B"/>
    <w:rsid w:val="00A04E54"/>
    <w:rsid w:val="00A0601C"/>
    <w:rsid w:val="00A11E4D"/>
    <w:rsid w:val="00A13356"/>
    <w:rsid w:val="00A178D1"/>
    <w:rsid w:val="00A17F65"/>
    <w:rsid w:val="00A206AA"/>
    <w:rsid w:val="00A23FAF"/>
    <w:rsid w:val="00A326C6"/>
    <w:rsid w:val="00A34255"/>
    <w:rsid w:val="00A5377D"/>
    <w:rsid w:val="00A54295"/>
    <w:rsid w:val="00A667D4"/>
    <w:rsid w:val="00A71354"/>
    <w:rsid w:val="00A83A68"/>
    <w:rsid w:val="00A83D42"/>
    <w:rsid w:val="00A85162"/>
    <w:rsid w:val="00A8549E"/>
    <w:rsid w:val="00A87E26"/>
    <w:rsid w:val="00A91FF1"/>
    <w:rsid w:val="00A927DA"/>
    <w:rsid w:val="00AA4AF5"/>
    <w:rsid w:val="00AB124C"/>
    <w:rsid w:val="00AB1A67"/>
    <w:rsid w:val="00AB2122"/>
    <w:rsid w:val="00AC7A1F"/>
    <w:rsid w:val="00AD0BFC"/>
    <w:rsid w:val="00AD5823"/>
    <w:rsid w:val="00AE2D5B"/>
    <w:rsid w:val="00AE3B45"/>
    <w:rsid w:val="00AE4784"/>
    <w:rsid w:val="00AE5B80"/>
    <w:rsid w:val="00B0062A"/>
    <w:rsid w:val="00B03464"/>
    <w:rsid w:val="00B05262"/>
    <w:rsid w:val="00B122E0"/>
    <w:rsid w:val="00B12DCD"/>
    <w:rsid w:val="00B1392E"/>
    <w:rsid w:val="00B13DFA"/>
    <w:rsid w:val="00B14B94"/>
    <w:rsid w:val="00B14CD8"/>
    <w:rsid w:val="00B258DF"/>
    <w:rsid w:val="00B472C9"/>
    <w:rsid w:val="00B4776B"/>
    <w:rsid w:val="00B51850"/>
    <w:rsid w:val="00B52348"/>
    <w:rsid w:val="00B5517C"/>
    <w:rsid w:val="00B631BD"/>
    <w:rsid w:val="00B67288"/>
    <w:rsid w:val="00B73E59"/>
    <w:rsid w:val="00B74C97"/>
    <w:rsid w:val="00B87C30"/>
    <w:rsid w:val="00B90742"/>
    <w:rsid w:val="00BA3200"/>
    <w:rsid w:val="00BE5681"/>
    <w:rsid w:val="00BF4CBA"/>
    <w:rsid w:val="00C02B0E"/>
    <w:rsid w:val="00C071A8"/>
    <w:rsid w:val="00C1438D"/>
    <w:rsid w:val="00C14AD9"/>
    <w:rsid w:val="00C168AC"/>
    <w:rsid w:val="00C25C99"/>
    <w:rsid w:val="00C3033B"/>
    <w:rsid w:val="00C34E93"/>
    <w:rsid w:val="00C37B6B"/>
    <w:rsid w:val="00C4307E"/>
    <w:rsid w:val="00C45168"/>
    <w:rsid w:val="00C623D7"/>
    <w:rsid w:val="00C62620"/>
    <w:rsid w:val="00C65329"/>
    <w:rsid w:val="00C65CCE"/>
    <w:rsid w:val="00C734D6"/>
    <w:rsid w:val="00C745C7"/>
    <w:rsid w:val="00C759D5"/>
    <w:rsid w:val="00C80519"/>
    <w:rsid w:val="00C96D9E"/>
    <w:rsid w:val="00CB67B6"/>
    <w:rsid w:val="00CC4017"/>
    <w:rsid w:val="00CD1678"/>
    <w:rsid w:val="00CD2CFF"/>
    <w:rsid w:val="00CD4F8D"/>
    <w:rsid w:val="00CE2F25"/>
    <w:rsid w:val="00CE573B"/>
    <w:rsid w:val="00CF13D4"/>
    <w:rsid w:val="00D01BC4"/>
    <w:rsid w:val="00D1587E"/>
    <w:rsid w:val="00D15B13"/>
    <w:rsid w:val="00D16366"/>
    <w:rsid w:val="00D24875"/>
    <w:rsid w:val="00D33AC6"/>
    <w:rsid w:val="00D40B30"/>
    <w:rsid w:val="00D40BD4"/>
    <w:rsid w:val="00D44E82"/>
    <w:rsid w:val="00D46ADE"/>
    <w:rsid w:val="00D47F1F"/>
    <w:rsid w:val="00D52A34"/>
    <w:rsid w:val="00D53B24"/>
    <w:rsid w:val="00D57C44"/>
    <w:rsid w:val="00D65BFA"/>
    <w:rsid w:val="00D66FEC"/>
    <w:rsid w:val="00D67C1C"/>
    <w:rsid w:val="00D702AB"/>
    <w:rsid w:val="00D75DE6"/>
    <w:rsid w:val="00D81DBC"/>
    <w:rsid w:val="00D84C4D"/>
    <w:rsid w:val="00D91C73"/>
    <w:rsid w:val="00D9479B"/>
    <w:rsid w:val="00DA3E79"/>
    <w:rsid w:val="00DA43F4"/>
    <w:rsid w:val="00DA5A8F"/>
    <w:rsid w:val="00DB0196"/>
    <w:rsid w:val="00DB5F68"/>
    <w:rsid w:val="00DB62C3"/>
    <w:rsid w:val="00DC349E"/>
    <w:rsid w:val="00DC4FCF"/>
    <w:rsid w:val="00DC744D"/>
    <w:rsid w:val="00DD7B39"/>
    <w:rsid w:val="00DE039D"/>
    <w:rsid w:val="00DE1C2B"/>
    <w:rsid w:val="00DE235E"/>
    <w:rsid w:val="00DF26E7"/>
    <w:rsid w:val="00DF449A"/>
    <w:rsid w:val="00E12572"/>
    <w:rsid w:val="00E2247C"/>
    <w:rsid w:val="00E2488E"/>
    <w:rsid w:val="00E26646"/>
    <w:rsid w:val="00E27EC9"/>
    <w:rsid w:val="00E30779"/>
    <w:rsid w:val="00E33ED1"/>
    <w:rsid w:val="00E436B6"/>
    <w:rsid w:val="00E510F8"/>
    <w:rsid w:val="00E62538"/>
    <w:rsid w:val="00E63B55"/>
    <w:rsid w:val="00E660C6"/>
    <w:rsid w:val="00E74343"/>
    <w:rsid w:val="00E777D2"/>
    <w:rsid w:val="00E80D00"/>
    <w:rsid w:val="00E812A0"/>
    <w:rsid w:val="00E833C7"/>
    <w:rsid w:val="00E90198"/>
    <w:rsid w:val="00E937CB"/>
    <w:rsid w:val="00E95902"/>
    <w:rsid w:val="00E9646A"/>
    <w:rsid w:val="00EA760E"/>
    <w:rsid w:val="00EB6F70"/>
    <w:rsid w:val="00EC3BAD"/>
    <w:rsid w:val="00EC4496"/>
    <w:rsid w:val="00EC4DF2"/>
    <w:rsid w:val="00EC6D2A"/>
    <w:rsid w:val="00ED4DE4"/>
    <w:rsid w:val="00ED5342"/>
    <w:rsid w:val="00ED55B1"/>
    <w:rsid w:val="00EE50F2"/>
    <w:rsid w:val="00EF70C9"/>
    <w:rsid w:val="00F054C7"/>
    <w:rsid w:val="00F11B51"/>
    <w:rsid w:val="00F11DA8"/>
    <w:rsid w:val="00F2781C"/>
    <w:rsid w:val="00F35F17"/>
    <w:rsid w:val="00F6509E"/>
    <w:rsid w:val="00F7148A"/>
    <w:rsid w:val="00F777EE"/>
    <w:rsid w:val="00F800A2"/>
    <w:rsid w:val="00F803B7"/>
    <w:rsid w:val="00F82D21"/>
    <w:rsid w:val="00F8524D"/>
    <w:rsid w:val="00F8603D"/>
    <w:rsid w:val="00F87ADE"/>
    <w:rsid w:val="00F95408"/>
    <w:rsid w:val="00F95732"/>
    <w:rsid w:val="00FA3429"/>
    <w:rsid w:val="00FB346B"/>
    <w:rsid w:val="00FB44CA"/>
    <w:rsid w:val="00FB7949"/>
    <w:rsid w:val="00FC072C"/>
    <w:rsid w:val="00FC1AAE"/>
    <w:rsid w:val="00FC1F99"/>
    <w:rsid w:val="00FC2413"/>
    <w:rsid w:val="00FC7718"/>
    <w:rsid w:val="00FD355E"/>
    <w:rsid w:val="00FE2487"/>
    <w:rsid w:val="00FF5777"/>
    <w:rsid w:val="029F1DB9"/>
    <w:rsid w:val="05DFB81B"/>
    <w:rsid w:val="0D3EAF37"/>
    <w:rsid w:val="0D9CF3B7"/>
    <w:rsid w:val="1E30ED32"/>
    <w:rsid w:val="3F03C394"/>
    <w:rsid w:val="3F6E2C32"/>
    <w:rsid w:val="651581B4"/>
    <w:rsid w:val="75F69412"/>
  </w:rsids>
  <m:mathPr>
    <m:mathFont m:val="Cambria Math"/>
    <m:brkBin m:val="before"/>
    <m:brkBinSub m:val="--"/>
    <m:smallFrac m:val="0"/>
    <m:dispDef/>
    <m:lMargin m:val="0"/>
    <m:rMargin m:val="0"/>
    <m:defJc m:val="centerGroup"/>
    <m:wrapIndent m:val="1440"/>
    <m:intLim m:val="subSup"/>
    <m:naryLim m:val="undOvr"/>
  </m:mathPr>
  <w:themeFontLang w:val="es-CR" w:eastAsia="" w:bid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47E5C52"/>
  <w15:docId w15:val="{0E24EE75-E978-7C44-9051-D2B304C679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s-CR" w:eastAsia="en-US"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A760E"/>
    <w:rPr>
      <w:rFonts w:ascii="Times New Roman" w:eastAsia="Times New Roman" w:hAnsi="Times New Roman" w:cs="Times New Roman"/>
      <w:lang w:eastAsia="es-MX"/>
    </w:rPr>
  </w:style>
  <w:style w:type="paragraph" w:styleId="Ttulo5">
    <w:name w:val="heading 5"/>
    <w:basedOn w:val="Normal"/>
    <w:link w:val="Ttulo5Car"/>
    <w:uiPriority w:val="9"/>
    <w:qFormat/>
    <w:rsid w:val="00DA20D3"/>
    <w:pPr>
      <w:spacing w:beforeAutospacing="1" w:afterAutospacing="1"/>
      <w:outlineLvl w:val="4"/>
    </w:pPr>
    <w:rPr>
      <w:b/>
      <w:bCs/>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A041FA"/>
    <w:rPr>
      <w:color w:val="0000FF"/>
      <w:u w:val="single"/>
    </w:rPr>
  </w:style>
  <w:style w:type="character" w:styleId="Hipervnculovisitado">
    <w:name w:val="FollowedHyperlink"/>
    <w:basedOn w:val="Fuentedeprrafopredeter"/>
    <w:uiPriority w:val="99"/>
    <w:semiHidden/>
    <w:unhideWhenUsed/>
    <w:rsid w:val="00A041FA"/>
    <w:rPr>
      <w:color w:val="800080"/>
      <w:u w:val="single"/>
    </w:rPr>
  </w:style>
  <w:style w:type="character" w:customStyle="1" w:styleId="spelle">
    <w:name w:val="spelle"/>
    <w:basedOn w:val="Fuentedeprrafopredeter"/>
    <w:qFormat/>
    <w:rsid w:val="00A041FA"/>
  </w:style>
  <w:style w:type="character" w:customStyle="1" w:styleId="Ninguno">
    <w:name w:val="Ninguno"/>
    <w:qFormat/>
    <w:rsid w:val="00A041FA"/>
    <w:rPr>
      <w:lang w:val="es-ES_tradnl"/>
    </w:rPr>
  </w:style>
  <w:style w:type="character" w:customStyle="1" w:styleId="TextoindependienteCar">
    <w:name w:val="Texto independiente Car"/>
    <w:basedOn w:val="Fuentedeprrafopredeter"/>
    <w:link w:val="Textoindependiente"/>
    <w:qFormat/>
    <w:rsid w:val="00A041FA"/>
    <w:rPr>
      <w:sz w:val="22"/>
      <w:szCs w:val="22"/>
    </w:rPr>
  </w:style>
  <w:style w:type="character" w:styleId="Refdecomentario">
    <w:name w:val="annotation reference"/>
    <w:basedOn w:val="Fuentedeprrafopredeter"/>
    <w:uiPriority w:val="99"/>
    <w:semiHidden/>
    <w:unhideWhenUsed/>
    <w:qFormat/>
    <w:rsid w:val="00E07ACD"/>
    <w:rPr>
      <w:sz w:val="16"/>
      <w:szCs w:val="16"/>
    </w:rPr>
  </w:style>
  <w:style w:type="character" w:customStyle="1" w:styleId="TextocomentarioCar">
    <w:name w:val="Texto comentario Car"/>
    <w:basedOn w:val="Fuentedeprrafopredeter"/>
    <w:link w:val="Textocomentario"/>
    <w:uiPriority w:val="99"/>
    <w:qFormat/>
    <w:rsid w:val="00E07ACD"/>
    <w:rPr>
      <w:sz w:val="20"/>
      <w:szCs w:val="20"/>
    </w:rPr>
  </w:style>
  <w:style w:type="character" w:customStyle="1" w:styleId="AsuntodelcomentarioCar">
    <w:name w:val="Asunto del comentario Car"/>
    <w:basedOn w:val="TextocomentarioCar"/>
    <w:link w:val="Asuntodelcomentario"/>
    <w:uiPriority w:val="99"/>
    <w:semiHidden/>
    <w:qFormat/>
    <w:rsid w:val="00E07ACD"/>
    <w:rPr>
      <w:b/>
      <w:bCs/>
      <w:sz w:val="20"/>
      <w:szCs w:val="20"/>
    </w:rPr>
  </w:style>
  <w:style w:type="character" w:customStyle="1" w:styleId="Ttulo5Car">
    <w:name w:val="Título 5 Car"/>
    <w:basedOn w:val="Fuentedeprrafopredeter"/>
    <w:link w:val="Ttulo5"/>
    <w:uiPriority w:val="9"/>
    <w:qFormat/>
    <w:rsid w:val="00DA20D3"/>
    <w:rPr>
      <w:rFonts w:ascii="Times New Roman" w:eastAsia="Times New Roman" w:hAnsi="Times New Roman" w:cs="Times New Roman"/>
      <w:b/>
      <w:bCs/>
      <w:sz w:val="20"/>
      <w:szCs w:val="20"/>
      <w:lang w:eastAsia="es-MX"/>
    </w:rPr>
  </w:style>
  <w:style w:type="character" w:customStyle="1" w:styleId="Estilo6">
    <w:name w:val="Estilo6"/>
    <w:basedOn w:val="Fuentedeprrafopredeter"/>
    <w:uiPriority w:val="1"/>
    <w:qFormat/>
    <w:rsid w:val="00FF0937"/>
    <w:rPr>
      <w:rFonts w:ascii="Arial" w:hAnsi="Arial"/>
      <w:color w:val="808080" w:themeColor="background1" w:themeShade="80"/>
      <w:sz w:val="16"/>
    </w:rPr>
  </w:style>
  <w:style w:type="character" w:styleId="Textodelmarcadordeposicin">
    <w:name w:val="Placeholder Text"/>
    <w:basedOn w:val="Fuentedeprrafopredeter"/>
    <w:uiPriority w:val="99"/>
    <w:semiHidden/>
    <w:qFormat/>
    <w:rsid w:val="0019070A"/>
    <w:rPr>
      <w:color w:val="808080"/>
    </w:rPr>
  </w:style>
  <w:style w:type="paragraph" w:customStyle="1" w:styleId="Heading">
    <w:name w:val="Heading"/>
    <w:basedOn w:val="Normal"/>
    <w:next w:val="Textoindependiente"/>
    <w:qFormat/>
    <w:pPr>
      <w:keepNext/>
      <w:spacing w:before="240" w:after="120"/>
    </w:pPr>
    <w:rPr>
      <w:rFonts w:ascii="Liberation Sans" w:eastAsia="PingFang SC" w:hAnsi="Liberation Sans" w:cs="Arial Unicode MS"/>
      <w:sz w:val="28"/>
      <w:szCs w:val="28"/>
    </w:rPr>
  </w:style>
  <w:style w:type="paragraph" w:styleId="Textoindependiente">
    <w:name w:val="Body Text"/>
    <w:basedOn w:val="Normal"/>
    <w:link w:val="TextoindependienteCar"/>
    <w:rsid w:val="00A041FA"/>
    <w:pPr>
      <w:spacing w:after="140" w:line="276" w:lineRule="auto"/>
    </w:pPr>
    <w:rPr>
      <w:rFonts w:asciiTheme="minorHAnsi" w:eastAsiaTheme="minorHAnsi" w:hAnsiTheme="minorHAnsi" w:cstheme="minorBidi"/>
      <w:sz w:val="22"/>
      <w:szCs w:val="22"/>
      <w:lang w:eastAsia="en-US"/>
    </w:rPr>
  </w:style>
  <w:style w:type="paragraph" w:styleId="Lista">
    <w:name w:val="List"/>
    <w:basedOn w:val="Textoindependiente"/>
    <w:rPr>
      <w:rFonts w:cs="Arial Unicode MS"/>
    </w:rPr>
  </w:style>
  <w:style w:type="paragraph" w:styleId="Descripcin">
    <w:name w:val="caption"/>
    <w:basedOn w:val="Normal"/>
    <w:qFormat/>
    <w:pPr>
      <w:suppressLineNumbers/>
      <w:spacing w:before="120" w:after="120"/>
    </w:pPr>
    <w:rPr>
      <w:rFonts w:cs="Arial Unicode MS"/>
      <w:i/>
      <w:iCs/>
    </w:rPr>
  </w:style>
  <w:style w:type="paragraph" w:customStyle="1" w:styleId="Index">
    <w:name w:val="Index"/>
    <w:basedOn w:val="Normal"/>
    <w:qFormat/>
    <w:pPr>
      <w:suppressLineNumbers/>
    </w:pPr>
    <w:rPr>
      <w:rFonts w:cs="Arial Unicode MS"/>
    </w:rPr>
  </w:style>
  <w:style w:type="paragraph" w:customStyle="1" w:styleId="msonormal0">
    <w:name w:val="msonormal"/>
    <w:basedOn w:val="Normal"/>
    <w:qFormat/>
    <w:rsid w:val="00A041FA"/>
    <w:pPr>
      <w:spacing w:beforeAutospacing="1" w:afterAutospacing="1"/>
    </w:pPr>
  </w:style>
  <w:style w:type="paragraph" w:customStyle="1" w:styleId="default">
    <w:name w:val="default"/>
    <w:basedOn w:val="Normal"/>
    <w:qFormat/>
    <w:rsid w:val="00A041FA"/>
    <w:pPr>
      <w:spacing w:beforeAutospacing="1" w:afterAutospacing="1"/>
    </w:pPr>
  </w:style>
  <w:style w:type="paragraph" w:styleId="Revisin">
    <w:name w:val="Revision"/>
    <w:uiPriority w:val="99"/>
    <w:semiHidden/>
    <w:qFormat/>
    <w:rsid w:val="007147ED"/>
  </w:style>
  <w:style w:type="paragraph" w:styleId="NormalWeb">
    <w:name w:val="Normal (Web)"/>
    <w:basedOn w:val="Normal"/>
    <w:uiPriority w:val="99"/>
    <w:unhideWhenUsed/>
    <w:qFormat/>
    <w:rsid w:val="007147ED"/>
    <w:pPr>
      <w:spacing w:beforeAutospacing="1" w:afterAutospacing="1"/>
    </w:pPr>
  </w:style>
  <w:style w:type="paragraph" w:styleId="Textocomentario">
    <w:name w:val="annotation text"/>
    <w:basedOn w:val="Normal"/>
    <w:link w:val="TextocomentarioCar"/>
    <w:uiPriority w:val="99"/>
    <w:unhideWhenUsed/>
    <w:qFormat/>
    <w:rsid w:val="00E07ACD"/>
    <w:rPr>
      <w:rFonts w:asciiTheme="minorHAnsi" w:eastAsiaTheme="minorHAnsi" w:hAnsiTheme="minorHAnsi" w:cstheme="minorBidi"/>
      <w:sz w:val="20"/>
      <w:szCs w:val="20"/>
      <w:lang w:eastAsia="en-US"/>
    </w:rPr>
  </w:style>
  <w:style w:type="paragraph" w:styleId="Asuntodelcomentario">
    <w:name w:val="annotation subject"/>
    <w:basedOn w:val="Textocomentario"/>
    <w:next w:val="Textocomentario"/>
    <w:link w:val="AsuntodelcomentarioCar"/>
    <w:uiPriority w:val="99"/>
    <w:semiHidden/>
    <w:unhideWhenUsed/>
    <w:qFormat/>
    <w:rsid w:val="00E07ACD"/>
    <w:rPr>
      <w:b/>
      <w:bCs/>
    </w:rPr>
  </w:style>
  <w:style w:type="paragraph" w:styleId="Prrafodelista">
    <w:name w:val="List Paragraph"/>
    <w:basedOn w:val="Normal"/>
    <w:uiPriority w:val="34"/>
    <w:qFormat/>
    <w:rsid w:val="00D3250E"/>
    <w:pPr>
      <w:ind w:left="720"/>
      <w:contextualSpacing/>
    </w:pPr>
  </w:style>
  <w:style w:type="paragraph" w:customStyle="1" w:styleId="parrafo">
    <w:name w:val="parrafo"/>
    <w:basedOn w:val="Normal"/>
    <w:qFormat/>
    <w:rsid w:val="00DA20D3"/>
    <w:pPr>
      <w:spacing w:beforeAutospacing="1" w:afterAutospacing="1"/>
    </w:pPr>
  </w:style>
  <w:style w:type="paragraph" w:customStyle="1" w:styleId="parrafo2">
    <w:name w:val="parrafo_2"/>
    <w:basedOn w:val="Normal"/>
    <w:qFormat/>
    <w:rsid w:val="00DA20D3"/>
    <w:pPr>
      <w:spacing w:beforeAutospacing="1" w:afterAutospacing="1"/>
    </w:pPr>
  </w:style>
  <w:style w:type="paragraph" w:customStyle="1" w:styleId="paragraph">
    <w:name w:val="paragraph"/>
    <w:basedOn w:val="Normal"/>
    <w:qFormat/>
    <w:rsid w:val="00FF0937"/>
    <w:pPr>
      <w:spacing w:beforeAutospacing="1" w:afterAutospacing="1"/>
    </w:pPr>
    <w:rPr>
      <w:lang w:eastAsia="es-CR"/>
    </w:rPr>
  </w:style>
  <w:style w:type="character" w:customStyle="1" w:styleId="ui-provider">
    <w:name w:val="ui-provider"/>
    <w:basedOn w:val="Fuentedeprrafopredeter"/>
    <w:rsid w:val="00C37B6B"/>
  </w:style>
  <w:style w:type="character" w:styleId="Fuerte">
    <w:name w:val="Strong"/>
    <w:basedOn w:val="Fuentedeprrafopredeter"/>
    <w:uiPriority w:val="22"/>
    <w:qFormat/>
    <w:rsid w:val="00C37B6B"/>
    <w:rPr>
      <w:b/>
      <w:bCs/>
    </w:rPr>
  </w:style>
  <w:style w:type="paragraph" w:styleId="Encabezado">
    <w:name w:val="header"/>
    <w:basedOn w:val="Normal"/>
    <w:link w:val="EncabezadoCar"/>
    <w:uiPriority w:val="99"/>
    <w:unhideWhenUsed/>
    <w:rsid w:val="00152D65"/>
    <w:pPr>
      <w:tabs>
        <w:tab w:val="center" w:pos="4419"/>
        <w:tab w:val="right" w:pos="8838"/>
      </w:tabs>
    </w:pPr>
  </w:style>
  <w:style w:type="character" w:customStyle="1" w:styleId="EncabezadoCar">
    <w:name w:val="Encabezado Car"/>
    <w:basedOn w:val="Fuentedeprrafopredeter"/>
    <w:link w:val="Encabezado"/>
    <w:uiPriority w:val="99"/>
    <w:rsid w:val="00152D65"/>
    <w:rPr>
      <w:rFonts w:ascii="Times New Roman" w:eastAsia="Times New Roman" w:hAnsi="Times New Roman" w:cs="Times New Roman"/>
      <w:lang w:eastAsia="es-MX"/>
    </w:rPr>
  </w:style>
  <w:style w:type="paragraph" w:styleId="Piedepgina">
    <w:name w:val="footer"/>
    <w:basedOn w:val="Normal"/>
    <w:link w:val="PiedepginaCar"/>
    <w:uiPriority w:val="99"/>
    <w:unhideWhenUsed/>
    <w:rsid w:val="00152D65"/>
    <w:pPr>
      <w:tabs>
        <w:tab w:val="center" w:pos="4419"/>
        <w:tab w:val="right" w:pos="8838"/>
      </w:tabs>
    </w:pPr>
  </w:style>
  <w:style w:type="character" w:customStyle="1" w:styleId="PiedepginaCar">
    <w:name w:val="Pie de página Car"/>
    <w:basedOn w:val="Fuentedeprrafopredeter"/>
    <w:link w:val="Piedepgina"/>
    <w:uiPriority w:val="99"/>
    <w:rsid w:val="00152D65"/>
    <w:rPr>
      <w:rFonts w:ascii="Times New Roman" w:eastAsia="Times New Roman" w:hAnsi="Times New Roman" w:cs="Times New Roman"/>
      <w:lang w:eastAsia="es-MX"/>
    </w:rPr>
  </w:style>
  <w:style w:type="table" w:styleId="Tablaconcuadrcula">
    <w:name w:val="Table Grid"/>
    <w:basedOn w:val="Tablanormal"/>
    <w:uiPriority w:val="39"/>
    <w:rsid w:val="0044360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Mencinsinresolver">
    <w:name w:val="Unresolved Mention"/>
    <w:basedOn w:val="Fuentedeprrafopredeter"/>
    <w:uiPriority w:val="99"/>
    <w:semiHidden/>
    <w:unhideWhenUsed/>
    <w:rsid w:val="00AE5B8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9449718">
      <w:bodyDiv w:val="1"/>
      <w:marLeft w:val="0"/>
      <w:marRight w:val="0"/>
      <w:marTop w:val="0"/>
      <w:marBottom w:val="0"/>
      <w:divBdr>
        <w:top w:val="none" w:sz="0" w:space="0" w:color="auto"/>
        <w:left w:val="none" w:sz="0" w:space="0" w:color="auto"/>
        <w:bottom w:val="none" w:sz="0" w:space="0" w:color="auto"/>
        <w:right w:val="none" w:sz="0" w:space="0" w:color="auto"/>
      </w:divBdr>
    </w:div>
    <w:div w:id="106630379">
      <w:bodyDiv w:val="1"/>
      <w:marLeft w:val="0"/>
      <w:marRight w:val="0"/>
      <w:marTop w:val="0"/>
      <w:marBottom w:val="0"/>
      <w:divBdr>
        <w:top w:val="none" w:sz="0" w:space="0" w:color="auto"/>
        <w:left w:val="none" w:sz="0" w:space="0" w:color="auto"/>
        <w:bottom w:val="none" w:sz="0" w:space="0" w:color="auto"/>
        <w:right w:val="none" w:sz="0" w:space="0" w:color="auto"/>
      </w:divBdr>
    </w:div>
    <w:div w:id="226040494">
      <w:bodyDiv w:val="1"/>
      <w:marLeft w:val="0"/>
      <w:marRight w:val="0"/>
      <w:marTop w:val="0"/>
      <w:marBottom w:val="0"/>
      <w:divBdr>
        <w:top w:val="none" w:sz="0" w:space="0" w:color="auto"/>
        <w:left w:val="none" w:sz="0" w:space="0" w:color="auto"/>
        <w:bottom w:val="none" w:sz="0" w:space="0" w:color="auto"/>
        <w:right w:val="none" w:sz="0" w:space="0" w:color="auto"/>
      </w:divBdr>
    </w:div>
    <w:div w:id="286665742">
      <w:bodyDiv w:val="1"/>
      <w:marLeft w:val="0"/>
      <w:marRight w:val="0"/>
      <w:marTop w:val="0"/>
      <w:marBottom w:val="0"/>
      <w:divBdr>
        <w:top w:val="none" w:sz="0" w:space="0" w:color="auto"/>
        <w:left w:val="none" w:sz="0" w:space="0" w:color="auto"/>
        <w:bottom w:val="none" w:sz="0" w:space="0" w:color="auto"/>
        <w:right w:val="none" w:sz="0" w:space="0" w:color="auto"/>
      </w:divBdr>
      <w:divsChild>
        <w:div w:id="1427845470">
          <w:marLeft w:val="0"/>
          <w:marRight w:val="0"/>
          <w:marTop w:val="0"/>
          <w:marBottom w:val="0"/>
          <w:divBdr>
            <w:top w:val="none" w:sz="0" w:space="0" w:color="auto"/>
            <w:left w:val="none" w:sz="0" w:space="0" w:color="auto"/>
            <w:bottom w:val="none" w:sz="0" w:space="0" w:color="auto"/>
            <w:right w:val="none" w:sz="0" w:space="0" w:color="auto"/>
          </w:divBdr>
        </w:div>
        <w:div w:id="1733380542">
          <w:marLeft w:val="0"/>
          <w:marRight w:val="0"/>
          <w:marTop w:val="0"/>
          <w:marBottom w:val="0"/>
          <w:divBdr>
            <w:top w:val="none" w:sz="0" w:space="0" w:color="auto"/>
            <w:left w:val="none" w:sz="0" w:space="0" w:color="auto"/>
            <w:bottom w:val="none" w:sz="0" w:space="0" w:color="auto"/>
            <w:right w:val="none" w:sz="0" w:space="0" w:color="auto"/>
          </w:divBdr>
        </w:div>
      </w:divsChild>
    </w:div>
    <w:div w:id="317003266">
      <w:bodyDiv w:val="1"/>
      <w:marLeft w:val="0"/>
      <w:marRight w:val="0"/>
      <w:marTop w:val="0"/>
      <w:marBottom w:val="0"/>
      <w:divBdr>
        <w:top w:val="none" w:sz="0" w:space="0" w:color="auto"/>
        <w:left w:val="none" w:sz="0" w:space="0" w:color="auto"/>
        <w:bottom w:val="none" w:sz="0" w:space="0" w:color="auto"/>
        <w:right w:val="none" w:sz="0" w:space="0" w:color="auto"/>
      </w:divBdr>
    </w:div>
    <w:div w:id="517428571">
      <w:bodyDiv w:val="1"/>
      <w:marLeft w:val="0"/>
      <w:marRight w:val="0"/>
      <w:marTop w:val="0"/>
      <w:marBottom w:val="0"/>
      <w:divBdr>
        <w:top w:val="none" w:sz="0" w:space="0" w:color="auto"/>
        <w:left w:val="none" w:sz="0" w:space="0" w:color="auto"/>
        <w:bottom w:val="none" w:sz="0" w:space="0" w:color="auto"/>
        <w:right w:val="none" w:sz="0" w:space="0" w:color="auto"/>
      </w:divBdr>
    </w:div>
    <w:div w:id="625895680">
      <w:bodyDiv w:val="1"/>
      <w:marLeft w:val="0"/>
      <w:marRight w:val="0"/>
      <w:marTop w:val="0"/>
      <w:marBottom w:val="0"/>
      <w:divBdr>
        <w:top w:val="none" w:sz="0" w:space="0" w:color="auto"/>
        <w:left w:val="none" w:sz="0" w:space="0" w:color="auto"/>
        <w:bottom w:val="none" w:sz="0" w:space="0" w:color="auto"/>
        <w:right w:val="none" w:sz="0" w:space="0" w:color="auto"/>
      </w:divBdr>
      <w:divsChild>
        <w:div w:id="921567797">
          <w:marLeft w:val="0"/>
          <w:marRight w:val="0"/>
          <w:marTop w:val="0"/>
          <w:marBottom w:val="0"/>
          <w:divBdr>
            <w:top w:val="none" w:sz="0" w:space="0" w:color="auto"/>
            <w:left w:val="none" w:sz="0" w:space="0" w:color="auto"/>
            <w:bottom w:val="none" w:sz="0" w:space="0" w:color="auto"/>
            <w:right w:val="none" w:sz="0" w:space="0" w:color="auto"/>
          </w:divBdr>
        </w:div>
        <w:div w:id="775951946">
          <w:marLeft w:val="0"/>
          <w:marRight w:val="0"/>
          <w:marTop w:val="0"/>
          <w:marBottom w:val="0"/>
          <w:divBdr>
            <w:top w:val="none" w:sz="0" w:space="0" w:color="auto"/>
            <w:left w:val="none" w:sz="0" w:space="0" w:color="auto"/>
            <w:bottom w:val="none" w:sz="0" w:space="0" w:color="auto"/>
            <w:right w:val="none" w:sz="0" w:space="0" w:color="auto"/>
          </w:divBdr>
        </w:div>
      </w:divsChild>
    </w:div>
    <w:div w:id="797383042">
      <w:bodyDiv w:val="1"/>
      <w:marLeft w:val="0"/>
      <w:marRight w:val="0"/>
      <w:marTop w:val="0"/>
      <w:marBottom w:val="0"/>
      <w:divBdr>
        <w:top w:val="none" w:sz="0" w:space="0" w:color="auto"/>
        <w:left w:val="none" w:sz="0" w:space="0" w:color="auto"/>
        <w:bottom w:val="none" w:sz="0" w:space="0" w:color="auto"/>
        <w:right w:val="none" w:sz="0" w:space="0" w:color="auto"/>
      </w:divBdr>
    </w:div>
    <w:div w:id="810363072">
      <w:bodyDiv w:val="1"/>
      <w:marLeft w:val="0"/>
      <w:marRight w:val="0"/>
      <w:marTop w:val="0"/>
      <w:marBottom w:val="0"/>
      <w:divBdr>
        <w:top w:val="none" w:sz="0" w:space="0" w:color="auto"/>
        <w:left w:val="none" w:sz="0" w:space="0" w:color="auto"/>
        <w:bottom w:val="none" w:sz="0" w:space="0" w:color="auto"/>
        <w:right w:val="none" w:sz="0" w:space="0" w:color="auto"/>
      </w:divBdr>
    </w:div>
    <w:div w:id="937520716">
      <w:bodyDiv w:val="1"/>
      <w:marLeft w:val="0"/>
      <w:marRight w:val="0"/>
      <w:marTop w:val="0"/>
      <w:marBottom w:val="0"/>
      <w:divBdr>
        <w:top w:val="none" w:sz="0" w:space="0" w:color="auto"/>
        <w:left w:val="none" w:sz="0" w:space="0" w:color="auto"/>
        <w:bottom w:val="none" w:sz="0" w:space="0" w:color="auto"/>
        <w:right w:val="none" w:sz="0" w:space="0" w:color="auto"/>
      </w:divBdr>
    </w:div>
    <w:div w:id="1307474354">
      <w:bodyDiv w:val="1"/>
      <w:marLeft w:val="0"/>
      <w:marRight w:val="0"/>
      <w:marTop w:val="0"/>
      <w:marBottom w:val="0"/>
      <w:divBdr>
        <w:top w:val="none" w:sz="0" w:space="0" w:color="auto"/>
        <w:left w:val="none" w:sz="0" w:space="0" w:color="auto"/>
        <w:bottom w:val="none" w:sz="0" w:space="0" w:color="auto"/>
        <w:right w:val="none" w:sz="0" w:space="0" w:color="auto"/>
      </w:divBdr>
    </w:div>
    <w:div w:id="1371489854">
      <w:bodyDiv w:val="1"/>
      <w:marLeft w:val="0"/>
      <w:marRight w:val="0"/>
      <w:marTop w:val="0"/>
      <w:marBottom w:val="0"/>
      <w:divBdr>
        <w:top w:val="none" w:sz="0" w:space="0" w:color="auto"/>
        <w:left w:val="none" w:sz="0" w:space="0" w:color="auto"/>
        <w:bottom w:val="none" w:sz="0" w:space="0" w:color="auto"/>
        <w:right w:val="none" w:sz="0" w:space="0" w:color="auto"/>
      </w:divBdr>
    </w:div>
    <w:div w:id="1453086697">
      <w:bodyDiv w:val="1"/>
      <w:marLeft w:val="0"/>
      <w:marRight w:val="0"/>
      <w:marTop w:val="0"/>
      <w:marBottom w:val="0"/>
      <w:divBdr>
        <w:top w:val="none" w:sz="0" w:space="0" w:color="auto"/>
        <w:left w:val="none" w:sz="0" w:space="0" w:color="auto"/>
        <w:bottom w:val="none" w:sz="0" w:space="0" w:color="auto"/>
        <w:right w:val="none" w:sz="0" w:space="0" w:color="auto"/>
      </w:divBdr>
    </w:div>
    <w:div w:id="1479227074">
      <w:bodyDiv w:val="1"/>
      <w:marLeft w:val="0"/>
      <w:marRight w:val="0"/>
      <w:marTop w:val="0"/>
      <w:marBottom w:val="0"/>
      <w:divBdr>
        <w:top w:val="none" w:sz="0" w:space="0" w:color="auto"/>
        <w:left w:val="none" w:sz="0" w:space="0" w:color="auto"/>
        <w:bottom w:val="none" w:sz="0" w:space="0" w:color="auto"/>
        <w:right w:val="none" w:sz="0" w:space="0" w:color="auto"/>
      </w:divBdr>
    </w:div>
    <w:div w:id="1518808734">
      <w:bodyDiv w:val="1"/>
      <w:marLeft w:val="0"/>
      <w:marRight w:val="0"/>
      <w:marTop w:val="0"/>
      <w:marBottom w:val="0"/>
      <w:divBdr>
        <w:top w:val="none" w:sz="0" w:space="0" w:color="auto"/>
        <w:left w:val="none" w:sz="0" w:space="0" w:color="auto"/>
        <w:bottom w:val="none" w:sz="0" w:space="0" w:color="auto"/>
        <w:right w:val="none" w:sz="0" w:space="0" w:color="auto"/>
      </w:divBdr>
    </w:div>
    <w:div w:id="1707028244">
      <w:bodyDiv w:val="1"/>
      <w:marLeft w:val="0"/>
      <w:marRight w:val="0"/>
      <w:marTop w:val="0"/>
      <w:marBottom w:val="0"/>
      <w:divBdr>
        <w:top w:val="none" w:sz="0" w:space="0" w:color="auto"/>
        <w:left w:val="none" w:sz="0" w:space="0" w:color="auto"/>
        <w:bottom w:val="none" w:sz="0" w:space="0" w:color="auto"/>
        <w:right w:val="none" w:sz="0" w:space="0" w:color="auto"/>
      </w:divBdr>
    </w:div>
    <w:div w:id="196241996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pgrweb.go.cr/docsdescargar/Normas/No%20DE-44476/Version1/politica_nacional_salud_2023_2033.pdf"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9BCF5FF5491E4D38B045E53F2A01246D"/>
        <w:category>
          <w:name w:val="General"/>
          <w:gallery w:val="placeholder"/>
        </w:category>
        <w:types>
          <w:type w:val="bbPlcHdr"/>
        </w:types>
        <w:behaviors>
          <w:behavior w:val="content"/>
        </w:behaviors>
        <w:guid w:val="{46A90CB4-547C-43FD-B6B1-312B75A0B4C9}"/>
      </w:docPartPr>
      <w:docPartBody>
        <w:p w:rsidR="00C1357F" w:rsidRDefault="008111A2" w:rsidP="008111A2">
          <w:pPr>
            <w:pStyle w:val="9BCF5FF5491E4D38B045E53F2A01246D"/>
          </w:pPr>
          <w:r>
            <w:rPr>
              <w:lang w:val="es-ES"/>
            </w:rPr>
            <w:t>[Escriba aquí]</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Liberation Sans">
    <w:altName w:val="Arial"/>
    <w:charset w:val="00"/>
    <w:family w:val="swiss"/>
    <w:pitch w:val="variable"/>
    <w:sig w:usb0="E0000AFF" w:usb1="500078FF" w:usb2="00000021" w:usb3="00000000" w:csb0="000001BF" w:csb1="00000000"/>
  </w:font>
  <w:font w:name="PingFang SC">
    <w:charset w:val="86"/>
    <w:family w:val="swiss"/>
    <w:pitch w:val="variable"/>
    <w:sig w:usb0="A00002FF" w:usb1="7ACFFDFB" w:usb2="00000017" w:usb3="00000000" w:csb0="00040001"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DengXian">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111A2"/>
    <w:rsid w:val="000F2FC6"/>
    <w:rsid w:val="00151A51"/>
    <w:rsid w:val="0028660A"/>
    <w:rsid w:val="004929BE"/>
    <w:rsid w:val="00660960"/>
    <w:rsid w:val="006777D9"/>
    <w:rsid w:val="008111A2"/>
    <w:rsid w:val="00C1357F"/>
  </w:rsids>
  <m:mathPr>
    <m:mathFont m:val="Cambria Math"/>
    <m:brkBin m:val="before"/>
    <m:brkBinSub m:val="--"/>
    <m:smallFrac m:val="0"/>
    <m:dispDef/>
    <m:lMargin m:val="0"/>
    <m:rMargin m:val="0"/>
    <m:defJc m:val="centerGroup"/>
    <m:wrapIndent m:val="1440"/>
    <m:intLim m:val="subSup"/>
    <m:naryLim m:val="undOvr"/>
  </m:mathPr>
  <w:themeFontLang w:val="es-CR"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s-CR" w:eastAsia="zh-CN"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9BCF5FF5491E4D38B045E53F2A01246D">
    <w:name w:val="9BCF5FF5491E4D38B045E53F2A01246D"/>
    <w:rsid w:val="008111A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o" ma:contentTypeID="0x0101003AE17ACB4F7380488FE7CC390D34482B" ma:contentTypeVersion="18" ma:contentTypeDescription="Crear nuevo documento." ma:contentTypeScope="" ma:versionID="3ff766803159d0e267defc246e9d8e73">
  <xsd:schema xmlns:xsd="http://www.w3.org/2001/XMLSchema" xmlns:xs="http://www.w3.org/2001/XMLSchema" xmlns:p="http://schemas.microsoft.com/office/2006/metadata/properties" xmlns:ns2="749aca4f-b609-4ccd-b6bf-67e74b13023c" xmlns:ns3="9df85fcb-0c92-443c-81bb-a15c27339fa1" targetNamespace="http://schemas.microsoft.com/office/2006/metadata/properties" ma:root="true" ma:fieldsID="a1161688dc04e38a9096d2ce0e75598d" ns2:_="" ns3:_="">
    <xsd:import namespace="749aca4f-b609-4ccd-b6bf-67e74b13023c"/>
    <xsd:import namespace="9df85fcb-0c92-443c-81bb-a15c27339fa1"/>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EventHashCode" minOccurs="0"/>
                <xsd:element ref="ns3:MediaServiceGenerationTime" minOccurs="0"/>
                <xsd:element ref="ns3:MediaServiceOCR" minOccurs="0"/>
                <xsd:element ref="ns3:MediaServiceAutoKeyPoints" minOccurs="0"/>
                <xsd:element ref="ns3:MediaServiceKeyPoints" minOccurs="0"/>
                <xsd:element ref="ns3:MediaServiceDateTaken" minOccurs="0"/>
                <xsd:element ref="ns3:MediaServiceLocation" minOccurs="0"/>
                <xsd:element ref="ns3:MediaLengthInSeconds" minOccurs="0"/>
                <xsd:element ref="ns3:lcf76f155ced4ddcb4097134ff3c332f" minOccurs="0"/>
                <xsd:element ref="ns2: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49aca4f-b609-4ccd-b6bf-67e74b13023c" elementFormDefault="qualified">
    <xsd:import namespace="http://schemas.microsoft.com/office/2006/documentManagement/types"/>
    <xsd:import namespace="http://schemas.microsoft.com/office/infopath/2007/PartnerControls"/>
    <xsd:element name="SharedWithUsers" ma:index="8" nillable="true" ma:displayName="Compartido con"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Detalles de uso compartido" ma:description="" ma:internalName="SharedWithDetails" ma:readOnly="true">
      <xsd:simpleType>
        <xsd:restriction base="dms:Note">
          <xsd:maxLength value="255"/>
        </xsd:restriction>
      </xsd:simpleType>
    </xsd:element>
    <xsd:element name="TaxCatchAll" ma:index="22" nillable="true" ma:displayName="Taxonomy Catch All Column" ma:hidden="true" ma:list="{c1e51f1d-a5f7-4b87-bf23-50bf4bc8a7c0}" ma:internalName="TaxCatchAll" ma:showField="CatchAllData" ma:web="749aca4f-b609-4ccd-b6bf-67e74b13023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9df85fcb-0c92-443c-81bb-a15c27339fa1" elementFormDefault="qualified">
    <xsd:import namespace="http://schemas.microsoft.com/office/2006/documentManagement/types"/>
    <xsd:import namespace="http://schemas.microsoft.com/office/infopath/2007/PartnerControls"/>
    <xsd:element name="MediaServiceMetadata" ma:index="10" nillable="true" ma:displayName="MediaServiceMetadata" ma:description="" ma:hidden="true" ma:internalName="MediaServiceMetadata" ma:readOnly="true">
      <xsd:simpleType>
        <xsd:restriction base="dms:Note"/>
      </xsd:simpleType>
    </xsd:element>
    <xsd:element name="MediaServiceFastMetadata" ma:index="11" nillable="true" ma:displayName="MediaServiceFastMetadata" ma:description="" ma:hidden="true" ma:internalName="MediaServiceFastMetadata" ma:readOnly="true">
      <xsd:simpleType>
        <xsd:restriction base="dms:Note"/>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DateTaken" ma:index="17" nillable="true" ma:displayName="MediaServiceDateTaken" ma:hidden="true" ma:internalName="MediaServiceDateTaken"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Etiquetas de imagen" ma:readOnly="false" ma:fieldId="{5cf76f15-5ced-4ddc-b409-7134ff3c332f}" ma:taxonomyMulti="true" ma:sspId="03fbf19e-35ee-4502-a3f6-523a8a98546e"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9df85fcb-0c92-443c-81bb-a15c27339fa1">
      <Terms xmlns="http://schemas.microsoft.com/office/infopath/2007/PartnerControls"/>
    </lcf76f155ced4ddcb4097134ff3c332f>
    <TaxCatchAll xmlns="749aca4f-b609-4ccd-b6bf-67e74b13023c"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2D681C5-6074-4BC4-9507-A56947E8EAC0}">
  <ds:schemaRefs>
    <ds:schemaRef ds:uri="http://schemas.microsoft.com/sharepoint/v3/contenttype/forms"/>
  </ds:schemaRefs>
</ds:datastoreItem>
</file>

<file path=customXml/itemProps2.xml><?xml version="1.0" encoding="utf-8"?>
<ds:datastoreItem xmlns:ds="http://schemas.openxmlformats.org/officeDocument/2006/customXml" ds:itemID="{1CCA9352-489F-4FAA-A135-23692430409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49aca4f-b609-4ccd-b6bf-67e74b13023c"/>
    <ds:schemaRef ds:uri="9df85fcb-0c92-443c-81bb-a15c27339fa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91C7A9C-AD86-48A3-97F3-B32E41596717}">
  <ds:schemaRefs>
    <ds:schemaRef ds:uri="http://schemas.microsoft.com/office/2006/metadata/properties"/>
    <ds:schemaRef ds:uri="http://schemas.microsoft.com/office/infopath/2007/PartnerControls"/>
    <ds:schemaRef ds:uri="9df85fcb-0c92-443c-81bb-a15c27339fa1"/>
    <ds:schemaRef ds:uri="749aca4f-b609-4ccd-b6bf-67e74b13023c"/>
  </ds:schemaRefs>
</ds:datastoreItem>
</file>

<file path=customXml/itemProps4.xml><?xml version="1.0" encoding="utf-8"?>
<ds:datastoreItem xmlns:ds="http://schemas.openxmlformats.org/officeDocument/2006/customXml" ds:itemID="{2DE64D10-29AC-AA41-A03A-B491F27D28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23</Pages>
  <Words>8901</Words>
  <Characters>49048</Characters>
  <Application>Microsoft Office Word</Application>
  <DocSecurity>0</DocSecurity>
  <Lines>1140</Lines>
  <Paragraphs>373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57576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Ileana Roverssi Picado</dc:creator>
  <cp:lastModifiedBy>Cindy  Bolaños Zúñiga</cp:lastModifiedBy>
  <cp:revision>5</cp:revision>
  <cp:lastPrinted>2025-12-04T22:00:00Z</cp:lastPrinted>
  <dcterms:created xsi:type="dcterms:W3CDTF">2025-12-04T22:00:00Z</dcterms:created>
  <dcterms:modified xsi:type="dcterms:W3CDTF">2026-03-13T17:10:00Z</dcterms:modified>
  <dc:language>es-CR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ntentTypeId">
    <vt:lpwstr>0x0101003AE17ACB4F7380488FE7CC390D34482B</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MediaServiceImageTags">
    <vt:lpwstr/>
  </property>
</Properties>
</file>