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0FFF7" w14:textId="35713C50" w:rsidR="009F73CF" w:rsidRPr="00FF1748" w:rsidRDefault="008A056D" w:rsidP="00C71A78">
      <w:pPr>
        <w:jc w:val="right"/>
        <w:rPr>
          <w:rFonts w:ascii="Times New Roman" w:hAnsi="Times New Roman" w:cs="Times New Roman"/>
          <w:b/>
          <w:bCs/>
          <w:lang w:val="pt-PT"/>
        </w:rPr>
      </w:pPr>
      <w:r>
        <w:rPr>
          <w:rFonts w:ascii="Times New Roman" w:hAnsi="Times New Roman" w:cs="Times New Roman"/>
          <w:b/>
          <w:bCs/>
          <w:lang w:val="pt-PT"/>
        </w:rPr>
        <w:t xml:space="preserve"> </w:t>
      </w:r>
      <w:r w:rsidR="003C169A">
        <w:rPr>
          <w:rFonts w:ascii="Times New Roman" w:hAnsi="Times New Roman" w:cs="Times New Roman"/>
          <w:b/>
          <w:bCs/>
          <w:lang w:val="pt-PT"/>
        </w:rPr>
        <w:t xml:space="preserve"> </w:t>
      </w:r>
      <w:r w:rsidR="009F73CF" w:rsidRPr="000701ED">
        <w:rPr>
          <w:rFonts w:ascii="Times New Roman" w:hAnsi="Times New Roman" w:cs="Times New Roman"/>
          <w:b/>
          <w:bCs/>
          <w:lang w:val="pt-PT"/>
        </w:rPr>
        <w:t>MS-AJ-KR-</w:t>
      </w:r>
      <w:r w:rsidR="00B10D35" w:rsidRPr="000701ED">
        <w:rPr>
          <w:rFonts w:ascii="Times New Roman" w:hAnsi="Times New Roman" w:cs="Times New Roman"/>
          <w:b/>
          <w:bCs/>
          <w:lang w:val="pt-PT"/>
        </w:rPr>
        <w:t>1</w:t>
      </w:r>
      <w:r w:rsidR="000701ED" w:rsidRPr="000701ED">
        <w:rPr>
          <w:rFonts w:ascii="Times New Roman" w:hAnsi="Times New Roman" w:cs="Times New Roman"/>
          <w:b/>
          <w:bCs/>
          <w:lang w:val="pt-PT"/>
        </w:rPr>
        <w:t>858</w:t>
      </w:r>
      <w:r w:rsidR="009F73CF" w:rsidRPr="000701ED">
        <w:rPr>
          <w:rFonts w:ascii="Times New Roman" w:hAnsi="Times New Roman" w:cs="Times New Roman"/>
          <w:b/>
          <w:bCs/>
          <w:lang w:val="pt-PT"/>
        </w:rPr>
        <w:t>-202</w:t>
      </w:r>
      <w:r w:rsidR="000701ED" w:rsidRPr="000701ED">
        <w:rPr>
          <w:rFonts w:ascii="Times New Roman" w:hAnsi="Times New Roman" w:cs="Times New Roman"/>
          <w:b/>
          <w:bCs/>
          <w:lang w:val="pt-PT"/>
        </w:rPr>
        <w:t>6</w:t>
      </w:r>
    </w:p>
    <w:p w14:paraId="44263687" w14:textId="5CEDF729" w:rsidR="00C26805" w:rsidRPr="00FF1748" w:rsidRDefault="00C26805" w:rsidP="009B47D1">
      <w:pPr>
        <w:jc w:val="center"/>
        <w:rPr>
          <w:rFonts w:ascii="Times New Roman" w:hAnsi="Times New Roman" w:cs="Times New Roman"/>
          <w:b/>
          <w:bCs/>
          <w:lang w:val="pt-PT"/>
        </w:rPr>
      </w:pPr>
    </w:p>
    <w:p w14:paraId="57F291D5" w14:textId="58D6D13F" w:rsidR="009B47D1" w:rsidRPr="00FF1748" w:rsidRDefault="009F73CF" w:rsidP="009B47D1">
      <w:pPr>
        <w:jc w:val="center"/>
        <w:rPr>
          <w:rFonts w:ascii="Times New Roman" w:hAnsi="Times New Roman" w:cs="Times New Roman"/>
          <w:b/>
          <w:bCs/>
          <w:lang w:val="pt-PT"/>
        </w:rPr>
      </w:pPr>
      <w:r w:rsidRPr="00FF1748">
        <w:rPr>
          <w:rFonts w:ascii="Times New Roman" w:hAnsi="Times New Roman" w:cs="Times New Roman"/>
          <w:b/>
          <w:bCs/>
          <w:lang w:val="pt-PT"/>
        </w:rPr>
        <w:t xml:space="preserve">DECRETO EJECUTIVO </w:t>
      </w:r>
      <w:r w:rsidR="009B47D1" w:rsidRPr="00FF1748">
        <w:rPr>
          <w:rFonts w:ascii="Times New Roman" w:hAnsi="Times New Roman" w:cs="Times New Roman"/>
          <w:b/>
          <w:bCs/>
          <w:lang w:val="pt-PT"/>
        </w:rPr>
        <w:t xml:space="preserve">Nº </w:t>
      </w:r>
      <w:r w:rsidR="00C71A78" w:rsidRPr="00FF1748">
        <w:rPr>
          <w:rFonts w:ascii="Times New Roman" w:hAnsi="Times New Roman" w:cs="Times New Roman"/>
          <w:b/>
          <w:bCs/>
          <w:lang w:val="pt-PT"/>
        </w:rPr>
        <w:t>_____________________</w:t>
      </w:r>
      <w:r w:rsidR="009B47D1" w:rsidRPr="00FF1748">
        <w:rPr>
          <w:rFonts w:ascii="Times New Roman" w:hAnsi="Times New Roman" w:cs="Times New Roman"/>
          <w:b/>
          <w:bCs/>
          <w:lang w:val="pt-PT"/>
        </w:rPr>
        <w:t>-S-</w:t>
      </w:r>
    </w:p>
    <w:p w14:paraId="45677B7B" w14:textId="77777777" w:rsidR="009B47D1" w:rsidRDefault="009B47D1" w:rsidP="00507755">
      <w:pPr>
        <w:rPr>
          <w:rFonts w:ascii="Times New Roman" w:hAnsi="Times New Roman" w:cs="Times New Roman"/>
          <w:lang w:val="pt-PT"/>
        </w:rPr>
      </w:pPr>
    </w:p>
    <w:p w14:paraId="5D7132BD" w14:textId="77777777" w:rsidR="00614765" w:rsidRPr="00FF1748" w:rsidRDefault="00614765" w:rsidP="00507755">
      <w:pPr>
        <w:rPr>
          <w:rFonts w:ascii="Times New Roman" w:hAnsi="Times New Roman" w:cs="Times New Roman"/>
          <w:lang w:val="pt-PT"/>
        </w:rPr>
      </w:pPr>
    </w:p>
    <w:p w14:paraId="73A73785" w14:textId="27A50EBE" w:rsidR="009B47D1" w:rsidRPr="00634A3D" w:rsidRDefault="009B47D1" w:rsidP="00507755">
      <w:pPr>
        <w:jc w:val="center"/>
        <w:rPr>
          <w:rFonts w:ascii="Times New Roman" w:hAnsi="Times New Roman" w:cs="Times New Roman"/>
          <w:b/>
          <w:bCs/>
        </w:rPr>
      </w:pPr>
      <w:r w:rsidRPr="00634A3D">
        <w:rPr>
          <w:rFonts w:ascii="Times New Roman" w:hAnsi="Times New Roman" w:cs="Times New Roman"/>
          <w:b/>
          <w:bCs/>
        </w:rPr>
        <w:t>L</w:t>
      </w:r>
      <w:r w:rsidR="00FF1748" w:rsidRPr="00634A3D">
        <w:rPr>
          <w:rFonts w:ascii="Times New Roman" w:hAnsi="Times New Roman" w:cs="Times New Roman"/>
          <w:b/>
          <w:bCs/>
        </w:rPr>
        <w:t>A</w:t>
      </w:r>
      <w:r w:rsidRPr="00634A3D">
        <w:rPr>
          <w:rFonts w:ascii="Times New Roman" w:hAnsi="Times New Roman" w:cs="Times New Roman"/>
          <w:b/>
          <w:bCs/>
        </w:rPr>
        <w:t xml:space="preserve"> PRESIDENTE DE LA REPÚBLICA</w:t>
      </w:r>
      <w:r w:rsidR="00C71A78" w:rsidRPr="00634A3D">
        <w:rPr>
          <w:rFonts w:ascii="Times New Roman" w:hAnsi="Times New Roman" w:cs="Times New Roman"/>
          <w:b/>
          <w:bCs/>
        </w:rPr>
        <w:t>,</w:t>
      </w:r>
    </w:p>
    <w:p w14:paraId="5BC46CB3" w14:textId="37EA3382" w:rsidR="009B47D1" w:rsidRPr="00FF1748" w:rsidRDefault="00FF1748" w:rsidP="00507755">
      <w:pPr>
        <w:jc w:val="center"/>
        <w:rPr>
          <w:rFonts w:ascii="Times New Roman" w:hAnsi="Times New Roman" w:cs="Times New Roman"/>
          <w:b/>
          <w:bCs/>
        </w:rPr>
      </w:pPr>
      <w:r w:rsidRPr="00634A3D">
        <w:rPr>
          <w:rFonts w:ascii="Times New Roman" w:hAnsi="Times New Roman" w:cs="Times New Roman"/>
          <w:b/>
          <w:bCs/>
        </w:rPr>
        <w:t>Y E</w:t>
      </w:r>
      <w:r w:rsidR="00FE003E" w:rsidRPr="00634A3D">
        <w:rPr>
          <w:rFonts w:ascii="Times New Roman" w:hAnsi="Times New Roman" w:cs="Times New Roman"/>
          <w:b/>
          <w:bCs/>
        </w:rPr>
        <w:t>L</w:t>
      </w:r>
      <w:r w:rsidR="009B47D1" w:rsidRPr="00634A3D">
        <w:rPr>
          <w:rFonts w:ascii="Times New Roman" w:hAnsi="Times New Roman" w:cs="Times New Roman"/>
          <w:b/>
          <w:bCs/>
        </w:rPr>
        <w:t xml:space="preserve"> MINISTR</w:t>
      </w:r>
      <w:r w:rsidRPr="00634A3D">
        <w:rPr>
          <w:rFonts w:ascii="Times New Roman" w:hAnsi="Times New Roman" w:cs="Times New Roman"/>
          <w:b/>
          <w:bCs/>
        </w:rPr>
        <w:t>O</w:t>
      </w:r>
      <w:r w:rsidR="009B47D1" w:rsidRPr="00634A3D">
        <w:rPr>
          <w:rFonts w:ascii="Times New Roman" w:hAnsi="Times New Roman" w:cs="Times New Roman"/>
          <w:b/>
          <w:bCs/>
        </w:rPr>
        <w:t xml:space="preserve"> DE SALUD</w:t>
      </w:r>
    </w:p>
    <w:p w14:paraId="3AE14BB9" w14:textId="77777777" w:rsidR="00CA6499" w:rsidRDefault="00CA6499" w:rsidP="00AD295C">
      <w:pPr>
        <w:ind w:left="567" w:right="900" w:firstLine="708"/>
        <w:jc w:val="both"/>
        <w:rPr>
          <w:rFonts w:ascii="Times New Roman" w:hAnsi="Times New Roman" w:cs="Times New Roman"/>
          <w:highlight w:val="yellow"/>
        </w:rPr>
      </w:pPr>
    </w:p>
    <w:p w14:paraId="578ECE52" w14:textId="77777777" w:rsidR="00614765" w:rsidRPr="00FE6157" w:rsidRDefault="00614765" w:rsidP="00AD295C">
      <w:pPr>
        <w:ind w:left="567" w:right="900" w:firstLine="708"/>
        <w:jc w:val="both"/>
        <w:rPr>
          <w:rFonts w:ascii="Times New Roman" w:hAnsi="Times New Roman" w:cs="Times New Roman"/>
          <w:highlight w:val="yellow"/>
        </w:rPr>
      </w:pPr>
    </w:p>
    <w:p w14:paraId="2BFDEFA3" w14:textId="0E3EE3C6" w:rsidR="00116BF2" w:rsidRPr="00FF1748" w:rsidRDefault="00B10D35" w:rsidP="00055232">
      <w:pPr>
        <w:spacing w:after="0" w:line="360" w:lineRule="auto"/>
        <w:ind w:right="49" w:firstLine="1275"/>
        <w:jc w:val="both"/>
        <w:rPr>
          <w:rFonts w:ascii="Times New Roman" w:eastAsia="Arial" w:hAnsi="Times New Roman" w:cs="Times New Roman"/>
          <w:color w:val="000000"/>
          <w:lang w:eastAsia="es-CR"/>
        </w:rPr>
      </w:pPr>
      <w:r w:rsidRPr="00FF1748">
        <w:rPr>
          <w:rFonts w:ascii="Times New Roman" w:eastAsia="Arial" w:hAnsi="Times New Roman" w:cs="Times New Roman"/>
          <w:color w:val="000000"/>
          <w:lang w:eastAsia="es-CR"/>
        </w:rPr>
        <w:t>En uso de las facultades que les confieren los artículos 140 incisos 3) y 18) y 146 de la Constitución Política; 25 inciso 1), 27 inciso 1) y 28 inciso 2) acápite b) de la Ley N</w:t>
      </w:r>
      <w:r w:rsidR="00A7328B" w:rsidRPr="00FF1748">
        <w:rPr>
          <w:rFonts w:ascii="Times New Roman" w:eastAsia="Arial" w:hAnsi="Times New Roman" w:cs="Times New Roman"/>
          <w:color w:val="000000"/>
          <w:lang w:eastAsia="es-CR"/>
        </w:rPr>
        <w:t>°</w:t>
      </w:r>
      <w:r w:rsidRPr="00FF1748">
        <w:rPr>
          <w:rFonts w:ascii="Times New Roman" w:eastAsia="Arial" w:hAnsi="Times New Roman" w:cs="Times New Roman"/>
          <w:color w:val="000000"/>
          <w:lang w:eastAsia="es-CR"/>
        </w:rPr>
        <w:t xml:space="preserve"> 6227 del 2 de mayo de 1978 "Ley General de la Administración Pública"; 1, 2, 3, 4, 7, 206, 339 y 340 de la Ley N</w:t>
      </w:r>
      <w:r w:rsidR="00A7328B" w:rsidRPr="00FF1748">
        <w:rPr>
          <w:rFonts w:ascii="Times New Roman" w:eastAsia="Arial" w:hAnsi="Times New Roman" w:cs="Times New Roman"/>
          <w:color w:val="000000"/>
          <w:lang w:eastAsia="es-CR"/>
        </w:rPr>
        <w:t>°</w:t>
      </w:r>
      <w:r w:rsidRPr="00FF1748">
        <w:rPr>
          <w:rFonts w:ascii="Times New Roman" w:eastAsia="Arial" w:hAnsi="Times New Roman" w:cs="Times New Roman"/>
          <w:color w:val="000000"/>
          <w:lang w:eastAsia="es-CR"/>
        </w:rPr>
        <w:t>5395 del 30 de octubre de 1973 "Ley General de Salud"; 1 y 2 incisos b) y c), y 6 de la Ley N</w:t>
      </w:r>
      <w:r w:rsidR="00A7328B" w:rsidRPr="00FF1748">
        <w:rPr>
          <w:rFonts w:ascii="Times New Roman" w:eastAsia="Arial" w:hAnsi="Times New Roman" w:cs="Times New Roman"/>
          <w:color w:val="000000"/>
          <w:lang w:eastAsia="es-CR"/>
        </w:rPr>
        <w:t>°</w:t>
      </w:r>
      <w:r w:rsidRPr="00FF1748">
        <w:rPr>
          <w:rFonts w:ascii="Times New Roman" w:eastAsia="Arial" w:hAnsi="Times New Roman" w:cs="Times New Roman"/>
          <w:color w:val="000000"/>
          <w:lang w:eastAsia="es-CR"/>
        </w:rPr>
        <w:t>5412 del 8 de noviembre de 1973 "Ley Orgánica del Ministerio de Salud"</w:t>
      </w:r>
      <w:r w:rsidR="001751D9" w:rsidRPr="00FF1748">
        <w:rPr>
          <w:rFonts w:ascii="Times New Roman" w:eastAsia="Arial" w:hAnsi="Times New Roman" w:cs="Times New Roman"/>
          <w:color w:val="000000"/>
          <w:lang w:eastAsia="es-CR"/>
        </w:rPr>
        <w:t xml:space="preserve">; </w:t>
      </w:r>
      <w:r w:rsidR="00116BF2" w:rsidRPr="00FF1748">
        <w:rPr>
          <w:rFonts w:ascii="Times New Roman" w:eastAsia="Arial" w:hAnsi="Times New Roman" w:cs="Times New Roman"/>
          <w:color w:val="000000"/>
          <w:lang w:eastAsia="es-CR"/>
        </w:rPr>
        <w:t>39, 49 y 60 de la Ley N° 10473 del 24 de abril de 2024 “Sistema Nacional para la Calidad”</w:t>
      </w:r>
      <w:r w:rsidR="001751D9" w:rsidRPr="00FF1748">
        <w:rPr>
          <w:rFonts w:ascii="Times New Roman" w:eastAsia="Arial" w:hAnsi="Times New Roman" w:cs="Times New Roman"/>
          <w:color w:val="000000"/>
          <w:lang w:eastAsia="es-CR"/>
        </w:rPr>
        <w:t>;</w:t>
      </w:r>
      <w:r w:rsidR="00116BF2" w:rsidRPr="00FF1748">
        <w:rPr>
          <w:rFonts w:ascii="Times New Roman" w:eastAsia="Arial" w:hAnsi="Times New Roman" w:cs="Times New Roman"/>
          <w:color w:val="000000"/>
          <w:lang w:eastAsia="es-CR"/>
        </w:rPr>
        <w:t xml:space="preserve"> 1 y Anexo B de la Ley N° 7475 del 20 de diciembre de 1994  “Ley de Aprobación del Acta Final en que se incorporan los resultados de la Ronda de Uruguay Negociaciones Comerciales Multilaterales”</w:t>
      </w:r>
      <w:r w:rsidR="001751D9" w:rsidRPr="00FF1748">
        <w:rPr>
          <w:rFonts w:ascii="Times New Roman" w:eastAsia="Arial" w:hAnsi="Times New Roman" w:cs="Times New Roman"/>
          <w:color w:val="000000"/>
          <w:lang w:eastAsia="es-CR"/>
        </w:rPr>
        <w:t>;</w:t>
      </w:r>
      <w:r w:rsidR="00116BF2" w:rsidRPr="00FF1748">
        <w:rPr>
          <w:rFonts w:ascii="Times New Roman" w:eastAsia="Arial" w:hAnsi="Times New Roman" w:cs="Times New Roman"/>
          <w:color w:val="000000"/>
          <w:lang w:eastAsia="es-CR"/>
        </w:rPr>
        <w:t xml:space="preserve"> 1, 4, 13 y 17 de la Ley 8220 del 4 de marzo del 2002 "Protección al Ciudadano del Exceso de Requisitos y Trámites Administrativos".</w:t>
      </w:r>
    </w:p>
    <w:p w14:paraId="73673BA6" w14:textId="47DF0453" w:rsidR="00116BF2" w:rsidRPr="00FF1748" w:rsidRDefault="00116BF2" w:rsidP="00AD295C">
      <w:pPr>
        <w:spacing w:after="0" w:line="360" w:lineRule="auto"/>
        <w:ind w:left="567" w:right="900" w:firstLine="708"/>
        <w:jc w:val="both"/>
        <w:rPr>
          <w:rFonts w:eastAsia="Arial"/>
          <w:color w:val="000000"/>
          <w:lang w:eastAsia="es-CR"/>
        </w:rPr>
      </w:pPr>
      <w:r w:rsidRPr="00FF1748">
        <w:rPr>
          <w:rFonts w:eastAsia="Arial"/>
          <w:color w:val="000000"/>
          <w:lang w:eastAsia="es-CR"/>
        </w:rPr>
        <w:t> </w:t>
      </w:r>
    </w:p>
    <w:p w14:paraId="563705A9" w14:textId="77777777" w:rsidR="00AD295C" w:rsidRPr="00FF1748" w:rsidRDefault="00AD295C" w:rsidP="00AD295C">
      <w:pPr>
        <w:ind w:left="567" w:right="900"/>
        <w:jc w:val="center"/>
        <w:rPr>
          <w:rFonts w:ascii="Times New Roman" w:hAnsi="Times New Roman" w:cs="Times New Roman"/>
          <w:b/>
          <w:bCs/>
        </w:rPr>
      </w:pPr>
    </w:p>
    <w:p w14:paraId="182463F1" w14:textId="207C28D4" w:rsidR="009B47D1" w:rsidRPr="00FF1748" w:rsidRDefault="009B47D1" w:rsidP="00AD295C">
      <w:pPr>
        <w:ind w:left="567" w:right="900"/>
        <w:jc w:val="center"/>
        <w:rPr>
          <w:rFonts w:ascii="Times New Roman" w:hAnsi="Times New Roman" w:cs="Times New Roman"/>
          <w:b/>
          <w:bCs/>
        </w:rPr>
      </w:pPr>
      <w:r w:rsidRPr="00FF1748">
        <w:rPr>
          <w:rFonts w:ascii="Times New Roman" w:hAnsi="Times New Roman" w:cs="Times New Roman"/>
          <w:b/>
          <w:bCs/>
        </w:rPr>
        <w:t>CONSIDERANDO</w:t>
      </w:r>
      <w:r w:rsidR="00E33E00" w:rsidRPr="00FF1748">
        <w:rPr>
          <w:rFonts w:ascii="Times New Roman" w:hAnsi="Times New Roman" w:cs="Times New Roman"/>
          <w:b/>
          <w:bCs/>
        </w:rPr>
        <w:t>:</w:t>
      </w:r>
    </w:p>
    <w:p w14:paraId="2C48C41B" w14:textId="77777777" w:rsidR="00AE10AA" w:rsidRPr="00FF1748" w:rsidRDefault="00AE10AA" w:rsidP="00AD295C">
      <w:pPr>
        <w:spacing w:after="0" w:line="360" w:lineRule="auto"/>
        <w:ind w:left="567" w:right="900"/>
        <w:jc w:val="both"/>
        <w:rPr>
          <w:rFonts w:ascii="Times New Roman" w:eastAsia="Arial" w:hAnsi="Times New Roman" w:cs="Times New Roman"/>
          <w:color w:val="000000"/>
          <w:lang w:eastAsia="es-CR"/>
        </w:rPr>
      </w:pPr>
    </w:p>
    <w:p w14:paraId="7E97FDB2" w14:textId="61689109" w:rsidR="00AE10AA" w:rsidRPr="00FF1748" w:rsidRDefault="00AE10AA" w:rsidP="00055232">
      <w:pPr>
        <w:spacing w:after="0" w:line="360" w:lineRule="auto"/>
        <w:ind w:right="49"/>
        <w:jc w:val="both"/>
        <w:rPr>
          <w:rFonts w:ascii="Times New Roman" w:eastAsia="Arial" w:hAnsi="Times New Roman" w:cs="Times New Roman"/>
          <w:color w:val="000000"/>
          <w:lang w:eastAsia="es-CR"/>
        </w:rPr>
      </w:pPr>
      <w:r w:rsidRPr="00FF1748">
        <w:rPr>
          <w:rFonts w:ascii="Times New Roman" w:eastAsia="Arial" w:hAnsi="Times New Roman" w:cs="Times New Roman"/>
          <w:color w:val="000000"/>
          <w:lang w:eastAsia="es-CR"/>
        </w:rPr>
        <w:t>1.</w:t>
      </w:r>
      <w:r w:rsidR="002F2834" w:rsidRPr="00FF1748">
        <w:rPr>
          <w:rFonts w:ascii="Times New Roman" w:eastAsia="Arial" w:hAnsi="Times New Roman" w:cs="Times New Roman"/>
          <w:color w:val="000000"/>
          <w:lang w:eastAsia="es-CR"/>
        </w:rPr>
        <w:t>-</w:t>
      </w:r>
      <w:r w:rsidRPr="00FF1748">
        <w:rPr>
          <w:rFonts w:ascii="Times New Roman" w:eastAsia="Arial" w:hAnsi="Times New Roman" w:cs="Times New Roman"/>
          <w:color w:val="000000"/>
          <w:lang w:eastAsia="es-CR"/>
        </w:rPr>
        <w:t xml:space="preserve"> Que es función esencial del Estado velar por la protección de la salud de la población.</w:t>
      </w:r>
    </w:p>
    <w:p w14:paraId="27EC9738" w14:textId="77777777" w:rsidR="00AE10AA" w:rsidRPr="00FF1748" w:rsidRDefault="00AE10AA" w:rsidP="00055232">
      <w:pPr>
        <w:spacing w:after="0" w:line="360" w:lineRule="auto"/>
        <w:ind w:right="49"/>
        <w:jc w:val="both"/>
        <w:rPr>
          <w:rFonts w:ascii="Times New Roman" w:eastAsia="Arial" w:hAnsi="Times New Roman" w:cs="Times New Roman"/>
          <w:color w:val="000000"/>
          <w:lang w:eastAsia="es-CR"/>
        </w:rPr>
      </w:pPr>
    </w:p>
    <w:p w14:paraId="3A71F511" w14:textId="4834B936" w:rsidR="00AE10AA" w:rsidRPr="00FF1748" w:rsidRDefault="00AE10AA" w:rsidP="00055232">
      <w:pPr>
        <w:spacing w:after="0" w:line="360" w:lineRule="auto"/>
        <w:ind w:right="49"/>
        <w:jc w:val="both"/>
        <w:rPr>
          <w:rFonts w:ascii="Times New Roman" w:eastAsia="Arial" w:hAnsi="Times New Roman" w:cs="Times New Roman"/>
          <w:color w:val="000000"/>
          <w:lang w:eastAsia="es-CR"/>
        </w:rPr>
      </w:pPr>
      <w:r w:rsidRPr="00FF1748">
        <w:rPr>
          <w:rFonts w:ascii="Times New Roman" w:eastAsia="Arial" w:hAnsi="Times New Roman" w:cs="Times New Roman"/>
          <w:color w:val="000000"/>
          <w:lang w:eastAsia="es-CR"/>
        </w:rPr>
        <w:t>2.</w:t>
      </w:r>
      <w:r w:rsidR="002F2834" w:rsidRPr="00FF1748">
        <w:rPr>
          <w:rFonts w:ascii="Times New Roman" w:eastAsia="Arial" w:hAnsi="Times New Roman" w:cs="Times New Roman"/>
          <w:color w:val="000000"/>
          <w:lang w:eastAsia="es-CR"/>
        </w:rPr>
        <w:t>-</w:t>
      </w:r>
      <w:r w:rsidRPr="00FF1748">
        <w:rPr>
          <w:rFonts w:ascii="Times New Roman" w:eastAsia="Arial" w:hAnsi="Times New Roman" w:cs="Times New Roman"/>
          <w:color w:val="000000"/>
          <w:lang w:eastAsia="es-CR"/>
        </w:rPr>
        <w:t xml:space="preserve"> Que mediante </w:t>
      </w:r>
      <w:r w:rsidR="002F2834" w:rsidRPr="00FF1748">
        <w:rPr>
          <w:rFonts w:ascii="Times New Roman" w:eastAsia="Arial" w:hAnsi="Times New Roman" w:cs="Times New Roman"/>
          <w:color w:val="000000"/>
          <w:lang w:eastAsia="es-CR"/>
        </w:rPr>
        <w:t>D</w:t>
      </w:r>
      <w:r w:rsidRPr="00FF1748">
        <w:rPr>
          <w:rFonts w:ascii="Times New Roman" w:eastAsia="Arial" w:hAnsi="Times New Roman" w:cs="Times New Roman"/>
          <w:color w:val="000000"/>
          <w:lang w:eastAsia="es-CR"/>
        </w:rPr>
        <w:t xml:space="preserve">ecreto </w:t>
      </w:r>
      <w:r w:rsidR="002F2834" w:rsidRPr="00FF1748">
        <w:rPr>
          <w:rFonts w:ascii="Times New Roman" w:eastAsia="Arial" w:hAnsi="Times New Roman" w:cs="Times New Roman"/>
          <w:color w:val="000000"/>
          <w:lang w:eastAsia="es-CR"/>
        </w:rPr>
        <w:t>E</w:t>
      </w:r>
      <w:r w:rsidRPr="00FF1748">
        <w:rPr>
          <w:rFonts w:ascii="Times New Roman" w:eastAsia="Arial" w:hAnsi="Times New Roman" w:cs="Times New Roman"/>
          <w:color w:val="000000"/>
          <w:lang w:eastAsia="es-CR"/>
        </w:rPr>
        <w:t xml:space="preserve">jecutivo N° 27021-S del 30 de abril de 1998 se aprobó el Reglamento técnico para la fortificación con vitamina A del azúcar blanco de plantación para el consumo directo. </w:t>
      </w:r>
    </w:p>
    <w:p w14:paraId="40D37015" w14:textId="77777777" w:rsidR="00AE10AA" w:rsidRPr="00FF1748" w:rsidRDefault="00AE10AA" w:rsidP="00055232">
      <w:pPr>
        <w:spacing w:after="0" w:line="360" w:lineRule="auto"/>
        <w:ind w:right="49"/>
        <w:jc w:val="both"/>
        <w:rPr>
          <w:rFonts w:ascii="Times New Roman" w:eastAsia="Arial" w:hAnsi="Times New Roman" w:cs="Times New Roman"/>
          <w:color w:val="000000"/>
          <w:lang w:eastAsia="es-CR"/>
        </w:rPr>
      </w:pPr>
    </w:p>
    <w:p w14:paraId="5E226FC8" w14:textId="17A5F623" w:rsidR="00AE10AA" w:rsidRPr="00FF1748" w:rsidRDefault="00AE10AA" w:rsidP="00055232">
      <w:pPr>
        <w:spacing w:after="0" w:line="360" w:lineRule="auto"/>
        <w:ind w:right="49"/>
        <w:jc w:val="both"/>
        <w:rPr>
          <w:rFonts w:ascii="Times New Roman" w:eastAsia="Arial" w:hAnsi="Times New Roman" w:cs="Times New Roman"/>
          <w:i/>
          <w:iCs/>
          <w:color w:val="000000"/>
          <w:lang w:eastAsia="es-CR"/>
        </w:rPr>
      </w:pPr>
      <w:r w:rsidRPr="00FF1748">
        <w:rPr>
          <w:rFonts w:ascii="Times New Roman" w:eastAsia="Arial" w:hAnsi="Times New Roman" w:cs="Times New Roman"/>
          <w:color w:val="000000"/>
          <w:lang w:eastAsia="es-CR"/>
        </w:rPr>
        <w:lastRenderedPageBreak/>
        <w:t>3.</w:t>
      </w:r>
      <w:r w:rsidR="002F2834" w:rsidRPr="00FF1748">
        <w:rPr>
          <w:rFonts w:ascii="Times New Roman" w:eastAsia="Arial" w:hAnsi="Times New Roman" w:cs="Times New Roman"/>
          <w:color w:val="000000"/>
          <w:lang w:eastAsia="es-CR"/>
        </w:rPr>
        <w:t>-</w:t>
      </w:r>
      <w:r w:rsidRPr="00FF1748">
        <w:rPr>
          <w:rFonts w:ascii="Times New Roman" w:eastAsia="Arial" w:hAnsi="Times New Roman" w:cs="Times New Roman"/>
          <w:color w:val="000000"/>
          <w:lang w:eastAsia="es-CR"/>
        </w:rPr>
        <w:t xml:space="preserve"> Que de conformidad con el criterio establecido por la Dirección de Asuntos Jurídicos del Ministerio de Salud mediante el oficio </w:t>
      </w:r>
      <w:r w:rsidRPr="00FF1748">
        <w:rPr>
          <w:rFonts w:ascii="Times New Roman" w:hAnsi="Times New Roman" w:cs="Times New Roman"/>
          <w:sz w:val="23"/>
          <w:szCs w:val="23"/>
        </w:rPr>
        <w:t xml:space="preserve">MS-AJ-UAL-GA-2709-2020, se concluyó que: </w:t>
      </w:r>
      <w:r w:rsidRPr="00FF1748">
        <w:rPr>
          <w:rFonts w:ascii="Times New Roman" w:hAnsi="Times New Roman" w:cs="Times New Roman"/>
          <w:i/>
          <w:iCs/>
          <w:sz w:val="23"/>
          <w:szCs w:val="23"/>
        </w:rPr>
        <w:t>“por</w:t>
      </w:r>
      <w:r w:rsidRPr="00FF1748">
        <w:rPr>
          <w:rFonts w:ascii="Times New Roman" w:hAnsi="Times New Roman" w:cs="Times New Roman"/>
          <w:b/>
          <w:bCs/>
          <w:i/>
          <w:iCs/>
          <w:sz w:val="23"/>
          <w:szCs w:val="23"/>
        </w:rPr>
        <w:t xml:space="preserve"> </w:t>
      </w:r>
      <w:r w:rsidRPr="00FF1748">
        <w:rPr>
          <w:rFonts w:ascii="Times New Roman" w:eastAsia="Arial" w:hAnsi="Times New Roman" w:cs="Times New Roman"/>
          <w:i/>
          <w:iCs/>
          <w:color w:val="000000"/>
          <w:lang w:eastAsia="es-CR"/>
        </w:rPr>
        <w:t>lo dispuesto en los artículos 10, 10 bis) y 11</w:t>
      </w:r>
      <w:r w:rsidR="001751D9" w:rsidRPr="00FF1748">
        <w:rPr>
          <w:rFonts w:ascii="Times New Roman" w:eastAsia="Arial" w:hAnsi="Times New Roman" w:cs="Times New Roman"/>
          <w:i/>
          <w:iCs/>
          <w:color w:val="000000"/>
          <w:lang w:eastAsia="es-CR"/>
        </w:rPr>
        <w:t xml:space="preserve"> </w:t>
      </w:r>
      <w:r w:rsidRPr="00FF1748">
        <w:rPr>
          <w:rFonts w:ascii="Times New Roman" w:eastAsia="Arial" w:hAnsi="Times New Roman" w:cs="Times New Roman"/>
          <w:i/>
          <w:iCs/>
          <w:color w:val="000000"/>
          <w:lang w:eastAsia="es-CR"/>
        </w:rPr>
        <w:t>del Decreto Ejecutivo N° 27021-S “Reglamento técnico para la fortificación con vitamina A del azúcar blanco de plantación para el consumo directo”, y sus reformas, y 226 de la Ley General de Salud; no se considera viable que se realice la fortificación en el país del azúcar importado, a contrario sensu, éste debe venir</w:t>
      </w:r>
      <w:r w:rsidR="003E1E30" w:rsidRPr="00FF1748">
        <w:rPr>
          <w:rFonts w:ascii="Times New Roman" w:eastAsia="Arial" w:hAnsi="Times New Roman" w:cs="Times New Roman"/>
          <w:i/>
          <w:iCs/>
          <w:color w:val="000000"/>
          <w:lang w:eastAsia="es-CR"/>
        </w:rPr>
        <w:t xml:space="preserve"> </w:t>
      </w:r>
      <w:r w:rsidRPr="00FF1748">
        <w:rPr>
          <w:rFonts w:ascii="Times New Roman" w:eastAsia="Arial" w:hAnsi="Times New Roman" w:cs="Times New Roman"/>
          <w:i/>
          <w:iCs/>
          <w:color w:val="000000"/>
          <w:lang w:eastAsia="es-CR"/>
        </w:rPr>
        <w:t>fortificado del país de origen para que se autorice su desalmacenaje; de lo contrario, en caso de determinarse un lote sin el fortalecimiento dicho, las autoridades competentes procederán con el decomiso del producto siguiendo el procedimiento establecido para tal fin.”</w:t>
      </w:r>
    </w:p>
    <w:p w14:paraId="6A274736" w14:textId="77777777" w:rsidR="00AE10AA" w:rsidRPr="00FF1748" w:rsidRDefault="00AE10AA" w:rsidP="00055232">
      <w:pPr>
        <w:spacing w:after="0" w:line="360" w:lineRule="auto"/>
        <w:ind w:right="49"/>
        <w:jc w:val="both"/>
        <w:rPr>
          <w:rFonts w:ascii="Times New Roman" w:eastAsia="Arial" w:hAnsi="Times New Roman" w:cs="Times New Roman"/>
          <w:color w:val="000000"/>
          <w:lang w:eastAsia="es-CR"/>
        </w:rPr>
      </w:pPr>
    </w:p>
    <w:p w14:paraId="61C6E363" w14:textId="74DE53D6" w:rsidR="00AE10AA" w:rsidRPr="00FF1748" w:rsidRDefault="00AE10AA" w:rsidP="00055232">
      <w:pPr>
        <w:spacing w:after="0" w:line="360" w:lineRule="auto"/>
        <w:ind w:right="49"/>
        <w:jc w:val="both"/>
        <w:rPr>
          <w:rFonts w:ascii="Times New Roman" w:eastAsia="Arial" w:hAnsi="Times New Roman" w:cs="Times New Roman"/>
          <w:color w:val="000000"/>
          <w:lang w:eastAsia="es-CR"/>
        </w:rPr>
      </w:pPr>
      <w:r w:rsidRPr="00FF1748">
        <w:rPr>
          <w:rFonts w:ascii="Times New Roman" w:eastAsia="Arial" w:hAnsi="Times New Roman" w:cs="Times New Roman"/>
          <w:color w:val="000000"/>
          <w:lang w:eastAsia="es-CR"/>
        </w:rPr>
        <w:t>4.</w:t>
      </w:r>
      <w:r w:rsidR="002F2834" w:rsidRPr="00FF1748">
        <w:rPr>
          <w:rFonts w:ascii="Times New Roman" w:eastAsia="Arial" w:hAnsi="Times New Roman" w:cs="Times New Roman"/>
          <w:color w:val="000000"/>
          <w:lang w:eastAsia="es-CR"/>
        </w:rPr>
        <w:t>-</w:t>
      </w:r>
      <w:r w:rsidRPr="00FF1748">
        <w:rPr>
          <w:rFonts w:ascii="Times New Roman" w:eastAsia="Arial" w:hAnsi="Times New Roman" w:cs="Times New Roman"/>
          <w:color w:val="000000"/>
          <w:lang w:eastAsia="es-CR"/>
        </w:rPr>
        <w:t xml:space="preserve"> Que en la </w:t>
      </w:r>
      <w:r w:rsidR="002F2834" w:rsidRPr="00FF1748">
        <w:rPr>
          <w:rFonts w:ascii="Times New Roman" w:eastAsia="Arial" w:hAnsi="Times New Roman" w:cs="Times New Roman"/>
          <w:color w:val="000000"/>
          <w:lang w:eastAsia="es-CR"/>
        </w:rPr>
        <w:t>opinión</w:t>
      </w:r>
      <w:r w:rsidRPr="00FF1748">
        <w:rPr>
          <w:rFonts w:ascii="Times New Roman" w:eastAsia="Arial" w:hAnsi="Times New Roman" w:cs="Times New Roman"/>
          <w:color w:val="000000"/>
          <w:lang w:eastAsia="es-CR"/>
        </w:rPr>
        <w:t xml:space="preserve"> COPROCOM N°12-2024 </w:t>
      </w:r>
      <w:r w:rsidR="002F2834" w:rsidRPr="00FF1748">
        <w:rPr>
          <w:rFonts w:ascii="Times New Roman" w:eastAsia="Arial" w:hAnsi="Times New Roman" w:cs="Times New Roman"/>
          <w:color w:val="000000"/>
          <w:lang w:eastAsia="es-CR"/>
        </w:rPr>
        <w:t>de la Comisión para promover la competencia, de las doce horas con dieciocho minutos del veintinueve de agosto de dos mil veinticuatro indica:</w:t>
      </w:r>
      <w:r w:rsidRPr="00FF1748">
        <w:rPr>
          <w:rFonts w:ascii="Times New Roman" w:eastAsia="Arial" w:hAnsi="Times New Roman" w:cs="Times New Roman"/>
          <w:color w:val="000000"/>
          <w:lang w:eastAsia="es-CR"/>
        </w:rPr>
        <w:t xml:space="preserve"> “Se recomienda, modificar el Decreto N°39020-S, en el sentido de dejar sin efecto la obligación de que la fortificación</w:t>
      </w:r>
      <w:r w:rsidR="002F2834" w:rsidRPr="00FF1748">
        <w:rPr>
          <w:rFonts w:ascii="Times New Roman" w:eastAsia="Arial" w:hAnsi="Times New Roman" w:cs="Times New Roman"/>
          <w:color w:val="000000"/>
          <w:lang w:eastAsia="es-CR"/>
        </w:rPr>
        <w:t xml:space="preserve"> </w:t>
      </w:r>
      <w:r w:rsidRPr="00FF1748">
        <w:rPr>
          <w:rFonts w:ascii="Times New Roman" w:eastAsia="Arial" w:hAnsi="Times New Roman" w:cs="Times New Roman"/>
          <w:color w:val="000000"/>
          <w:lang w:eastAsia="es-CR"/>
        </w:rPr>
        <w:t>del azúcar deba realizarse únicamente dentro del territorio nacional</w:t>
      </w:r>
      <w:r w:rsidR="002F2834" w:rsidRPr="00FF1748">
        <w:rPr>
          <w:rFonts w:ascii="Times New Roman" w:eastAsia="Arial" w:hAnsi="Times New Roman" w:cs="Times New Roman"/>
          <w:color w:val="000000"/>
          <w:lang w:eastAsia="es-CR"/>
        </w:rPr>
        <w:t>.</w:t>
      </w:r>
      <w:r w:rsidRPr="00FF1748">
        <w:rPr>
          <w:rFonts w:ascii="Times New Roman" w:eastAsia="Arial" w:hAnsi="Times New Roman" w:cs="Times New Roman"/>
          <w:color w:val="000000"/>
          <w:lang w:eastAsia="es-CR"/>
        </w:rPr>
        <w:t xml:space="preserve">”, por lo que las autoridades sanitarias han determinado que resulta necesario acatar las recomendaciones del estudio, de forma que se permita que el azúcar importado sea fortificado en origen o a nivel nacional, siempre y cuando se garantice la calidad de la fortificación. </w:t>
      </w:r>
    </w:p>
    <w:p w14:paraId="260E2A67" w14:textId="77777777" w:rsidR="00AE10AA" w:rsidRPr="00FF1748" w:rsidRDefault="00AE10AA" w:rsidP="00055232">
      <w:pPr>
        <w:spacing w:after="0" w:line="360" w:lineRule="auto"/>
        <w:ind w:right="49"/>
        <w:jc w:val="both"/>
        <w:rPr>
          <w:rFonts w:ascii="Times New Roman" w:eastAsia="Arial" w:hAnsi="Times New Roman" w:cs="Times New Roman"/>
          <w:color w:val="000000"/>
          <w:lang w:eastAsia="es-CR"/>
        </w:rPr>
      </w:pPr>
    </w:p>
    <w:p w14:paraId="087D784E" w14:textId="44D2EE04" w:rsidR="00AE10AA" w:rsidRPr="00FF1748" w:rsidRDefault="00AE10AA" w:rsidP="00055232">
      <w:pPr>
        <w:spacing w:after="0" w:line="360" w:lineRule="auto"/>
        <w:ind w:right="49"/>
        <w:jc w:val="both"/>
        <w:rPr>
          <w:rFonts w:ascii="Times New Roman" w:eastAsia="Arial" w:hAnsi="Times New Roman" w:cs="Times New Roman"/>
          <w:color w:val="000000"/>
          <w:lang w:eastAsia="es-CR"/>
        </w:rPr>
      </w:pPr>
      <w:r w:rsidRPr="00FF1748">
        <w:rPr>
          <w:rFonts w:ascii="Times New Roman" w:eastAsia="Arial" w:hAnsi="Times New Roman" w:cs="Times New Roman"/>
          <w:color w:val="000000"/>
          <w:lang w:eastAsia="es-CR"/>
        </w:rPr>
        <w:t>5.</w:t>
      </w:r>
      <w:r w:rsidR="002F2834" w:rsidRPr="00FF1748">
        <w:rPr>
          <w:rFonts w:ascii="Times New Roman" w:eastAsia="Arial" w:hAnsi="Times New Roman" w:cs="Times New Roman"/>
          <w:color w:val="000000"/>
          <w:lang w:eastAsia="es-CR"/>
        </w:rPr>
        <w:t>-</w:t>
      </w:r>
      <w:r w:rsidRPr="00FF1748">
        <w:rPr>
          <w:rFonts w:ascii="Times New Roman" w:eastAsia="Arial" w:hAnsi="Times New Roman" w:cs="Times New Roman"/>
          <w:color w:val="000000"/>
          <w:lang w:eastAsia="es-CR"/>
        </w:rPr>
        <w:t xml:space="preserve"> Que por las consideraciones antes mencionadas se hace necesario y oportuno reformar el</w:t>
      </w:r>
      <w:r w:rsidR="002F2834" w:rsidRPr="00FF1748">
        <w:rPr>
          <w:rFonts w:ascii="Times New Roman" w:eastAsia="Arial" w:hAnsi="Times New Roman" w:cs="Times New Roman"/>
          <w:color w:val="000000"/>
          <w:lang w:eastAsia="es-CR"/>
        </w:rPr>
        <w:t xml:space="preserve"> D</w:t>
      </w:r>
      <w:r w:rsidRPr="00FF1748">
        <w:rPr>
          <w:rFonts w:ascii="Times New Roman" w:eastAsia="Arial" w:hAnsi="Times New Roman" w:cs="Times New Roman"/>
          <w:color w:val="000000"/>
          <w:lang w:eastAsia="es-CR"/>
        </w:rPr>
        <w:t xml:space="preserve">ecreto </w:t>
      </w:r>
      <w:r w:rsidR="002F2834" w:rsidRPr="00FF1748">
        <w:rPr>
          <w:rFonts w:ascii="Times New Roman" w:eastAsia="Arial" w:hAnsi="Times New Roman" w:cs="Times New Roman"/>
          <w:color w:val="000000"/>
          <w:lang w:eastAsia="es-CR"/>
        </w:rPr>
        <w:t>E</w:t>
      </w:r>
      <w:r w:rsidRPr="00FF1748">
        <w:rPr>
          <w:rFonts w:ascii="Times New Roman" w:eastAsia="Arial" w:hAnsi="Times New Roman" w:cs="Times New Roman"/>
          <w:color w:val="000000"/>
          <w:lang w:eastAsia="es-CR"/>
        </w:rPr>
        <w:t xml:space="preserve">jecutivo N° 27021-S “Reglamento técnico para la fortificación con vitamina A del azúcar blanco de plantación para el consumo directo”, asegurando que las empresas importadoras puedan cumplir con la adición de dicho nutriente al azúcar, independientemente del origen, de forma que no se vea afectada la medida de salud pública que establece el reglamento.  </w:t>
      </w:r>
    </w:p>
    <w:p w14:paraId="0D376FA0" w14:textId="77777777" w:rsidR="00AE10AA" w:rsidRPr="00FF1748" w:rsidRDefault="00AE10AA" w:rsidP="00055232">
      <w:pPr>
        <w:spacing w:after="0" w:line="360" w:lineRule="auto"/>
        <w:ind w:right="49"/>
        <w:jc w:val="both"/>
        <w:rPr>
          <w:rFonts w:ascii="Times New Roman" w:eastAsia="Arial" w:hAnsi="Times New Roman" w:cs="Times New Roman"/>
          <w:color w:val="000000"/>
          <w:lang w:eastAsia="es-CR"/>
        </w:rPr>
      </w:pPr>
    </w:p>
    <w:p w14:paraId="7E2E4B56" w14:textId="4354498A" w:rsidR="00116BF2" w:rsidRPr="00FF1748" w:rsidRDefault="002F2834" w:rsidP="00055232">
      <w:pPr>
        <w:spacing w:after="0" w:line="360" w:lineRule="auto"/>
        <w:ind w:right="49"/>
        <w:jc w:val="both"/>
        <w:rPr>
          <w:rFonts w:ascii="Times New Roman" w:eastAsia="Arial" w:hAnsi="Times New Roman" w:cs="Times New Roman"/>
          <w:color w:val="000000"/>
          <w:lang w:eastAsia="es-CR"/>
        </w:rPr>
      </w:pPr>
      <w:r w:rsidRPr="00FF1748">
        <w:rPr>
          <w:rFonts w:ascii="Times New Roman" w:eastAsia="Arial" w:hAnsi="Times New Roman" w:cs="Times New Roman"/>
          <w:color w:val="000000"/>
          <w:lang w:eastAsia="es-CR"/>
        </w:rPr>
        <w:t>6</w:t>
      </w:r>
      <w:r w:rsidR="00AE10AA" w:rsidRPr="00FF1748">
        <w:rPr>
          <w:rFonts w:ascii="Times New Roman" w:eastAsia="Arial" w:hAnsi="Times New Roman" w:cs="Times New Roman"/>
          <w:color w:val="000000"/>
          <w:lang w:eastAsia="es-CR"/>
        </w:rPr>
        <w:t xml:space="preserve">.- Que en relación con lo establecido en el artículo 52 inciso b) de la Ley N° 10473 del 24 de abril de </w:t>
      </w:r>
      <w:r w:rsidR="00AD295C" w:rsidRPr="00FF1748">
        <w:rPr>
          <w:rFonts w:ascii="Times New Roman" w:eastAsia="Arial" w:hAnsi="Times New Roman" w:cs="Times New Roman"/>
          <w:color w:val="000000"/>
          <w:lang w:eastAsia="es-CR"/>
        </w:rPr>
        <w:t>2024 del</w:t>
      </w:r>
      <w:r w:rsidR="00116BF2" w:rsidRPr="00FF1748">
        <w:rPr>
          <w:rFonts w:ascii="Times New Roman" w:eastAsia="Arial" w:hAnsi="Times New Roman" w:cs="Times New Roman"/>
          <w:color w:val="000000"/>
          <w:lang w:eastAsia="es-CR"/>
        </w:rPr>
        <w:t xml:space="preserve"> </w:t>
      </w:r>
      <w:r w:rsidR="00AE10AA" w:rsidRPr="00FF1748">
        <w:rPr>
          <w:rFonts w:ascii="Times New Roman" w:eastAsia="Arial" w:hAnsi="Times New Roman" w:cs="Times New Roman"/>
          <w:color w:val="000000"/>
          <w:lang w:eastAsia="es-CR"/>
        </w:rPr>
        <w:t xml:space="preserve">Sistema Nacional para la Calidad, </w:t>
      </w:r>
      <w:r w:rsidR="00116BF2" w:rsidRPr="00FF1748">
        <w:rPr>
          <w:rFonts w:ascii="Times New Roman" w:eastAsia="Arial" w:hAnsi="Times New Roman" w:cs="Times New Roman"/>
          <w:color w:val="000000"/>
          <w:lang w:eastAsia="es-CR"/>
        </w:rPr>
        <w:t>el Consejo Nacional de Reglamentación Técnica (</w:t>
      </w:r>
      <w:proofErr w:type="spellStart"/>
      <w:r w:rsidR="00116BF2" w:rsidRPr="00FF1748">
        <w:rPr>
          <w:rFonts w:ascii="Times New Roman" w:eastAsia="Arial" w:hAnsi="Times New Roman" w:cs="Times New Roman"/>
          <w:color w:val="000000"/>
          <w:lang w:eastAsia="es-CR"/>
        </w:rPr>
        <w:t>Conart</w:t>
      </w:r>
      <w:proofErr w:type="spellEnd"/>
      <w:r w:rsidR="00116BF2" w:rsidRPr="00FF1748">
        <w:rPr>
          <w:rFonts w:ascii="Times New Roman" w:eastAsia="Arial" w:hAnsi="Times New Roman" w:cs="Times New Roman"/>
          <w:color w:val="000000"/>
          <w:lang w:eastAsia="es-CR"/>
        </w:rPr>
        <w:t xml:space="preserve">) coordinado por el Ministerio de Economía, Industria y Comercio, rinde dictamen positivo al presente Decreto Ejecutivo mediante Criterio Técnico </w:t>
      </w:r>
      <w:r w:rsidR="00116BF2" w:rsidRPr="00FF1748">
        <w:rPr>
          <w:rFonts w:ascii="Times New Roman" w:eastAsia="Arial" w:hAnsi="Times New Roman" w:cs="Times New Roman"/>
          <w:color w:val="000000"/>
          <w:lang w:eastAsia="es-CR"/>
        </w:rPr>
        <w:lastRenderedPageBreak/>
        <w:t xml:space="preserve">Vinculante Positivo, según consta en </w:t>
      </w:r>
      <w:proofErr w:type="gramStart"/>
      <w:r w:rsidR="00116BF2" w:rsidRPr="00FF1748">
        <w:rPr>
          <w:rFonts w:ascii="Times New Roman" w:eastAsia="Arial" w:hAnsi="Times New Roman" w:cs="Times New Roman"/>
          <w:color w:val="000000"/>
          <w:lang w:eastAsia="es-CR"/>
        </w:rPr>
        <w:t xml:space="preserve">la </w:t>
      </w:r>
      <w:r w:rsidR="00061933" w:rsidRPr="00061933">
        <w:rPr>
          <w:rFonts w:ascii="Times New Roman" w:eastAsia="Arial" w:hAnsi="Times New Roman" w:cs="Times New Roman"/>
          <w:color w:val="000000"/>
          <w:lang w:eastAsia="es-CR"/>
        </w:rPr>
        <w:t xml:space="preserve"> CARTA</w:t>
      </w:r>
      <w:proofErr w:type="gramEnd"/>
      <w:r w:rsidR="00061933" w:rsidRPr="00061933">
        <w:rPr>
          <w:rFonts w:ascii="Times New Roman" w:eastAsia="Arial" w:hAnsi="Times New Roman" w:cs="Times New Roman"/>
          <w:color w:val="000000"/>
          <w:lang w:eastAsia="es-CR"/>
        </w:rPr>
        <w:t>-MEIC-CONART-010-20</w:t>
      </w:r>
      <w:r w:rsidR="00061933">
        <w:rPr>
          <w:rFonts w:ascii="Times New Roman" w:eastAsia="Arial" w:hAnsi="Times New Roman" w:cs="Times New Roman"/>
          <w:color w:val="000000"/>
          <w:lang w:eastAsia="es-CR"/>
        </w:rPr>
        <w:t>26</w:t>
      </w:r>
      <w:r w:rsidR="00116BF2" w:rsidRPr="00FF1748">
        <w:rPr>
          <w:rFonts w:ascii="Times New Roman" w:eastAsia="Arial" w:hAnsi="Times New Roman" w:cs="Times New Roman"/>
          <w:color w:val="000000"/>
          <w:lang w:eastAsia="es-CR"/>
        </w:rPr>
        <w:t xml:space="preserve"> de fecha </w:t>
      </w:r>
      <w:r w:rsidR="00061933">
        <w:rPr>
          <w:rFonts w:ascii="Times New Roman" w:eastAsia="Arial" w:hAnsi="Times New Roman" w:cs="Times New Roman"/>
          <w:color w:val="000000"/>
          <w:lang w:eastAsia="es-CR"/>
        </w:rPr>
        <w:t>05</w:t>
      </w:r>
      <w:r w:rsidR="00116BF2" w:rsidRPr="00FF1748">
        <w:rPr>
          <w:rFonts w:ascii="Times New Roman" w:eastAsia="Arial" w:hAnsi="Times New Roman" w:cs="Times New Roman"/>
          <w:color w:val="000000"/>
          <w:lang w:eastAsia="es-CR"/>
        </w:rPr>
        <w:t xml:space="preserve"> de </w:t>
      </w:r>
      <w:r w:rsidR="00061933">
        <w:rPr>
          <w:rFonts w:ascii="Times New Roman" w:eastAsia="Arial" w:hAnsi="Times New Roman" w:cs="Times New Roman"/>
          <w:color w:val="000000"/>
          <w:lang w:eastAsia="es-CR"/>
        </w:rPr>
        <w:t>mayo</w:t>
      </w:r>
      <w:r w:rsidR="00116BF2" w:rsidRPr="00FF1748">
        <w:rPr>
          <w:rFonts w:ascii="Times New Roman" w:eastAsia="Arial" w:hAnsi="Times New Roman" w:cs="Times New Roman"/>
          <w:color w:val="000000"/>
          <w:lang w:eastAsia="es-CR"/>
        </w:rPr>
        <w:t xml:space="preserve"> de 202</w:t>
      </w:r>
      <w:r w:rsidR="00C128A6" w:rsidRPr="00FF1748">
        <w:rPr>
          <w:rFonts w:ascii="Times New Roman" w:eastAsia="Arial" w:hAnsi="Times New Roman" w:cs="Times New Roman"/>
          <w:color w:val="000000"/>
          <w:lang w:eastAsia="es-CR"/>
        </w:rPr>
        <w:t>6</w:t>
      </w:r>
      <w:r w:rsidR="00116BF2" w:rsidRPr="00FF1748">
        <w:rPr>
          <w:rFonts w:ascii="Times New Roman" w:eastAsia="Arial" w:hAnsi="Times New Roman" w:cs="Times New Roman"/>
          <w:color w:val="000000"/>
          <w:lang w:eastAsia="es-CR"/>
        </w:rPr>
        <w:t>.</w:t>
      </w:r>
    </w:p>
    <w:p w14:paraId="690F1222" w14:textId="77777777" w:rsidR="003E1E30" w:rsidRPr="00FF1748" w:rsidRDefault="003E1E30" w:rsidP="00055232">
      <w:pPr>
        <w:spacing w:after="0" w:line="360" w:lineRule="auto"/>
        <w:ind w:right="49"/>
        <w:jc w:val="both"/>
        <w:rPr>
          <w:rFonts w:ascii="Times New Roman" w:eastAsia="Arial" w:hAnsi="Times New Roman" w:cs="Times New Roman"/>
          <w:color w:val="000000"/>
          <w:lang w:eastAsia="es-CR"/>
        </w:rPr>
      </w:pPr>
    </w:p>
    <w:p w14:paraId="1D710820" w14:textId="3774869C" w:rsidR="00116BF2" w:rsidRPr="00FF1748" w:rsidRDefault="002F2834" w:rsidP="00055232">
      <w:pPr>
        <w:spacing w:after="0" w:line="360" w:lineRule="auto"/>
        <w:ind w:right="49"/>
        <w:jc w:val="both"/>
        <w:rPr>
          <w:rFonts w:ascii="Times New Roman" w:eastAsia="Arial" w:hAnsi="Times New Roman" w:cs="Times New Roman"/>
          <w:color w:val="000000"/>
          <w:lang w:eastAsia="es-CR"/>
        </w:rPr>
      </w:pPr>
      <w:r w:rsidRPr="00FF1748">
        <w:rPr>
          <w:rFonts w:ascii="Times New Roman" w:eastAsia="Arial" w:hAnsi="Times New Roman" w:cs="Times New Roman"/>
          <w:color w:val="000000"/>
          <w:lang w:eastAsia="es-CR"/>
        </w:rPr>
        <w:t>7</w:t>
      </w:r>
      <w:r w:rsidR="00AE10AA" w:rsidRPr="00FF1748">
        <w:rPr>
          <w:rFonts w:ascii="Times New Roman" w:eastAsia="Arial" w:hAnsi="Times New Roman" w:cs="Times New Roman"/>
          <w:color w:val="000000"/>
          <w:lang w:eastAsia="es-CR"/>
        </w:rPr>
        <w:t xml:space="preserve">.- </w:t>
      </w:r>
      <w:r w:rsidR="00116BF2" w:rsidRPr="00FF1748">
        <w:rPr>
          <w:rFonts w:ascii="Times New Roman" w:eastAsia="Arial" w:hAnsi="Times New Roman" w:cs="Times New Roman"/>
          <w:color w:val="000000"/>
          <w:lang w:eastAsia="es-CR"/>
        </w:rPr>
        <w:t>Que, mediante aviso publicado a través del Sistema de Control Previo (SICOPRE), se sometió a consulta pública el presente Decreto Ejecutivo, por un plazo de sesenta días hábiles a partir del ***** de *** de 202</w:t>
      </w:r>
      <w:r w:rsidR="00C128A6" w:rsidRPr="00FF1748">
        <w:rPr>
          <w:rFonts w:ascii="Times New Roman" w:eastAsia="Arial" w:hAnsi="Times New Roman" w:cs="Times New Roman"/>
          <w:color w:val="000000"/>
          <w:lang w:eastAsia="es-CR"/>
        </w:rPr>
        <w:t>6</w:t>
      </w:r>
      <w:r w:rsidR="00116BF2" w:rsidRPr="00FF1748">
        <w:rPr>
          <w:rFonts w:ascii="Times New Roman" w:eastAsia="Arial" w:hAnsi="Times New Roman" w:cs="Times New Roman"/>
          <w:color w:val="000000"/>
          <w:lang w:eastAsia="es-CR"/>
        </w:rPr>
        <w:t>, finalizando el ******de ***** del mismo año; de conformidad con el artículo 70 del Decreto Ejecutivo N°44908-MEIC del 21 de enero de 2025, Reglamento a los capítulos I y II, Sección I, del capítulo V de la Ley del Sistema Nacional para la Calidad del veintiuno de enero de 2025. Durante dicho período se presentaron observaciones por parte de los administrados, a las cuales se les brindó respuesta mediante el Sistema de Control Previo (SICOPRE).</w:t>
      </w:r>
    </w:p>
    <w:p w14:paraId="4617DB24" w14:textId="385FB58D" w:rsidR="001D281C" w:rsidRPr="00FF1748" w:rsidRDefault="001D281C" w:rsidP="00055232">
      <w:pPr>
        <w:spacing w:after="0" w:line="360" w:lineRule="auto"/>
        <w:ind w:right="49"/>
        <w:jc w:val="both"/>
        <w:rPr>
          <w:rFonts w:ascii="Times New Roman" w:eastAsia="Arial" w:hAnsi="Times New Roman" w:cs="Times New Roman"/>
          <w:color w:val="000000"/>
          <w:lang w:eastAsia="es-CR"/>
        </w:rPr>
      </w:pPr>
    </w:p>
    <w:p w14:paraId="60DCDEE2" w14:textId="7628D8DC" w:rsidR="00AE10AA" w:rsidRPr="00FF1748" w:rsidRDefault="002F2834" w:rsidP="00055232">
      <w:pPr>
        <w:spacing w:after="0" w:line="360" w:lineRule="auto"/>
        <w:ind w:right="49"/>
        <w:jc w:val="both"/>
        <w:rPr>
          <w:rFonts w:ascii="Times New Roman" w:eastAsia="Arial" w:hAnsi="Times New Roman" w:cs="Times New Roman"/>
          <w:color w:val="000000"/>
          <w:lang w:eastAsia="es-CR"/>
        </w:rPr>
      </w:pPr>
      <w:r w:rsidRPr="00FF1748">
        <w:rPr>
          <w:rFonts w:ascii="Times New Roman" w:eastAsia="Arial" w:hAnsi="Times New Roman" w:cs="Times New Roman"/>
          <w:color w:val="000000"/>
          <w:lang w:eastAsia="es-CR"/>
        </w:rPr>
        <w:t>8</w:t>
      </w:r>
      <w:r w:rsidR="00AE10AA" w:rsidRPr="00FF1748">
        <w:rPr>
          <w:rFonts w:ascii="Times New Roman" w:eastAsia="Arial" w:hAnsi="Times New Roman" w:cs="Times New Roman"/>
          <w:color w:val="000000"/>
          <w:lang w:eastAsia="es-CR"/>
        </w:rPr>
        <w:t xml:space="preserve">.- Que el presente Decreto Ejecutivo fue notificado a la Organización Mundial </w:t>
      </w:r>
      <w:r w:rsidR="0055534F">
        <w:rPr>
          <w:rFonts w:ascii="Times New Roman" w:eastAsia="Arial" w:hAnsi="Times New Roman" w:cs="Times New Roman"/>
          <w:color w:val="000000"/>
          <w:lang w:eastAsia="es-CR"/>
        </w:rPr>
        <w:t xml:space="preserve"> </w:t>
      </w:r>
      <w:r w:rsidR="00AE10AA" w:rsidRPr="00FF1748">
        <w:rPr>
          <w:rFonts w:ascii="Times New Roman" w:eastAsia="Arial" w:hAnsi="Times New Roman" w:cs="Times New Roman"/>
          <w:color w:val="000000"/>
          <w:lang w:eastAsia="es-CR"/>
        </w:rPr>
        <w:t xml:space="preserve"> Comercio, bajo la signatura G/TBT/N/CRI/XX por un periodo de 60 días naturales, el cual venció el pasado </w:t>
      </w:r>
      <w:r w:rsidR="00E65080" w:rsidRPr="00FF1748">
        <w:rPr>
          <w:rFonts w:ascii="Times New Roman" w:eastAsia="Arial" w:hAnsi="Times New Roman" w:cs="Times New Roman"/>
          <w:color w:val="000000"/>
          <w:lang w:eastAsia="es-CR"/>
        </w:rPr>
        <w:t>XX</w:t>
      </w:r>
      <w:r w:rsidR="00AE10AA" w:rsidRPr="00FF1748">
        <w:rPr>
          <w:rFonts w:ascii="Times New Roman" w:eastAsia="Arial" w:hAnsi="Times New Roman" w:cs="Times New Roman"/>
          <w:color w:val="000000"/>
          <w:lang w:eastAsia="es-CR"/>
        </w:rPr>
        <w:t xml:space="preserve"> de </w:t>
      </w:r>
      <w:r w:rsidR="00E65080" w:rsidRPr="00FF1748">
        <w:rPr>
          <w:rFonts w:ascii="Times New Roman" w:eastAsia="Arial" w:hAnsi="Times New Roman" w:cs="Times New Roman"/>
          <w:color w:val="000000"/>
          <w:lang w:eastAsia="es-CR"/>
        </w:rPr>
        <w:t>XX</w:t>
      </w:r>
      <w:r w:rsidR="00AE10AA" w:rsidRPr="00FF1748">
        <w:rPr>
          <w:rFonts w:ascii="Times New Roman" w:eastAsia="Arial" w:hAnsi="Times New Roman" w:cs="Times New Roman"/>
          <w:color w:val="000000"/>
          <w:lang w:eastAsia="es-CR"/>
        </w:rPr>
        <w:t xml:space="preserve"> del </w:t>
      </w:r>
      <w:r w:rsidR="00E65080" w:rsidRPr="00FF1748">
        <w:rPr>
          <w:rFonts w:ascii="Times New Roman" w:eastAsia="Arial" w:hAnsi="Times New Roman" w:cs="Times New Roman"/>
          <w:color w:val="000000"/>
          <w:lang w:eastAsia="es-CR"/>
        </w:rPr>
        <w:t>XXX</w:t>
      </w:r>
      <w:r w:rsidR="00AE10AA" w:rsidRPr="00FF1748">
        <w:rPr>
          <w:rFonts w:ascii="Times New Roman" w:eastAsia="Arial" w:hAnsi="Times New Roman" w:cs="Times New Roman"/>
          <w:color w:val="000000"/>
          <w:lang w:eastAsia="es-CR"/>
        </w:rPr>
        <w:t xml:space="preserve"> y como resultado de dicha consulta internacional se recibieron observaciones de terceros socios comerciales, las cuales fueron atendidas, según consta en la plataforma de control previo del MEIC, denominada SICOPRE.</w:t>
      </w:r>
    </w:p>
    <w:p w14:paraId="21F62840" w14:textId="26F48658" w:rsidR="00AE10AA" w:rsidRPr="00FF1748" w:rsidRDefault="00AE10AA" w:rsidP="00055232">
      <w:pPr>
        <w:spacing w:after="0" w:line="360" w:lineRule="auto"/>
        <w:ind w:right="49"/>
        <w:jc w:val="both"/>
        <w:rPr>
          <w:rFonts w:ascii="Times New Roman" w:eastAsia="Arial" w:hAnsi="Times New Roman" w:cs="Times New Roman"/>
          <w:color w:val="000000"/>
          <w:lang w:eastAsia="es-CR"/>
        </w:rPr>
      </w:pPr>
      <w:r w:rsidRPr="00FF1748">
        <w:rPr>
          <w:rFonts w:ascii="Times New Roman" w:eastAsia="Arial" w:hAnsi="Times New Roman" w:cs="Times New Roman"/>
          <w:color w:val="000000"/>
          <w:lang w:eastAsia="es-CR"/>
        </w:rPr>
        <w:t>  </w:t>
      </w:r>
    </w:p>
    <w:p w14:paraId="048AF6EE" w14:textId="71099CCB" w:rsidR="003E1E30" w:rsidRPr="00FF1748" w:rsidRDefault="003E1E30" w:rsidP="00055232">
      <w:pPr>
        <w:spacing w:after="0" w:line="360" w:lineRule="auto"/>
        <w:ind w:right="49"/>
        <w:jc w:val="both"/>
        <w:rPr>
          <w:rFonts w:ascii="Times New Roman" w:eastAsia="Arial" w:hAnsi="Times New Roman" w:cs="Times New Roman"/>
          <w:color w:val="000000"/>
          <w:lang w:eastAsia="es-CR"/>
        </w:rPr>
      </w:pPr>
      <w:r w:rsidRPr="00FF1748">
        <w:rPr>
          <w:rFonts w:ascii="Times New Roman" w:eastAsia="Arial" w:hAnsi="Times New Roman" w:cs="Times New Roman"/>
          <w:color w:val="000000"/>
          <w:lang w:eastAsia="es-CR"/>
        </w:rPr>
        <w:t>9</w:t>
      </w:r>
      <w:r w:rsidR="00AE10AA" w:rsidRPr="00FF1748">
        <w:rPr>
          <w:rFonts w:ascii="Times New Roman" w:eastAsia="Arial" w:hAnsi="Times New Roman" w:cs="Times New Roman"/>
          <w:color w:val="000000"/>
          <w:lang w:eastAsia="es-CR"/>
        </w:rPr>
        <w:t>.</w:t>
      </w:r>
      <w:r w:rsidR="00772948" w:rsidRPr="00FF1748">
        <w:rPr>
          <w:rFonts w:ascii="Times New Roman" w:eastAsia="Arial" w:hAnsi="Times New Roman" w:cs="Times New Roman"/>
          <w:color w:val="000000"/>
          <w:lang w:eastAsia="es-CR"/>
        </w:rPr>
        <w:t>- Que conforme al artículo 72 del Decreto Ejecutivo N° 44908-MEIC del 21 de enero del 2025 “Reglamento a los capítulo</w:t>
      </w:r>
      <w:r w:rsidR="00C128A6" w:rsidRPr="00FF1748">
        <w:rPr>
          <w:rFonts w:ascii="Times New Roman" w:eastAsia="Arial" w:hAnsi="Times New Roman" w:cs="Times New Roman"/>
          <w:color w:val="000000"/>
          <w:lang w:eastAsia="es-CR"/>
        </w:rPr>
        <w:t>s</w:t>
      </w:r>
      <w:r w:rsidR="00772948" w:rsidRPr="00FF1748">
        <w:rPr>
          <w:rFonts w:ascii="Times New Roman" w:eastAsia="Arial" w:hAnsi="Times New Roman" w:cs="Times New Roman"/>
          <w:color w:val="000000"/>
          <w:lang w:eastAsia="es-CR"/>
        </w:rPr>
        <w:t xml:space="preserve"> I y II, Sección I del capítulo V de la Ley del Sistema Nacional para la Calidad”, la Secretaría Técnica del Consejo Nacional de Reglamentación Técnica (CONART) coordinado por el Ministerio de Economía, Industria y Comercio, informa al Ministerio de </w:t>
      </w:r>
    </w:p>
    <w:p w14:paraId="10D643DA" w14:textId="52CB1E65" w:rsidR="00772948" w:rsidRPr="00FF1748" w:rsidRDefault="00772948" w:rsidP="00055232">
      <w:pPr>
        <w:spacing w:after="0" w:line="360" w:lineRule="auto"/>
        <w:ind w:right="49"/>
        <w:jc w:val="both"/>
        <w:rPr>
          <w:rFonts w:ascii="Times New Roman" w:eastAsia="Arial" w:hAnsi="Times New Roman" w:cs="Times New Roman"/>
          <w:color w:val="000000"/>
          <w:lang w:eastAsia="es-CR"/>
        </w:rPr>
      </w:pPr>
      <w:r w:rsidRPr="00FF1748">
        <w:rPr>
          <w:rFonts w:ascii="Times New Roman" w:eastAsia="Arial" w:hAnsi="Times New Roman" w:cs="Times New Roman"/>
          <w:color w:val="000000"/>
          <w:lang w:eastAsia="es-CR"/>
        </w:rPr>
        <w:t>Salud que se puede continuar con la gestión del presente Decreto Ejecutivo, según oficio N° CARTA-MEIC-DIREVI-STCONART-0XX-202</w:t>
      </w:r>
      <w:r w:rsidR="00C128A6" w:rsidRPr="00FF1748">
        <w:rPr>
          <w:rFonts w:ascii="Times New Roman" w:eastAsia="Arial" w:hAnsi="Times New Roman" w:cs="Times New Roman"/>
          <w:color w:val="000000"/>
          <w:lang w:eastAsia="es-CR"/>
        </w:rPr>
        <w:t>6</w:t>
      </w:r>
      <w:r w:rsidRPr="00FF1748">
        <w:rPr>
          <w:rFonts w:ascii="Times New Roman" w:eastAsia="Arial" w:hAnsi="Times New Roman" w:cs="Times New Roman"/>
          <w:color w:val="000000"/>
          <w:lang w:eastAsia="es-CR"/>
        </w:rPr>
        <w:t xml:space="preserve"> de fecha XX de XX del 202</w:t>
      </w:r>
      <w:r w:rsidR="00C128A6" w:rsidRPr="00FF1748">
        <w:rPr>
          <w:rFonts w:ascii="Times New Roman" w:eastAsia="Arial" w:hAnsi="Times New Roman" w:cs="Times New Roman"/>
          <w:color w:val="000000"/>
          <w:lang w:eastAsia="es-CR"/>
        </w:rPr>
        <w:t>6</w:t>
      </w:r>
      <w:r w:rsidRPr="00FF1748">
        <w:rPr>
          <w:rFonts w:ascii="Times New Roman" w:eastAsia="Arial" w:hAnsi="Times New Roman" w:cs="Times New Roman"/>
          <w:color w:val="000000"/>
          <w:lang w:eastAsia="es-CR"/>
        </w:rPr>
        <w:t>.</w:t>
      </w:r>
    </w:p>
    <w:p w14:paraId="1624F3A5" w14:textId="77777777" w:rsidR="003E1E30" w:rsidRPr="00FF1748" w:rsidRDefault="003E1E30" w:rsidP="00055232">
      <w:pPr>
        <w:spacing w:after="0" w:line="360" w:lineRule="auto"/>
        <w:ind w:right="49"/>
        <w:jc w:val="both"/>
        <w:rPr>
          <w:rFonts w:ascii="Times New Roman" w:eastAsia="Arial" w:hAnsi="Times New Roman" w:cs="Times New Roman"/>
          <w:color w:val="000000"/>
          <w:lang w:eastAsia="es-CR"/>
        </w:rPr>
      </w:pPr>
    </w:p>
    <w:p w14:paraId="7B72E0A9" w14:textId="5A5CCAB5" w:rsidR="00AE10AA" w:rsidRPr="00FF1748" w:rsidRDefault="00772948" w:rsidP="00055232">
      <w:pPr>
        <w:spacing w:after="0" w:line="360" w:lineRule="auto"/>
        <w:ind w:right="49"/>
        <w:jc w:val="both"/>
        <w:rPr>
          <w:rFonts w:ascii="Times New Roman" w:eastAsia="Arial" w:hAnsi="Times New Roman" w:cs="Times New Roman"/>
          <w:color w:val="000000"/>
          <w:lang w:eastAsia="es-CR"/>
        </w:rPr>
      </w:pPr>
      <w:r w:rsidRPr="00FF1748">
        <w:rPr>
          <w:rFonts w:ascii="Times New Roman" w:eastAsia="Arial" w:hAnsi="Times New Roman" w:cs="Times New Roman"/>
          <w:color w:val="000000"/>
          <w:lang w:eastAsia="es-CR"/>
        </w:rPr>
        <w:t>1</w:t>
      </w:r>
      <w:r w:rsidR="003E1E30" w:rsidRPr="00FF1748">
        <w:rPr>
          <w:rFonts w:ascii="Times New Roman" w:eastAsia="Arial" w:hAnsi="Times New Roman" w:cs="Times New Roman"/>
          <w:color w:val="000000"/>
          <w:lang w:eastAsia="es-CR"/>
        </w:rPr>
        <w:t>0</w:t>
      </w:r>
      <w:r w:rsidRPr="00FF1748">
        <w:rPr>
          <w:rFonts w:ascii="Times New Roman" w:eastAsia="Arial" w:hAnsi="Times New Roman" w:cs="Times New Roman"/>
          <w:color w:val="000000"/>
          <w:lang w:eastAsia="es-CR"/>
        </w:rPr>
        <w:t>.-</w:t>
      </w:r>
      <w:r w:rsidR="00AE10AA" w:rsidRPr="00FF1748">
        <w:rPr>
          <w:rFonts w:ascii="Times New Roman" w:eastAsia="Arial" w:hAnsi="Times New Roman" w:cs="Times New Roman"/>
          <w:color w:val="000000"/>
          <w:lang w:eastAsia="es-CR"/>
        </w:rPr>
        <w:t xml:space="preserve">Que de conformidad con lo establecido en el artículo 12 bis del Decreto Ejecutivo N° 37045-MP-MEIC de 22 de febrero de 2012 “Reglamento a la Ley de Protección al Ciudadano del Exceso de Requisitos y Trámites Administrativos” y su reforma, esta regulación cumple con los principios de mejora regulatoria, de acuerdo con el informe </w:t>
      </w:r>
      <w:r w:rsidR="00AE10AA" w:rsidRPr="00FF1748">
        <w:rPr>
          <w:rFonts w:ascii="Times New Roman" w:eastAsia="Arial" w:hAnsi="Times New Roman" w:cs="Times New Roman"/>
          <w:color w:val="000000"/>
          <w:lang w:eastAsia="es-CR"/>
        </w:rPr>
        <w:lastRenderedPageBreak/>
        <w:t xml:space="preserve">positivo N° </w:t>
      </w:r>
      <w:r w:rsidR="007D7801" w:rsidRPr="00FF1748">
        <w:rPr>
          <w:rFonts w:ascii="Times New Roman" w:eastAsia="Arial" w:hAnsi="Times New Roman" w:cs="Times New Roman"/>
          <w:color w:val="000000"/>
          <w:lang w:eastAsia="es-CR"/>
        </w:rPr>
        <w:t>XXXX</w:t>
      </w:r>
      <w:r w:rsidR="00AE10AA" w:rsidRPr="00FF1748">
        <w:rPr>
          <w:rFonts w:ascii="Times New Roman" w:eastAsia="Arial" w:hAnsi="Times New Roman" w:cs="Times New Roman"/>
          <w:color w:val="000000"/>
          <w:lang w:eastAsia="es-CR"/>
        </w:rPr>
        <w:t xml:space="preserve"> del </w:t>
      </w:r>
      <w:r w:rsidR="007D7801" w:rsidRPr="00FF1748">
        <w:rPr>
          <w:rFonts w:ascii="Times New Roman" w:eastAsia="Arial" w:hAnsi="Times New Roman" w:cs="Times New Roman"/>
          <w:color w:val="000000"/>
          <w:lang w:eastAsia="es-CR"/>
        </w:rPr>
        <w:t>XX</w:t>
      </w:r>
      <w:r w:rsidR="00AE10AA" w:rsidRPr="00FF1748">
        <w:rPr>
          <w:rFonts w:ascii="Times New Roman" w:eastAsia="Arial" w:hAnsi="Times New Roman" w:cs="Times New Roman"/>
          <w:color w:val="000000"/>
          <w:lang w:eastAsia="es-CR"/>
        </w:rPr>
        <w:t xml:space="preserve"> de </w:t>
      </w:r>
      <w:r w:rsidR="007D7801" w:rsidRPr="00FF1748">
        <w:rPr>
          <w:rFonts w:ascii="Times New Roman" w:eastAsia="Arial" w:hAnsi="Times New Roman" w:cs="Times New Roman"/>
          <w:color w:val="000000"/>
          <w:lang w:eastAsia="es-CR"/>
        </w:rPr>
        <w:t>XX</w:t>
      </w:r>
      <w:r w:rsidR="00AE10AA" w:rsidRPr="00FF1748">
        <w:rPr>
          <w:rFonts w:ascii="Times New Roman" w:eastAsia="Arial" w:hAnsi="Times New Roman" w:cs="Times New Roman"/>
          <w:color w:val="000000"/>
          <w:lang w:eastAsia="es-CR"/>
        </w:rPr>
        <w:t xml:space="preserve"> del 2025, emitido por la Dirección de Mejora Regulatoria del Ministerio de Economía, Industria y Comercio.</w:t>
      </w:r>
    </w:p>
    <w:p w14:paraId="0121A331" w14:textId="77777777" w:rsidR="00AE10AA" w:rsidRPr="00FF1748" w:rsidRDefault="00AE10AA" w:rsidP="00055232">
      <w:pPr>
        <w:spacing w:after="0" w:line="360" w:lineRule="auto"/>
        <w:ind w:right="49"/>
        <w:jc w:val="both"/>
        <w:rPr>
          <w:rFonts w:ascii="Times New Roman" w:eastAsia="Arial" w:hAnsi="Times New Roman" w:cs="Times New Roman"/>
          <w:color w:val="000000"/>
          <w:lang w:eastAsia="es-CR"/>
        </w:rPr>
      </w:pPr>
      <w:r w:rsidRPr="00FF1748">
        <w:rPr>
          <w:rFonts w:ascii="Times New Roman" w:eastAsia="Arial" w:hAnsi="Times New Roman" w:cs="Times New Roman"/>
          <w:color w:val="000000"/>
          <w:lang w:eastAsia="es-CR"/>
        </w:rPr>
        <w:t> </w:t>
      </w:r>
    </w:p>
    <w:p w14:paraId="1DA63F36" w14:textId="77777777" w:rsidR="00AD295C" w:rsidRPr="00FF1748" w:rsidRDefault="00AD295C" w:rsidP="00055232">
      <w:pPr>
        <w:spacing w:after="0" w:line="360" w:lineRule="auto"/>
        <w:ind w:right="49"/>
        <w:rPr>
          <w:rFonts w:ascii="Times New Roman" w:hAnsi="Times New Roman" w:cs="Times New Roman"/>
          <w:b/>
          <w:bCs/>
        </w:rPr>
      </w:pPr>
    </w:p>
    <w:p w14:paraId="7A03EC24" w14:textId="69D7FA32" w:rsidR="009B47D1" w:rsidRPr="00FF1748" w:rsidRDefault="009B47D1" w:rsidP="00055232">
      <w:pPr>
        <w:spacing w:after="0" w:line="360" w:lineRule="auto"/>
        <w:ind w:right="49"/>
        <w:rPr>
          <w:rFonts w:ascii="Times New Roman" w:eastAsia="Arial" w:hAnsi="Times New Roman" w:cs="Times New Roman"/>
          <w:b/>
          <w:bCs/>
          <w:color w:val="000000"/>
          <w:lang w:eastAsia="es-CR"/>
        </w:rPr>
      </w:pPr>
      <w:r w:rsidRPr="00FF1748">
        <w:rPr>
          <w:rFonts w:ascii="Times New Roman" w:hAnsi="Times New Roman" w:cs="Times New Roman"/>
          <w:b/>
          <w:bCs/>
        </w:rPr>
        <w:t>POR TANTO,</w:t>
      </w:r>
    </w:p>
    <w:p w14:paraId="4FC1413C" w14:textId="5BB47C04" w:rsidR="009B47D1" w:rsidRPr="00FF1748" w:rsidRDefault="009B47D1" w:rsidP="00055232">
      <w:pPr>
        <w:ind w:right="49"/>
        <w:jc w:val="center"/>
        <w:rPr>
          <w:rFonts w:ascii="Times New Roman" w:hAnsi="Times New Roman" w:cs="Times New Roman"/>
          <w:b/>
          <w:bCs/>
        </w:rPr>
      </w:pPr>
      <w:r w:rsidRPr="00FF1748">
        <w:rPr>
          <w:rFonts w:ascii="Times New Roman" w:hAnsi="Times New Roman" w:cs="Times New Roman"/>
          <w:b/>
          <w:bCs/>
        </w:rPr>
        <w:t>DECRETAN:</w:t>
      </w:r>
    </w:p>
    <w:p w14:paraId="30B65ED0" w14:textId="77777777" w:rsidR="001D281C" w:rsidRPr="00FF1748" w:rsidRDefault="001D281C" w:rsidP="00055232">
      <w:pPr>
        <w:ind w:right="49"/>
        <w:jc w:val="center"/>
        <w:rPr>
          <w:rFonts w:ascii="Times New Roman" w:hAnsi="Times New Roman" w:cs="Times New Roman"/>
          <w:b/>
          <w:bCs/>
        </w:rPr>
      </w:pPr>
    </w:p>
    <w:p w14:paraId="130C9CE4" w14:textId="0E60D776" w:rsidR="00461D86" w:rsidRPr="00FF1748" w:rsidRDefault="00461D86" w:rsidP="00055232">
      <w:pPr>
        <w:spacing w:after="0" w:line="360" w:lineRule="auto"/>
        <w:ind w:right="49"/>
        <w:jc w:val="center"/>
        <w:textAlignment w:val="center"/>
        <w:rPr>
          <w:rFonts w:ascii="Times New Roman" w:eastAsia="Times New Roman" w:hAnsi="Times New Roman" w:cs="Times New Roman"/>
          <w:b/>
          <w:color w:val="000000"/>
          <w:lang w:val="es-ES_tradnl" w:eastAsia="es-CR"/>
        </w:rPr>
      </w:pPr>
      <w:bookmarkStart w:id="0" w:name="_Hlk201915306"/>
      <w:r w:rsidRPr="00FF1748">
        <w:rPr>
          <w:rFonts w:ascii="Times New Roman" w:eastAsia="Times New Roman" w:hAnsi="Times New Roman" w:cs="Times New Roman"/>
          <w:b/>
          <w:color w:val="000000"/>
          <w:lang w:val="es-ES_tradnl" w:eastAsia="es-CR"/>
        </w:rPr>
        <w:t>MODIFÍ</w:t>
      </w:r>
      <w:r w:rsidR="00522C8B" w:rsidRPr="00FF1748">
        <w:rPr>
          <w:rFonts w:ascii="Times New Roman" w:eastAsia="Times New Roman" w:hAnsi="Times New Roman" w:cs="Times New Roman"/>
          <w:b/>
          <w:color w:val="000000"/>
          <w:lang w:val="es-ES_tradnl" w:eastAsia="es-CR"/>
        </w:rPr>
        <w:t>CAR</w:t>
      </w:r>
      <w:r w:rsidR="00400D60" w:rsidRPr="00FF1748">
        <w:rPr>
          <w:rFonts w:ascii="Times New Roman" w:hAnsi="Times New Roman" w:cs="Times New Roman"/>
          <w:b/>
          <w:bCs/>
        </w:rPr>
        <w:t xml:space="preserve"> </w:t>
      </w:r>
      <w:r w:rsidR="008F09C3" w:rsidRPr="00FF1748">
        <w:rPr>
          <w:rFonts w:ascii="Times New Roman" w:hAnsi="Times New Roman" w:cs="Times New Roman"/>
          <w:b/>
          <w:bCs/>
        </w:rPr>
        <w:t>L</w:t>
      </w:r>
      <w:r w:rsidR="00400D60" w:rsidRPr="00FF1748">
        <w:rPr>
          <w:rFonts w:ascii="Times New Roman" w:hAnsi="Times New Roman" w:cs="Times New Roman"/>
          <w:b/>
          <w:bCs/>
        </w:rPr>
        <w:t>OS</w:t>
      </w:r>
      <w:r w:rsidR="00D460E9" w:rsidRPr="00FF1748">
        <w:rPr>
          <w:rFonts w:ascii="Times New Roman" w:hAnsi="Times New Roman" w:cs="Times New Roman"/>
          <w:b/>
          <w:bCs/>
        </w:rPr>
        <w:t xml:space="preserve"> </w:t>
      </w:r>
      <w:r w:rsidR="003F15A6" w:rsidRPr="00FF1748">
        <w:rPr>
          <w:rFonts w:ascii="Times New Roman" w:hAnsi="Times New Roman" w:cs="Times New Roman"/>
          <w:b/>
          <w:bCs/>
        </w:rPr>
        <w:t>ARTÍCULO</w:t>
      </w:r>
      <w:r w:rsidR="00400D60" w:rsidRPr="00FF1748">
        <w:rPr>
          <w:rFonts w:ascii="Times New Roman" w:hAnsi="Times New Roman" w:cs="Times New Roman"/>
          <w:b/>
          <w:bCs/>
        </w:rPr>
        <w:t>S</w:t>
      </w:r>
      <w:r w:rsidR="003F15A6" w:rsidRPr="00FF1748">
        <w:rPr>
          <w:rFonts w:ascii="Times New Roman" w:hAnsi="Times New Roman" w:cs="Times New Roman"/>
          <w:b/>
          <w:bCs/>
        </w:rPr>
        <w:t xml:space="preserve">  </w:t>
      </w:r>
      <w:r w:rsidR="00400D60" w:rsidRPr="00FF1748">
        <w:rPr>
          <w:rFonts w:ascii="Times New Roman" w:hAnsi="Times New Roman" w:cs="Times New Roman"/>
          <w:b/>
          <w:bCs/>
        </w:rPr>
        <w:t xml:space="preserve"> </w:t>
      </w:r>
      <w:r w:rsidRPr="00FF1748">
        <w:rPr>
          <w:rFonts w:ascii="Times New Roman" w:hAnsi="Times New Roman" w:cs="Times New Roman"/>
          <w:b/>
          <w:bCs/>
        </w:rPr>
        <w:t>3</w:t>
      </w:r>
      <w:r w:rsidRPr="00FF1748">
        <w:rPr>
          <w:rFonts w:ascii="Times New Roman" w:eastAsia="Times New Roman" w:hAnsi="Times New Roman" w:cs="Times New Roman"/>
          <w:b/>
          <w:bCs/>
          <w:color w:val="000000"/>
          <w:lang w:val="es-ES_tradnl" w:eastAsia="es-CR"/>
        </w:rPr>
        <w:t xml:space="preserve">, 6, 7, 9, 10, 10 bis, 11, 12, 13, 18, 20, 21 y </w:t>
      </w:r>
      <w:r w:rsidR="00522C8B" w:rsidRPr="00FF1748">
        <w:rPr>
          <w:rFonts w:ascii="Times New Roman" w:eastAsia="Times New Roman" w:hAnsi="Times New Roman" w:cs="Times New Roman"/>
          <w:b/>
          <w:bCs/>
          <w:color w:val="000000"/>
          <w:lang w:val="es-ES_tradnl" w:eastAsia="es-CR"/>
        </w:rPr>
        <w:t>22</w:t>
      </w:r>
      <w:r w:rsidR="00522C8B" w:rsidRPr="00FF1748">
        <w:rPr>
          <w:rFonts w:ascii="Times New Roman" w:eastAsia="Times New Roman" w:hAnsi="Times New Roman" w:cs="Times New Roman"/>
          <w:b/>
          <w:color w:val="000000"/>
          <w:lang w:val="es-ES_tradnl" w:eastAsia="es-CR"/>
        </w:rPr>
        <w:t xml:space="preserve">, Y </w:t>
      </w:r>
      <w:r w:rsidRPr="00FF1748">
        <w:rPr>
          <w:rFonts w:ascii="Times New Roman" w:eastAsia="Times New Roman" w:hAnsi="Times New Roman" w:cs="Times New Roman"/>
          <w:b/>
          <w:color w:val="000000"/>
          <w:lang w:val="es-ES_tradnl" w:eastAsia="es-CR"/>
        </w:rPr>
        <w:t>DEROG</w:t>
      </w:r>
      <w:r w:rsidR="00522C8B" w:rsidRPr="00FF1748">
        <w:rPr>
          <w:rFonts w:ascii="Times New Roman" w:eastAsia="Times New Roman" w:hAnsi="Times New Roman" w:cs="Times New Roman"/>
          <w:b/>
          <w:color w:val="000000"/>
          <w:lang w:val="es-ES_tradnl" w:eastAsia="es-CR"/>
        </w:rPr>
        <w:t>AR</w:t>
      </w:r>
      <w:r w:rsidRPr="00FF1748">
        <w:rPr>
          <w:rFonts w:ascii="Times New Roman" w:eastAsia="Times New Roman" w:hAnsi="Times New Roman" w:cs="Times New Roman"/>
          <w:b/>
          <w:color w:val="000000"/>
          <w:lang w:val="es-ES_tradnl" w:eastAsia="es-CR"/>
        </w:rPr>
        <w:t xml:space="preserve"> LOS ART</w:t>
      </w:r>
      <w:r w:rsidR="00522C8B" w:rsidRPr="00FF1748">
        <w:rPr>
          <w:rFonts w:ascii="Times New Roman" w:eastAsia="Times New Roman" w:hAnsi="Times New Roman" w:cs="Times New Roman"/>
          <w:b/>
          <w:color w:val="000000"/>
          <w:lang w:val="es-ES_tradnl" w:eastAsia="es-CR"/>
        </w:rPr>
        <w:t>Í</w:t>
      </w:r>
      <w:r w:rsidRPr="00FF1748">
        <w:rPr>
          <w:rFonts w:ascii="Times New Roman" w:eastAsia="Times New Roman" w:hAnsi="Times New Roman" w:cs="Times New Roman"/>
          <w:b/>
          <w:color w:val="000000"/>
          <w:lang w:val="es-ES_tradnl" w:eastAsia="es-CR"/>
        </w:rPr>
        <w:t xml:space="preserve">CULOS </w:t>
      </w:r>
      <w:r w:rsidRPr="00FF1748">
        <w:rPr>
          <w:rFonts w:ascii="Times New Roman" w:eastAsia="Arial" w:hAnsi="Times New Roman" w:cs="Times New Roman"/>
          <w:b/>
          <w:bCs/>
          <w:color w:val="000000"/>
          <w:lang w:eastAsia="es-CR"/>
        </w:rPr>
        <w:t>14, 15 y 16</w:t>
      </w:r>
      <w:r w:rsidRPr="00FF1748">
        <w:t xml:space="preserve"> </w:t>
      </w:r>
      <w:r w:rsidRPr="00FF1748">
        <w:rPr>
          <w:rFonts w:ascii="Times New Roman" w:eastAsia="Times New Roman" w:hAnsi="Times New Roman" w:cs="Times New Roman"/>
          <w:b/>
          <w:color w:val="000000"/>
          <w:lang w:val="es-ES_tradnl" w:eastAsia="es-CR"/>
        </w:rPr>
        <w:t xml:space="preserve">AL </w:t>
      </w:r>
      <w:r w:rsidR="00522C8B" w:rsidRPr="00FF1748">
        <w:rPr>
          <w:rFonts w:ascii="Times New Roman" w:eastAsia="Times New Roman" w:hAnsi="Times New Roman" w:cs="Times New Roman"/>
          <w:b/>
          <w:color w:val="000000"/>
          <w:lang w:eastAsia="es-CR"/>
        </w:rPr>
        <w:t xml:space="preserve">REGLAMENTO TÉCNICO PARA LA FORTIFICACIÓN CON VITAMINA A DEL AZÚCAR BLANCO DE PLANTACIÓN PARA EL CONSUMO DIRECTO, </w:t>
      </w:r>
      <w:r w:rsidRPr="00FF1748">
        <w:rPr>
          <w:rFonts w:ascii="Times New Roman" w:eastAsia="Times New Roman" w:hAnsi="Times New Roman" w:cs="Times New Roman"/>
          <w:b/>
          <w:color w:val="000000"/>
          <w:lang w:val="es-ES_tradnl" w:eastAsia="es-CR"/>
        </w:rPr>
        <w:t>DECRETO EJECUTIVO N°</w:t>
      </w:r>
      <w:r w:rsidR="00522C8B" w:rsidRPr="00FF1748">
        <w:rPr>
          <w:rFonts w:ascii="Times New Roman" w:eastAsia="Times New Roman" w:hAnsi="Times New Roman" w:cs="Times New Roman"/>
          <w:b/>
          <w:color w:val="000000"/>
          <w:lang w:val="es-ES_tradnl" w:eastAsia="es-CR"/>
        </w:rPr>
        <w:t xml:space="preserve"> </w:t>
      </w:r>
      <w:r w:rsidRPr="00FF1748">
        <w:rPr>
          <w:rFonts w:ascii="Times New Roman" w:eastAsia="Arial" w:hAnsi="Times New Roman" w:cs="Times New Roman"/>
          <w:b/>
          <w:color w:val="000000"/>
          <w:lang w:eastAsia="es-CR"/>
        </w:rPr>
        <w:t>27021-S,</w:t>
      </w:r>
      <w:r w:rsidR="00055232">
        <w:rPr>
          <w:rFonts w:ascii="Times New Roman" w:eastAsia="Arial" w:hAnsi="Times New Roman" w:cs="Times New Roman"/>
          <w:b/>
          <w:color w:val="000000"/>
          <w:lang w:eastAsia="es-CR"/>
        </w:rPr>
        <w:t xml:space="preserve"> </w:t>
      </w:r>
      <w:r w:rsidRPr="00FF1748">
        <w:rPr>
          <w:rFonts w:ascii="Times New Roman" w:eastAsia="Arial" w:hAnsi="Times New Roman" w:cs="Times New Roman"/>
          <w:b/>
          <w:color w:val="000000"/>
          <w:lang w:eastAsia="es-CR"/>
        </w:rPr>
        <w:t>DEL 30 DE ABRIL DE 1998</w:t>
      </w:r>
    </w:p>
    <w:bookmarkEnd w:id="0"/>
    <w:p w14:paraId="1A92B7A1" w14:textId="77777777" w:rsidR="001C31FF" w:rsidRPr="00FF1748" w:rsidRDefault="001C31FF" w:rsidP="00055232">
      <w:pPr>
        <w:ind w:right="49"/>
        <w:jc w:val="both"/>
        <w:rPr>
          <w:rFonts w:ascii="Times New Roman" w:hAnsi="Times New Roman" w:cs="Times New Roman"/>
          <w:b/>
          <w:bCs/>
        </w:rPr>
      </w:pPr>
    </w:p>
    <w:p w14:paraId="5F2B283D" w14:textId="607951BA" w:rsidR="00BC068A" w:rsidRPr="00FF1748" w:rsidRDefault="00E419D8" w:rsidP="00055232">
      <w:pPr>
        <w:spacing w:after="0" w:line="360" w:lineRule="auto"/>
        <w:ind w:right="49" w:firstLine="708"/>
        <w:jc w:val="both"/>
        <w:rPr>
          <w:rFonts w:ascii="Times New Roman" w:eastAsia="Arial" w:hAnsi="Times New Roman" w:cs="Times New Roman"/>
          <w:color w:val="000000"/>
          <w:lang w:eastAsia="es-CR"/>
        </w:rPr>
      </w:pPr>
      <w:r w:rsidRPr="00FF1748">
        <w:rPr>
          <w:rFonts w:ascii="Times New Roman" w:hAnsi="Times New Roman" w:cs="Times New Roman"/>
          <w:b/>
          <w:bCs/>
        </w:rPr>
        <w:t>Artículo 1</w:t>
      </w:r>
      <w:r w:rsidR="00D45F53" w:rsidRPr="00FF1748">
        <w:rPr>
          <w:rFonts w:ascii="Times New Roman" w:hAnsi="Times New Roman" w:cs="Times New Roman"/>
          <w:b/>
          <w:bCs/>
        </w:rPr>
        <w:t>.-</w:t>
      </w:r>
      <w:r w:rsidRPr="00FF1748">
        <w:rPr>
          <w:rFonts w:ascii="Times New Roman" w:hAnsi="Times New Roman" w:cs="Times New Roman"/>
        </w:rPr>
        <w:t xml:space="preserve"> </w:t>
      </w:r>
      <w:r w:rsidR="00D45F53" w:rsidRPr="00FF1748">
        <w:rPr>
          <w:rFonts w:ascii="Times New Roman" w:hAnsi="Times New Roman" w:cs="Times New Roman"/>
        </w:rPr>
        <w:t>Refórmense</w:t>
      </w:r>
      <w:r w:rsidRPr="00FF1748">
        <w:rPr>
          <w:rFonts w:ascii="Times New Roman" w:hAnsi="Times New Roman" w:cs="Times New Roman"/>
        </w:rPr>
        <w:t xml:space="preserve"> </w:t>
      </w:r>
      <w:r w:rsidR="00627A1D" w:rsidRPr="00FF1748">
        <w:rPr>
          <w:rFonts w:ascii="Times New Roman" w:hAnsi="Times New Roman" w:cs="Times New Roman"/>
        </w:rPr>
        <w:t xml:space="preserve">los </w:t>
      </w:r>
      <w:r w:rsidR="00BC068A" w:rsidRPr="00FF1748">
        <w:rPr>
          <w:rFonts w:ascii="Times New Roman" w:hAnsi="Times New Roman" w:cs="Times New Roman"/>
        </w:rPr>
        <w:t>artículos 3</w:t>
      </w:r>
      <w:r w:rsidR="00BC068A" w:rsidRPr="00FF1748">
        <w:rPr>
          <w:rFonts w:ascii="Times New Roman" w:eastAsia="Times New Roman" w:hAnsi="Times New Roman" w:cs="Times New Roman"/>
          <w:color w:val="000000"/>
          <w:lang w:val="es-ES_tradnl" w:eastAsia="es-CR"/>
        </w:rPr>
        <w:t>, 6, 7, 9, 10</w:t>
      </w:r>
      <w:r w:rsidR="00892908" w:rsidRPr="00FF1748">
        <w:rPr>
          <w:rFonts w:ascii="Times New Roman" w:eastAsia="Times New Roman" w:hAnsi="Times New Roman" w:cs="Times New Roman"/>
          <w:color w:val="000000"/>
          <w:lang w:val="es-ES_tradnl" w:eastAsia="es-CR"/>
        </w:rPr>
        <w:t>,</w:t>
      </w:r>
      <w:r w:rsidR="00BC068A" w:rsidRPr="00FF1748">
        <w:rPr>
          <w:rFonts w:ascii="Times New Roman" w:eastAsia="Times New Roman" w:hAnsi="Times New Roman" w:cs="Times New Roman"/>
          <w:color w:val="000000"/>
          <w:lang w:val="es-ES_tradnl" w:eastAsia="es-CR"/>
        </w:rPr>
        <w:t xml:space="preserve"> 10</w:t>
      </w:r>
      <w:r w:rsidR="00306D03" w:rsidRPr="00FF1748">
        <w:rPr>
          <w:rFonts w:ascii="Times New Roman" w:eastAsia="Times New Roman" w:hAnsi="Times New Roman" w:cs="Times New Roman"/>
          <w:color w:val="000000"/>
          <w:lang w:val="es-ES_tradnl" w:eastAsia="es-CR"/>
        </w:rPr>
        <w:t xml:space="preserve"> bis</w:t>
      </w:r>
      <w:r w:rsidR="00BC068A" w:rsidRPr="00FF1748">
        <w:rPr>
          <w:rFonts w:ascii="Times New Roman" w:eastAsia="Times New Roman" w:hAnsi="Times New Roman" w:cs="Times New Roman"/>
          <w:color w:val="000000"/>
          <w:lang w:val="es-ES_tradnl" w:eastAsia="es-CR"/>
        </w:rPr>
        <w:t>, 11</w:t>
      </w:r>
      <w:r w:rsidR="00892908" w:rsidRPr="00FF1748">
        <w:rPr>
          <w:rFonts w:ascii="Times New Roman" w:eastAsia="Times New Roman" w:hAnsi="Times New Roman" w:cs="Times New Roman"/>
          <w:color w:val="000000"/>
          <w:lang w:val="es-ES_tradnl" w:eastAsia="es-CR"/>
        </w:rPr>
        <w:t xml:space="preserve">, </w:t>
      </w:r>
      <w:r w:rsidR="00BC068A" w:rsidRPr="00FF1748">
        <w:rPr>
          <w:rFonts w:ascii="Times New Roman" w:eastAsia="Times New Roman" w:hAnsi="Times New Roman" w:cs="Times New Roman"/>
          <w:color w:val="000000"/>
          <w:lang w:val="es-ES_tradnl" w:eastAsia="es-CR"/>
        </w:rPr>
        <w:t>12</w:t>
      </w:r>
      <w:r w:rsidR="00892908" w:rsidRPr="00FF1748">
        <w:rPr>
          <w:rFonts w:ascii="Times New Roman" w:eastAsia="Times New Roman" w:hAnsi="Times New Roman" w:cs="Times New Roman"/>
          <w:color w:val="000000"/>
          <w:lang w:val="es-ES_tradnl" w:eastAsia="es-CR"/>
        </w:rPr>
        <w:t>, 13</w:t>
      </w:r>
      <w:r w:rsidR="00306D03" w:rsidRPr="00FF1748">
        <w:rPr>
          <w:rFonts w:ascii="Times New Roman" w:eastAsia="Times New Roman" w:hAnsi="Times New Roman" w:cs="Times New Roman"/>
          <w:color w:val="000000"/>
          <w:lang w:val="es-ES_tradnl" w:eastAsia="es-CR"/>
        </w:rPr>
        <w:t>, 18, 20, 21 y 22</w:t>
      </w:r>
      <w:r w:rsidR="00892908" w:rsidRPr="00FF1748">
        <w:rPr>
          <w:rFonts w:ascii="Times New Roman" w:eastAsia="Times New Roman" w:hAnsi="Times New Roman" w:cs="Times New Roman"/>
          <w:color w:val="000000"/>
          <w:lang w:val="es-ES_tradnl" w:eastAsia="es-CR"/>
        </w:rPr>
        <w:t xml:space="preserve"> </w:t>
      </w:r>
      <w:r w:rsidR="00BC068A" w:rsidRPr="00FF1748">
        <w:rPr>
          <w:rFonts w:ascii="Times New Roman" w:eastAsia="Arial" w:hAnsi="Times New Roman" w:cs="Times New Roman"/>
          <w:color w:val="000000"/>
          <w:lang w:eastAsia="es-CR"/>
        </w:rPr>
        <w:t>del Decreto Ejecutivo N° 27021-</w:t>
      </w:r>
      <w:r w:rsidR="00A87EA9" w:rsidRPr="00FF1748">
        <w:rPr>
          <w:rFonts w:ascii="Times New Roman" w:eastAsia="Arial" w:hAnsi="Times New Roman" w:cs="Times New Roman"/>
          <w:color w:val="000000"/>
          <w:lang w:eastAsia="es-CR"/>
        </w:rPr>
        <w:t>S del</w:t>
      </w:r>
      <w:r w:rsidR="00BC068A" w:rsidRPr="00FF1748">
        <w:rPr>
          <w:rFonts w:ascii="Times New Roman" w:eastAsia="Arial" w:hAnsi="Times New Roman" w:cs="Times New Roman"/>
          <w:color w:val="000000"/>
          <w:lang w:eastAsia="es-CR"/>
        </w:rPr>
        <w:t xml:space="preserve"> 30 de abril de 1998 “Reglamento Técnico para la Fortificación con Vitamina A del Azúcar Blanco de Plantación para el Consumo Directo”, </w:t>
      </w:r>
      <w:r w:rsidR="00BC068A" w:rsidRPr="00FF1748">
        <w:rPr>
          <w:rFonts w:ascii="Times New Roman" w:eastAsia="Times New Roman" w:hAnsi="Times New Roman" w:cs="Times New Roman"/>
          <w:color w:val="000000"/>
          <w:lang w:val="es-ES_tradnl" w:eastAsia="es-CR"/>
        </w:rPr>
        <w:t>publicado en el Diario Oficial La Gaceta N° 108 del 05 de junio de 1998, para que en adelante se lean de la siguiente forma</w:t>
      </w:r>
      <w:r w:rsidR="00BC068A" w:rsidRPr="00FF1748">
        <w:rPr>
          <w:rFonts w:ascii="Times New Roman" w:eastAsia="Arial" w:hAnsi="Times New Roman" w:cs="Times New Roman"/>
          <w:color w:val="000000"/>
          <w:lang w:eastAsia="es-CR"/>
        </w:rPr>
        <w:t>:</w:t>
      </w:r>
    </w:p>
    <w:p w14:paraId="7243C87D" w14:textId="6AE0C31E" w:rsidR="00E419D8" w:rsidRPr="00FE6157" w:rsidRDefault="00627A1D" w:rsidP="00055232">
      <w:pPr>
        <w:ind w:right="49" w:firstLine="708"/>
        <w:jc w:val="both"/>
        <w:rPr>
          <w:rFonts w:ascii="Times New Roman" w:hAnsi="Times New Roman" w:cs="Times New Roman"/>
          <w:b/>
          <w:bCs/>
          <w:highlight w:val="yellow"/>
        </w:rPr>
      </w:pPr>
      <w:r w:rsidRPr="00FE6157">
        <w:rPr>
          <w:rFonts w:ascii="Times New Roman" w:hAnsi="Times New Roman" w:cs="Times New Roman"/>
          <w:highlight w:val="yellow"/>
        </w:rPr>
        <w:t xml:space="preserve"> </w:t>
      </w:r>
    </w:p>
    <w:p w14:paraId="48C0E8E1" w14:textId="336B71D3" w:rsidR="003B5DEF" w:rsidRPr="00BC4ACE"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BC4ACE">
        <w:rPr>
          <w:rFonts w:ascii="Times New Roman" w:eastAsia="Arial" w:hAnsi="Times New Roman" w:cs="Times New Roman"/>
          <w:color w:val="000000"/>
          <w:lang w:eastAsia="es-CR"/>
        </w:rPr>
        <w:t>“</w:t>
      </w:r>
      <w:r w:rsidRPr="00BC4ACE">
        <w:rPr>
          <w:rFonts w:ascii="Times New Roman" w:eastAsia="Arial" w:hAnsi="Times New Roman" w:cs="Times New Roman"/>
          <w:b/>
          <w:bCs/>
          <w:color w:val="000000"/>
          <w:lang w:eastAsia="es-CR"/>
        </w:rPr>
        <w:t>Artículo 3</w:t>
      </w:r>
      <w:r w:rsidR="00BC068A" w:rsidRPr="00BC4ACE">
        <w:rPr>
          <w:rFonts w:ascii="Times New Roman" w:eastAsia="Arial" w:hAnsi="Times New Roman" w:cs="Times New Roman"/>
          <w:b/>
          <w:bCs/>
          <w:color w:val="000000"/>
          <w:lang w:eastAsia="es-CR"/>
        </w:rPr>
        <w:t>.-</w:t>
      </w:r>
      <w:r w:rsidRPr="00BC4ACE">
        <w:rPr>
          <w:rFonts w:ascii="Times New Roman" w:eastAsia="Arial" w:hAnsi="Times New Roman" w:cs="Times New Roman"/>
          <w:color w:val="000000"/>
          <w:lang w:eastAsia="es-CR"/>
        </w:rPr>
        <w:t xml:space="preserve"> Todo azúcar blanco de plantación destinado al consumo humano directo, sea producido en el país o importado, deberá estar fortificado con vitamina A en las concentraciones establecidas en el presente reglamento.</w:t>
      </w:r>
    </w:p>
    <w:p w14:paraId="1570085B" w14:textId="77777777" w:rsidR="00D553A3" w:rsidRPr="00BC4ACE" w:rsidRDefault="00D553A3"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p>
    <w:p w14:paraId="2BB2E378" w14:textId="77777777" w:rsidR="003B5DEF" w:rsidRPr="00BC4ACE"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BC4ACE">
        <w:rPr>
          <w:rFonts w:ascii="Times New Roman" w:eastAsia="Arial" w:hAnsi="Times New Roman" w:cs="Times New Roman"/>
          <w:color w:val="000000"/>
          <w:lang w:eastAsia="es-CR"/>
        </w:rPr>
        <w:t>Se exceptúa de esta disposición el azúcar blanco de plantación destinado exclusivamente a procesos industriales o de exportación, en los cuales no se comercialice directamente al consumidor final. Dicho azúcar deberá ser identificado y documentado como materia prima de uso industrial, bajo la responsabilidad de los productores o importadores, quienes deberán garantizar que no sea desviado hacia canales de consumo directo sin la debida fortificación establecida en el presente reglamento.”</w:t>
      </w:r>
    </w:p>
    <w:p w14:paraId="08CD435F" w14:textId="05FD3E63" w:rsidR="003B5DEF" w:rsidRPr="00FE6157"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highlight w:val="yellow"/>
          <w:lang w:eastAsia="es-CR"/>
        </w:rPr>
      </w:pPr>
    </w:p>
    <w:p w14:paraId="459E3FA5" w14:textId="14C65C5D" w:rsidR="003B5DEF" w:rsidRPr="00BC4ACE"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BC4ACE">
        <w:rPr>
          <w:rFonts w:ascii="Times New Roman" w:eastAsia="Arial" w:hAnsi="Times New Roman" w:cs="Times New Roman"/>
          <w:color w:val="000000"/>
          <w:lang w:eastAsia="es-CR"/>
        </w:rPr>
        <w:lastRenderedPageBreak/>
        <w:t>“</w:t>
      </w:r>
      <w:r w:rsidRPr="00BC4ACE">
        <w:rPr>
          <w:rFonts w:ascii="Times New Roman" w:eastAsia="Arial" w:hAnsi="Times New Roman" w:cs="Times New Roman"/>
          <w:b/>
          <w:bCs/>
          <w:color w:val="000000"/>
          <w:lang w:eastAsia="es-CR"/>
        </w:rPr>
        <w:t>Artículo 6</w:t>
      </w:r>
      <w:r w:rsidR="00A01351" w:rsidRPr="00BC4ACE">
        <w:rPr>
          <w:rFonts w:ascii="Times New Roman" w:eastAsia="Arial" w:hAnsi="Times New Roman" w:cs="Times New Roman"/>
          <w:b/>
          <w:bCs/>
          <w:color w:val="000000"/>
          <w:lang w:eastAsia="es-CR"/>
        </w:rPr>
        <w:t>.-</w:t>
      </w:r>
      <w:r w:rsidR="00A01351" w:rsidRPr="00BC4ACE">
        <w:rPr>
          <w:rFonts w:ascii="Times New Roman" w:eastAsia="Arial" w:hAnsi="Times New Roman" w:cs="Times New Roman"/>
          <w:color w:val="000000"/>
          <w:lang w:eastAsia="es-CR"/>
        </w:rPr>
        <w:t xml:space="preserve"> </w:t>
      </w:r>
      <w:r w:rsidRPr="00BC4ACE">
        <w:rPr>
          <w:rFonts w:ascii="Times New Roman" w:eastAsia="Arial" w:hAnsi="Times New Roman" w:cs="Times New Roman"/>
          <w:color w:val="000000"/>
          <w:lang w:eastAsia="es-CR"/>
        </w:rPr>
        <w:t xml:space="preserve">La mezcla fortificante, debe estar debidamente notificada como materia prima alimentaria </w:t>
      </w:r>
      <w:r w:rsidRPr="00BC4ACE">
        <w:rPr>
          <w:rFonts w:ascii="Times New Roman" w:eastAsia="Arial" w:hAnsi="Times New Roman" w:cs="Times New Roman"/>
          <w:lang w:eastAsia="es-CR"/>
        </w:rPr>
        <w:t xml:space="preserve">según el </w:t>
      </w:r>
      <w:r w:rsidR="00317D7D" w:rsidRPr="00BC4ACE">
        <w:rPr>
          <w:rFonts w:ascii="Times New Roman" w:eastAsia="Arial" w:hAnsi="Times New Roman" w:cs="Times New Roman"/>
          <w:lang w:eastAsia="es-CR"/>
        </w:rPr>
        <w:t xml:space="preserve">Artículo 4° del </w:t>
      </w:r>
      <w:r w:rsidRPr="00BC4ACE">
        <w:rPr>
          <w:rFonts w:ascii="Times New Roman" w:eastAsia="Arial" w:hAnsi="Times New Roman" w:cs="Times New Roman"/>
          <w:lang w:eastAsia="es-CR"/>
        </w:rPr>
        <w:t>Decreto Ejecutivo N° 31595</w:t>
      </w:r>
      <w:r w:rsidR="00276E5F" w:rsidRPr="00BC4ACE">
        <w:rPr>
          <w:rFonts w:ascii="Times New Roman" w:eastAsia="Arial" w:hAnsi="Times New Roman" w:cs="Times New Roman"/>
          <w:lang w:eastAsia="es-CR"/>
        </w:rPr>
        <w:t>-S</w:t>
      </w:r>
      <w:r w:rsidRPr="00BC4ACE">
        <w:t xml:space="preserve"> </w:t>
      </w:r>
      <w:r w:rsidRPr="00BC4ACE">
        <w:rPr>
          <w:rFonts w:ascii="Times New Roman" w:eastAsia="Arial" w:hAnsi="Times New Roman" w:cs="Times New Roman"/>
          <w:color w:val="000000"/>
          <w:lang w:eastAsia="es-CR"/>
        </w:rPr>
        <w:t>Reglamento de Notificación de Materias Primas, Registro Sanitario, Importación, Desalmacenaje y Vigilancia de Alimentos y sus reformas.</w:t>
      </w:r>
      <w:r w:rsidR="00317D7D" w:rsidRPr="00BC4ACE">
        <w:rPr>
          <w:rFonts w:ascii="Times New Roman" w:eastAsia="Arial" w:hAnsi="Times New Roman" w:cs="Times New Roman"/>
          <w:color w:val="000000"/>
          <w:lang w:eastAsia="es-CR"/>
        </w:rPr>
        <w:t>”</w:t>
      </w:r>
    </w:p>
    <w:p w14:paraId="62FC7641" w14:textId="5F4F1FB3" w:rsidR="003B5DEF" w:rsidRPr="00BC4ACE"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p>
    <w:p w14:paraId="0A51893D" w14:textId="5E2FC1C9" w:rsidR="003B5DEF" w:rsidRPr="00BC4ACE" w:rsidRDefault="00317D7D"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BC4ACE">
        <w:rPr>
          <w:rFonts w:ascii="Times New Roman" w:eastAsia="Arial" w:hAnsi="Times New Roman" w:cs="Times New Roman"/>
          <w:color w:val="000000"/>
          <w:lang w:eastAsia="es-CR"/>
        </w:rPr>
        <w:t>“</w:t>
      </w:r>
      <w:r w:rsidR="003B5DEF" w:rsidRPr="00BC4ACE">
        <w:rPr>
          <w:rFonts w:ascii="Times New Roman" w:eastAsia="Arial" w:hAnsi="Times New Roman" w:cs="Times New Roman"/>
          <w:b/>
          <w:bCs/>
          <w:color w:val="000000"/>
          <w:lang w:eastAsia="es-CR"/>
        </w:rPr>
        <w:t>Artículo 7</w:t>
      </w:r>
      <w:r w:rsidR="00A01351" w:rsidRPr="00BC4ACE">
        <w:rPr>
          <w:rFonts w:ascii="Times New Roman" w:eastAsia="Arial" w:hAnsi="Times New Roman" w:cs="Times New Roman"/>
          <w:b/>
          <w:bCs/>
          <w:color w:val="000000"/>
          <w:lang w:eastAsia="es-CR"/>
        </w:rPr>
        <w:t>.-</w:t>
      </w:r>
      <w:r w:rsidR="00A01351" w:rsidRPr="00BC4ACE">
        <w:rPr>
          <w:rFonts w:ascii="Times New Roman" w:eastAsia="Arial" w:hAnsi="Times New Roman" w:cs="Times New Roman"/>
          <w:color w:val="000000"/>
          <w:lang w:eastAsia="es-CR"/>
        </w:rPr>
        <w:t xml:space="preserve"> La</w:t>
      </w:r>
      <w:r w:rsidR="003B5DEF" w:rsidRPr="00BC4ACE">
        <w:rPr>
          <w:rFonts w:ascii="Times New Roman" w:eastAsia="Arial" w:hAnsi="Times New Roman" w:cs="Times New Roman"/>
          <w:color w:val="000000"/>
          <w:lang w:eastAsia="es-CR"/>
        </w:rPr>
        <w:t xml:space="preserve"> importación de la mezcla fortificante utilizada en la fortificación del azúcar, será asumida por los productores o importadores, y estará exenta de impuestos de importación.”</w:t>
      </w:r>
    </w:p>
    <w:p w14:paraId="750A92AB" w14:textId="797FF7A8" w:rsidR="003B5DEF" w:rsidRPr="009C3DE4"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p>
    <w:p w14:paraId="23FC2289" w14:textId="442DA71E" w:rsidR="003E1E30" w:rsidRPr="00FE6157"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highlight w:val="yellow"/>
          <w:lang w:eastAsia="es-CR"/>
        </w:rPr>
      </w:pPr>
      <w:r w:rsidRPr="009C3DE4">
        <w:rPr>
          <w:rFonts w:ascii="Times New Roman" w:eastAsia="Arial" w:hAnsi="Times New Roman" w:cs="Times New Roman"/>
          <w:color w:val="000000"/>
          <w:lang w:eastAsia="es-CR"/>
        </w:rPr>
        <w:t>“</w:t>
      </w:r>
      <w:r w:rsidRPr="009C3DE4">
        <w:rPr>
          <w:rFonts w:ascii="Times New Roman" w:eastAsia="Arial" w:hAnsi="Times New Roman" w:cs="Times New Roman"/>
          <w:b/>
          <w:bCs/>
          <w:color w:val="000000"/>
          <w:lang w:eastAsia="es-CR"/>
        </w:rPr>
        <w:t>Artículo 9</w:t>
      </w:r>
      <w:r w:rsidR="00A01351" w:rsidRPr="009C3DE4">
        <w:rPr>
          <w:rFonts w:ascii="Times New Roman" w:eastAsia="Arial" w:hAnsi="Times New Roman" w:cs="Times New Roman"/>
          <w:b/>
          <w:bCs/>
          <w:color w:val="000000"/>
          <w:lang w:eastAsia="es-CR"/>
        </w:rPr>
        <w:t>.-</w:t>
      </w:r>
      <w:r w:rsidR="00A01351" w:rsidRPr="009C3DE4">
        <w:rPr>
          <w:rFonts w:ascii="Times New Roman" w:eastAsia="Arial" w:hAnsi="Times New Roman" w:cs="Times New Roman"/>
          <w:color w:val="000000"/>
          <w:lang w:eastAsia="es-CR"/>
        </w:rPr>
        <w:t xml:space="preserve"> </w:t>
      </w:r>
      <w:r w:rsidRPr="009C3DE4">
        <w:rPr>
          <w:rFonts w:ascii="Times New Roman" w:eastAsia="Arial" w:hAnsi="Times New Roman" w:cs="Times New Roman"/>
          <w:color w:val="000000"/>
          <w:lang w:eastAsia="es-CR"/>
        </w:rPr>
        <w:t xml:space="preserve">La garantía de calidad o control interno del azúcar fortificado con el nivel aquí indicado son de responsabilidad de los productores, distribuidores y de los importadores de azúcar. Para ello, los establecimientos responsables de la fortificación deberán contar con permiso sanitario el funcionamiento y cumplir con las Buenas Prácticas de Manufactura (BPM) según el Decreto Ejecutivo N° 33724 del 08 de enero del 2007, “Pone vigencia Resolución 176-2006 (COMIECOXXXVIII): Alimentos Procesados </w:t>
      </w:r>
      <w:proofErr w:type="spellStart"/>
      <w:r w:rsidRPr="009C3DE4">
        <w:rPr>
          <w:rFonts w:ascii="Times New Roman" w:eastAsia="Arial" w:hAnsi="Times New Roman" w:cs="Times New Roman"/>
          <w:color w:val="000000"/>
          <w:lang w:eastAsia="es-CR"/>
        </w:rPr>
        <w:t>Proced</w:t>
      </w:r>
      <w:proofErr w:type="spellEnd"/>
      <w:r w:rsidRPr="009C3DE4">
        <w:rPr>
          <w:rFonts w:ascii="Times New Roman" w:eastAsia="Arial" w:hAnsi="Times New Roman" w:cs="Times New Roman"/>
          <w:color w:val="000000"/>
          <w:lang w:eastAsia="es-CR"/>
        </w:rPr>
        <w:t xml:space="preserve">. Licencia </w:t>
      </w:r>
      <w:r w:rsidR="00430FB8">
        <w:rPr>
          <w:rFonts w:ascii="Times New Roman" w:eastAsia="Arial" w:hAnsi="Times New Roman" w:cs="Times New Roman"/>
          <w:color w:val="000000"/>
          <w:lang w:eastAsia="es-CR"/>
        </w:rPr>
        <w:t xml:space="preserve"> </w:t>
      </w:r>
    </w:p>
    <w:p w14:paraId="31A99C17" w14:textId="055188DC" w:rsidR="003B5DEF" w:rsidRPr="009C3DE4"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9C3DE4">
        <w:rPr>
          <w:rFonts w:ascii="Times New Roman" w:eastAsia="Arial" w:hAnsi="Times New Roman" w:cs="Times New Roman"/>
          <w:color w:val="000000"/>
          <w:lang w:eastAsia="es-CR"/>
        </w:rPr>
        <w:t xml:space="preserve">Sanitaria, </w:t>
      </w:r>
      <w:proofErr w:type="spellStart"/>
      <w:r w:rsidRPr="009C3DE4">
        <w:rPr>
          <w:rFonts w:ascii="Times New Roman" w:eastAsia="Arial" w:hAnsi="Times New Roman" w:cs="Times New Roman"/>
          <w:color w:val="000000"/>
          <w:lang w:eastAsia="es-CR"/>
        </w:rPr>
        <w:t>Proced</w:t>
      </w:r>
      <w:proofErr w:type="spellEnd"/>
      <w:r w:rsidRPr="009C3DE4">
        <w:rPr>
          <w:rFonts w:ascii="Times New Roman" w:eastAsia="Arial" w:hAnsi="Times New Roman" w:cs="Times New Roman"/>
          <w:color w:val="000000"/>
          <w:lang w:eastAsia="es-CR"/>
        </w:rPr>
        <w:t xml:space="preserve">. Otorgar Registro Sanitario </w:t>
      </w:r>
      <w:proofErr w:type="spellStart"/>
      <w:r w:rsidRPr="009C3DE4">
        <w:rPr>
          <w:rFonts w:ascii="Times New Roman" w:eastAsia="Arial" w:hAnsi="Times New Roman" w:cs="Times New Roman"/>
          <w:color w:val="000000"/>
          <w:lang w:eastAsia="es-CR"/>
        </w:rPr>
        <w:t>y</w:t>
      </w:r>
      <w:proofErr w:type="spellEnd"/>
      <w:r w:rsidRPr="009C3DE4">
        <w:rPr>
          <w:rFonts w:ascii="Times New Roman" w:eastAsia="Arial" w:hAnsi="Times New Roman" w:cs="Times New Roman"/>
          <w:color w:val="000000"/>
          <w:lang w:eastAsia="es-CR"/>
        </w:rPr>
        <w:t xml:space="preserve"> Inscripción Sanitaria, Requisitos Importación Alimentos Procesados, Industria Alimentos Bebidas Procesados”, asimismo, deben implementar un sistema de control de calidad que contemple:</w:t>
      </w:r>
    </w:p>
    <w:p w14:paraId="52D5DC78" w14:textId="77777777" w:rsidR="003B5DEF" w:rsidRPr="009C3DE4"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p>
    <w:p w14:paraId="7177D7AF" w14:textId="77777777" w:rsidR="003B5DEF" w:rsidRPr="00FE6157"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highlight w:val="yellow"/>
          <w:lang w:eastAsia="es-CR"/>
        </w:rPr>
      </w:pPr>
      <w:r w:rsidRPr="009C3DE4">
        <w:rPr>
          <w:rFonts w:ascii="Times New Roman" w:eastAsia="Arial" w:hAnsi="Times New Roman" w:cs="Times New Roman"/>
          <w:color w:val="000000"/>
          <w:lang w:eastAsia="es-CR"/>
        </w:rPr>
        <w:t>a) Monitoreo periódico de la concentración de vitamina A para cada lote de producción del azúcar blanco</w:t>
      </w:r>
      <w:r w:rsidRPr="009C3DE4">
        <w:t xml:space="preserve"> y </w:t>
      </w:r>
      <w:r w:rsidRPr="009C3DE4">
        <w:rPr>
          <w:rFonts w:ascii="Times New Roman" w:eastAsia="Arial" w:hAnsi="Times New Roman" w:cs="Times New Roman"/>
          <w:color w:val="000000"/>
          <w:lang w:eastAsia="es-CR"/>
        </w:rPr>
        <w:t>trazabilidad de estos, de forma que se garantice el cumplimiento de los niveles de fortificación establecidos en este reglamento a lo largo de la cadena de comercialización y consumo.</w:t>
      </w:r>
      <w:r w:rsidRPr="009C3DE4">
        <w:t xml:space="preserve"> </w:t>
      </w:r>
      <w:r w:rsidRPr="009C3DE4">
        <w:rPr>
          <w:rFonts w:ascii="Times New Roman" w:eastAsia="Arial" w:hAnsi="Times New Roman" w:cs="Times New Roman"/>
          <w:color w:val="000000"/>
          <w:lang w:eastAsia="es-CR"/>
        </w:rPr>
        <w:t xml:space="preserve">Cuidando las condiciones de transporte y almacenamiento del producto, ya que el </w:t>
      </w:r>
      <w:r w:rsidRPr="009C3DE4">
        <w:rPr>
          <w:rFonts w:ascii="Times New Roman" w:eastAsia="Arial" w:hAnsi="Times New Roman" w:cs="Times New Roman"/>
          <w:color w:val="000000"/>
          <w:lang w:val="es-ES" w:eastAsia="es-CR"/>
        </w:rPr>
        <w:t>contenido de la vitamina A es vulnerable a las condiciones de luz y calor.</w:t>
      </w:r>
    </w:p>
    <w:p w14:paraId="1D9A4A97" w14:textId="77777777" w:rsidR="003B5DEF" w:rsidRPr="009C3DE4"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p>
    <w:p w14:paraId="432C39A1" w14:textId="77777777" w:rsidR="003B5DEF" w:rsidRPr="009C3DE4"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9C3DE4">
        <w:rPr>
          <w:rFonts w:ascii="Times New Roman" w:eastAsia="Arial" w:hAnsi="Times New Roman" w:cs="Times New Roman"/>
          <w:color w:val="000000"/>
          <w:lang w:eastAsia="es-CR"/>
        </w:rPr>
        <w:t xml:space="preserve">b) Uso de métodos de análisis validados y alineados con referencias internacionales. El laboratorio de ensayo que lleve a cabo las pruebas para verificar el cumplimiento de las disposiciones establecidas en el presente reglamento, debe garantizar que el método utilizado en la verificación de los requisitos especificados en el presente reglamento cumpla con los requisitos particulares para el uso específico y que sean métodos de ensayo basados en </w:t>
      </w:r>
      <w:r w:rsidRPr="009C3DE4">
        <w:rPr>
          <w:rFonts w:ascii="Times New Roman" w:eastAsia="Arial" w:hAnsi="Times New Roman" w:cs="Times New Roman"/>
          <w:color w:val="000000"/>
          <w:lang w:val="es-ES" w:eastAsia="es-CR"/>
        </w:rPr>
        <w:t xml:space="preserve">los métodos establecidos en la norma CODEX STAN 234-1999 Métodos análisis y muestreo  </w:t>
      </w:r>
      <w:r w:rsidRPr="009C3DE4">
        <w:rPr>
          <w:rFonts w:ascii="Times New Roman" w:eastAsia="Arial" w:hAnsi="Times New Roman" w:cs="Times New Roman"/>
          <w:color w:val="000000"/>
          <w:lang w:val="es-ES" w:eastAsia="es-CR"/>
        </w:rPr>
        <w:lastRenderedPageBreak/>
        <w:t xml:space="preserve">en su versión vigente y en su ausencia otras referencias internacionales validadas </w:t>
      </w:r>
      <w:r w:rsidRPr="009C3DE4">
        <w:rPr>
          <w:rFonts w:ascii="Times New Roman" w:eastAsia="Arial" w:hAnsi="Times New Roman" w:cs="Times New Roman"/>
          <w:color w:val="000000"/>
          <w:lang w:eastAsia="es-CR"/>
        </w:rPr>
        <w:t>(INTECO, ISO, ASTM, AOAC) o en su defecto en métodos de ensayo validados no normalizados o de organismos competentes en este campo.</w:t>
      </w:r>
    </w:p>
    <w:p w14:paraId="12ABA6DD" w14:textId="77777777" w:rsidR="003B5DEF" w:rsidRPr="009C3DE4"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p>
    <w:p w14:paraId="5E2D29CD" w14:textId="77777777" w:rsidR="003B5DEF" w:rsidRPr="009C3DE4"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9C3DE4">
        <w:rPr>
          <w:rFonts w:ascii="Times New Roman" w:eastAsia="Arial" w:hAnsi="Times New Roman" w:cs="Times New Roman"/>
          <w:color w:val="000000"/>
          <w:lang w:eastAsia="es-CR"/>
        </w:rPr>
        <w:t>c) Procedimientos de muestreo que deben seguir criterios estadísticos, asegurando la representatividad del lote. Las muestras deben ser tomadas y almacenadas en condiciones higiénicas, protegidas de la luz, el calor y la humedad, para evitar la degradación de la vitamina A.</w:t>
      </w:r>
    </w:p>
    <w:p w14:paraId="57981F82" w14:textId="77777777" w:rsidR="003E1E30" w:rsidRPr="00FE6157" w:rsidRDefault="003E1E30" w:rsidP="00055232">
      <w:pPr>
        <w:tabs>
          <w:tab w:val="left" w:pos="567"/>
          <w:tab w:val="left" w:pos="709"/>
          <w:tab w:val="left" w:pos="993"/>
        </w:tabs>
        <w:spacing w:after="0" w:line="360" w:lineRule="auto"/>
        <w:ind w:right="49"/>
        <w:jc w:val="both"/>
        <w:rPr>
          <w:rFonts w:ascii="Times New Roman" w:eastAsia="Arial" w:hAnsi="Times New Roman" w:cs="Times New Roman"/>
          <w:color w:val="000000"/>
          <w:highlight w:val="yellow"/>
          <w:lang w:eastAsia="es-CR"/>
        </w:rPr>
      </w:pPr>
    </w:p>
    <w:p w14:paraId="520DE154" w14:textId="77777777" w:rsidR="003B5DEF" w:rsidRPr="00EF1D90"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EF1D90">
        <w:rPr>
          <w:rFonts w:ascii="Times New Roman" w:eastAsia="Arial" w:hAnsi="Times New Roman" w:cs="Times New Roman"/>
          <w:color w:val="000000"/>
          <w:lang w:eastAsia="es-CR"/>
        </w:rPr>
        <w:t>d) Personal técnico responsable del aseguramiento de la calidad.</w:t>
      </w:r>
    </w:p>
    <w:p w14:paraId="798A2D94" w14:textId="77777777" w:rsidR="003B5DEF" w:rsidRPr="00EF1D90"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p>
    <w:p w14:paraId="45036D58" w14:textId="77777777" w:rsidR="003B5DEF" w:rsidRPr="00EF1D90"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EF1D90">
        <w:rPr>
          <w:rFonts w:ascii="Times New Roman" w:eastAsia="Arial" w:hAnsi="Times New Roman" w:cs="Times New Roman"/>
          <w:color w:val="000000"/>
          <w:lang w:eastAsia="es-CR"/>
        </w:rPr>
        <w:t>e) Registros de producción y fortificación que incluyan:</w:t>
      </w:r>
    </w:p>
    <w:p w14:paraId="37A155C6" w14:textId="77777777" w:rsidR="00A01351" w:rsidRPr="00EF1D90" w:rsidRDefault="00A01351"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p>
    <w:p w14:paraId="0E22A58C" w14:textId="384E8717" w:rsidR="00A01351" w:rsidRPr="00EF1D90" w:rsidRDefault="003B5DEF" w:rsidP="00055232">
      <w:pPr>
        <w:pStyle w:val="Prrafodelista"/>
        <w:numPr>
          <w:ilvl w:val="0"/>
          <w:numId w:val="2"/>
        </w:numPr>
        <w:tabs>
          <w:tab w:val="left" w:pos="567"/>
          <w:tab w:val="left" w:pos="709"/>
          <w:tab w:val="left" w:pos="993"/>
        </w:tabs>
        <w:spacing w:after="0" w:line="360" w:lineRule="auto"/>
        <w:ind w:left="0" w:right="49" w:firstLine="0"/>
        <w:jc w:val="both"/>
        <w:rPr>
          <w:rFonts w:ascii="Times New Roman" w:eastAsia="Arial" w:hAnsi="Times New Roman" w:cs="Times New Roman"/>
          <w:color w:val="000000"/>
          <w:lang w:eastAsia="es-CR"/>
        </w:rPr>
      </w:pPr>
      <w:r w:rsidRPr="00EF1D90">
        <w:rPr>
          <w:rFonts w:ascii="Times New Roman" w:eastAsia="Arial" w:hAnsi="Times New Roman" w:cs="Times New Roman"/>
          <w:color w:val="000000"/>
          <w:lang w:eastAsia="es-CR"/>
        </w:rPr>
        <w:t>Fecha y hora de producción.</w:t>
      </w:r>
    </w:p>
    <w:p w14:paraId="7677C644" w14:textId="6BFE196F" w:rsidR="00A01351" w:rsidRPr="00EF1D90" w:rsidRDefault="003B5DEF" w:rsidP="00055232">
      <w:pPr>
        <w:pStyle w:val="Prrafodelista"/>
        <w:numPr>
          <w:ilvl w:val="0"/>
          <w:numId w:val="2"/>
        </w:numPr>
        <w:tabs>
          <w:tab w:val="left" w:pos="567"/>
          <w:tab w:val="left" w:pos="709"/>
          <w:tab w:val="left" w:pos="993"/>
        </w:tabs>
        <w:spacing w:after="0" w:line="360" w:lineRule="auto"/>
        <w:ind w:left="0" w:right="49" w:firstLine="0"/>
        <w:jc w:val="both"/>
        <w:rPr>
          <w:rFonts w:ascii="Times New Roman" w:eastAsia="Arial" w:hAnsi="Times New Roman" w:cs="Times New Roman"/>
          <w:color w:val="000000"/>
          <w:lang w:eastAsia="es-CR"/>
        </w:rPr>
      </w:pPr>
      <w:r w:rsidRPr="00EF1D90">
        <w:rPr>
          <w:rFonts w:ascii="Times New Roman" w:eastAsia="Arial" w:hAnsi="Times New Roman" w:cs="Times New Roman"/>
          <w:color w:val="000000"/>
          <w:lang w:eastAsia="es-CR"/>
        </w:rPr>
        <w:t>Cantidad de azúcar blanco procesado (kg).</w:t>
      </w:r>
    </w:p>
    <w:p w14:paraId="556BE2FD" w14:textId="34031CE1" w:rsidR="003B5DEF" w:rsidRPr="00EF1D90" w:rsidRDefault="003B5DEF" w:rsidP="00055232">
      <w:pPr>
        <w:pStyle w:val="Prrafodelista"/>
        <w:numPr>
          <w:ilvl w:val="0"/>
          <w:numId w:val="2"/>
        </w:numPr>
        <w:tabs>
          <w:tab w:val="left" w:pos="567"/>
          <w:tab w:val="left" w:pos="709"/>
          <w:tab w:val="left" w:pos="993"/>
        </w:tabs>
        <w:spacing w:after="0" w:line="360" w:lineRule="auto"/>
        <w:ind w:left="0" w:right="49" w:firstLine="0"/>
        <w:jc w:val="both"/>
        <w:rPr>
          <w:rFonts w:ascii="Times New Roman" w:eastAsia="Arial" w:hAnsi="Times New Roman" w:cs="Times New Roman"/>
          <w:color w:val="000000"/>
          <w:lang w:eastAsia="es-CR"/>
        </w:rPr>
      </w:pPr>
      <w:r w:rsidRPr="00EF1D90">
        <w:rPr>
          <w:rFonts w:ascii="Times New Roman" w:eastAsia="Arial" w:hAnsi="Times New Roman" w:cs="Times New Roman"/>
          <w:color w:val="000000"/>
          <w:lang w:eastAsia="es-CR"/>
        </w:rPr>
        <w:t>Cantidad de premezcla utilizada (kg).</w:t>
      </w:r>
    </w:p>
    <w:p w14:paraId="26EFDF2D" w14:textId="3F4DEAFB" w:rsidR="003B5DEF" w:rsidRPr="00EF1D90" w:rsidRDefault="003B5DEF" w:rsidP="00055232">
      <w:pPr>
        <w:pStyle w:val="Prrafodelista"/>
        <w:numPr>
          <w:ilvl w:val="0"/>
          <w:numId w:val="2"/>
        </w:numPr>
        <w:tabs>
          <w:tab w:val="left" w:pos="567"/>
          <w:tab w:val="left" w:pos="709"/>
          <w:tab w:val="left" w:pos="993"/>
        </w:tabs>
        <w:spacing w:after="0" w:line="360" w:lineRule="auto"/>
        <w:ind w:left="0" w:right="49" w:firstLine="0"/>
        <w:jc w:val="both"/>
        <w:rPr>
          <w:rFonts w:ascii="Times New Roman" w:eastAsia="Arial" w:hAnsi="Times New Roman" w:cs="Times New Roman"/>
          <w:color w:val="000000"/>
          <w:lang w:eastAsia="es-CR"/>
        </w:rPr>
      </w:pPr>
      <w:r w:rsidRPr="00EF1D90">
        <w:rPr>
          <w:rFonts w:ascii="Times New Roman" w:eastAsia="Arial" w:hAnsi="Times New Roman" w:cs="Times New Roman"/>
          <w:color w:val="000000"/>
          <w:lang w:eastAsia="es-CR"/>
        </w:rPr>
        <w:t>Concentración estimada de vitamina A en la premezcla.</w:t>
      </w:r>
    </w:p>
    <w:p w14:paraId="5B517DF7" w14:textId="4B65DC8E" w:rsidR="003B5DEF" w:rsidRPr="00EF1D90" w:rsidRDefault="003B5DEF" w:rsidP="00055232">
      <w:pPr>
        <w:pStyle w:val="Prrafodelista"/>
        <w:numPr>
          <w:ilvl w:val="0"/>
          <w:numId w:val="2"/>
        </w:numPr>
        <w:tabs>
          <w:tab w:val="left" w:pos="567"/>
          <w:tab w:val="left" w:pos="709"/>
          <w:tab w:val="left" w:pos="993"/>
        </w:tabs>
        <w:spacing w:after="0" w:line="360" w:lineRule="auto"/>
        <w:ind w:left="0" w:right="49" w:firstLine="0"/>
        <w:jc w:val="both"/>
        <w:rPr>
          <w:rFonts w:ascii="Times New Roman" w:eastAsia="Arial" w:hAnsi="Times New Roman" w:cs="Times New Roman"/>
          <w:color w:val="000000"/>
          <w:lang w:eastAsia="es-CR"/>
        </w:rPr>
      </w:pPr>
      <w:r w:rsidRPr="00EF1D90">
        <w:rPr>
          <w:rFonts w:ascii="Times New Roman" w:eastAsia="Arial" w:hAnsi="Times New Roman" w:cs="Times New Roman"/>
          <w:color w:val="000000"/>
          <w:lang w:eastAsia="es-CR"/>
        </w:rPr>
        <w:t>Resultados de análisis realizados por lote de producción.</w:t>
      </w:r>
    </w:p>
    <w:p w14:paraId="605A448B" w14:textId="1469C245" w:rsidR="003B5DEF" w:rsidRPr="00EF1D90" w:rsidRDefault="003B5DEF" w:rsidP="00055232">
      <w:pPr>
        <w:pStyle w:val="Prrafodelista"/>
        <w:numPr>
          <w:ilvl w:val="0"/>
          <w:numId w:val="2"/>
        </w:numPr>
        <w:tabs>
          <w:tab w:val="left" w:pos="567"/>
          <w:tab w:val="left" w:pos="709"/>
          <w:tab w:val="left" w:pos="993"/>
        </w:tabs>
        <w:spacing w:after="0" w:line="360" w:lineRule="auto"/>
        <w:ind w:left="0" w:right="49" w:firstLine="0"/>
        <w:jc w:val="both"/>
        <w:rPr>
          <w:rFonts w:ascii="Times New Roman" w:eastAsia="Arial" w:hAnsi="Times New Roman" w:cs="Times New Roman"/>
          <w:color w:val="000000"/>
          <w:lang w:eastAsia="es-CR"/>
        </w:rPr>
      </w:pPr>
      <w:r w:rsidRPr="00EF1D90">
        <w:rPr>
          <w:rFonts w:ascii="Times New Roman" w:eastAsia="Arial" w:hAnsi="Times New Roman" w:cs="Times New Roman"/>
          <w:color w:val="000000"/>
          <w:lang w:eastAsia="es-CR"/>
        </w:rPr>
        <w:t>Identificación del lote y destino de distribución.</w:t>
      </w:r>
    </w:p>
    <w:p w14:paraId="02048435" w14:textId="77777777" w:rsidR="003B5DEF" w:rsidRPr="00FE6157"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highlight w:val="yellow"/>
          <w:lang w:eastAsia="es-CR"/>
        </w:rPr>
      </w:pPr>
    </w:p>
    <w:p w14:paraId="02509476" w14:textId="5559F4D0" w:rsidR="003B5DEF" w:rsidRPr="00EF1D90"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EF1D90">
        <w:rPr>
          <w:rFonts w:ascii="Times New Roman" w:eastAsia="Arial" w:hAnsi="Times New Roman" w:cs="Times New Roman"/>
          <w:color w:val="000000"/>
          <w:lang w:eastAsia="es-CR"/>
        </w:rPr>
        <w:t xml:space="preserve">Estos registros deberán conservarse por un mínimo de dos años y estar disponibles para </w:t>
      </w:r>
      <w:r w:rsidRPr="00EF1D90">
        <w:rPr>
          <w:rFonts w:ascii="Times New Roman" w:eastAsia="Arial" w:hAnsi="Times New Roman" w:cs="Times New Roman"/>
          <w:lang w:eastAsia="es-CR"/>
        </w:rPr>
        <w:t>revisión</w:t>
      </w:r>
      <w:r w:rsidR="00276E5F" w:rsidRPr="00EF1D90">
        <w:rPr>
          <w:rFonts w:ascii="Times New Roman" w:eastAsia="Arial" w:hAnsi="Times New Roman" w:cs="Times New Roman"/>
          <w:lang w:eastAsia="es-CR"/>
        </w:rPr>
        <w:t xml:space="preserve"> según incumplimientos detectados</w:t>
      </w:r>
      <w:r w:rsidRPr="00EF1D90">
        <w:rPr>
          <w:rFonts w:ascii="Times New Roman" w:eastAsia="Arial" w:hAnsi="Times New Roman" w:cs="Times New Roman"/>
          <w:lang w:eastAsia="es-CR"/>
        </w:rPr>
        <w:t xml:space="preserve"> por </w:t>
      </w:r>
      <w:r w:rsidR="00317D7D" w:rsidRPr="00EF1D90">
        <w:rPr>
          <w:rFonts w:ascii="Times New Roman" w:eastAsia="Arial" w:hAnsi="Times New Roman" w:cs="Times New Roman"/>
          <w:lang w:eastAsia="es-CR"/>
        </w:rPr>
        <w:t>la Unidad de Vigilancia y Control de la D</w:t>
      </w:r>
      <w:r w:rsidR="00276E5F" w:rsidRPr="00EF1D90">
        <w:rPr>
          <w:rFonts w:ascii="Times New Roman" w:eastAsia="Arial" w:hAnsi="Times New Roman" w:cs="Times New Roman"/>
          <w:lang w:eastAsia="es-CR"/>
        </w:rPr>
        <w:t xml:space="preserve">irección de </w:t>
      </w:r>
      <w:r w:rsidR="00317D7D" w:rsidRPr="00EF1D90">
        <w:rPr>
          <w:rFonts w:ascii="Times New Roman" w:eastAsia="Arial" w:hAnsi="Times New Roman" w:cs="Times New Roman"/>
          <w:lang w:eastAsia="es-CR"/>
        </w:rPr>
        <w:t>R</w:t>
      </w:r>
      <w:r w:rsidR="00276E5F" w:rsidRPr="00EF1D90">
        <w:rPr>
          <w:rFonts w:ascii="Times New Roman" w:eastAsia="Arial" w:hAnsi="Times New Roman" w:cs="Times New Roman"/>
          <w:lang w:eastAsia="es-CR"/>
        </w:rPr>
        <w:t xml:space="preserve">egulación de </w:t>
      </w:r>
      <w:r w:rsidR="00317D7D" w:rsidRPr="00EF1D90">
        <w:rPr>
          <w:rFonts w:ascii="Times New Roman" w:eastAsia="Arial" w:hAnsi="Times New Roman" w:cs="Times New Roman"/>
          <w:lang w:eastAsia="es-CR"/>
        </w:rPr>
        <w:t>P</w:t>
      </w:r>
      <w:r w:rsidR="00276E5F" w:rsidRPr="00EF1D90">
        <w:rPr>
          <w:rFonts w:ascii="Times New Roman" w:eastAsia="Arial" w:hAnsi="Times New Roman" w:cs="Times New Roman"/>
          <w:lang w:eastAsia="es-CR"/>
        </w:rPr>
        <w:t xml:space="preserve">roductos de </w:t>
      </w:r>
      <w:r w:rsidR="00317D7D" w:rsidRPr="00EF1D90">
        <w:rPr>
          <w:rFonts w:ascii="Times New Roman" w:eastAsia="Arial" w:hAnsi="Times New Roman" w:cs="Times New Roman"/>
          <w:lang w:eastAsia="es-CR"/>
        </w:rPr>
        <w:t>I</w:t>
      </w:r>
      <w:r w:rsidR="00276E5F" w:rsidRPr="00EF1D90">
        <w:rPr>
          <w:rFonts w:ascii="Times New Roman" w:eastAsia="Arial" w:hAnsi="Times New Roman" w:cs="Times New Roman"/>
          <w:lang w:eastAsia="es-CR"/>
        </w:rPr>
        <w:t xml:space="preserve">nterés y Riesgo </w:t>
      </w:r>
      <w:r w:rsidR="00317D7D" w:rsidRPr="00EF1D90">
        <w:rPr>
          <w:rFonts w:ascii="Times New Roman" w:eastAsia="Arial" w:hAnsi="Times New Roman" w:cs="Times New Roman"/>
          <w:lang w:eastAsia="es-CR"/>
        </w:rPr>
        <w:t>S</w:t>
      </w:r>
      <w:r w:rsidR="00276E5F" w:rsidRPr="00EF1D90">
        <w:rPr>
          <w:rFonts w:ascii="Times New Roman" w:eastAsia="Arial" w:hAnsi="Times New Roman" w:cs="Times New Roman"/>
          <w:lang w:eastAsia="es-CR"/>
        </w:rPr>
        <w:t>anitario (DRPIRS)</w:t>
      </w:r>
      <w:r w:rsidR="00317D7D" w:rsidRPr="00EF1D90">
        <w:rPr>
          <w:rFonts w:ascii="Times New Roman" w:eastAsia="Arial" w:hAnsi="Times New Roman" w:cs="Times New Roman"/>
          <w:lang w:eastAsia="es-CR"/>
        </w:rPr>
        <w:t xml:space="preserve"> d</w:t>
      </w:r>
      <w:r w:rsidRPr="00EF1D90">
        <w:rPr>
          <w:rFonts w:ascii="Times New Roman" w:eastAsia="Arial" w:hAnsi="Times New Roman" w:cs="Times New Roman"/>
          <w:lang w:eastAsia="es-CR"/>
        </w:rPr>
        <w:t>el Ministerio de Salud.</w:t>
      </w:r>
      <w:r w:rsidR="00317D7D" w:rsidRPr="00EF1D90">
        <w:rPr>
          <w:rFonts w:ascii="Times New Roman" w:eastAsia="Arial" w:hAnsi="Times New Roman" w:cs="Times New Roman"/>
          <w:lang w:eastAsia="es-CR"/>
        </w:rPr>
        <w:t>”</w:t>
      </w:r>
    </w:p>
    <w:p w14:paraId="685C36FA" w14:textId="77777777" w:rsidR="003B5DEF" w:rsidRPr="00EF1D90"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p>
    <w:p w14:paraId="34B609EE" w14:textId="7F12E52A" w:rsidR="003B5DEF" w:rsidRPr="00EF1D90" w:rsidRDefault="00317D7D"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EF1D90">
        <w:rPr>
          <w:rFonts w:ascii="Times New Roman" w:eastAsia="Arial" w:hAnsi="Times New Roman" w:cs="Times New Roman"/>
          <w:color w:val="000000"/>
          <w:lang w:eastAsia="es-CR"/>
        </w:rPr>
        <w:t>“</w:t>
      </w:r>
      <w:r w:rsidR="003B5DEF" w:rsidRPr="00EF1D90">
        <w:rPr>
          <w:rFonts w:ascii="Times New Roman" w:eastAsia="Arial" w:hAnsi="Times New Roman" w:cs="Times New Roman"/>
          <w:color w:val="000000"/>
          <w:lang w:eastAsia="es-CR"/>
        </w:rPr>
        <w:t>Artículo 10</w:t>
      </w:r>
      <w:r w:rsidR="00A01351" w:rsidRPr="00EF1D90">
        <w:rPr>
          <w:rFonts w:ascii="Times New Roman" w:eastAsia="Arial" w:hAnsi="Times New Roman" w:cs="Times New Roman"/>
          <w:color w:val="000000"/>
          <w:lang w:eastAsia="es-CR"/>
        </w:rPr>
        <w:t xml:space="preserve">.- </w:t>
      </w:r>
      <w:r w:rsidR="003B5DEF" w:rsidRPr="00EF1D90">
        <w:rPr>
          <w:rFonts w:ascii="Times New Roman" w:eastAsia="Arial" w:hAnsi="Times New Roman" w:cs="Times New Roman"/>
          <w:color w:val="000000"/>
          <w:lang w:eastAsia="es-CR"/>
        </w:rPr>
        <w:t xml:space="preserve">Para autorizar el desalmacenaje de azúcar blanco importado se aplicará cualquiera de las siguientes modalidades: </w:t>
      </w:r>
    </w:p>
    <w:p w14:paraId="46A7BDFC" w14:textId="77777777" w:rsidR="003B5DEF" w:rsidRPr="00EF1D90"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p>
    <w:p w14:paraId="2C30542D" w14:textId="4FAC6634" w:rsidR="003B5DEF" w:rsidRPr="00EF1D90"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EF1D90">
        <w:rPr>
          <w:rFonts w:ascii="Times New Roman" w:eastAsia="Arial" w:hAnsi="Times New Roman" w:cs="Times New Roman"/>
          <w:color w:val="000000"/>
          <w:lang w:eastAsia="es-CR"/>
        </w:rPr>
        <w:t xml:space="preserve">1. </w:t>
      </w:r>
      <w:bookmarkStart w:id="1" w:name="_Hlk207360968"/>
      <w:r w:rsidRPr="00EF1D90">
        <w:rPr>
          <w:rFonts w:ascii="Times New Roman" w:eastAsia="Arial" w:hAnsi="Times New Roman" w:cs="Times New Roman"/>
          <w:b/>
          <w:bCs/>
          <w:color w:val="000000"/>
          <w:lang w:eastAsia="es-CR"/>
        </w:rPr>
        <w:t>Azúcar blanco fortificado</w:t>
      </w:r>
      <w:bookmarkEnd w:id="1"/>
      <w:r w:rsidRPr="00EF1D90">
        <w:rPr>
          <w:rFonts w:ascii="Times New Roman" w:eastAsia="Arial" w:hAnsi="Times New Roman" w:cs="Times New Roman"/>
          <w:b/>
          <w:bCs/>
          <w:color w:val="000000"/>
          <w:lang w:eastAsia="es-CR"/>
        </w:rPr>
        <w:t>:</w:t>
      </w:r>
      <w:r w:rsidRPr="00EF1D90">
        <w:rPr>
          <w:rFonts w:ascii="Times New Roman" w:eastAsia="Arial" w:hAnsi="Times New Roman" w:cs="Times New Roman"/>
          <w:color w:val="000000"/>
          <w:lang w:eastAsia="es-CR"/>
        </w:rPr>
        <w:t xml:space="preserve"> para autorizar el desalmacenaje de </w:t>
      </w:r>
      <w:r w:rsidR="002F1154" w:rsidRPr="00EF1D90">
        <w:rPr>
          <w:rFonts w:ascii="Times New Roman" w:eastAsia="Arial" w:hAnsi="Times New Roman" w:cs="Times New Roman"/>
          <w:color w:val="000000"/>
          <w:lang w:eastAsia="es-CR"/>
        </w:rPr>
        <w:t>a</w:t>
      </w:r>
      <w:r w:rsidRPr="00EF1D90">
        <w:rPr>
          <w:rFonts w:ascii="Times New Roman" w:eastAsia="Arial" w:hAnsi="Times New Roman" w:cs="Times New Roman"/>
          <w:color w:val="000000"/>
          <w:lang w:eastAsia="es-CR"/>
        </w:rPr>
        <w:t xml:space="preserve">zúcar blanco fortificado importado, el importador deberá demostrar en el certificado de conformidad del país de </w:t>
      </w:r>
      <w:r w:rsidRPr="00EF1D90">
        <w:rPr>
          <w:rFonts w:ascii="Times New Roman" w:eastAsia="Arial" w:hAnsi="Times New Roman" w:cs="Times New Roman"/>
          <w:color w:val="000000"/>
          <w:lang w:eastAsia="es-CR"/>
        </w:rPr>
        <w:lastRenderedPageBreak/>
        <w:t>origen o certificado realizado en un laboratorio acreditado, que el producto cumple con la fortificación establecida en el presente reglamento para cada partida de importación.</w:t>
      </w:r>
    </w:p>
    <w:p w14:paraId="5519FDD7" w14:textId="77777777" w:rsidR="003B5DEF" w:rsidRPr="00EF1D90"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p>
    <w:p w14:paraId="552FD595" w14:textId="7711AD85" w:rsidR="003E1E30" w:rsidRPr="00EF1D90"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lang w:eastAsia="es-CR"/>
        </w:rPr>
      </w:pPr>
      <w:r w:rsidRPr="00EF1D90">
        <w:rPr>
          <w:rFonts w:ascii="Times New Roman" w:eastAsia="Arial" w:hAnsi="Times New Roman" w:cs="Times New Roman"/>
          <w:color w:val="000000"/>
          <w:lang w:eastAsia="es-CR"/>
        </w:rPr>
        <w:t xml:space="preserve"> 2. </w:t>
      </w:r>
      <w:r w:rsidRPr="00EF1D90">
        <w:rPr>
          <w:rFonts w:ascii="Times New Roman" w:eastAsia="Arial" w:hAnsi="Times New Roman" w:cs="Times New Roman"/>
          <w:b/>
          <w:bCs/>
          <w:color w:val="000000"/>
          <w:lang w:eastAsia="es-CR"/>
        </w:rPr>
        <w:t>Azúcar blanco sin fortificar:</w:t>
      </w:r>
      <w:r w:rsidRPr="00EF1D90">
        <w:rPr>
          <w:rFonts w:ascii="Times New Roman" w:eastAsia="Arial" w:hAnsi="Times New Roman" w:cs="Times New Roman"/>
          <w:color w:val="000000"/>
          <w:lang w:eastAsia="es-CR"/>
        </w:rPr>
        <w:t xml:space="preserve"> para autorizar el desalmacenaje de </w:t>
      </w:r>
      <w:r w:rsidR="008345A1" w:rsidRPr="00EF1D90">
        <w:rPr>
          <w:rFonts w:ascii="Times New Roman" w:eastAsia="Arial" w:hAnsi="Times New Roman" w:cs="Times New Roman"/>
          <w:color w:val="000000"/>
          <w:lang w:eastAsia="es-CR"/>
        </w:rPr>
        <w:t>a</w:t>
      </w:r>
      <w:r w:rsidRPr="00EF1D90">
        <w:rPr>
          <w:rFonts w:ascii="Times New Roman" w:eastAsia="Arial" w:hAnsi="Times New Roman" w:cs="Times New Roman"/>
          <w:color w:val="000000"/>
          <w:lang w:eastAsia="es-CR"/>
        </w:rPr>
        <w:t xml:space="preserve">zúcar blanco sin fortificar, el importador deberá realizar la notificación correspondiente como materia prima de previo a la importación </w:t>
      </w:r>
      <w:r w:rsidRPr="00EF1D90">
        <w:rPr>
          <w:rFonts w:ascii="Times New Roman" w:eastAsia="Arial" w:hAnsi="Times New Roman" w:cs="Times New Roman"/>
          <w:lang w:eastAsia="es-CR"/>
        </w:rPr>
        <w:t xml:space="preserve">ante </w:t>
      </w:r>
      <w:r w:rsidR="009522B8" w:rsidRPr="00EF1D90">
        <w:rPr>
          <w:rFonts w:ascii="Times New Roman" w:eastAsia="Arial" w:hAnsi="Times New Roman" w:cs="Times New Roman"/>
          <w:lang w:eastAsia="es-CR"/>
        </w:rPr>
        <w:t xml:space="preserve">la Unidad de Registros y Autorizaciones de Comercialización </w:t>
      </w:r>
      <w:r w:rsidR="00860E45" w:rsidRPr="00EF1D90">
        <w:rPr>
          <w:rFonts w:ascii="Times New Roman" w:eastAsia="Arial" w:hAnsi="Times New Roman" w:cs="Times New Roman"/>
          <w:lang w:eastAsia="es-CR"/>
        </w:rPr>
        <w:t>(</w:t>
      </w:r>
      <w:bookmarkStart w:id="2" w:name="_Hlk214539116"/>
      <w:r w:rsidR="00860E45" w:rsidRPr="00EF1D90">
        <w:rPr>
          <w:rFonts w:ascii="Times New Roman" w:eastAsia="Arial" w:hAnsi="Times New Roman" w:cs="Times New Roman"/>
          <w:lang w:eastAsia="es-CR"/>
        </w:rPr>
        <w:t xml:space="preserve">URAC) </w:t>
      </w:r>
      <w:r w:rsidR="009522B8" w:rsidRPr="00EF1D90">
        <w:rPr>
          <w:rFonts w:ascii="Times New Roman" w:eastAsia="Arial" w:hAnsi="Times New Roman" w:cs="Times New Roman"/>
          <w:lang w:eastAsia="es-CR"/>
        </w:rPr>
        <w:t xml:space="preserve">de la DRPIRS </w:t>
      </w:r>
      <w:bookmarkEnd w:id="2"/>
      <w:r w:rsidR="009522B8" w:rsidRPr="00EF1D90">
        <w:rPr>
          <w:rFonts w:ascii="Times New Roman" w:eastAsia="Arial" w:hAnsi="Times New Roman" w:cs="Times New Roman"/>
          <w:lang w:eastAsia="es-CR"/>
        </w:rPr>
        <w:t>d</w:t>
      </w:r>
      <w:r w:rsidRPr="00EF1D90">
        <w:rPr>
          <w:rFonts w:ascii="Times New Roman" w:eastAsia="Arial" w:hAnsi="Times New Roman" w:cs="Times New Roman"/>
          <w:lang w:eastAsia="es-CR"/>
        </w:rPr>
        <w:t xml:space="preserve">el </w:t>
      </w:r>
    </w:p>
    <w:p w14:paraId="51B800C0" w14:textId="77777777" w:rsidR="003E1E30" w:rsidRPr="00FE6157" w:rsidRDefault="003E1E30" w:rsidP="00055232">
      <w:pPr>
        <w:tabs>
          <w:tab w:val="left" w:pos="567"/>
          <w:tab w:val="left" w:pos="709"/>
          <w:tab w:val="left" w:pos="993"/>
        </w:tabs>
        <w:spacing w:after="0" w:line="360" w:lineRule="auto"/>
        <w:ind w:right="49"/>
        <w:jc w:val="both"/>
        <w:rPr>
          <w:rFonts w:ascii="Times New Roman" w:eastAsia="Arial" w:hAnsi="Times New Roman" w:cs="Times New Roman"/>
          <w:highlight w:val="yellow"/>
          <w:lang w:eastAsia="es-CR"/>
        </w:rPr>
      </w:pPr>
    </w:p>
    <w:p w14:paraId="612C037C" w14:textId="7C3ABEF9" w:rsidR="003B5DEF" w:rsidRPr="00EF1D90"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EF1D90">
        <w:rPr>
          <w:rFonts w:ascii="Times New Roman" w:eastAsia="Arial" w:hAnsi="Times New Roman" w:cs="Times New Roman"/>
          <w:lang w:eastAsia="es-CR"/>
        </w:rPr>
        <w:t xml:space="preserve">Ministerio de Salud, </w:t>
      </w:r>
      <w:r w:rsidR="009522B8" w:rsidRPr="00EF1D90">
        <w:rPr>
          <w:rFonts w:ascii="Times New Roman" w:eastAsia="Arial" w:hAnsi="Times New Roman" w:cs="Times New Roman"/>
          <w:lang w:eastAsia="es-CR"/>
        </w:rPr>
        <w:t xml:space="preserve">según lo establecido </w:t>
      </w:r>
      <w:r w:rsidRPr="00EF1D90">
        <w:rPr>
          <w:rFonts w:ascii="Times New Roman" w:eastAsia="Arial" w:hAnsi="Times New Roman" w:cs="Times New Roman"/>
          <w:lang w:eastAsia="es-CR"/>
        </w:rPr>
        <w:t>en el Decreto Ejecutivo N° 37988-S Reglamento para el funcionamiento y la utilización del portal "Regístrelo"</w:t>
      </w:r>
      <w:r w:rsidR="00F51740" w:rsidRPr="00EF1D90">
        <w:rPr>
          <w:rFonts w:ascii="Times New Roman" w:eastAsia="Arial" w:hAnsi="Times New Roman" w:cs="Times New Roman"/>
          <w:lang w:eastAsia="es-CR"/>
        </w:rPr>
        <w:t xml:space="preserve"> </w:t>
      </w:r>
      <w:r w:rsidRPr="00EF1D90">
        <w:rPr>
          <w:rFonts w:ascii="Times New Roman" w:eastAsia="Arial" w:hAnsi="Times New Roman" w:cs="Times New Roman"/>
          <w:lang w:eastAsia="es-CR"/>
        </w:rPr>
        <w:t xml:space="preserve">y </w:t>
      </w:r>
      <w:r w:rsidR="009522B8" w:rsidRPr="00EF1D90">
        <w:rPr>
          <w:rFonts w:ascii="Times New Roman" w:eastAsia="Arial" w:hAnsi="Times New Roman" w:cs="Times New Roman"/>
          <w:lang w:eastAsia="es-CR"/>
        </w:rPr>
        <w:t xml:space="preserve">el Artículo 4° </w:t>
      </w:r>
      <w:r w:rsidRPr="00EF1D90">
        <w:rPr>
          <w:rFonts w:ascii="Times New Roman" w:eastAsia="Arial" w:hAnsi="Times New Roman" w:cs="Times New Roman"/>
          <w:lang w:eastAsia="es-CR"/>
        </w:rPr>
        <w:t xml:space="preserve">del Decreto Ejecutivo N° 31595-S Reglamento de Notificación de </w:t>
      </w:r>
      <w:r w:rsidRPr="00EF1D90">
        <w:rPr>
          <w:rFonts w:ascii="Times New Roman" w:eastAsia="Arial" w:hAnsi="Times New Roman" w:cs="Times New Roman"/>
          <w:color w:val="000000"/>
          <w:lang w:eastAsia="es-CR"/>
        </w:rPr>
        <w:t>Materias Primas, Registro Sanitario, Importación, Desalmacenaje y Vigilancia de Alimentos y sus reformas, así como indicar mediante documento presentado en la plataforma "Regístrelo", el nombre de la empresa que realizará la fortificación en el país, haciendo constar asimismo, que la empresa fortificadora cuenta con permiso sanitario de funcionamiento vigente para dicha actividad. El importador debe tramitar el registro sanitario del azúcar fortificado previo a la comercialización en territorio nacional y conservará el país de origen de la materia prima.</w:t>
      </w:r>
    </w:p>
    <w:p w14:paraId="708E98D7" w14:textId="77777777" w:rsidR="003B5DEF" w:rsidRPr="00EF1D90"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p>
    <w:p w14:paraId="298A666B" w14:textId="2D0D91DA" w:rsidR="003B5DEF" w:rsidRPr="00EF1D90"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EF1D90">
        <w:rPr>
          <w:rFonts w:ascii="Times New Roman" w:eastAsia="Arial" w:hAnsi="Times New Roman" w:cs="Times New Roman"/>
          <w:color w:val="000000"/>
          <w:lang w:eastAsia="es-CR"/>
        </w:rPr>
        <w:t xml:space="preserve"> Queda terminantemente prohibida la comercialización del azúcar notificado como materia prima.</w:t>
      </w:r>
      <w:r w:rsidR="00317D7D" w:rsidRPr="00EF1D90">
        <w:rPr>
          <w:rFonts w:ascii="Times New Roman" w:eastAsia="Arial" w:hAnsi="Times New Roman" w:cs="Times New Roman"/>
          <w:color w:val="000000"/>
          <w:lang w:eastAsia="es-CR"/>
        </w:rPr>
        <w:t>”</w:t>
      </w:r>
    </w:p>
    <w:p w14:paraId="3D87E984" w14:textId="77777777" w:rsidR="003B5DEF" w:rsidRPr="00FE6157"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highlight w:val="yellow"/>
          <w:lang w:eastAsia="es-CR"/>
        </w:rPr>
      </w:pPr>
    </w:p>
    <w:p w14:paraId="22165435" w14:textId="691382FC" w:rsidR="003B5DEF" w:rsidRPr="00EF1D90" w:rsidRDefault="00317D7D"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EF1D90">
        <w:rPr>
          <w:rFonts w:ascii="Times New Roman" w:eastAsia="Arial" w:hAnsi="Times New Roman" w:cs="Times New Roman"/>
          <w:lang w:eastAsia="es-CR"/>
        </w:rPr>
        <w:t>“</w:t>
      </w:r>
      <w:r w:rsidR="003B5DEF" w:rsidRPr="00EF1D90">
        <w:rPr>
          <w:rFonts w:ascii="Times New Roman" w:eastAsia="Arial" w:hAnsi="Times New Roman" w:cs="Times New Roman"/>
          <w:lang w:eastAsia="es-CR"/>
        </w:rPr>
        <w:t xml:space="preserve">Artículo 10 </w:t>
      </w:r>
      <w:proofErr w:type="gramStart"/>
      <w:r w:rsidR="003B5DEF" w:rsidRPr="00EF1D90">
        <w:rPr>
          <w:rFonts w:ascii="Times New Roman" w:eastAsia="Arial" w:hAnsi="Times New Roman" w:cs="Times New Roman"/>
          <w:lang w:eastAsia="es-CR"/>
        </w:rPr>
        <w:t>bis.-</w:t>
      </w:r>
      <w:proofErr w:type="gramEnd"/>
      <w:r w:rsidR="003B5DEF" w:rsidRPr="00EF1D90">
        <w:rPr>
          <w:rFonts w:ascii="Times New Roman" w:eastAsia="Arial" w:hAnsi="Times New Roman" w:cs="Times New Roman"/>
          <w:lang w:eastAsia="es-CR"/>
        </w:rPr>
        <w:t xml:space="preserve"> El Ministerio de Salud</w:t>
      </w:r>
      <w:r w:rsidR="00860E45" w:rsidRPr="00EF1D90">
        <w:rPr>
          <w:rFonts w:ascii="Times New Roman" w:eastAsia="Arial" w:hAnsi="Times New Roman" w:cs="Times New Roman"/>
          <w:lang w:eastAsia="es-CR"/>
        </w:rPr>
        <w:t>, a través de las Direcciones de Área Rectora de Salud que correspondan,</w:t>
      </w:r>
      <w:r w:rsidR="003B5DEF" w:rsidRPr="00EF1D90">
        <w:rPr>
          <w:rFonts w:ascii="Times New Roman" w:eastAsia="Arial" w:hAnsi="Times New Roman" w:cs="Times New Roman"/>
          <w:lang w:eastAsia="es-CR"/>
        </w:rPr>
        <w:t xml:space="preserve"> podrá realizar inspección física in situ de embarques </w:t>
      </w:r>
      <w:r w:rsidR="003B5DEF" w:rsidRPr="00EF1D90">
        <w:rPr>
          <w:rFonts w:ascii="Times New Roman" w:eastAsia="Arial" w:hAnsi="Times New Roman" w:cs="Times New Roman"/>
          <w:lang w:val="es-ES_tradnl" w:eastAsia="es-CR"/>
        </w:rPr>
        <w:t xml:space="preserve">que declaren ser </w:t>
      </w:r>
      <w:r w:rsidR="003B5DEF" w:rsidRPr="00EF1D90">
        <w:rPr>
          <w:rFonts w:ascii="Times New Roman" w:eastAsia="Arial" w:hAnsi="Times New Roman" w:cs="Times New Roman"/>
          <w:lang w:eastAsia="es-CR"/>
        </w:rPr>
        <w:t xml:space="preserve">de azúcar blanco fortificado importado, </w:t>
      </w:r>
      <w:r w:rsidR="003B5DEF" w:rsidRPr="00EF1D90">
        <w:rPr>
          <w:rFonts w:ascii="Times New Roman" w:eastAsia="Arial" w:hAnsi="Times New Roman" w:cs="Times New Roman"/>
          <w:lang w:val="es-ES" w:eastAsia="es-CR"/>
        </w:rPr>
        <w:t xml:space="preserve">para </w:t>
      </w:r>
      <w:r w:rsidR="002F1154" w:rsidRPr="00EF1D90">
        <w:rPr>
          <w:rFonts w:ascii="Times New Roman" w:eastAsia="Arial" w:hAnsi="Times New Roman" w:cs="Times New Roman"/>
          <w:lang w:eastAsia="es-CR"/>
        </w:rPr>
        <w:t xml:space="preserve">realizar </w:t>
      </w:r>
      <w:r w:rsidR="002F1154" w:rsidRPr="00EF1D90">
        <w:rPr>
          <w:rFonts w:ascii="Times New Roman" w:eastAsia="Arial" w:hAnsi="Times New Roman" w:cs="Times New Roman"/>
          <w:color w:val="000000"/>
          <w:lang w:val="es-ES" w:eastAsia="es-CR"/>
        </w:rPr>
        <w:t>muestreos</w:t>
      </w:r>
      <w:r w:rsidR="002F1154" w:rsidRPr="00EF1D90">
        <w:rPr>
          <w:rFonts w:ascii="Times New Roman" w:eastAsia="Arial" w:hAnsi="Times New Roman" w:cs="Times New Roman"/>
          <w:color w:val="000000"/>
          <w:lang w:eastAsia="es-CR"/>
        </w:rPr>
        <w:t xml:space="preserve"> y análisis de laboratorio de forma aleatoria, </w:t>
      </w:r>
      <w:r w:rsidR="002F1154" w:rsidRPr="00EF1D90">
        <w:rPr>
          <w:rFonts w:ascii="Times New Roman" w:eastAsia="Arial" w:hAnsi="Times New Roman" w:cs="Times New Roman"/>
          <w:color w:val="000000"/>
          <w:lang w:val="es-ES" w:eastAsia="es-CR"/>
        </w:rPr>
        <w:t xml:space="preserve">antes de su </w:t>
      </w:r>
      <w:r w:rsidR="002F1154" w:rsidRPr="00EF1D90">
        <w:rPr>
          <w:rFonts w:ascii="Times New Roman" w:eastAsia="Arial" w:hAnsi="Times New Roman" w:cs="Times New Roman"/>
          <w:color w:val="000000"/>
          <w:lang w:eastAsia="es-CR"/>
        </w:rPr>
        <w:t xml:space="preserve">desalmacenaje. Para ejecutar tales actividades, </w:t>
      </w:r>
      <w:r w:rsidR="003B5DEF" w:rsidRPr="00EF1D90">
        <w:rPr>
          <w:rFonts w:ascii="Times New Roman" w:eastAsia="Arial" w:hAnsi="Times New Roman" w:cs="Times New Roman"/>
          <w:lang w:val="es-ES" w:eastAsia="es-CR"/>
        </w:rPr>
        <w:t>podrá coordinar con el Ministerio de Agricultura y Ganadería</w:t>
      </w:r>
      <w:r w:rsidR="00B83C38" w:rsidRPr="00EF1D90">
        <w:rPr>
          <w:rFonts w:ascii="Times New Roman" w:eastAsia="Arial" w:hAnsi="Times New Roman" w:cs="Times New Roman"/>
          <w:lang w:val="es-ES" w:eastAsia="es-CR"/>
        </w:rPr>
        <w:t xml:space="preserve"> sobre los aspectos logísticos del embarque</w:t>
      </w:r>
      <w:r w:rsidR="007E3A91" w:rsidRPr="00EF1D90">
        <w:rPr>
          <w:rFonts w:ascii="Times New Roman" w:eastAsia="Arial" w:hAnsi="Times New Roman" w:cs="Times New Roman"/>
          <w:lang w:val="es-ES" w:eastAsia="es-CR"/>
        </w:rPr>
        <w:t xml:space="preserve"> a inspeccionar</w:t>
      </w:r>
      <w:r w:rsidR="00EF1D90">
        <w:rPr>
          <w:rFonts w:ascii="Times New Roman" w:eastAsia="Arial" w:hAnsi="Times New Roman" w:cs="Times New Roman"/>
          <w:color w:val="000000"/>
          <w:lang w:eastAsia="es-CR"/>
        </w:rPr>
        <w:t>.</w:t>
      </w:r>
      <w:r w:rsidRPr="00EF1D90">
        <w:rPr>
          <w:rFonts w:ascii="Times New Roman" w:eastAsia="Arial" w:hAnsi="Times New Roman" w:cs="Times New Roman"/>
          <w:color w:val="000000"/>
          <w:lang w:eastAsia="es-CR"/>
        </w:rPr>
        <w:t>”</w:t>
      </w:r>
    </w:p>
    <w:p w14:paraId="4DA93445" w14:textId="77777777" w:rsidR="003B5DEF" w:rsidRPr="00FE6157"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highlight w:val="yellow"/>
          <w:lang w:eastAsia="es-CR"/>
        </w:rPr>
      </w:pPr>
    </w:p>
    <w:p w14:paraId="6F470BB0" w14:textId="2E86ABE8" w:rsidR="003B5DEF" w:rsidRPr="00614765" w:rsidRDefault="00317D7D"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614765">
        <w:rPr>
          <w:rFonts w:ascii="Times New Roman" w:eastAsia="Arial" w:hAnsi="Times New Roman" w:cs="Times New Roman"/>
          <w:color w:val="000000"/>
          <w:lang w:eastAsia="es-CR"/>
        </w:rPr>
        <w:t>“</w:t>
      </w:r>
      <w:r w:rsidR="003B5DEF" w:rsidRPr="00614765">
        <w:rPr>
          <w:rFonts w:ascii="Times New Roman" w:eastAsia="Arial" w:hAnsi="Times New Roman" w:cs="Times New Roman"/>
          <w:color w:val="000000"/>
          <w:lang w:eastAsia="es-CR"/>
        </w:rPr>
        <w:t xml:space="preserve">Artículo 11.-En caso de comprobarse mediante análisis que un lote de azúcar blanco para consumo directo producido en el país o importado no esté debidamente fortificado, se </w:t>
      </w:r>
      <w:r w:rsidR="003B5DEF" w:rsidRPr="00614765">
        <w:rPr>
          <w:rFonts w:ascii="Times New Roman" w:eastAsia="Arial" w:hAnsi="Times New Roman" w:cs="Times New Roman"/>
          <w:color w:val="000000"/>
          <w:lang w:eastAsia="es-CR"/>
        </w:rPr>
        <w:lastRenderedPageBreak/>
        <w:t xml:space="preserve">procederá con la aplicación de las </w:t>
      </w:r>
      <w:r w:rsidR="003B5DEF" w:rsidRPr="00614765">
        <w:rPr>
          <w:rFonts w:ascii="Times New Roman" w:eastAsia="Arial" w:hAnsi="Times New Roman" w:cs="Times New Roman"/>
          <w:lang w:eastAsia="es-CR"/>
        </w:rPr>
        <w:t>medidas especiales establecidas en el artículo 356 de la Ley General de Salud</w:t>
      </w:r>
      <w:r w:rsidR="00860E45" w:rsidRPr="00614765">
        <w:rPr>
          <w:rFonts w:ascii="Times New Roman" w:eastAsia="Arial" w:hAnsi="Times New Roman" w:cs="Times New Roman"/>
          <w:lang w:eastAsia="es-CR"/>
        </w:rPr>
        <w:t>,</w:t>
      </w:r>
      <w:r w:rsidR="00860E45" w:rsidRPr="00614765">
        <w:t xml:space="preserve"> </w:t>
      </w:r>
      <w:r w:rsidR="00860E45" w:rsidRPr="00614765">
        <w:rPr>
          <w:rFonts w:ascii="Times New Roman" w:eastAsia="Arial" w:hAnsi="Times New Roman" w:cs="Times New Roman"/>
          <w:lang w:eastAsia="es-CR"/>
        </w:rPr>
        <w:t>No 5395 de 30 de octubre de 1973</w:t>
      </w:r>
      <w:r w:rsidR="003B5DEF" w:rsidRPr="00614765">
        <w:rPr>
          <w:rFonts w:ascii="Times New Roman" w:eastAsia="Arial" w:hAnsi="Times New Roman" w:cs="Times New Roman"/>
          <w:lang w:eastAsia="es-CR"/>
        </w:rPr>
        <w:t>, según corresponda.</w:t>
      </w:r>
      <w:r w:rsidRPr="00614765">
        <w:rPr>
          <w:rFonts w:ascii="Times New Roman" w:eastAsia="Arial" w:hAnsi="Times New Roman" w:cs="Times New Roman"/>
          <w:lang w:eastAsia="es-CR"/>
        </w:rPr>
        <w:t>”</w:t>
      </w:r>
    </w:p>
    <w:p w14:paraId="139849DD" w14:textId="77777777" w:rsidR="003B5DEF" w:rsidRPr="00FE6157" w:rsidRDefault="003B5DEF" w:rsidP="00055232">
      <w:pPr>
        <w:tabs>
          <w:tab w:val="left" w:pos="567"/>
          <w:tab w:val="left" w:pos="709"/>
          <w:tab w:val="left" w:pos="993"/>
        </w:tabs>
        <w:spacing w:after="0" w:line="360" w:lineRule="auto"/>
        <w:ind w:right="49"/>
        <w:jc w:val="both"/>
        <w:rPr>
          <w:rFonts w:ascii="Times New Roman" w:eastAsia="Arial" w:hAnsi="Times New Roman" w:cs="Times New Roman"/>
          <w:color w:val="000000"/>
          <w:highlight w:val="yellow"/>
          <w:lang w:eastAsia="es-CR"/>
        </w:rPr>
      </w:pPr>
      <w:bookmarkStart w:id="3" w:name="_Hlk207980521"/>
    </w:p>
    <w:p w14:paraId="54565E8D" w14:textId="1B81E82F" w:rsidR="003B5DEF" w:rsidRPr="00614765" w:rsidRDefault="00317D7D"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614765">
        <w:rPr>
          <w:rFonts w:ascii="Times New Roman" w:eastAsia="Arial" w:hAnsi="Times New Roman" w:cs="Times New Roman"/>
          <w:color w:val="000000"/>
          <w:lang w:eastAsia="es-CR"/>
        </w:rPr>
        <w:t>“</w:t>
      </w:r>
      <w:r w:rsidR="003B5DEF" w:rsidRPr="00614765">
        <w:rPr>
          <w:rFonts w:ascii="Times New Roman" w:eastAsia="Arial" w:hAnsi="Times New Roman" w:cs="Times New Roman"/>
          <w:color w:val="000000"/>
          <w:lang w:eastAsia="es-CR"/>
        </w:rPr>
        <w:t xml:space="preserve">Artículo </w:t>
      </w:r>
      <w:bookmarkEnd w:id="3"/>
      <w:r w:rsidR="003B5DEF" w:rsidRPr="00614765">
        <w:rPr>
          <w:rFonts w:ascii="Times New Roman" w:eastAsia="Arial" w:hAnsi="Times New Roman" w:cs="Times New Roman"/>
          <w:color w:val="000000"/>
          <w:lang w:eastAsia="es-CR"/>
        </w:rPr>
        <w:t>12.-El registro sanitario de</w:t>
      </w:r>
      <w:r w:rsidR="003B5DEF" w:rsidRPr="00614765">
        <w:rPr>
          <w:rFonts w:ascii="Times New Roman" w:eastAsia="Arial" w:hAnsi="Times New Roman" w:cs="Times New Roman"/>
          <w:lang w:eastAsia="es-CR"/>
        </w:rPr>
        <w:t xml:space="preserve">l azúcar blanco fortificado, será otorgado y renovado por </w:t>
      </w:r>
      <w:r w:rsidR="00860E45" w:rsidRPr="00614765">
        <w:rPr>
          <w:rFonts w:ascii="Times New Roman" w:eastAsia="Arial" w:hAnsi="Times New Roman" w:cs="Times New Roman"/>
          <w:lang w:eastAsia="es-CR"/>
        </w:rPr>
        <w:t>la URAC de la DRPIRS d</w:t>
      </w:r>
      <w:r w:rsidR="003B5DEF" w:rsidRPr="00614765">
        <w:rPr>
          <w:rFonts w:ascii="Times New Roman" w:eastAsia="Arial" w:hAnsi="Times New Roman" w:cs="Times New Roman"/>
          <w:lang w:eastAsia="es-CR"/>
        </w:rPr>
        <w:t xml:space="preserve">el Ministerio de Salud, conforme a los requisitos establecidos </w:t>
      </w:r>
      <w:r w:rsidR="00F51740" w:rsidRPr="00614765">
        <w:rPr>
          <w:rFonts w:ascii="Times New Roman" w:eastAsia="Arial" w:hAnsi="Times New Roman" w:cs="Times New Roman"/>
          <w:lang w:eastAsia="es-CR"/>
        </w:rPr>
        <w:t>vía reglamentaria.</w:t>
      </w:r>
      <w:r w:rsidR="00884D9D" w:rsidRPr="00614765">
        <w:rPr>
          <w:rFonts w:ascii="Times New Roman" w:eastAsia="Arial" w:hAnsi="Times New Roman" w:cs="Times New Roman"/>
          <w:lang w:eastAsia="es-CR"/>
        </w:rPr>
        <w:t>”</w:t>
      </w:r>
    </w:p>
    <w:p w14:paraId="4DFB42E3" w14:textId="77777777" w:rsidR="00892908" w:rsidRPr="00614765" w:rsidRDefault="00892908"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p>
    <w:p w14:paraId="55A44869" w14:textId="68E26053" w:rsidR="00892908" w:rsidRPr="00614765" w:rsidRDefault="004465DF" w:rsidP="00055232">
      <w:pPr>
        <w:tabs>
          <w:tab w:val="left" w:pos="567"/>
          <w:tab w:val="left" w:pos="709"/>
          <w:tab w:val="left" w:pos="993"/>
        </w:tabs>
        <w:spacing w:after="0" w:line="360" w:lineRule="auto"/>
        <w:ind w:right="49"/>
        <w:jc w:val="both"/>
        <w:rPr>
          <w:rFonts w:ascii="Times New Roman" w:eastAsia="Arial" w:hAnsi="Times New Roman" w:cs="Times New Roman"/>
          <w:color w:val="000000"/>
          <w:lang w:eastAsia="es-CR"/>
        </w:rPr>
      </w:pPr>
      <w:r w:rsidRPr="00614765">
        <w:rPr>
          <w:rFonts w:ascii="Times New Roman" w:eastAsia="Arial" w:hAnsi="Times New Roman" w:cs="Times New Roman"/>
          <w:color w:val="000000"/>
          <w:lang w:eastAsia="es-CR"/>
        </w:rPr>
        <w:t>“</w:t>
      </w:r>
      <w:r w:rsidR="00892908" w:rsidRPr="00614765">
        <w:rPr>
          <w:rFonts w:ascii="Times New Roman" w:eastAsia="Arial" w:hAnsi="Times New Roman" w:cs="Times New Roman"/>
          <w:color w:val="000000"/>
          <w:lang w:eastAsia="es-CR"/>
        </w:rPr>
        <w:t>Artículo 13.—El laboratorio oficial, así como los laboratorios de ensayo que lleven a cabo pruebas para verificar lo establecido en el presente reglamento técnico, deben cumplir con lo establecido en la Ley N° 10473 del 24 de abril del 2024 “Ley del Sistema Nacional para la Calidad”</w:t>
      </w:r>
      <w:r w:rsidR="00892908" w:rsidRPr="00614765">
        <w:rPr>
          <w:rFonts w:ascii="Times New Roman" w:eastAsia="Arial" w:hAnsi="Times New Roman" w:cs="Times New Roman"/>
          <w:lang w:eastAsia="es-CR"/>
        </w:rPr>
        <w:t xml:space="preserve"> y</w:t>
      </w:r>
      <w:r w:rsidR="007C5061" w:rsidRPr="00614765">
        <w:rPr>
          <w:rFonts w:ascii="Times New Roman" w:eastAsia="Arial" w:hAnsi="Times New Roman" w:cs="Times New Roman"/>
          <w:lang w:eastAsia="es-CR"/>
        </w:rPr>
        <w:t xml:space="preserve"> el Decreto Ejecutivo Nº 44908-MEIC del 21 de enero del 2025 “Reglamento a los capítulos I y II, Sección I del capítulo V de la Ley del Sistema Nacional para la Calidad.”</w:t>
      </w:r>
    </w:p>
    <w:p w14:paraId="242B9FD9" w14:textId="77777777" w:rsidR="005722DD" w:rsidRPr="00FE6157" w:rsidRDefault="005722DD" w:rsidP="00055232">
      <w:pPr>
        <w:tabs>
          <w:tab w:val="left" w:pos="567"/>
          <w:tab w:val="left" w:pos="709"/>
          <w:tab w:val="left" w:pos="993"/>
        </w:tabs>
        <w:spacing w:after="0" w:line="360" w:lineRule="auto"/>
        <w:ind w:right="49"/>
        <w:jc w:val="both"/>
        <w:rPr>
          <w:rFonts w:ascii="Times New Roman" w:eastAsia="Arial" w:hAnsi="Times New Roman" w:cs="Times New Roman"/>
          <w:color w:val="000000"/>
          <w:highlight w:val="yellow"/>
          <w:lang w:eastAsia="es-CR"/>
        </w:rPr>
      </w:pPr>
    </w:p>
    <w:p w14:paraId="64386CD7" w14:textId="0762F8F7" w:rsidR="005722DD" w:rsidRPr="00614765" w:rsidRDefault="004465DF" w:rsidP="00055232">
      <w:pPr>
        <w:tabs>
          <w:tab w:val="left" w:pos="567"/>
          <w:tab w:val="left" w:pos="709"/>
          <w:tab w:val="left" w:pos="993"/>
        </w:tabs>
        <w:spacing w:after="0" w:line="360" w:lineRule="auto"/>
        <w:ind w:right="49" w:firstLine="708"/>
        <w:jc w:val="both"/>
        <w:rPr>
          <w:rFonts w:ascii="Times New Roman" w:eastAsia="Arial" w:hAnsi="Times New Roman" w:cs="Times New Roman"/>
          <w:color w:val="000000"/>
          <w:lang w:val="es-ES" w:eastAsia="es-CR"/>
        </w:rPr>
      </w:pPr>
      <w:r w:rsidRPr="00614765">
        <w:rPr>
          <w:rFonts w:ascii="Times New Roman" w:eastAsia="Arial" w:hAnsi="Times New Roman" w:cs="Times New Roman"/>
          <w:color w:val="000000"/>
          <w:lang w:eastAsia="es-CR"/>
        </w:rPr>
        <w:t>“</w:t>
      </w:r>
      <w:r w:rsidR="005722DD" w:rsidRPr="00614765">
        <w:rPr>
          <w:rFonts w:ascii="Times New Roman" w:eastAsia="Arial" w:hAnsi="Times New Roman" w:cs="Times New Roman"/>
          <w:color w:val="000000"/>
          <w:lang w:eastAsia="es-CR"/>
        </w:rPr>
        <w:t xml:space="preserve">Artículo 18.—El etiquetado del azúcar blanco fortificado debe cumplir con lo establecido </w:t>
      </w:r>
      <w:r w:rsidR="005722DD" w:rsidRPr="00614765">
        <w:rPr>
          <w:rFonts w:ascii="Times New Roman" w:eastAsia="Arial" w:hAnsi="Times New Roman" w:cs="Times New Roman"/>
          <w:color w:val="000000"/>
          <w:lang w:val="es-ES" w:eastAsia="es-CR"/>
        </w:rPr>
        <w:t>en el Decreto Ejecutivo N° 37280</w:t>
      </w:r>
      <w:r w:rsidR="0054045B" w:rsidRPr="00614765">
        <w:rPr>
          <w:rFonts w:ascii="Times New Roman" w:eastAsia="Arial" w:hAnsi="Times New Roman" w:cs="Times New Roman"/>
          <w:color w:val="000000"/>
          <w:lang w:val="es-ES" w:eastAsia="es-CR"/>
        </w:rPr>
        <w:t>-C</w:t>
      </w:r>
      <w:r w:rsidR="005722DD" w:rsidRPr="00614765">
        <w:rPr>
          <w:rFonts w:ascii="Times New Roman" w:eastAsia="Arial" w:hAnsi="Times New Roman" w:cs="Times New Roman"/>
          <w:color w:val="000000"/>
          <w:lang w:val="es-ES" w:eastAsia="es-CR"/>
        </w:rPr>
        <w:t xml:space="preserve">OMEX-MEIC, </w:t>
      </w:r>
      <w:r w:rsidR="0054045B" w:rsidRPr="00614765">
        <w:rPr>
          <w:rFonts w:ascii="Times New Roman" w:eastAsia="Arial" w:hAnsi="Times New Roman" w:cs="Times New Roman"/>
          <w:color w:val="000000"/>
          <w:lang w:val="es-ES" w:eastAsia="es-CR"/>
        </w:rPr>
        <w:t>de fecha 18 de junio de</w:t>
      </w:r>
      <w:r w:rsidR="00F91BEC" w:rsidRPr="00614765">
        <w:rPr>
          <w:rFonts w:ascii="Times New Roman" w:eastAsia="Arial" w:hAnsi="Times New Roman" w:cs="Times New Roman"/>
          <w:color w:val="000000"/>
          <w:lang w:val="es-ES" w:eastAsia="es-CR"/>
        </w:rPr>
        <w:t xml:space="preserve"> </w:t>
      </w:r>
      <w:r w:rsidR="0054045B" w:rsidRPr="00614765">
        <w:rPr>
          <w:rFonts w:ascii="Times New Roman" w:eastAsia="Arial" w:hAnsi="Times New Roman" w:cs="Times New Roman"/>
          <w:color w:val="000000"/>
          <w:lang w:val="es-ES" w:eastAsia="es-CR"/>
        </w:rPr>
        <w:t xml:space="preserve">2012, </w:t>
      </w:r>
      <w:r w:rsidR="00F91BEC" w:rsidRPr="00614765">
        <w:rPr>
          <w:rFonts w:ascii="Times New Roman" w:eastAsia="Arial" w:hAnsi="Times New Roman" w:cs="Times New Roman"/>
          <w:color w:val="000000"/>
          <w:lang w:val="es-ES" w:eastAsia="es-CR"/>
        </w:rPr>
        <w:t xml:space="preserve"> </w:t>
      </w:r>
      <w:r w:rsidR="0054045B" w:rsidRPr="00614765">
        <w:rPr>
          <w:rFonts w:ascii="Times New Roman" w:eastAsia="Arial" w:hAnsi="Times New Roman" w:cs="Times New Roman"/>
          <w:color w:val="000000"/>
          <w:lang w:eastAsia="es-CR"/>
        </w:rPr>
        <w:t>“Publicación de la Resolución N° 280-2012 (COMIECO-LXII) de fecha 14 de mayo de 2012 y su Anexo: "Reglamento Técnico Centroamericano RTCA 67.01.07:10 Etiquetado General de los Alimentos Previamente Envasados (Preenvasados)".</w:t>
      </w:r>
      <w:r w:rsidR="0054045B" w:rsidRPr="00614765">
        <w:rPr>
          <w:rFonts w:ascii="Times New Roman" w:eastAsia="Arial" w:hAnsi="Times New Roman" w:cs="Times New Roman"/>
          <w:color w:val="000000"/>
          <w:lang w:val="es-ES" w:eastAsia="es-CR"/>
        </w:rPr>
        <w:t xml:space="preserve">” </w:t>
      </w:r>
      <w:r w:rsidR="005722DD" w:rsidRPr="00614765">
        <w:rPr>
          <w:rFonts w:ascii="Times New Roman" w:eastAsia="Arial" w:hAnsi="Times New Roman" w:cs="Times New Roman"/>
          <w:color w:val="000000"/>
          <w:lang w:eastAsia="es-CR"/>
        </w:rPr>
        <w:t>y con el D</w:t>
      </w:r>
      <w:proofErr w:type="spellStart"/>
      <w:r w:rsidR="005722DD" w:rsidRPr="00614765">
        <w:rPr>
          <w:rFonts w:ascii="Times New Roman" w:eastAsia="Arial" w:hAnsi="Times New Roman" w:cs="Times New Roman"/>
          <w:color w:val="000000"/>
          <w:lang w:val="es-ES" w:eastAsia="es-CR"/>
        </w:rPr>
        <w:t>ecreto</w:t>
      </w:r>
      <w:proofErr w:type="spellEnd"/>
      <w:r w:rsidR="005722DD" w:rsidRPr="00614765">
        <w:rPr>
          <w:rFonts w:ascii="Times New Roman" w:eastAsia="Arial" w:hAnsi="Times New Roman" w:cs="Times New Roman"/>
          <w:color w:val="000000"/>
          <w:lang w:val="es-ES" w:eastAsia="es-CR"/>
        </w:rPr>
        <w:t xml:space="preserve"> Ejecutivo N°37295-COMEX-MEIC-S,</w:t>
      </w:r>
      <w:r w:rsidR="006D0AB3" w:rsidRPr="00614765">
        <w:rPr>
          <w:rFonts w:ascii="Times New Roman" w:eastAsia="Arial" w:hAnsi="Times New Roman" w:cs="Times New Roman"/>
          <w:color w:val="000000"/>
          <w:lang w:val="es-ES" w:eastAsia="es-CR"/>
        </w:rPr>
        <w:t xml:space="preserve"> de fecha 18 de junio de 2012, </w:t>
      </w:r>
      <w:r w:rsidR="005722DD" w:rsidRPr="00614765">
        <w:rPr>
          <w:rFonts w:ascii="Times New Roman" w:eastAsia="Arial" w:hAnsi="Times New Roman" w:cs="Times New Roman"/>
          <w:color w:val="000000"/>
          <w:lang w:val="es-ES" w:eastAsia="es-CR"/>
        </w:rPr>
        <w:t xml:space="preserve"> </w:t>
      </w:r>
      <w:r w:rsidR="006D0AB3" w:rsidRPr="00614765">
        <w:rPr>
          <w:rFonts w:ascii="Times New Roman" w:eastAsia="Arial" w:hAnsi="Times New Roman" w:cs="Times New Roman"/>
          <w:color w:val="000000"/>
          <w:lang w:eastAsia="es-CR"/>
        </w:rPr>
        <w:t>Publicación de la Resolución N° 281-2012 (COMIECO-LXII) de f</w:t>
      </w:r>
      <w:r w:rsidR="00525AE2" w:rsidRPr="00614765">
        <w:rPr>
          <w:rFonts w:ascii="Times New Roman" w:eastAsia="Arial" w:hAnsi="Times New Roman" w:cs="Times New Roman"/>
          <w:color w:val="000000"/>
          <w:lang w:eastAsia="es-CR"/>
        </w:rPr>
        <w:t>e</w:t>
      </w:r>
      <w:r w:rsidR="006D0AB3" w:rsidRPr="00614765">
        <w:rPr>
          <w:rFonts w:ascii="Times New Roman" w:eastAsia="Arial" w:hAnsi="Times New Roman" w:cs="Times New Roman"/>
          <w:color w:val="000000"/>
          <w:lang w:eastAsia="es-CR"/>
        </w:rPr>
        <w:t>cha 14 de mayo de 2012, modificaciones al Reglamento Técnico Centroamericano RTCA 67.01.60:10 "Etiquetado Nutricional de Productos Alimenticios Preenvasados para Consumo Humano para la población a partir de 3 años de edad" aprobado mediante la Resolución N° 277-2011 (COMIECO-LXI) del 02 de diciembre de 2011 (Decreto Ejecutivo No 37100-COMEX-MEIC-S del 20 de febrero de 2012); y su Anexo: "G Declaraciones de Propiedades Saludables".</w:t>
      </w:r>
    </w:p>
    <w:p w14:paraId="097346F3" w14:textId="77777777" w:rsidR="006D0AB3" w:rsidRPr="00614765" w:rsidRDefault="006D0AB3" w:rsidP="00055232">
      <w:pPr>
        <w:tabs>
          <w:tab w:val="left" w:pos="567"/>
          <w:tab w:val="left" w:pos="709"/>
          <w:tab w:val="left" w:pos="993"/>
        </w:tabs>
        <w:spacing w:after="0" w:line="360" w:lineRule="auto"/>
        <w:ind w:right="49" w:firstLine="708"/>
        <w:jc w:val="both"/>
        <w:rPr>
          <w:rFonts w:ascii="Times New Roman" w:eastAsia="Arial" w:hAnsi="Times New Roman" w:cs="Times New Roman"/>
          <w:strike/>
          <w:color w:val="000000"/>
          <w:lang w:eastAsia="es-CR"/>
        </w:rPr>
      </w:pPr>
    </w:p>
    <w:p w14:paraId="63B461E0" w14:textId="7AF5D665" w:rsidR="005722DD" w:rsidRPr="00614765" w:rsidRDefault="005722DD" w:rsidP="00055232">
      <w:pPr>
        <w:tabs>
          <w:tab w:val="left" w:pos="567"/>
          <w:tab w:val="left" w:pos="709"/>
          <w:tab w:val="left" w:pos="993"/>
        </w:tabs>
        <w:spacing w:after="0" w:line="360" w:lineRule="auto"/>
        <w:ind w:right="49" w:firstLine="708"/>
        <w:jc w:val="both"/>
        <w:rPr>
          <w:rFonts w:ascii="Times New Roman" w:eastAsia="Arial" w:hAnsi="Times New Roman" w:cs="Times New Roman"/>
          <w:color w:val="000000"/>
          <w:lang w:eastAsia="es-CR"/>
        </w:rPr>
      </w:pPr>
      <w:r w:rsidRPr="00614765">
        <w:rPr>
          <w:rFonts w:ascii="Times New Roman" w:eastAsia="Arial" w:hAnsi="Times New Roman" w:cs="Times New Roman"/>
          <w:color w:val="000000"/>
          <w:lang w:eastAsia="es-CR"/>
        </w:rPr>
        <w:t>Además, deberá especificar que se trata de un producto fortificado con la frase "AZÚCAR FORTIFICADO CON VITAMINA A" y declarar el contenido de vitamina A, como parte de la información nutricional, con la nota "Garantizado hasta -indicar la fecha”.</w:t>
      </w:r>
      <w:r w:rsidR="004465DF" w:rsidRPr="00614765">
        <w:rPr>
          <w:rFonts w:ascii="Times New Roman" w:eastAsia="Arial" w:hAnsi="Times New Roman" w:cs="Times New Roman"/>
          <w:color w:val="000000"/>
          <w:lang w:eastAsia="es-CR"/>
        </w:rPr>
        <w:t>”</w:t>
      </w:r>
    </w:p>
    <w:p w14:paraId="1A1BAC30" w14:textId="77777777" w:rsidR="005722DD" w:rsidRPr="00FE6157" w:rsidRDefault="005722DD" w:rsidP="00055232">
      <w:pPr>
        <w:tabs>
          <w:tab w:val="left" w:pos="567"/>
          <w:tab w:val="left" w:pos="709"/>
          <w:tab w:val="left" w:pos="993"/>
        </w:tabs>
        <w:spacing w:after="0" w:line="360" w:lineRule="auto"/>
        <w:ind w:right="49" w:firstLine="708"/>
        <w:jc w:val="both"/>
        <w:rPr>
          <w:rFonts w:ascii="Times New Roman" w:eastAsia="Arial" w:hAnsi="Times New Roman" w:cs="Times New Roman"/>
          <w:color w:val="000000"/>
          <w:highlight w:val="yellow"/>
          <w:lang w:eastAsia="es-CR"/>
        </w:rPr>
      </w:pPr>
    </w:p>
    <w:p w14:paraId="5C44176B" w14:textId="72BB223C" w:rsidR="005722DD" w:rsidRPr="00614765" w:rsidRDefault="004465DF" w:rsidP="00055232">
      <w:pPr>
        <w:tabs>
          <w:tab w:val="left" w:pos="567"/>
          <w:tab w:val="left" w:pos="709"/>
          <w:tab w:val="left" w:pos="993"/>
        </w:tabs>
        <w:spacing w:after="0" w:line="360" w:lineRule="auto"/>
        <w:ind w:right="49" w:firstLine="708"/>
        <w:jc w:val="both"/>
        <w:rPr>
          <w:rFonts w:ascii="Times New Roman" w:eastAsia="Arial" w:hAnsi="Times New Roman" w:cs="Times New Roman"/>
          <w:color w:val="000000"/>
          <w:lang w:eastAsia="es-CR"/>
        </w:rPr>
      </w:pPr>
      <w:r w:rsidRPr="00614765">
        <w:rPr>
          <w:rFonts w:ascii="Times New Roman" w:eastAsia="Arial" w:hAnsi="Times New Roman" w:cs="Times New Roman"/>
          <w:color w:val="000000"/>
          <w:lang w:eastAsia="es-CR"/>
        </w:rPr>
        <w:lastRenderedPageBreak/>
        <w:t>“</w:t>
      </w:r>
      <w:r w:rsidR="005722DD" w:rsidRPr="00614765">
        <w:rPr>
          <w:rFonts w:ascii="Times New Roman" w:eastAsia="Arial" w:hAnsi="Times New Roman" w:cs="Times New Roman"/>
          <w:color w:val="000000"/>
          <w:lang w:eastAsia="es-CR"/>
        </w:rPr>
        <w:t xml:space="preserve">Artículo </w:t>
      </w:r>
      <w:r w:rsidR="006D0AB3" w:rsidRPr="00614765">
        <w:rPr>
          <w:rFonts w:ascii="Times New Roman" w:eastAsia="Arial" w:hAnsi="Times New Roman" w:cs="Times New Roman"/>
          <w:color w:val="000000"/>
          <w:lang w:eastAsia="es-CR"/>
        </w:rPr>
        <w:t>20</w:t>
      </w:r>
      <w:r w:rsidR="005722DD" w:rsidRPr="00614765">
        <w:rPr>
          <w:rFonts w:ascii="Times New Roman" w:eastAsia="Arial" w:hAnsi="Times New Roman" w:cs="Times New Roman"/>
          <w:color w:val="000000"/>
          <w:lang w:eastAsia="es-CR"/>
        </w:rPr>
        <w:t>.</w:t>
      </w:r>
      <w:r w:rsidR="006D0AB3" w:rsidRPr="00614765">
        <w:rPr>
          <w:rFonts w:ascii="Times New Roman" w:eastAsia="Arial" w:hAnsi="Times New Roman" w:cs="Times New Roman"/>
          <w:color w:val="000000"/>
          <w:lang w:eastAsia="es-CR"/>
        </w:rPr>
        <w:t>- E</w:t>
      </w:r>
      <w:r w:rsidR="005722DD" w:rsidRPr="00614765">
        <w:rPr>
          <w:rFonts w:ascii="Times New Roman" w:eastAsia="Arial" w:hAnsi="Times New Roman" w:cs="Times New Roman"/>
          <w:color w:val="000000"/>
          <w:lang w:eastAsia="es-CR"/>
        </w:rPr>
        <w:t>l etiquetado general será controlado por el Ministerio de Economía, Industria y Comercio; la publicidad y el etiquetado específico y el nutricional serán controlados por el Ministerio de Salud.</w:t>
      </w:r>
      <w:r w:rsidRPr="00614765">
        <w:rPr>
          <w:rFonts w:ascii="Times New Roman" w:eastAsia="Arial" w:hAnsi="Times New Roman" w:cs="Times New Roman"/>
          <w:color w:val="000000"/>
          <w:lang w:eastAsia="es-CR"/>
        </w:rPr>
        <w:t>”</w:t>
      </w:r>
    </w:p>
    <w:p w14:paraId="3B435B28" w14:textId="77777777" w:rsidR="005722DD" w:rsidRPr="00614765" w:rsidRDefault="005722DD" w:rsidP="00055232">
      <w:pPr>
        <w:tabs>
          <w:tab w:val="left" w:pos="567"/>
          <w:tab w:val="left" w:pos="709"/>
          <w:tab w:val="left" w:pos="993"/>
        </w:tabs>
        <w:spacing w:after="0" w:line="360" w:lineRule="auto"/>
        <w:ind w:right="49" w:firstLine="708"/>
        <w:jc w:val="both"/>
        <w:rPr>
          <w:rFonts w:ascii="Times New Roman" w:eastAsia="Arial" w:hAnsi="Times New Roman" w:cs="Times New Roman"/>
          <w:color w:val="000000"/>
          <w:lang w:eastAsia="es-CR"/>
        </w:rPr>
      </w:pPr>
    </w:p>
    <w:p w14:paraId="220CEDF7" w14:textId="0F0282BD" w:rsidR="005722DD" w:rsidRPr="00614765" w:rsidRDefault="004465DF" w:rsidP="00055232">
      <w:pPr>
        <w:tabs>
          <w:tab w:val="left" w:pos="567"/>
          <w:tab w:val="left" w:pos="709"/>
          <w:tab w:val="left" w:pos="993"/>
        </w:tabs>
        <w:spacing w:after="0" w:line="360" w:lineRule="auto"/>
        <w:ind w:right="49" w:firstLine="708"/>
        <w:jc w:val="both"/>
        <w:rPr>
          <w:rFonts w:ascii="Times New Roman" w:eastAsia="Arial" w:hAnsi="Times New Roman" w:cs="Times New Roman"/>
          <w:color w:val="000000"/>
          <w:lang w:eastAsia="es-CR"/>
        </w:rPr>
      </w:pPr>
      <w:r w:rsidRPr="00614765">
        <w:rPr>
          <w:rFonts w:ascii="Times New Roman" w:eastAsia="Arial" w:hAnsi="Times New Roman" w:cs="Times New Roman"/>
          <w:color w:val="000000"/>
          <w:lang w:eastAsia="es-CR"/>
        </w:rPr>
        <w:t>“</w:t>
      </w:r>
      <w:r w:rsidR="005722DD" w:rsidRPr="00614765">
        <w:rPr>
          <w:rFonts w:ascii="Times New Roman" w:eastAsia="Arial" w:hAnsi="Times New Roman" w:cs="Times New Roman"/>
          <w:color w:val="000000"/>
          <w:lang w:eastAsia="es-CR"/>
        </w:rPr>
        <w:t xml:space="preserve">Artículo </w:t>
      </w:r>
      <w:r w:rsidR="006D0AB3" w:rsidRPr="00614765">
        <w:rPr>
          <w:rFonts w:ascii="Times New Roman" w:eastAsia="Arial" w:hAnsi="Times New Roman" w:cs="Times New Roman"/>
          <w:color w:val="000000"/>
          <w:lang w:eastAsia="es-CR"/>
        </w:rPr>
        <w:t>2</w:t>
      </w:r>
      <w:r w:rsidR="005722DD" w:rsidRPr="00614765">
        <w:rPr>
          <w:rFonts w:ascii="Times New Roman" w:eastAsia="Arial" w:hAnsi="Times New Roman" w:cs="Times New Roman"/>
          <w:color w:val="000000"/>
          <w:lang w:eastAsia="es-CR"/>
        </w:rPr>
        <w:t>1.</w:t>
      </w:r>
      <w:r w:rsidR="006D0AB3" w:rsidRPr="00614765">
        <w:rPr>
          <w:rFonts w:ascii="Times New Roman" w:eastAsia="Arial" w:hAnsi="Times New Roman" w:cs="Times New Roman"/>
          <w:color w:val="000000"/>
          <w:lang w:eastAsia="es-CR"/>
        </w:rPr>
        <w:t>-</w:t>
      </w:r>
      <w:r w:rsidR="005722DD" w:rsidRPr="00614765">
        <w:rPr>
          <w:rFonts w:ascii="Times New Roman" w:eastAsia="Arial" w:hAnsi="Times New Roman" w:cs="Times New Roman"/>
          <w:color w:val="000000"/>
          <w:lang w:eastAsia="es-CR"/>
        </w:rPr>
        <w:t xml:space="preserve"> El Ministerio de Salud, de manera coordinada en sus tres niveles de gestión, y conforme a sus competencias, es responsable de organizar, coordinar, supervisar, realizar inspecciones periódicas</w:t>
      </w:r>
      <w:r w:rsidR="005722DD" w:rsidRPr="00614765">
        <w:rPr>
          <w:rFonts w:eastAsiaTheme="minorEastAsia"/>
          <w:w w:val="80"/>
          <w:sz w:val="20"/>
          <w:lang w:val="es-ES_tradnl" w:eastAsia="es-ES"/>
        </w:rPr>
        <w:t xml:space="preserve"> </w:t>
      </w:r>
      <w:r w:rsidR="005722DD" w:rsidRPr="00614765">
        <w:rPr>
          <w:rFonts w:ascii="Times New Roman" w:eastAsia="Arial" w:hAnsi="Times New Roman" w:cs="Times New Roman"/>
          <w:color w:val="000000"/>
          <w:lang w:val="es-ES_tradnl" w:eastAsia="es-CR"/>
        </w:rPr>
        <w:t>en embarques, puertos de ingreso, fábricas, importadoras, expendios y otros;</w:t>
      </w:r>
      <w:r w:rsidR="005722DD" w:rsidRPr="00614765">
        <w:rPr>
          <w:rFonts w:ascii="Times New Roman" w:eastAsia="Arial" w:hAnsi="Times New Roman" w:cs="Times New Roman"/>
          <w:color w:val="000000"/>
          <w:lang w:eastAsia="es-CR"/>
        </w:rPr>
        <w:t xml:space="preserve"> así como de establecer un plan de control en coordinación con I</w:t>
      </w:r>
      <w:r w:rsidR="006D0AB3" w:rsidRPr="00614765">
        <w:rPr>
          <w:rFonts w:ascii="Times New Roman" w:eastAsia="Arial" w:hAnsi="Times New Roman" w:cs="Times New Roman"/>
          <w:color w:val="000000"/>
          <w:lang w:eastAsia="es-CR"/>
        </w:rPr>
        <w:t xml:space="preserve">NCIENSA </w:t>
      </w:r>
      <w:r w:rsidR="005722DD" w:rsidRPr="00614765">
        <w:rPr>
          <w:rFonts w:ascii="Times New Roman" w:eastAsia="Arial" w:hAnsi="Times New Roman" w:cs="Times New Roman"/>
          <w:color w:val="000000"/>
          <w:lang w:eastAsia="es-CR"/>
        </w:rPr>
        <w:t xml:space="preserve">para la toma de muestras y la verificación del cumplimiento del presente reglamento. Para ello deberá presupuestar los recursos necesarios para su eficiente ejecución. </w:t>
      </w:r>
    </w:p>
    <w:p w14:paraId="6511EDCD" w14:textId="77777777" w:rsidR="005722DD" w:rsidRPr="00FE6157" w:rsidRDefault="005722DD" w:rsidP="00055232">
      <w:pPr>
        <w:tabs>
          <w:tab w:val="left" w:pos="567"/>
          <w:tab w:val="left" w:pos="709"/>
          <w:tab w:val="left" w:pos="993"/>
        </w:tabs>
        <w:spacing w:after="0" w:line="360" w:lineRule="auto"/>
        <w:ind w:right="49" w:firstLine="708"/>
        <w:jc w:val="both"/>
        <w:rPr>
          <w:rFonts w:ascii="Times New Roman" w:eastAsia="Arial" w:hAnsi="Times New Roman" w:cs="Times New Roman"/>
          <w:color w:val="000000"/>
          <w:highlight w:val="yellow"/>
          <w:lang w:eastAsia="es-CR"/>
        </w:rPr>
      </w:pPr>
    </w:p>
    <w:p w14:paraId="7BDCBFD7" w14:textId="442EE983" w:rsidR="005722DD" w:rsidRPr="00614765" w:rsidRDefault="005722DD" w:rsidP="00055232">
      <w:pPr>
        <w:tabs>
          <w:tab w:val="left" w:pos="567"/>
          <w:tab w:val="left" w:pos="709"/>
          <w:tab w:val="left" w:pos="993"/>
        </w:tabs>
        <w:spacing w:after="0" w:line="360" w:lineRule="auto"/>
        <w:ind w:right="49" w:firstLine="708"/>
        <w:jc w:val="both"/>
        <w:rPr>
          <w:rFonts w:ascii="Times New Roman" w:eastAsia="Arial" w:hAnsi="Times New Roman" w:cs="Times New Roman"/>
          <w:color w:val="000000"/>
          <w:lang w:eastAsia="es-CR"/>
        </w:rPr>
      </w:pPr>
      <w:r w:rsidRPr="00614765">
        <w:rPr>
          <w:rFonts w:ascii="Times New Roman" w:eastAsia="Arial" w:hAnsi="Times New Roman" w:cs="Times New Roman"/>
          <w:color w:val="000000"/>
          <w:lang w:eastAsia="es-CR"/>
        </w:rPr>
        <w:t>En caso de incumplimientos reiterados de las especificaciones que se señalan en este reglame</w:t>
      </w:r>
      <w:r w:rsidRPr="00614765">
        <w:rPr>
          <w:rFonts w:ascii="Times New Roman" w:eastAsia="Arial" w:hAnsi="Times New Roman" w:cs="Times New Roman"/>
          <w:lang w:eastAsia="es-CR"/>
        </w:rPr>
        <w:t xml:space="preserve">nto, </w:t>
      </w:r>
      <w:r w:rsidR="003B2A0F" w:rsidRPr="00614765">
        <w:rPr>
          <w:rFonts w:ascii="Times New Roman" w:eastAsia="Arial" w:hAnsi="Times New Roman" w:cs="Times New Roman"/>
          <w:lang w:eastAsia="es-CR"/>
        </w:rPr>
        <w:t xml:space="preserve">y según su competencia, </w:t>
      </w:r>
      <w:r w:rsidRPr="00614765">
        <w:rPr>
          <w:rFonts w:ascii="Times New Roman" w:eastAsia="Arial" w:hAnsi="Times New Roman" w:cs="Times New Roman"/>
          <w:lang w:eastAsia="es-CR"/>
        </w:rPr>
        <w:t xml:space="preserve">el Ministerio de Salud realizará inspección en los centros de producción, distribución o importación. </w:t>
      </w:r>
      <w:r w:rsidR="003B2A0F" w:rsidRPr="00614765">
        <w:rPr>
          <w:rFonts w:ascii="Times New Roman" w:eastAsia="Arial" w:hAnsi="Times New Roman" w:cs="Times New Roman"/>
          <w:lang w:eastAsia="es-CR"/>
        </w:rPr>
        <w:t xml:space="preserve">Además, </w:t>
      </w:r>
      <w:r w:rsidR="00F70C1B" w:rsidRPr="00614765">
        <w:rPr>
          <w:rFonts w:ascii="Times New Roman" w:eastAsia="Arial" w:hAnsi="Times New Roman" w:cs="Times New Roman"/>
          <w:lang w:eastAsia="es-CR"/>
        </w:rPr>
        <w:t>se</w:t>
      </w:r>
      <w:r w:rsidRPr="00614765">
        <w:rPr>
          <w:rFonts w:ascii="Times New Roman" w:eastAsia="Arial" w:hAnsi="Times New Roman" w:cs="Times New Roman"/>
          <w:lang w:eastAsia="es-CR"/>
        </w:rPr>
        <w:t xml:space="preserve"> </w:t>
      </w:r>
      <w:r w:rsidR="003B2A0F" w:rsidRPr="00614765">
        <w:rPr>
          <w:rFonts w:ascii="Times New Roman" w:eastAsia="Arial" w:hAnsi="Times New Roman" w:cs="Times New Roman"/>
          <w:lang w:eastAsia="es-CR"/>
        </w:rPr>
        <w:t>aplicará lo establecido en los Artículos 355 y 356 de la Ley General de Salud,</w:t>
      </w:r>
      <w:r w:rsidR="003B2A0F" w:rsidRPr="00614765">
        <w:t xml:space="preserve"> </w:t>
      </w:r>
      <w:r w:rsidR="003B2A0F" w:rsidRPr="00614765">
        <w:rPr>
          <w:rFonts w:ascii="Times New Roman" w:eastAsia="Arial" w:hAnsi="Times New Roman" w:cs="Times New Roman"/>
          <w:lang w:eastAsia="es-CR"/>
        </w:rPr>
        <w:t>No 5395 de 30 de octubre de 1973.</w:t>
      </w:r>
      <w:r w:rsidR="004465DF" w:rsidRPr="00614765">
        <w:rPr>
          <w:rFonts w:ascii="Times New Roman" w:eastAsia="Arial" w:hAnsi="Times New Roman" w:cs="Times New Roman"/>
          <w:lang w:eastAsia="es-CR"/>
        </w:rPr>
        <w:t>”</w:t>
      </w:r>
    </w:p>
    <w:p w14:paraId="5EB88A4C" w14:textId="77777777" w:rsidR="005722DD" w:rsidRPr="00614765" w:rsidRDefault="005722DD" w:rsidP="00055232">
      <w:pPr>
        <w:tabs>
          <w:tab w:val="left" w:pos="567"/>
          <w:tab w:val="left" w:pos="709"/>
          <w:tab w:val="left" w:pos="993"/>
        </w:tabs>
        <w:spacing w:after="0" w:line="360" w:lineRule="auto"/>
        <w:ind w:right="49" w:firstLine="708"/>
        <w:jc w:val="both"/>
        <w:rPr>
          <w:rFonts w:ascii="Times New Roman" w:eastAsia="Arial" w:hAnsi="Times New Roman" w:cs="Times New Roman"/>
          <w:color w:val="000000"/>
          <w:lang w:eastAsia="es-CR"/>
        </w:rPr>
      </w:pPr>
    </w:p>
    <w:p w14:paraId="689E74BA" w14:textId="2A2BFBF2" w:rsidR="005722DD" w:rsidRPr="00614765" w:rsidRDefault="004465DF" w:rsidP="00055232">
      <w:pPr>
        <w:tabs>
          <w:tab w:val="left" w:pos="567"/>
          <w:tab w:val="left" w:pos="709"/>
          <w:tab w:val="left" w:pos="993"/>
        </w:tabs>
        <w:spacing w:after="0" w:line="360" w:lineRule="auto"/>
        <w:ind w:right="49" w:firstLine="708"/>
        <w:jc w:val="both"/>
        <w:rPr>
          <w:rFonts w:ascii="Times New Roman" w:eastAsia="Arial" w:hAnsi="Times New Roman" w:cs="Times New Roman"/>
          <w:color w:val="000000"/>
          <w:lang w:eastAsia="es-CR"/>
        </w:rPr>
      </w:pPr>
      <w:r w:rsidRPr="00614765">
        <w:rPr>
          <w:rFonts w:ascii="Times New Roman" w:eastAsia="Arial" w:hAnsi="Times New Roman" w:cs="Times New Roman"/>
          <w:color w:val="000000"/>
          <w:lang w:eastAsia="es-CR"/>
        </w:rPr>
        <w:t>“</w:t>
      </w:r>
      <w:r w:rsidR="005722DD" w:rsidRPr="00614765">
        <w:rPr>
          <w:rFonts w:ascii="Times New Roman" w:eastAsia="Arial" w:hAnsi="Times New Roman" w:cs="Times New Roman"/>
          <w:color w:val="000000"/>
          <w:lang w:eastAsia="es-CR"/>
        </w:rPr>
        <w:t>Artículo</w:t>
      </w:r>
      <w:r w:rsidR="002C6467" w:rsidRPr="00614765">
        <w:rPr>
          <w:rFonts w:ascii="Times New Roman" w:eastAsia="Arial" w:hAnsi="Times New Roman" w:cs="Times New Roman"/>
          <w:color w:val="000000"/>
          <w:lang w:eastAsia="es-CR"/>
        </w:rPr>
        <w:t xml:space="preserve"> 22</w:t>
      </w:r>
      <w:r w:rsidR="005722DD" w:rsidRPr="00614765">
        <w:rPr>
          <w:rFonts w:ascii="Times New Roman" w:eastAsia="Arial" w:hAnsi="Times New Roman" w:cs="Times New Roman"/>
          <w:color w:val="000000"/>
          <w:lang w:eastAsia="es-CR"/>
        </w:rPr>
        <w:t xml:space="preserve">. </w:t>
      </w:r>
      <w:r w:rsidR="002C6467" w:rsidRPr="00614765">
        <w:rPr>
          <w:rFonts w:ascii="Times New Roman" w:eastAsia="Arial" w:hAnsi="Times New Roman" w:cs="Times New Roman"/>
          <w:color w:val="000000"/>
          <w:lang w:eastAsia="es-CR"/>
        </w:rPr>
        <w:t xml:space="preserve">- </w:t>
      </w:r>
      <w:r w:rsidR="005722DD" w:rsidRPr="00614765">
        <w:rPr>
          <w:rFonts w:ascii="Times New Roman" w:eastAsia="Arial" w:hAnsi="Times New Roman" w:cs="Times New Roman"/>
          <w:color w:val="000000"/>
          <w:lang w:eastAsia="es-CR"/>
        </w:rPr>
        <w:t xml:space="preserve">El Ministerio de Salud podrá modificar la </w:t>
      </w:r>
      <w:r w:rsidR="005722DD" w:rsidRPr="00614765">
        <w:rPr>
          <w:rFonts w:ascii="Times New Roman" w:eastAsia="Arial" w:hAnsi="Times New Roman" w:cs="Times New Roman"/>
          <w:color w:val="000000"/>
          <w:lang w:val="es-ES_tradnl" w:eastAsia="es-CR"/>
        </w:rPr>
        <w:t xml:space="preserve">concentración de vitamina A en la </w:t>
      </w:r>
      <w:r w:rsidR="005722DD" w:rsidRPr="00614765">
        <w:rPr>
          <w:rFonts w:ascii="Times New Roman" w:eastAsia="Arial" w:hAnsi="Times New Roman" w:cs="Times New Roman"/>
          <w:color w:val="000000"/>
          <w:lang w:eastAsia="es-CR"/>
        </w:rPr>
        <w:t xml:space="preserve">composición de la mezcla, </w:t>
      </w:r>
      <w:r w:rsidR="005722DD" w:rsidRPr="00614765">
        <w:rPr>
          <w:rFonts w:ascii="Times New Roman" w:eastAsia="Arial" w:hAnsi="Times New Roman" w:cs="Times New Roman"/>
          <w:color w:val="000000"/>
          <w:lang w:val="es-ES_tradnl" w:eastAsia="es-CR"/>
        </w:rPr>
        <w:t>cuando existan estudios epidemiológicos nacionales y evidencia científica que sustenten la necesidad de dicho cambio, así como avances científicos y tecnológicos en la materia.</w:t>
      </w:r>
      <w:r w:rsidRPr="00614765">
        <w:rPr>
          <w:rFonts w:ascii="Times New Roman" w:eastAsia="Arial" w:hAnsi="Times New Roman" w:cs="Times New Roman"/>
          <w:color w:val="000000"/>
          <w:lang w:val="es-ES_tradnl" w:eastAsia="es-CR"/>
        </w:rPr>
        <w:t>”</w:t>
      </w:r>
      <w:r w:rsidR="005722DD" w:rsidRPr="00614765">
        <w:rPr>
          <w:rFonts w:ascii="Times New Roman" w:eastAsia="Arial" w:hAnsi="Times New Roman" w:cs="Times New Roman"/>
          <w:color w:val="000000"/>
          <w:lang w:eastAsia="es-CR"/>
        </w:rPr>
        <w:t xml:space="preserve"> </w:t>
      </w:r>
    </w:p>
    <w:p w14:paraId="5E423101" w14:textId="77777777" w:rsidR="00AD295C" w:rsidRPr="00614765" w:rsidRDefault="00AD295C" w:rsidP="00055232">
      <w:pPr>
        <w:tabs>
          <w:tab w:val="left" w:pos="567"/>
          <w:tab w:val="left" w:pos="709"/>
          <w:tab w:val="left" w:pos="993"/>
        </w:tabs>
        <w:spacing w:after="0" w:line="360" w:lineRule="auto"/>
        <w:ind w:right="49" w:firstLine="708"/>
        <w:jc w:val="both"/>
        <w:rPr>
          <w:rFonts w:ascii="Times New Roman" w:eastAsia="Arial" w:hAnsi="Times New Roman" w:cs="Times New Roman"/>
          <w:color w:val="000000"/>
          <w:lang w:eastAsia="es-CR"/>
        </w:rPr>
      </w:pPr>
    </w:p>
    <w:p w14:paraId="24880D44" w14:textId="7EA2B517" w:rsidR="00FF3F13" w:rsidRPr="00614765" w:rsidRDefault="00FF3F13" w:rsidP="00055232">
      <w:pPr>
        <w:tabs>
          <w:tab w:val="left" w:pos="567"/>
          <w:tab w:val="left" w:pos="709"/>
          <w:tab w:val="left" w:pos="993"/>
        </w:tabs>
        <w:spacing w:after="0" w:line="360" w:lineRule="auto"/>
        <w:ind w:right="49" w:firstLine="708"/>
        <w:jc w:val="both"/>
        <w:rPr>
          <w:rFonts w:ascii="Times New Roman" w:eastAsia="Arial" w:hAnsi="Times New Roman" w:cs="Times New Roman"/>
          <w:color w:val="000000"/>
          <w:lang w:eastAsia="es-CR"/>
        </w:rPr>
      </w:pPr>
      <w:r w:rsidRPr="00614765">
        <w:rPr>
          <w:rFonts w:ascii="Times New Roman" w:eastAsia="Arial" w:hAnsi="Times New Roman" w:cs="Times New Roman"/>
          <w:b/>
          <w:bCs/>
          <w:color w:val="000000"/>
          <w:lang w:eastAsia="es-CR"/>
        </w:rPr>
        <w:t>Artículo 2</w:t>
      </w:r>
      <w:r w:rsidRPr="00614765">
        <w:rPr>
          <w:rFonts w:ascii="Times New Roman" w:eastAsia="Arial" w:hAnsi="Times New Roman" w:cs="Times New Roman"/>
          <w:color w:val="000000"/>
          <w:lang w:eastAsia="es-CR"/>
        </w:rPr>
        <w:t xml:space="preserve">. Deróguense los </w:t>
      </w:r>
      <w:r w:rsidR="00AD295C" w:rsidRPr="00614765">
        <w:rPr>
          <w:rFonts w:ascii="Times New Roman" w:eastAsia="Arial" w:hAnsi="Times New Roman" w:cs="Times New Roman"/>
          <w:color w:val="000000"/>
          <w:lang w:eastAsia="es-CR"/>
        </w:rPr>
        <w:t>artículos 14</w:t>
      </w:r>
      <w:r w:rsidRPr="00614765">
        <w:rPr>
          <w:rFonts w:ascii="Times New Roman" w:eastAsia="Arial" w:hAnsi="Times New Roman" w:cs="Times New Roman"/>
          <w:color w:val="000000"/>
          <w:lang w:eastAsia="es-CR"/>
        </w:rPr>
        <w:t>, 15 y 16</w:t>
      </w:r>
      <w:r w:rsidRPr="00614765">
        <w:t xml:space="preserve"> </w:t>
      </w:r>
      <w:r w:rsidRPr="00614765">
        <w:rPr>
          <w:rFonts w:ascii="Times New Roman" w:eastAsia="Arial" w:hAnsi="Times New Roman" w:cs="Times New Roman"/>
          <w:color w:val="000000"/>
          <w:lang w:eastAsia="es-CR"/>
        </w:rPr>
        <w:t xml:space="preserve">del Decreto Ejecutivo N° 27021-S, del 30 de abril de 1998, “Reglamento Técnico para la Fortificación con Vitamina A del Azúcar Blanco de Plantación para el Consumo Directo”, </w:t>
      </w:r>
      <w:r w:rsidRPr="00614765">
        <w:rPr>
          <w:rFonts w:ascii="Times New Roman" w:eastAsia="Times New Roman" w:hAnsi="Times New Roman" w:cs="Times New Roman"/>
          <w:color w:val="000000"/>
          <w:lang w:val="es-ES_tradnl" w:eastAsia="es-CR"/>
        </w:rPr>
        <w:t>publicado en La Gaceta N° 108 del 05 de junio de 1998</w:t>
      </w:r>
      <w:r w:rsidRPr="00614765">
        <w:rPr>
          <w:rFonts w:ascii="Times New Roman" w:eastAsia="Arial" w:hAnsi="Times New Roman" w:cs="Times New Roman"/>
          <w:color w:val="000000"/>
          <w:lang w:eastAsia="es-CR"/>
        </w:rPr>
        <w:t>.</w:t>
      </w:r>
    </w:p>
    <w:p w14:paraId="1AA852B2" w14:textId="77777777" w:rsidR="00FF3F13" w:rsidRDefault="00FF3F13" w:rsidP="00055232">
      <w:pPr>
        <w:tabs>
          <w:tab w:val="left" w:pos="567"/>
          <w:tab w:val="left" w:pos="709"/>
          <w:tab w:val="left" w:pos="993"/>
        </w:tabs>
        <w:spacing w:after="0" w:line="360" w:lineRule="auto"/>
        <w:ind w:right="49"/>
        <w:jc w:val="both"/>
        <w:rPr>
          <w:rFonts w:ascii="Times New Roman" w:hAnsi="Times New Roman" w:cs="Times New Roman"/>
          <w:b/>
          <w:bCs/>
        </w:rPr>
      </w:pPr>
    </w:p>
    <w:p w14:paraId="0F12D721" w14:textId="77777777" w:rsidR="00614765" w:rsidRDefault="00614765" w:rsidP="00055232">
      <w:pPr>
        <w:tabs>
          <w:tab w:val="left" w:pos="567"/>
          <w:tab w:val="left" w:pos="709"/>
          <w:tab w:val="left" w:pos="993"/>
        </w:tabs>
        <w:spacing w:after="0" w:line="360" w:lineRule="auto"/>
        <w:ind w:right="49"/>
        <w:jc w:val="both"/>
        <w:rPr>
          <w:rFonts w:ascii="Times New Roman" w:hAnsi="Times New Roman" w:cs="Times New Roman"/>
          <w:b/>
          <w:bCs/>
        </w:rPr>
      </w:pPr>
    </w:p>
    <w:p w14:paraId="34A2BCE4" w14:textId="77777777" w:rsidR="00614765" w:rsidRPr="00614765" w:rsidRDefault="00614765" w:rsidP="00055232">
      <w:pPr>
        <w:tabs>
          <w:tab w:val="left" w:pos="567"/>
          <w:tab w:val="left" w:pos="709"/>
          <w:tab w:val="left" w:pos="993"/>
        </w:tabs>
        <w:spacing w:after="0" w:line="360" w:lineRule="auto"/>
        <w:ind w:right="49"/>
        <w:jc w:val="both"/>
        <w:rPr>
          <w:rFonts w:ascii="Times New Roman" w:hAnsi="Times New Roman" w:cs="Times New Roman"/>
          <w:b/>
          <w:bCs/>
        </w:rPr>
      </w:pPr>
    </w:p>
    <w:p w14:paraId="58324C22" w14:textId="446F1E96" w:rsidR="002E58E1" w:rsidRPr="00614765" w:rsidRDefault="0084314D" w:rsidP="00055232">
      <w:pPr>
        <w:tabs>
          <w:tab w:val="left" w:pos="567"/>
          <w:tab w:val="left" w:pos="709"/>
          <w:tab w:val="left" w:pos="993"/>
        </w:tabs>
        <w:spacing w:after="0" w:line="360" w:lineRule="auto"/>
        <w:ind w:right="49" w:firstLine="567"/>
        <w:jc w:val="both"/>
        <w:rPr>
          <w:rFonts w:ascii="Times New Roman" w:hAnsi="Times New Roman" w:cs="Times New Roman"/>
        </w:rPr>
      </w:pPr>
      <w:r w:rsidRPr="00614765">
        <w:rPr>
          <w:rFonts w:ascii="Times New Roman" w:hAnsi="Times New Roman" w:cs="Times New Roman"/>
          <w:b/>
          <w:bCs/>
        </w:rPr>
        <w:t xml:space="preserve">Artículo </w:t>
      </w:r>
      <w:r w:rsidR="00FF3F13" w:rsidRPr="00614765">
        <w:rPr>
          <w:rFonts w:ascii="Times New Roman" w:hAnsi="Times New Roman" w:cs="Times New Roman"/>
          <w:b/>
          <w:bCs/>
        </w:rPr>
        <w:t>3</w:t>
      </w:r>
      <w:r w:rsidRPr="00614765">
        <w:rPr>
          <w:rFonts w:ascii="Times New Roman" w:hAnsi="Times New Roman" w:cs="Times New Roman"/>
          <w:b/>
          <w:bCs/>
        </w:rPr>
        <w:t>.</w:t>
      </w:r>
      <w:bookmarkStart w:id="4" w:name="_Hlk214359718"/>
      <w:r w:rsidR="00866B0F" w:rsidRPr="00614765">
        <w:rPr>
          <w:rFonts w:ascii="Times New Roman" w:hAnsi="Times New Roman" w:cs="Times New Roman"/>
          <w:b/>
          <w:bCs/>
        </w:rPr>
        <w:t xml:space="preserve">- </w:t>
      </w:r>
      <w:r w:rsidR="00866B0F" w:rsidRPr="00614765">
        <w:rPr>
          <w:rFonts w:ascii="Times New Roman" w:hAnsi="Times New Roman" w:cs="Times New Roman"/>
        </w:rPr>
        <w:t>El</w:t>
      </w:r>
      <w:r w:rsidR="009A5B7D" w:rsidRPr="00614765">
        <w:rPr>
          <w:rFonts w:ascii="Times New Roman" w:hAnsi="Times New Roman" w:cs="Times New Roman"/>
        </w:rPr>
        <w:t xml:space="preserve"> presente Decreto Ejecutivo empieza a regir</w:t>
      </w:r>
      <w:r w:rsidR="00236C71" w:rsidRPr="00614765">
        <w:rPr>
          <w:rFonts w:ascii="Times New Roman" w:eastAsia="Arial" w:hAnsi="Times New Roman" w:cs="Times New Roman"/>
          <w:color w:val="000000"/>
          <w:lang w:eastAsia="es-CR"/>
        </w:rPr>
        <w:t xml:space="preserve"> seis meses posteriores a su publicación en el Diario Oficial La Gaceta.</w:t>
      </w:r>
      <w:bookmarkEnd w:id="4"/>
    </w:p>
    <w:p w14:paraId="06D218AE" w14:textId="77777777" w:rsidR="00CA6499" w:rsidRPr="00FE6157" w:rsidRDefault="00CA6499" w:rsidP="00055232">
      <w:pPr>
        <w:tabs>
          <w:tab w:val="left" w:pos="567"/>
          <w:tab w:val="left" w:pos="709"/>
          <w:tab w:val="left" w:pos="993"/>
        </w:tabs>
        <w:ind w:right="49" w:firstLine="567"/>
        <w:jc w:val="both"/>
        <w:rPr>
          <w:rFonts w:ascii="Times New Roman" w:hAnsi="Times New Roman" w:cs="Times New Roman"/>
          <w:highlight w:val="yellow"/>
        </w:rPr>
      </w:pPr>
    </w:p>
    <w:p w14:paraId="70C56200" w14:textId="08F71821" w:rsidR="00236C71" w:rsidRPr="00614765" w:rsidRDefault="0084314D" w:rsidP="00055232">
      <w:pPr>
        <w:tabs>
          <w:tab w:val="left" w:pos="567"/>
          <w:tab w:val="left" w:pos="709"/>
          <w:tab w:val="left" w:pos="993"/>
        </w:tabs>
        <w:ind w:right="49" w:firstLine="567"/>
        <w:jc w:val="both"/>
        <w:rPr>
          <w:rFonts w:ascii="Times New Roman" w:hAnsi="Times New Roman" w:cs="Times New Roman"/>
        </w:rPr>
      </w:pPr>
      <w:r w:rsidRPr="00614765">
        <w:rPr>
          <w:rFonts w:ascii="Times New Roman" w:hAnsi="Times New Roman" w:cs="Times New Roman"/>
        </w:rPr>
        <w:lastRenderedPageBreak/>
        <w:t xml:space="preserve">Dado en la Presidencia de la República, </w:t>
      </w:r>
      <w:r w:rsidRPr="001C5D92">
        <w:rPr>
          <w:rFonts w:ascii="Times New Roman" w:hAnsi="Times New Roman" w:cs="Times New Roman"/>
        </w:rPr>
        <w:t xml:space="preserve">a los </w:t>
      </w:r>
      <w:r w:rsidR="007D7801" w:rsidRPr="001C5D92">
        <w:rPr>
          <w:rFonts w:ascii="Times New Roman" w:hAnsi="Times New Roman" w:cs="Times New Roman"/>
        </w:rPr>
        <w:t>XX</w:t>
      </w:r>
      <w:r w:rsidRPr="001C5D92">
        <w:rPr>
          <w:rFonts w:ascii="Times New Roman" w:hAnsi="Times New Roman" w:cs="Times New Roman"/>
        </w:rPr>
        <w:t xml:space="preserve"> días del mes de</w:t>
      </w:r>
      <w:r w:rsidR="00B43CBE" w:rsidRPr="001C5D92">
        <w:rPr>
          <w:rFonts w:ascii="Times New Roman" w:hAnsi="Times New Roman" w:cs="Times New Roman"/>
        </w:rPr>
        <w:t xml:space="preserve"> </w:t>
      </w:r>
      <w:r w:rsidR="007D7801" w:rsidRPr="001C5D92">
        <w:rPr>
          <w:rFonts w:ascii="Times New Roman" w:hAnsi="Times New Roman" w:cs="Times New Roman"/>
        </w:rPr>
        <w:t>XXXX</w:t>
      </w:r>
      <w:r w:rsidR="00B43CBE" w:rsidRPr="001C5D92">
        <w:rPr>
          <w:rFonts w:ascii="Times New Roman" w:hAnsi="Times New Roman" w:cs="Times New Roman"/>
        </w:rPr>
        <w:t xml:space="preserve"> del</w:t>
      </w:r>
      <w:r w:rsidRPr="001C5D92">
        <w:rPr>
          <w:rFonts w:ascii="Times New Roman" w:hAnsi="Times New Roman" w:cs="Times New Roman"/>
        </w:rPr>
        <w:t xml:space="preserve"> dos mil </w:t>
      </w:r>
      <w:r w:rsidR="007D7801" w:rsidRPr="001C5D92">
        <w:rPr>
          <w:rFonts w:ascii="Times New Roman" w:hAnsi="Times New Roman" w:cs="Times New Roman"/>
        </w:rPr>
        <w:t>XXXX</w:t>
      </w:r>
      <w:r w:rsidRPr="001C5D92">
        <w:rPr>
          <w:rFonts w:ascii="Times New Roman" w:hAnsi="Times New Roman" w:cs="Times New Roman"/>
        </w:rPr>
        <w:t>.</w:t>
      </w:r>
      <w:r w:rsidR="00634A3D">
        <w:rPr>
          <w:rFonts w:ascii="Times New Roman" w:hAnsi="Times New Roman" w:cs="Times New Roman"/>
        </w:rPr>
        <w:t xml:space="preserve"> </w:t>
      </w:r>
      <w:r w:rsidR="000701ED">
        <w:rPr>
          <w:rFonts w:ascii="Times New Roman" w:hAnsi="Times New Roman" w:cs="Times New Roman"/>
        </w:rPr>
        <w:t xml:space="preserve"> </w:t>
      </w:r>
    </w:p>
    <w:p w14:paraId="3B953781" w14:textId="77777777" w:rsidR="00236C71" w:rsidRPr="00FE6157" w:rsidRDefault="00236C71" w:rsidP="00055232">
      <w:pPr>
        <w:ind w:right="49" w:firstLine="567"/>
        <w:jc w:val="both"/>
        <w:rPr>
          <w:rFonts w:ascii="Times New Roman" w:hAnsi="Times New Roman" w:cs="Times New Roman"/>
          <w:highlight w:val="yellow"/>
        </w:rPr>
      </w:pPr>
    </w:p>
    <w:p w14:paraId="656AB9FB" w14:textId="77777777" w:rsidR="00465977" w:rsidRPr="00FE6157" w:rsidRDefault="00465977" w:rsidP="00055232">
      <w:pPr>
        <w:ind w:right="49" w:firstLine="567"/>
        <w:jc w:val="both"/>
        <w:rPr>
          <w:rFonts w:ascii="Times New Roman" w:hAnsi="Times New Roman" w:cs="Times New Roman"/>
          <w:highlight w:val="yellow"/>
        </w:rPr>
      </w:pPr>
    </w:p>
    <w:p w14:paraId="705E2675" w14:textId="77777777" w:rsidR="00465977" w:rsidRPr="00FE6157" w:rsidRDefault="00465977" w:rsidP="00055232">
      <w:pPr>
        <w:ind w:right="49"/>
        <w:jc w:val="both"/>
        <w:rPr>
          <w:rFonts w:ascii="Times New Roman" w:hAnsi="Times New Roman" w:cs="Times New Roman"/>
          <w:highlight w:val="yellow"/>
        </w:rPr>
      </w:pPr>
    </w:p>
    <w:p w14:paraId="763F2ABD" w14:textId="2C4E82C8" w:rsidR="00F67B48" w:rsidRPr="00601C54" w:rsidRDefault="00F67B48" w:rsidP="00055232">
      <w:pPr>
        <w:spacing w:after="200" w:line="276" w:lineRule="auto"/>
        <w:ind w:right="49"/>
        <w:contextualSpacing/>
        <w:jc w:val="center"/>
        <w:rPr>
          <w:rFonts w:ascii="Times New Roman" w:eastAsiaTheme="minorEastAsia" w:hAnsi="Times New Roman" w:cs="Times New Roman"/>
          <w:b/>
          <w:bCs/>
          <w:kern w:val="0"/>
          <w:lang w:val="pt-PT" w:eastAsia="es-CR"/>
          <w14:ligatures w14:val="none"/>
        </w:rPr>
      </w:pPr>
      <w:r>
        <w:rPr>
          <w:rFonts w:ascii="Times New Roman" w:eastAsiaTheme="minorEastAsia" w:hAnsi="Times New Roman" w:cs="Times New Roman"/>
          <w:b/>
          <w:bCs/>
          <w:kern w:val="0"/>
          <w:lang w:val="pt-PT" w:eastAsia="es-CR"/>
          <w14:ligatures w14:val="none"/>
        </w:rPr>
        <w:t>LAURA FERNÁNDEZ DELGADO</w:t>
      </w:r>
    </w:p>
    <w:p w14:paraId="70579BC1" w14:textId="77777777" w:rsidR="00F67B48" w:rsidRPr="00601C54" w:rsidRDefault="00F67B48" w:rsidP="00055232">
      <w:pPr>
        <w:spacing w:after="200" w:line="276" w:lineRule="auto"/>
        <w:ind w:right="49"/>
        <w:contextualSpacing/>
        <w:rPr>
          <w:rFonts w:ascii="Times New Roman" w:eastAsiaTheme="minorEastAsia" w:hAnsi="Times New Roman" w:cs="Times New Roman"/>
          <w:b/>
          <w:bCs/>
          <w:kern w:val="0"/>
          <w:lang w:val="pt-PT" w:eastAsia="es-CR"/>
          <w14:ligatures w14:val="none"/>
        </w:rPr>
      </w:pPr>
      <w:r>
        <w:rPr>
          <w:rFonts w:ascii="Times New Roman" w:eastAsiaTheme="minorEastAsia" w:hAnsi="Times New Roman" w:cs="Times New Roman"/>
          <w:b/>
          <w:bCs/>
          <w:kern w:val="0"/>
          <w:lang w:val="pt-PT" w:eastAsia="es-CR"/>
          <w14:ligatures w14:val="none"/>
        </w:rPr>
        <w:t xml:space="preserve">                                                </w:t>
      </w:r>
    </w:p>
    <w:p w14:paraId="6BFF2822" w14:textId="77777777" w:rsidR="00F67B48" w:rsidRPr="00601C54" w:rsidRDefault="00F67B48" w:rsidP="00055232">
      <w:pPr>
        <w:spacing w:after="200" w:line="276" w:lineRule="auto"/>
        <w:ind w:right="49"/>
        <w:contextualSpacing/>
        <w:jc w:val="center"/>
        <w:rPr>
          <w:rFonts w:ascii="Times New Roman" w:eastAsiaTheme="minorEastAsia" w:hAnsi="Times New Roman" w:cs="Times New Roman"/>
          <w:b/>
          <w:bCs/>
          <w:kern w:val="0"/>
          <w:lang w:val="pt-PT" w:eastAsia="es-CR"/>
          <w14:ligatures w14:val="none"/>
        </w:rPr>
      </w:pPr>
    </w:p>
    <w:p w14:paraId="36B38548" w14:textId="77777777" w:rsidR="00F67B48" w:rsidRDefault="00F67B48" w:rsidP="00055232">
      <w:pPr>
        <w:spacing w:after="200" w:line="276" w:lineRule="auto"/>
        <w:ind w:right="49"/>
        <w:contextualSpacing/>
        <w:jc w:val="center"/>
        <w:rPr>
          <w:rFonts w:ascii="Times New Roman" w:eastAsiaTheme="minorEastAsia" w:hAnsi="Times New Roman" w:cs="Times New Roman"/>
          <w:b/>
          <w:bCs/>
          <w:kern w:val="0"/>
          <w:lang w:val="pt-PT" w:eastAsia="es-CR"/>
          <w14:ligatures w14:val="none"/>
        </w:rPr>
      </w:pPr>
    </w:p>
    <w:p w14:paraId="200CE869" w14:textId="77777777" w:rsidR="00F67B48" w:rsidRDefault="00F67B48" w:rsidP="00055232">
      <w:pPr>
        <w:spacing w:after="200" w:line="276" w:lineRule="auto"/>
        <w:ind w:right="49"/>
        <w:contextualSpacing/>
        <w:jc w:val="center"/>
        <w:rPr>
          <w:rFonts w:ascii="Times New Roman" w:eastAsiaTheme="minorEastAsia" w:hAnsi="Times New Roman" w:cs="Times New Roman"/>
          <w:b/>
          <w:bCs/>
          <w:kern w:val="0"/>
          <w:lang w:val="pt-PT" w:eastAsia="es-CR"/>
          <w14:ligatures w14:val="none"/>
        </w:rPr>
      </w:pPr>
    </w:p>
    <w:p w14:paraId="2A3CC209" w14:textId="77777777" w:rsidR="00F67B48" w:rsidRDefault="00F67B48" w:rsidP="00055232">
      <w:pPr>
        <w:spacing w:after="200" w:line="276" w:lineRule="auto"/>
        <w:ind w:right="49"/>
        <w:contextualSpacing/>
        <w:jc w:val="center"/>
        <w:rPr>
          <w:rFonts w:ascii="Times New Roman" w:eastAsiaTheme="minorEastAsia" w:hAnsi="Times New Roman" w:cs="Times New Roman"/>
          <w:b/>
          <w:bCs/>
          <w:kern w:val="0"/>
          <w:lang w:val="pt-PT" w:eastAsia="es-CR"/>
          <w14:ligatures w14:val="none"/>
        </w:rPr>
      </w:pPr>
    </w:p>
    <w:p w14:paraId="77ECAE74" w14:textId="77777777" w:rsidR="00F67B48" w:rsidRPr="00601C54" w:rsidRDefault="00F67B48" w:rsidP="00055232">
      <w:pPr>
        <w:spacing w:after="200" w:line="276" w:lineRule="auto"/>
        <w:ind w:right="49"/>
        <w:contextualSpacing/>
        <w:jc w:val="center"/>
        <w:rPr>
          <w:rFonts w:ascii="Times New Roman" w:eastAsiaTheme="minorEastAsia" w:hAnsi="Times New Roman" w:cs="Times New Roman"/>
          <w:b/>
          <w:bCs/>
          <w:kern w:val="0"/>
          <w:lang w:val="pt-PT" w:eastAsia="es-CR"/>
          <w14:ligatures w14:val="none"/>
        </w:rPr>
      </w:pPr>
    </w:p>
    <w:p w14:paraId="4DED9A84" w14:textId="77777777" w:rsidR="00F67B48" w:rsidRPr="00601C54" w:rsidRDefault="00F67B48" w:rsidP="00055232">
      <w:pPr>
        <w:spacing w:after="200" w:line="276" w:lineRule="auto"/>
        <w:ind w:right="49"/>
        <w:contextualSpacing/>
        <w:jc w:val="center"/>
        <w:rPr>
          <w:rFonts w:ascii="Times New Roman" w:eastAsiaTheme="minorEastAsia" w:hAnsi="Times New Roman" w:cs="Times New Roman"/>
          <w:b/>
          <w:bCs/>
          <w:kern w:val="0"/>
          <w:lang w:val="pt-PT" w:eastAsia="es-CR"/>
          <w14:ligatures w14:val="none"/>
        </w:rPr>
      </w:pPr>
    </w:p>
    <w:p w14:paraId="2F4D95E4" w14:textId="77777777" w:rsidR="00F67B48" w:rsidRPr="007305BC" w:rsidRDefault="00F67B48" w:rsidP="00055232">
      <w:pPr>
        <w:tabs>
          <w:tab w:val="left" w:pos="10490"/>
        </w:tabs>
        <w:kinsoku w:val="0"/>
        <w:overflowPunct w:val="0"/>
        <w:spacing w:after="0" w:line="240" w:lineRule="auto"/>
        <w:ind w:right="49"/>
        <w:jc w:val="center"/>
        <w:textAlignment w:val="baseline"/>
        <w:rPr>
          <w:rFonts w:ascii="Times New Roman" w:eastAsiaTheme="minorEastAsia" w:hAnsi="Times New Roman" w:cs="Times New Roman"/>
          <w:b/>
          <w:bCs/>
          <w:kern w:val="0"/>
          <w:lang w:val="pt-PT" w:eastAsia="es-CR"/>
          <w14:ligatures w14:val="none"/>
        </w:rPr>
      </w:pPr>
      <w:r w:rsidRPr="007305BC">
        <w:rPr>
          <w:rFonts w:ascii="Times New Roman" w:eastAsiaTheme="minorEastAsia" w:hAnsi="Times New Roman" w:cs="Times New Roman"/>
          <w:b/>
          <w:bCs/>
          <w:kern w:val="0"/>
          <w:lang w:val="pt-PT" w:eastAsia="es-CR"/>
          <w14:ligatures w14:val="none"/>
        </w:rPr>
        <w:t>ALEXANDER SÁNCHEZ CABO</w:t>
      </w:r>
    </w:p>
    <w:p w14:paraId="4E7C20CC" w14:textId="77777777" w:rsidR="00F67B48" w:rsidRPr="001060CF" w:rsidRDefault="00F67B48" w:rsidP="00055232">
      <w:pPr>
        <w:tabs>
          <w:tab w:val="left" w:pos="10490"/>
        </w:tabs>
        <w:kinsoku w:val="0"/>
        <w:overflowPunct w:val="0"/>
        <w:spacing w:after="0" w:line="240" w:lineRule="auto"/>
        <w:ind w:right="49"/>
        <w:jc w:val="center"/>
        <w:textAlignment w:val="baseline"/>
        <w:rPr>
          <w:rFonts w:ascii="Times New Roman" w:hAnsi="Times New Roman" w:cs="Times New Roman"/>
          <w:bCs/>
        </w:rPr>
      </w:pPr>
      <w:r w:rsidRPr="001060CF">
        <w:rPr>
          <w:rFonts w:ascii="Times New Roman" w:eastAsiaTheme="minorEastAsia" w:hAnsi="Times New Roman" w:cs="Times New Roman"/>
          <w:b/>
          <w:bCs/>
          <w:kern w:val="0"/>
          <w:lang w:val="es-419" w:eastAsia="es-CR"/>
          <w14:ligatures w14:val="none"/>
        </w:rPr>
        <w:t>MINISTR</w:t>
      </w:r>
      <w:r>
        <w:rPr>
          <w:rFonts w:ascii="Times New Roman" w:eastAsiaTheme="minorEastAsia" w:hAnsi="Times New Roman" w:cs="Times New Roman"/>
          <w:b/>
          <w:bCs/>
          <w:kern w:val="0"/>
          <w:lang w:val="es-419" w:eastAsia="es-CR"/>
          <w14:ligatures w14:val="none"/>
        </w:rPr>
        <w:t>O</w:t>
      </w:r>
      <w:r w:rsidRPr="001060CF">
        <w:rPr>
          <w:rFonts w:ascii="Times New Roman" w:eastAsiaTheme="minorEastAsia" w:hAnsi="Times New Roman" w:cs="Times New Roman"/>
          <w:b/>
          <w:bCs/>
          <w:kern w:val="0"/>
          <w:lang w:val="es-419" w:eastAsia="es-CR"/>
          <w14:ligatures w14:val="none"/>
        </w:rPr>
        <w:t xml:space="preserve"> DE SALUD</w:t>
      </w:r>
    </w:p>
    <w:p w14:paraId="0F4A3EE4" w14:textId="77777777" w:rsidR="00465977" w:rsidRPr="00FE6157" w:rsidRDefault="00465977" w:rsidP="00603D4E">
      <w:pPr>
        <w:ind w:firstLine="567"/>
        <w:jc w:val="both"/>
        <w:rPr>
          <w:rFonts w:ascii="Times New Roman" w:hAnsi="Times New Roman" w:cs="Times New Roman"/>
          <w:highlight w:val="yellow"/>
        </w:rPr>
      </w:pPr>
    </w:p>
    <w:sectPr w:rsidR="00465977" w:rsidRPr="00FE6157" w:rsidSect="002E395A">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FFDFC" w14:textId="77777777" w:rsidR="00F042F2" w:rsidRDefault="00F042F2" w:rsidP="002E395A">
      <w:pPr>
        <w:spacing w:after="0" w:line="240" w:lineRule="auto"/>
      </w:pPr>
      <w:r>
        <w:separator/>
      </w:r>
    </w:p>
  </w:endnote>
  <w:endnote w:type="continuationSeparator" w:id="0">
    <w:p w14:paraId="6E3D3EDF" w14:textId="77777777" w:rsidR="00F042F2" w:rsidRDefault="00F042F2" w:rsidP="002E3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9367B" w14:textId="77777777" w:rsidR="00A51DA5" w:rsidRDefault="00A51DA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2163428"/>
      <w:docPartObj>
        <w:docPartGallery w:val="Page Numbers (Bottom of Page)"/>
        <w:docPartUnique/>
      </w:docPartObj>
    </w:sdtPr>
    <w:sdtContent>
      <w:p w14:paraId="2AAEFD52" w14:textId="4040E314" w:rsidR="002E395A" w:rsidRDefault="002E395A">
        <w:pPr>
          <w:pStyle w:val="Piedepgina"/>
          <w:jc w:val="right"/>
        </w:pPr>
        <w:r>
          <w:fldChar w:fldCharType="begin"/>
        </w:r>
        <w:r>
          <w:instrText>PAGE   \* MERGEFORMAT</w:instrText>
        </w:r>
        <w:r>
          <w:fldChar w:fldCharType="separate"/>
        </w:r>
        <w:r>
          <w:rPr>
            <w:lang w:val="es-ES"/>
          </w:rPr>
          <w:t>2</w:t>
        </w:r>
        <w:r>
          <w:fldChar w:fldCharType="end"/>
        </w:r>
      </w:p>
    </w:sdtContent>
  </w:sdt>
  <w:p w14:paraId="25F7B3BF" w14:textId="77777777" w:rsidR="002E395A" w:rsidRDefault="002E395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AD6C1" w14:textId="77777777" w:rsidR="00A51DA5" w:rsidRDefault="00A51DA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6FE52" w14:textId="77777777" w:rsidR="00F042F2" w:rsidRDefault="00F042F2" w:rsidP="002E395A">
      <w:pPr>
        <w:spacing w:after="0" w:line="240" w:lineRule="auto"/>
      </w:pPr>
      <w:r>
        <w:separator/>
      </w:r>
    </w:p>
  </w:footnote>
  <w:footnote w:type="continuationSeparator" w:id="0">
    <w:p w14:paraId="510E2E1C" w14:textId="77777777" w:rsidR="00F042F2" w:rsidRDefault="00F042F2" w:rsidP="002E3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59EF0" w14:textId="77777777" w:rsidR="00A51DA5" w:rsidRDefault="00A51DA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2B7FE" w14:textId="1D00EFA0" w:rsidR="00A51DA5" w:rsidRDefault="00A51DA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EDA28" w14:textId="23AB541B" w:rsidR="00A51DA5" w:rsidRPr="00A51DA5" w:rsidRDefault="00A51DA5" w:rsidP="00A51DA5">
    <w:pPr>
      <w:pStyle w:val="Encabezado"/>
      <w:jc w:val="center"/>
      <w:rPr>
        <w:color w:val="EE0000"/>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C7E76"/>
    <w:multiLevelType w:val="hybridMultilevel"/>
    <w:tmpl w:val="EB62D2E8"/>
    <w:lvl w:ilvl="0" w:tplc="89A02216">
      <w:start w:val="1"/>
      <w:numFmt w:val="lowerLetter"/>
      <w:lvlText w:val="%1)"/>
      <w:lvlJc w:val="left"/>
      <w:pPr>
        <w:ind w:left="1068" w:hanging="360"/>
      </w:pPr>
      <w:rPr>
        <w:rFonts w:hint="default"/>
      </w:r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1" w15:restartNumberingAfterBreak="0">
    <w:nsid w:val="5D722290"/>
    <w:multiLevelType w:val="hybridMultilevel"/>
    <w:tmpl w:val="6D92D64E"/>
    <w:lvl w:ilvl="0" w:tplc="140A000F">
      <w:start w:val="1"/>
      <w:numFmt w:val="decimal"/>
      <w:lvlText w:val="%1."/>
      <w:lvlJc w:val="left"/>
      <w:pPr>
        <w:ind w:left="1146" w:hanging="360"/>
      </w:pPr>
    </w:lvl>
    <w:lvl w:ilvl="1" w:tplc="140A0019" w:tentative="1">
      <w:start w:val="1"/>
      <w:numFmt w:val="lowerLetter"/>
      <w:lvlText w:val="%2."/>
      <w:lvlJc w:val="left"/>
      <w:pPr>
        <w:ind w:left="1866" w:hanging="360"/>
      </w:pPr>
    </w:lvl>
    <w:lvl w:ilvl="2" w:tplc="140A001B" w:tentative="1">
      <w:start w:val="1"/>
      <w:numFmt w:val="lowerRoman"/>
      <w:lvlText w:val="%3."/>
      <w:lvlJc w:val="right"/>
      <w:pPr>
        <w:ind w:left="2586" w:hanging="180"/>
      </w:pPr>
    </w:lvl>
    <w:lvl w:ilvl="3" w:tplc="140A000F" w:tentative="1">
      <w:start w:val="1"/>
      <w:numFmt w:val="decimal"/>
      <w:lvlText w:val="%4."/>
      <w:lvlJc w:val="left"/>
      <w:pPr>
        <w:ind w:left="3306" w:hanging="360"/>
      </w:pPr>
    </w:lvl>
    <w:lvl w:ilvl="4" w:tplc="140A0019" w:tentative="1">
      <w:start w:val="1"/>
      <w:numFmt w:val="lowerLetter"/>
      <w:lvlText w:val="%5."/>
      <w:lvlJc w:val="left"/>
      <w:pPr>
        <w:ind w:left="4026" w:hanging="360"/>
      </w:pPr>
    </w:lvl>
    <w:lvl w:ilvl="5" w:tplc="140A001B" w:tentative="1">
      <w:start w:val="1"/>
      <w:numFmt w:val="lowerRoman"/>
      <w:lvlText w:val="%6."/>
      <w:lvlJc w:val="right"/>
      <w:pPr>
        <w:ind w:left="4746" w:hanging="180"/>
      </w:pPr>
    </w:lvl>
    <w:lvl w:ilvl="6" w:tplc="140A000F" w:tentative="1">
      <w:start w:val="1"/>
      <w:numFmt w:val="decimal"/>
      <w:lvlText w:val="%7."/>
      <w:lvlJc w:val="left"/>
      <w:pPr>
        <w:ind w:left="5466" w:hanging="360"/>
      </w:pPr>
    </w:lvl>
    <w:lvl w:ilvl="7" w:tplc="140A0019" w:tentative="1">
      <w:start w:val="1"/>
      <w:numFmt w:val="lowerLetter"/>
      <w:lvlText w:val="%8."/>
      <w:lvlJc w:val="left"/>
      <w:pPr>
        <w:ind w:left="6186" w:hanging="360"/>
      </w:pPr>
    </w:lvl>
    <w:lvl w:ilvl="8" w:tplc="140A001B" w:tentative="1">
      <w:start w:val="1"/>
      <w:numFmt w:val="lowerRoman"/>
      <w:lvlText w:val="%9."/>
      <w:lvlJc w:val="right"/>
      <w:pPr>
        <w:ind w:left="6906" w:hanging="180"/>
      </w:pPr>
    </w:lvl>
  </w:abstractNum>
  <w:num w:numId="1" w16cid:durableId="680202812">
    <w:abstractNumId w:val="0"/>
  </w:num>
  <w:num w:numId="2" w16cid:durableId="1402212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7D1"/>
    <w:rsid w:val="00005FFB"/>
    <w:rsid w:val="00006B62"/>
    <w:rsid w:val="00014179"/>
    <w:rsid w:val="000268BF"/>
    <w:rsid w:val="0002697E"/>
    <w:rsid w:val="00027934"/>
    <w:rsid w:val="000347BA"/>
    <w:rsid w:val="00044D68"/>
    <w:rsid w:val="00053C8C"/>
    <w:rsid w:val="00055232"/>
    <w:rsid w:val="00061933"/>
    <w:rsid w:val="000701ED"/>
    <w:rsid w:val="00080041"/>
    <w:rsid w:val="00093085"/>
    <w:rsid w:val="00093A65"/>
    <w:rsid w:val="0009511E"/>
    <w:rsid w:val="00096C61"/>
    <w:rsid w:val="000A0EED"/>
    <w:rsid w:val="000B015B"/>
    <w:rsid w:val="000B0645"/>
    <w:rsid w:val="000C2849"/>
    <w:rsid w:val="000C2D81"/>
    <w:rsid w:val="000C3EFC"/>
    <w:rsid w:val="000C42B3"/>
    <w:rsid w:val="000C4F31"/>
    <w:rsid w:val="000D4D37"/>
    <w:rsid w:val="000E7EA1"/>
    <w:rsid w:val="000F5AB0"/>
    <w:rsid w:val="00114AD9"/>
    <w:rsid w:val="00116BF2"/>
    <w:rsid w:val="001200A4"/>
    <w:rsid w:val="00130434"/>
    <w:rsid w:val="0013400E"/>
    <w:rsid w:val="00144CCD"/>
    <w:rsid w:val="0015511E"/>
    <w:rsid w:val="00165D14"/>
    <w:rsid w:val="00171316"/>
    <w:rsid w:val="001751D9"/>
    <w:rsid w:val="0017603F"/>
    <w:rsid w:val="00177554"/>
    <w:rsid w:val="00177BD9"/>
    <w:rsid w:val="00186E48"/>
    <w:rsid w:val="00195679"/>
    <w:rsid w:val="001A3D8B"/>
    <w:rsid w:val="001A55BD"/>
    <w:rsid w:val="001B7EE8"/>
    <w:rsid w:val="001C216A"/>
    <w:rsid w:val="001C31FF"/>
    <w:rsid w:val="001C5D92"/>
    <w:rsid w:val="001D281C"/>
    <w:rsid w:val="001F7D74"/>
    <w:rsid w:val="0020150E"/>
    <w:rsid w:val="002050F8"/>
    <w:rsid w:val="002110A1"/>
    <w:rsid w:val="00215427"/>
    <w:rsid w:val="00236C71"/>
    <w:rsid w:val="00253C5B"/>
    <w:rsid w:val="002561C9"/>
    <w:rsid w:val="0026333D"/>
    <w:rsid w:val="002655C8"/>
    <w:rsid w:val="00266E28"/>
    <w:rsid w:val="00267C66"/>
    <w:rsid w:val="00276E5F"/>
    <w:rsid w:val="0028035C"/>
    <w:rsid w:val="002867CA"/>
    <w:rsid w:val="00286DB6"/>
    <w:rsid w:val="002912FC"/>
    <w:rsid w:val="002A0145"/>
    <w:rsid w:val="002A4BFD"/>
    <w:rsid w:val="002A4D83"/>
    <w:rsid w:val="002A659E"/>
    <w:rsid w:val="002B20CF"/>
    <w:rsid w:val="002C5800"/>
    <w:rsid w:val="002C6467"/>
    <w:rsid w:val="002D759D"/>
    <w:rsid w:val="002E395A"/>
    <w:rsid w:val="002E58E1"/>
    <w:rsid w:val="002F1154"/>
    <w:rsid w:val="002F2834"/>
    <w:rsid w:val="00306D03"/>
    <w:rsid w:val="0031134D"/>
    <w:rsid w:val="00311FCB"/>
    <w:rsid w:val="00315203"/>
    <w:rsid w:val="00316BBE"/>
    <w:rsid w:val="00317D7D"/>
    <w:rsid w:val="00320ACF"/>
    <w:rsid w:val="003248CD"/>
    <w:rsid w:val="003521E7"/>
    <w:rsid w:val="003524B6"/>
    <w:rsid w:val="00363860"/>
    <w:rsid w:val="003671A3"/>
    <w:rsid w:val="00367EB4"/>
    <w:rsid w:val="00374B12"/>
    <w:rsid w:val="00375628"/>
    <w:rsid w:val="00376E85"/>
    <w:rsid w:val="00382CA1"/>
    <w:rsid w:val="003842AD"/>
    <w:rsid w:val="00384940"/>
    <w:rsid w:val="00393509"/>
    <w:rsid w:val="003A3912"/>
    <w:rsid w:val="003A5558"/>
    <w:rsid w:val="003B2A0F"/>
    <w:rsid w:val="003B5DEF"/>
    <w:rsid w:val="003C169A"/>
    <w:rsid w:val="003C4CF0"/>
    <w:rsid w:val="003D1C10"/>
    <w:rsid w:val="003D3FC2"/>
    <w:rsid w:val="003E1E30"/>
    <w:rsid w:val="003E4633"/>
    <w:rsid w:val="003E7FCD"/>
    <w:rsid w:val="003F15A6"/>
    <w:rsid w:val="00400D60"/>
    <w:rsid w:val="0040619E"/>
    <w:rsid w:val="00410399"/>
    <w:rsid w:val="00414792"/>
    <w:rsid w:val="00421ED8"/>
    <w:rsid w:val="004249A1"/>
    <w:rsid w:val="00424AC3"/>
    <w:rsid w:val="00430FB8"/>
    <w:rsid w:val="00440606"/>
    <w:rsid w:val="00441351"/>
    <w:rsid w:val="004428BA"/>
    <w:rsid w:val="00445D56"/>
    <w:rsid w:val="004465DF"/>
    <w:rsid w:val="00456D09"/>
    <w:rsid w:val="00461D86"/>
    <w:rsid w:val="00465977"/>
    <w:rsid w:val="00466D56"/>
    <w:rsid w:val="00482410"/>
    <w:rsid w:val="00494BDB"/>
    <w:rsid w:val="00497F66"/>
    <w:rsid w:val="004A724B"/>
    <w:rsid w:val="004C0D6A"/>
    <w:rsid w:val="004C497A"/>
    <w:rsid w:val="004C7FD3"/>
    <w:rsid w:val="004F0AE3"/>
    <w:rsid w:val="004F187D"/>
    <w:rsid w:val="00507755"/>
    <w:rsid w:val="00510AF2"/>
    <w:rsid w:val="00510F84"/>
    <w:rsid w:val="00517858"/>
    <w:rsid w:val="00522C8B"/>
    <w:rsid w:val="00525AE2"/>
    <w:rsid w:val="00530425"/>
    <w:rsid w:val="0053217B"/>
    <w:rsid w:val="0054045B"/>
    <w:rsid w:val="00545802"/>
    <w:rsid w:val="00552449"/>
    <w:rsid w:val="0055534F"/>
    <w:rsid w:val="005631D4"/>
    <w:rsid w:val="005722DD"/>
    <w:rsid w:val="00581A43"/>
    <w:rsid w:val="005846AF"/>
    <w:rsid w:val="00585D95"/>
    <w:rsid w:val="005B3811"/>
    <w:rsid w:val="005C4E69"/>
    <w:rsid w:val="005C5874"/>
    <w:rsid w:val="005D15C9"/>
    <w:rsid w:val="005E0788"/>
    <w:rsid w:val="005F22E5"/>
    <w:rsid w:val="005F29F9"/>
    <w:rsid w:val="00603D4E"/>
    <w:rsid w:val="00614765"/>
    <w:rsid w:val="00622A1B"/>
    <w:rsid w:val="00627A1D"/>
    <w:rsid w:val="00632272"/>
    <w:rsid w:val="0063378F"/>
    <w:rsid w:val="00634A3D"/>
    <w:rsid w:val="00634A76"/>
    <w:rsid w:val="00643B04"/>
    <w:rsid w:val="00643B70"/>
    <w:rsid w:val="006508DF"/>
    <w:rsid w:val="0065412E"/>
    <w:rsid w:val="0065469A"/>
    <w:rsid w:val="00656F82"/>
    <w:rsid w:val="00657D48"/>
    <w:rsid w:val="006754D1"/>
    <w:rsid w:val="0068634E"/>
    <w:rsid w:val="00692D4A"/>
    <w:rsid w:val="00696984"/>
    <w:rsid w:val="006A4273"/>
    <w:rsid w:val="006B49EE"/>
    <w:rsid w:val="006C2C1D"/>
    <w:rsid w:val="006C617C"/>
    <w:rsid w:val="006D0733"/>
    <w:rsid w:val="006D0AB3"/>
    <w:rsid w:val="006D2A74"/>
    <w:rsid w:val="006D5011"/>
    <w:rsid w:val="006D68E2"/>
    <w:rsid w:val="006E51A6"/>
    <w:rsid w:val="006E79B9"/>
    <w:rsid w:val="006F54E6"/>
    <w:rsid w:val="006F7EED"/>
    <w:rsid w:val="00713CE3"/>
    <w:rsid w:val="0072303D"/>
    <w:rsid w:val="007262F8"/>
    <w:rsid w:val="007313CF"/>
    <w:rsid w:val="00733B90"/>
    <w:rsid w:val="00743B92"/>
    <w:rsid w:val="00756872"/>
    <w:rsid w:val="00762821"/>
    <w:rsid w:val="00772948"/>
    <w:rsid w:val="00776EFE"/>
    <w:rsid w:val="007811A5"/>
    <w:rsid w:val="00781B16"/>
    <w:rsid w:val="00783532"/>
    <w:rsid w:val="00784F7E"/>
    <w:rsid w:val="007871B9"/>
    <w:rsid w:val="00787377"/>
    <w:rsid w:val="007B61EB"/>
    <w:rsid w:val="007C3496"/>
    <w:rsid w:val="007C421A"/>
    <w:rsid w:val="007C5061"/>
    <w:rsid w:val="007C7675"/>
    <w:rsid w:val="007D7801"/>
    <w:rsid w:val="007E3162"/>
    <w:rsid w:val="007E3A91"/>
    <w:rsid w:val="007F5D09"/>
    <w:rsid w:val="00805ABF"/>
    <w:rsid w:val="00814DA3"/>
    <w:rsid w:val="008163C6"/>
    <w:rsid w:val="00817179"/>
    <w:rsid w:val="008262D0"/>
    <w:rsid w:val="008345A1"/>
    <w:rsid w:val="0084314D"/>
    <w:rsid w:val="00852B8E"/>
    <w:rsid w:val="00856107"/>
    <w:rsid w:val="00860E45"/>
    <w:rsid w:val="00862481"/>
    <w:rsid w:val="00866B0F"/>
    <w:rsid w:val="00871117"/>
    <w:rsid w:val="00876426"/>
    <w:rsid w:val="008805EF"/>
    <w:rsid w:val="0088195C"/>
    <w:rsid w:val="00884D9D"/>
    <w:rsid w:val="0088677C"/>
    <w:rsid w:val="008910EA"/>
    <w:rsid w:val="00892908"/>
    <w:rsid w:val="008A056D"/>
    <w:rsid w:val="008A2867"/>
    <w:rsid w:val="008B7AC8"/>
    <w:rsid w:val="008C4034"/>
    <w:rsid w:val="008C49BD"/>
    <w:rsid w:val="008D59C2"/>
    <w:rsid w:val="008E0FAD"/>
    <w:rsid w:val="008E3413"/>
    <w:rsid w:val="008E69A4"/>
    <w:rsid w:val="008F09C3"/>
    <w:rsid w:val="008F245F"/>
    <w:rsid w:val="00900C70"/>
    <w:rsid w:val="00905C82"/>
    <w:rsid w:val="00905D05"/>
    <w:rsid w:val="00912A2D"/>
    <w:rsid w:val="009270A1"/>
    <w:rsid w:val="00931D4A"/>
    <w:rsid w:val="00941EF1"/>
    <w:rsid w:val="009522B8"/>
    <w:rsid w:val="00954C1C"/>
    <w:rsid w:val="00957968"/>
    <w:rsid w:val="0096046F"/>
    <w:rsid w:val="00965A50"/>
    <w:rsid w:val="0097073C"/>
    <w:rsid w:val="00976512"/>
    <w:rsid w:val="00980B89"/>
    <w:rsid w:val="00981C72"/>
    <w:rsid w:val="0099152F"/>
    <w:rsid w:val="0099728E"/>
    <w:rsid w:val="009A358E"/>
    <w:rsid w:val="009A5B7D"/>
    <w:rsid w:val="009A6013"/>
    <w:rsid w:val="009B091E"/>
    <w:rsid w:val="009B0FC2"/>
    <w:rsid w:val="009B47D1"/>
    <w:rsid w:val="009C3DE4"/>
    <w:rsid w:val="009C6453"/>
    <w:rsid w:val="009D06CE"/>
    <w:rsid w:val="009E14AF"/>
    <w:rsid w:val="009E1DFB"/>
    <w:rsid w:val="009F73CF"/>
    <w:rsid w:val="00A01351"/>
    <w:rsid w:val="00A01B4A"/>
    <w:rsid w:val="00A01C1A"/>
    <w:rsid w:val="00A0447C"/>
    <w:rsid w:val="00A13B00"/>
    <w:rsid w:val="00A15BF8"/>
    <w:rsid w:val="00A51DA5"/>
    <w:rsid w:val="00A5386A"/>
    <w:rsid w:val="00A61160"/>
    <w:rsid w:val="00A6157A"/>
    <w:rsid w:val="00A622E0"/>
    <w:rsid w:val="00A65EF1"/>
    <w:rsid w:val="00A70902"/>
    <w:rsid w:val="00A7328B"/>
    <w:rsid w:val="00A74613"/>
    <w:rsid w:val="00A76D3C"/>
    <w:rsid w:val="00A81502"/>
    <w:rsid w:val="00A87EA9"/>
    <w:rsid w:val="00A944F8"/>
    <w:rsid w:val="00AB73B2"/>
    <w:rsid w:val="00AC2487"/>
    <w:rsid w:val="00AC2AA0"/>
    <w:rsid w:val="00AC64B2"/>
    <w:rsid w:val="00AD295C"/>
    <w:rsid w:val="00AE084E"/>
    <w:rsid w:val="00AE10AA"/>
    <w:rsid w:val="00AE3E3C"/>
    <w:rsid w:val="00AF0313"/>
    <w:rsid w:val="00AF0A87"/>
    <w:rsid w:val="00B02D67"/>
    <w:rsid w:val="00B10D35"/>
    <w:rsid w:val="00B20F77"/>
    <w:rsid w:val="00B327B5"/>
    <w:rsid w:val="00B37459"/>
    <w:rsid w:val="00B43CBE"/>
    <w:rsid w:val="00B50FB9"/>
    <w:rsid w:val="00B519F3"/>
    <w:rsid w:val="00B52FA9"/>
    <w:rsid w:val="00B54DD5"/>
    <w:rsid w:val="00B602EA"/>
    <w:rsid w:val="00B72B35"/>
    <w:rsid w:val="00B76887"/>
    <w:rsid w:val="00B80939"/>
    <w:rsid w:val="00B81C82"/>
    <w:rsid w:val="00B83C38"/>
    <w:rsid w:val="00B855A2"/>
    <w:rsid w:val="00BA2E3C"/>
    <w:rsid w:val="00BB5D9F"/>
    <w:rsid w:val="00BC068A"/>
    <w:rsid w:val="00BC4ACE"/>
    <w:rsid w:val="00BC6DDF"/>
    <w:rsid w:val="00BC7264"/>
    <w:rsid w:val="00BC7D26"/>
    <w:rsid w:val="00BD5984"/>
    <w:rsid w:val="00C01B44"/>
    <w:rsid w:val="00C04C29"/>
    <w:rsid w:val="00C128A6"/>
    <w:rsid w:val="00C13544"/>
    <w:rsid w:val="00C26805"/>
    <w:rsid w:val="00C35662"/>
    <w:rsid w:val="00C3744F"/>
    <w:rsid w:val="00C43A31"/>
    <w:rsid w:val="00C50FD4"/>
    <w:rsid w:val="00C60C70"/>
    <w:rsid w:val="00C65BE9"/>
    <w:rsid w:val="00C71A78"/>
    <w:rsid w:val="00C73811"/>
    <w:rsid w:val="00C8184E"/>
    <w:rsid w:val="00C83878"/>
    <w:rsid w:val="00C86DCD"/>
    <w:rsid w:val="00C904A2"/>
    <w:rsid w:val="00C93AB5"/>
    <w:rsid w:val="00CA4C2D"/>
    <w:rsid w:val="00CA6499"/>
    <w:rsid w:val="00CB269F"/>
    <w:rsid w:val="00CD433D"/>
    <w:rsid w:val="00CD5DB9"/>
    <w:rsid w:val="00CE378B"/>
    <w:rsid w:val="00CE7DAB"/>
    <w:rsid w:val="00CF01B7"/>
    <w:rsid w:val="00CF31F8"/>
    <w:rsid w:val="00D05AE6"/>
    <w:rsid w:val="00D07B87"/>
    <w:rsid w:val="00D11FE0"/>
    <w:rsid w:val="00D145CA"/>
    <w:rsid w:val="00D24C6D"/>
    <w:rsid w:val="00D2727C"/>
    <w:rsid w:val="00D33385"/>
    <w:rsid w:val="00D358A8"/>
    <w:rsid w:val="00D45F53"/>
    <w:rsid w:val="00D460E9"/>
    <w:rsid w:val="00D52FE7"/>
    <w:rsid w:val="00D553A3"/>
    <w:rsid w:val="00D635EC"/>
    <w:rsid w:val="00D6742E"/>
    <w:rsid w:val="00D752E0"/>
    <w:rsid w:val="00D77B3E"/>
    <w:rsid w:val="00D8086D"/>
    <w:rsid w:val="00D810DF"/>
    <w:rsid w:val="00D869F2"/>
    <w:rsid w:val="00D87AE1"/>
    <w:rsid w:val="00D94F7D"/>
    <w:rsid w:val="00D96937"/>
    <w:rsid w:val="00D96AD5"/>
    <w:rsid w:val="00DB0845"/>
    <w:rsid w:val="00DB3A43"/>
    <w:rsid w:val="00DB3CB0"/>
    <w:rsid w:val="00DC181E"/>
    <w:rsid w:val="00DC35D1"/>
    <w:rsid w:val="00DC49CE"/>
    <w:rsid w:val="00DC5461"/>
    <w:rsid w:val="00DD20EF"/>
    <w:rsid w:val="00DD3627"/>
    <w:rsid w:val="00DD573A"/>
    <w:rsid w:val="00DD709B"/>
    <w:rsid w:val="00DD7A89"/>
    <w:rsid w:val="00DE39F3"/>
    <w:rsid w:val="00DE5DA8"/>
    <w:rsid w:val="00DE7E96"/>
    <w:rsid w:val="00DF7473"/>
    <w:rsid w:val="00E04B23"/>
    <w:rsid w:val="00E10C30"/>
    <w:rsid w:val="00E21A09"/>
    <w:rsid w:val="00E21D13"/>
    <w:rsid w:val="00E247EA"/>
    <w:rsid w:val="00E31777"/>
    <w:rsid w:val="00E33E00"/>
    <w:rsid w:val="00E36E48"/>
    <w:rsid w:val="00E4017E"/>
    <w:rsid w:val="00E419D8"/>
    <w:rsid w:val="00E44C20"/>
    <w:rsid w:val="00E47860"/>
    <w:rsid w:val="00E4791D"/>
    <w:rsid w:val="00E546EE"/>
    <w:rsid w:val="00E54A78"/>
    <w:rsid w:val="00E60B53"/>
    <w:rsid w:val="00E63C9E"/>
    <w:rsid w:val="00E65080"/>
    <w:rsid w:val="00E67FF5"/>
    <w:rsid w:val="00E70B8C"/>
    <w:rsid w:val="00E70F1B"/>
    <w:rsid w:val="00E730D6"/>
    <w:rsid w:val="00E80151"/>
    <w:rsid w:val="00E82967"/>
    <w:rsid w:val="00E8755B"/>
    <w:rsid w:val="00E948D0"/>
    <w:rsid w:val="00E975C2"/>
    <w:rsid w:val="00E97A5D"/>
    <w:rsid w:val="00EB2C5A"/>
    <w:rsid w:val="00EB59D4"/>
    <w:rsid w:val="00EC71E5"/>
    <w:rsid w:val="00EC73AF"/>
    <w:rsid w:val="00EE4882"/>
    <w:rsid w:val="00EE6C26"/>
    <w:rsid w:val="00EF1D90"/>
    <w:rsid w:val="00EF31C8"/>
    <w:rsid w:val="00F042F2"/>
    <w:rsid w:val="00F04AA6"/>
    <w:rsid w:val="00F12D2C"/>
    <w:rsid w:val="00F17714"/>
    <w:rsid w:val="00F257A5"/>
    <w:rsid w:val="00F26B4B"/>
    <w:rsid w:val="00F3115E"/>
    <w:rsid w:val="00F42C64"/>
    <w:rsid w:val="00F43C82"/>
    <w:rsid w:val="00F4511C"/>
    <w:rsid w:val="00F51740"/>
    <w:rsid w:val="00F566CA"/>
    <w:rsid w:val="00F67B48"/>
    <w:rsid w:val="00F70C1B"/>
    <w:rsid w:val="00F72422"/>
    <w:rsid w:val="00F86C2E"/>
    <w:rsid w:val="00F905D8"/>
    <w:rsid w:val="00F91BEC"/>
    <w:rsid w:val="00F94371"/>
    <w:rsid w:val="00F95751"/>
    <w:rsid w:val="00FA43D9"/>
    <w:rsid w:val="00FB0664"/>
    <w:rsid w:val="00FB4113"/>
    <w:rsid w:val="00FB48EA"/>
    <w:rsid w:val="00FD6043"/>
    <w:rsid w:val="00FD7E4F"/>
    <w:rsid w:val="00FE003E"/>
    <w:rsid w:val="00FE0A36"/>
    <w:rsid w:val="00FE4948"/>
    <w:rsid w:val="00FE6157"/>
    <w:rsid w:val="00FF1748"/>
    <w:rsid w:val="00FF3F13"/>
    <w:rsid w:val="00FF4F90"/>
    <w:rsid w:val="00FF6D85"/>
  </w:rsids>
  <m:mathPr>
    <m:mathFont m:val="Cambria Math"/>
    <m:brkBin m:val="before"/>
    <m:brkBinSub m:val="--"/>
    <m:smallFrac m:val="0"/>
    <m:dispDef/>
    <m:lMargin m:val="0"/>
    <m:rMargin m:val="0"/>
    <m:defJc m:val="centerGroup"/>
    <m:wrapIndent m:val="1440"/>
    <m:intLim m:val="subSup"/>
    <m:naryLim m:val="undOvr"/>
  </m:mathPr>
  <w:themeFontLang w:val="es-C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48887"/>
  <w15:chartTrackingRefBased/>
  <w15:docId w15:val="{1EE1CD70-51DE-4CC7-BF3E-FD59A61FD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D86"/>
  </w:style>
  <w:style w:type="paragraph" w:styleId="Ttulo1">
    <w:name w:val="heading 1"/>
    <w:basedOn w:val="Normal"/>
    <w:next w:val="Normal"/>
    <w:link w:val="Ttulo1Car"/>
    <w:uiPriority w:val="9"/>
    <w:qFormat/>
    <w:rsid w:val="009B47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B47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B47D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B47D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B47D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B47D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B47D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B47D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B47D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47D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B47D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B47D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B47D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B47D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B47D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B47D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B47D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B47D1"/>
    <w:rPr>
      <w:rFonts w:eastAsiaTheme="majorEastAsia" w:cstheme="majorBidi"/>
      <w:color w:val="272727" w:themeColor="text1" w:themeTint="D8"/>
    </w:rPr>
  </w:style>
  <w:style w:type="paragraph" w:styleId="Ttulo">
    <w:name w:val="Title"/>
    <w:basedOn w:val="Normal"/>
    <w:next w:val="Normal"/>
    <w:link w:val="TtuloCar"/>
    <w:uiPriority w:val="10"/>
    <w:qFormat/>
    <w:rsid w:val="009B47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47D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B47D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B47D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B47D1"/>
    <w:pPr>
      <w:spacing w:before="160"/>
      <w:jc w:val="center"/>
    </w:pPr>
    <w:rPr>
      <w:i/>
      <w:iCs/>
      <w:color w:val="404040" w:themeColor="text1" w:themeTint="BF"/>
    </w:rPr>
  </w:style>
  <w:style w:type="character" w:customStyle="1" w:styleId="CitaCar">
    <w:name w:val="Cita Car"/>
    <w:basedOn w:val="Fuentedeprrafopredeter"/>
    <w:link w:val="Cita"/>
    <w:uiPriority w:val="29"/>
    <w:rsid w:val="009B47D1"/>
    <w:rPr>
      <w:i/>
      <w:iCs/>
      <w:color w:val="404040" w:themeColor="text1" w:themeTint="BF"/>
    </w:rPr>
  </w:style>
  <w:style w:type="paragraph" w:styleId="Prrafodelista">
    <w:name w:val="List Paragraph"/>
    <w:basedOn w:val="Normal"/>
    <w:uiPriority w:val="34"/>
    <w:qFormat/>
    <w:rsid w:val="009B47D1"/>
    <w:pPr>
      <w:ind w:left="720"/>
      <w:contextualSpacing/>
    </w:pPr>
  </w:style>
  <w:style w:type="character" w:styleId="nfasisintenso">
    <w:name w:val="Intense Emphasis"/>
    <w:basedOn w:val="Fuentedeprrafopredeter"/>
    <w:uiPriority w:val="21"/>
    <w:qFormat/>
    <w:rsid w:val="009B47D1"/>
    <w:rPr>
      <w:i/>
      <w:iCs/>
      <w:color w:val="0F4761" w:themeColor="accent1" w:themeShade="BF"/>
    </w:rPr>
  </w:style>
  <w:style w:type="paragraph" w:styleId="Citadestacada">
    <w:name w:val="Intense Quote"/>
    <w:basedOn w:val="Normal"/>
    <w:next w:val="Normal"/>
    <w:link w:val="CitadestacadaCar"/>
    <w:uiPriority w:val="30"/>
    <w:qFormat/>
    <w:rsid w:val="009B47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B47D1"/>
    <w:rPr>
      <w:i/>
      <w:iCs/>
      <w:color w:val="0F4761" w:themeColor="accent1" w:themeShade="BF"/>
    </w:rPr>
  </w:style>
  <w:style w:type="character" w:styleId="Referenciaintensa">
    <w:name w:val="Intense Reference"/>
    <w:basedOn w:val="Fuentedeprrafopredeter"/>
    <w:uiPriority w:val="32"/>
    <w:qFormat/>
    <w:rsid w:val="009B47D1"/>
    <w:rPr>
      <w:b/>
      <w:bCs/>
      <w:smallCaps/>
      <w:color w:val="0F4761" w:themeColor="accent1" w:themeShade="BF"/>
      <w:spacing w:val="5"/>
    </w:rPr>
  </w:style>
  <w:style w:type="paragraph" w:styleId="Encabezado">
    <w:name w:val="header"/>
    <w:basedOn w:val="Normal"/>
    <w:link w:val="EncabezadoCar"/>
    <w:uiPriority w:val="99"/>
    <w:unhideWhenUsed/>
    <w:rsid w:val="002E395A"/>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2E395A"/>
  </w:style>
  <w:style w:type="paragraph" w:styleId="Piedepgina">
    <w:name w:val="footer"/>
    <w:basedOn w:val="Normal"/>
    <w:link w:val="PiedepginaCar"/>
    <w:uiPriority w:val="99"/>
    <w:unhideWhenUsed/>
    <w:rsid w:val="002E395A"/>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2E395A"/>
  </w:style>
  <w:style w:type="paragraph" w:styleId="Revisin">
    <w:name w:val="Revision"/>
    <w:hidden/>
    <w:uiPriority w:val="99"/>
    <w:semiHidden/>
    <w:rsid w:val="009D06CE"/>
    <w:pPr>
      <w:spacing w:after="0" w:line="240" w:lineRule="auto"/>
    </w:pPr>
  </w:style>
  <w:style w:type="character" w:styleId="Refdecomentario">
    <w:name w:val="annotation reference"/>
    <w:basedOn w:val="Fuentedeprrafopredeter"/>
    <w:uiPriority w:val="99"/>
    <w:semiHidden/>
    <w:unhideWhenUsed/>
    <w:rsid w:val="00D07B87"/>
    <w:rPr>
      <w:sz w:val="16"/>
      <w:szCs w:val="16"/>
    </w:rPr>
  </w:style>
  <w:style w:type="paragraph" w:styleId="Textocomentario">
    <w:name w:val="annotation text"/>
    <w:basedOn w:val="Normal"/>
    <w:link w:val="TextocomentarioCar"/>
    <w:uiPriority w:val="99"/>
    <w:unhideWhenUsed/>
    <w:rsid w:val="00D07B87"/>
    <w:pPr>
      <w:spacing w:line="240" w:lineRule="auto"/>
    </w:pPr>
    <w:rPr>
      <w:sz w:val="20"/>
      <w:szCs w:val="20"/>
    </w:rPr>
  </w:style>
  <w:style w:type="character" w:customStyle="1" w:styleId="TextocomentarioCar">
    <w:name w:val="Texto comentario Car"/>
    <w:basedOn w:val="Fuentedeprrafopredeter"/>
    <w:link w:val="Textocomentario"/>
    <w:uiPriority w:val="99"/>
    <w:rsid w:val="00D07B87"/>
    <w:rPr>
      <w:sz w:val="20"/>
      <w:szCs w:val="20"/>
    </w:rPr>
  </w:style>
  <w:style w:type="paragraph" w:styleId="Asuntodelcomentario">
    <w:name w:val="annotation subject"/>
    <w:basedOn w:val="Textocomentario"/>
    <w:next w:val="Textocomentario"/>
    <w:link w:val="AsuntodelcomentarioCar"/>
    <w:uiPriority w:val="99"/>
    <w:semiHidden/>
    <w:unhideWhenUsed/>
    <w:rsid w:val="00D07B87"/>
    <w:rPr>
      <w:b/>
      <w:bCs/>
    </w:rPr>
  </w:style>
  <w:style w:type="character" w:customStyle="1" w:styleId="AsuntodelcomentarioCar">
    <w:name w:val="Asunto del comentario Car"/>
    <w:basedOn w:val="TextocomentarioCar"/>
    <w:link w:val="Asuntodelcomentario"/>
    <w:uiPriority w:val="99"/>
    <w:semiHidden/>
    <w:rsid w:val="00D07B87"/>
    <w:rPr>
      <w:b/>
      <w:bCs/>
      <w:sz w:val="20"/>
      <w:szCs w:val="20"/>
    </w:rPr>
  </w:style>
  <w:style w:type="character" w:styleId="Hipervnculo">
    <w:name w:val="Hyperlink"/>
    <w:basedOn w:val="Fuentedeprrafopredeter"/>
    <w:uiPriority w:val="99"/>
    <w:unhideWhenUsed/>
    <w:rsid w:val="005C5874"/>
    <w:rPr>
      <w:color w:val="467886" w:themeColor="hyperlink"/>
      <w:u w:val="single"/>
    </w:rPr>
  </w:style>
  <w:style w:type="character" w:styleId="Mencinsinresolver">
    <w:name w:val="Unresolved Mention"/>
    <w:basedOn w:val="Fuentedeprrafopredeter"/>
    <w:uiPriority w:val="99"/>
    <w:semiHidden/>
    <w:unhideWhenUsed/>
    <w:rsid w:val="005C5874"/>
    <w:rPr>
      <w:color w:val="605E5C"/>
      <w:shd w:val="clear" w:color="auto" w:fill="E1DFDD"/>
    </w:rPr>
  </w:style>
  <w:style w:type="paragraph" w:styleId="NormalWeb">
    <w:name w:val="Normal (Web)"/>
    <w:basedOn w:val="Normal"/>
    <w:uiPriority w:val="99"/>
    <w:unhideWhenUsed/>
    <w:rsid w:val="00FF6D8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890176">
      <w:bodyDiv w:val="1"/>
      <w:marLeft w:val="0"/>
      <w:marRight w:val="0"/>
      <w:marTop w:val="0"/>
      <w:marBottom w:val="0"/>
      <w:divBdr>
        <w:top w:val="none" w:sz="0" w:space="0" w:color="auto"/>
        <w:left w:val="none" w:sz="0" w:space="0" w:color="auto"/>
        <w:bottom w:val="none" w:sz="0" w:space="0" w:color="auto"/>
        <w:right w:val="none" w:sz="0" w:space="0" w:color="auto"/>
      </w:divBdr>
      <w:divsChild>
        <w:div w:id="947276584">
          <w:marLeft w:val="0"/>
          <w:marRight w:val="0"/>
          <w:marTop w:val="0"/>
          <w:marBottom w:val="0"/>
          <w:divBdr>
            <w:top w:val="none" w:sz="0" w:space="0" w:color="auto"/>
            <w:left w:val="none" w:sz="0" w:space="0" w:color="auto"/>
            <w:bottom w:val="none" w:sz="0" w:space="0" w:color="auto"/>
            <w:right w:val="none" w:sz="0" w:space="0" w:color="auto"/>
          </w:divBdr>
        </w:div>
      </w:divsChild>
    </w:div>
    <w:div w:id="880900012">
      <w:bodyDiv w:val="1"/>
      <w:marLeft w:val="0"/>
      <w:marRight w:val="0"/>
      <w:marTop w:val="0"/>
      <w:marBottom w:val="0"/>
      <w:divBdr>
        <w:top w:val="none" w:sz="0" w:space="0" w:color="auto"/>
        <w:left w:val="none" w:sz="0" w:space="0" w:color="auto"/>
        <w:bottom w:val="none" w:sz="0" w:space="0" w:color="auto"/>
        <w:right w:val="none" w:sz="0" w:space="0" w:color="auto"/>
      </w:divBdr>
    </w:div>
    <w:div w:id="1852604265">
      <w:bodyDiv w:val="1"/>
      <w:marLeft w:val="0"/>
      <w:marRight w:val="0"/>
      <w:marTop w:val="0"/>
      <w:marBottom w:val="0"/>
      <w:divBdr>
        <w:top w:val="none" w:sz="0" w:space="0" w:color="auto"/>
        <w:left w:val="none" w:sz="0" w:space="0" w:color="auto"/>
        <w:bottom w:val="none" w:sz="0" w:space="0" w:color="auto"/>
        <w:right w:val="none" w:sz="0" w:space="0" w:color="auto"/>
      </w:divBdr>
    </w:div>
    <w:div w:id="1998336561">
      <w:bodyDiv w:val="1"/>
      <w:marLeft w:val="0"/>
      <w:marRight w:val="0"/>
      <w:marTop w:val="0"/>
      <w:marBottom w:val="0"/>
      <w:divBdr>
        <w:top w:val="none" w:sz="0" w:space="0" w:color="auto"/>
        <w:left w:val="none" w:sz="0" w:space="0" w:color="auto"/>
        <w:bottom w:val="none" w:sz="0" w:space="0" w:color="auto"/>
        <w:right w:val="none" w:sz="0" w:space="0" w:color="auto"/>
      </w:divBdr>
      <w:divsChild>
        <w:div w:id="715357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8EBA0-0236-41C7-8CA5-19968B9B7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2610</Words>
  <Characters>14360</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Morales</dc:creator>
  <cp:keywords/>
  <dc:description/>
  <cp:lastModifiedBy>Karol Rojas Calderón</cp:lastModifiedBy>
  <cp:revision>7</cp:revision>
  <dcterms:created xsi:type="dcterms:W3CDTF">2026-09-09T17:40:00Z</dcterms:created>
  <dcterms:modified xsi:type="dcterms:W3CDTF">2026-09-17T15:00:00Z</dcterms:modified>
</cp:coreProperties>
</file>