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C0E"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MINUTA</w:t>
      </w:r>
      <w:r w:rsidR="00E03C0E">
        <w:rPr>
          <w:rFonts w:ascii="Times New Roman" w:hAnsi="Times New Roman" w:cs="Times New Roman"/>
          <w:b/>
          <w:bCs/>
          <w:sz w:val="24"/>
          <w:szCs w:val="24"/>
        </w:rPr>
        <w:t xml:space="preserve"> </w:t>
      </w:r>
    </w:p>
    <w:p w:rsidR="00582379" w:rsidRDefault="00582379" w:rsidP="00863A07">
      <w:pPr>
        <w:spacing w:line="360" w:lineRule="auto"/>
        <w:jc w:val="center"/>
        <w:rPr>
          <w:rFonts w:ascii="Times New Roman" w:hAnsi="Times New Roman" w:cs="Times New Roman"/>
          <w:b/>
          <w:bCs/>
          <w:sz w:val="24"/>
          <w:szCs w:val="24"/>
        </w:rPr>
      </w:pPr>
      <w:r w:rsidRPr="003472B8">
        <w:rPr>
          <w:rFonts w:ascii="Times New Roman" w:hAnsi="Times New Roman" w:cs="Times New Roman"/>
          <w:b/>
          <w:bCs/>
          <w:sz w:val="24"/>
          <w:szCs w:val="24"/>
        </w:rPr>
        <w:t>Reunión COESAINCO</w:t>
      </w:r>
    </w:p>
    <w:p w:rsidR="00EC4963" w:rsidRPr="003472B8" w:rsidRDefault="00EC4963" w:rsidP="00863A07">
      <w:pPr>
        <w:spacing w:line="360" w:lineRule="auto"/>
        <w:jc w:val="center"/>
        <w:rPr>
          <w:rFonts w:ascii="Times New Roman" w:hAnsi="Times New Roman" w:cs="Times New Roman"/>
          <w:b/>
          <w:bCs/>
          <w:sz w:val="24"/>
          <w:szCs w:val="24"/>
        </w:rPr>
      </w:pPr>
    </w:p>
    <w:p w:rsidR="00582379" w:rsidRPr="003472B8" w:rsidRDefault="00582379" w:rsidP="00863A07">
      <w:pPr>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Fecha</w:t>
      </w:r>
      <w:r w:rsidR="002C4D58" w:rsidRPr="003472B8">
        <w:rPr>
          <w:rFonts w:ascii="Times New Roman" w:hAnsi="Times New Roman" w:cs="Times New Roman"/>
          <w:sz w:val="24"/>
          <w:szCs w:val="24"/>
        </w:rPr>
        <w:t xml:space="preserve">: </w:t>
      </w:r>
      <w:r w:rsidR="004C7290">
        <w:rPr>
          <w:rFonts w:ascii="Times New Roman" w:hAnsi="Times New Roman" w:cs="Times New Roman"/>
          <w:sz w:val="24"/>
          <w:szCs w:val="24"/>
          <w:u w:val="single"/>
        </w:rPr>
        <w:t>13</w:t>
      </w:r>
      <w:r w:rsidR="009141CB">
        <w:rPr>
          <w:rFonts w:ascii="Times New Roman" w:hAnsi="Times New Roman" w:cs="Times New Roman"/>
          <w:sz w:val="24"/>
          <w:szCs w:val="24"/>
          <w:u w:val="single"/>
        </w:rPr>
        <w:t xml:space="preserve"> </w:t>
      </w:r>
      <w:bookmarkStart w:id="0" w:name="_GoBack"/>
      <w:bookmarkEnd w:id="0"/>
      <w:r w:rsidR="004C7290">
        <w:rPr>
          <w:rFonts w:ascii="Times New Roman" w:hAnsi="Times New Roman" w:cs="Times New Roman"/>
          <w:sz w:val="24"/>
          <w:szCs w:val="24"/>
          <w:u w:val="single"/>
        </w:rPr>
        <w:t>de octubre</w:t>
      </w:r>
      <w:r w:rsidR="0013266F">
        <w:rPr>
          <w:rFonts w:ascii="Times New Roman" w:hAnsi="Times New Roman" w:cs="Times New Roman"/>
          <w:sz w:val="24"/>
          <w:szCs w:val="24"/>
          <w:u w:val="single"/>
        </w:rPr>
        <w:t xml:space="preserve"> </w:t>
      </w:r>
      <w:r w:rsidR="00404DB9">
        <w:rPr>
          <w:rFonts w:ascii="Times New Roman" w:hAnsi="Times New Roman" w:cs="Times New Roman"/>
          <w:sz w:val="24"/>
          <w:szCs w:val="24"/>
          <w:u w:val="single"/>
        </w:rPr>
        <w:t>de 2017</w:t>
      </w:r>
    </w:p>
    <w:p w:rsidR="00582379" w:rsidRPr="003472B8" w:rsidRDefault="00582379" w:rsidP="00863A07">
      <w:pPr>
        <w:tabs>
          <w:tab w:val="left" w:pos="1800"/>
          <w:tab w:val="left" w:pos="7020"/>
        </w:tabs>
        <w:spacing w:line="360" w:lineRule="auto"/>
        <w:jc w:val="both"/>
        <w:rPr>
          <w:rFonts w:ascii="Times New Roman" w:hAnsi="Times New Roman" w:cs="Times New Roman"/>
          <w:sz w:val="24"/>
          <w:szCs w:val="24"/>
        </w:rPr>
      </w:pPr>
      <w:r w:rsidRPr="003472B8">
        <w:rPr>
          <w:rFonts w:ascii="Times New Roman" w:hAnsi="Times New Roman" w:cs="Times New Roman"/>
          <w:sz w:val="24"/>
          <w:szCs w:val="24"/>
        </w:rPr>
        <w:t xml:space="preserve">Hora de inicio: </w:t>
      </w:r>
      <w:r w:rsidR="00404DB9">
        <w:rPr>
          <w:rFonts w:ascii="Times New Roman" w:hAnsi="Times New Roman" w:cs="Times New Roman"/>
          <w:sz w:val="24"/>
          <w:szCs w:val="24"/>
          <w:u w:val="single"/>
        </w:rPr>
        <w:t>9:</w:t>
      </w:r>
      <w:r w:rsidR="004C7290">
        <w:rPr>
          <w:rFonts w:ascii="Times New Roman" w:hAnsi="Times New Roman" w:cs="Times New Roman"/>
          <w:sz w:val="24"/>
          <w:szCs w:val="24"/>
          <w:u w:val="single"/>
        </w:rPr>
        <w:t>3</w:t>
      </w:r>
      <w:r w:rsidR="00404DB9">
        <w:rPr>
          <w:rFonts w:ascii="Times New Roman" w:hAnsi="Times New Roman" w:cs="Times New Roman"/>
          <w:sz w:val="24"/>
          <w:szCs w:val="24"/>
          <w:u w:val="single"/>
        </w:rPr>
        <w:t>0</w:t>
      </w:r>
      <w:r w:rsidRPr="003472B8">
        <w:rPr>
          <w:rFonts w:ascii="Times New Roman" w:hAnsi="Times New Roman" w:cs="Times New Roman"/>
          <w:sz w:val="24"/>
          <w:szCs w:val="24"/>
          <w:u w:val="single"/>
        </w:rPr>
        <w:t xml:space="preserve"> a.m</w:t>
      </w:r>
      <w:r w:rsidRPr="003472B8">
        <w:rPr>
          <w:rFonts w:ascii="Times New Roman" w:hAnsi="Times New Roman" w:cs="Times New Roman"/>
          <w:sz w:val="24"/>
          <w:szCs w:val="24"/>
        </w:rPr>
        <w:t xml:space="preserve">.                                      Hora de Finalización: </w:t>
      </w:r>
      <w:r w:rsidRPr="003472B8">
        <w:rPr>
          <w:rFonts w:ascii="Times New Roman" w:hAnsi="Times New Roman" w:cs="Times New Roman"/>
          <w:sz w:val="24"/>
          <w:szCs w:val="24"/>
          <w:u w:val="single"/>
        </w:rPr>
        <w:t>1</w:t>
      </w:r>
      <w:r w:rsidR="00EC4963">
        <w:rPr>
          <w:rFonts w:ascii="Times New Roman" w:hAnsi="Times New Roman" w:cs="Times New Roman"/>
          <w:sz w:val="24"/>
          <w:szCs w:val="24"/>
          <w:u w:val="single"/>
        </w:rPr>
        <w:t>1</w:t>
      </w:r>
      <w:r w:rsidRPr="003472B8">
        <w:rPr>
          <w:rFonts w:ascii="Times New Roman" w:hAnsi="Times New Roman" w:cs="Times New Roman"/>
          <w:sz w:val="24"/>
          <w:szCs w:val="24"/>
          <w:u w:val="single"/>
        </w:rPr>
        <w:t>:</w:t>
      </w:r>
      <w:r w:rsidR="004C7290">
        <w:rPr>
          <w:rFonts w:ascii="Times New Roman" w:hAnsi="Times New Roman" w:cs="Times New Roman"/>
          <w:sz w:val="24"/>
          <w:szCs w:val="24"/>
          <w:u w:val="single"/>
        </w:rPr>
        <w:t>3</w:t>
      </w:r>
      <w:r w:rsidR="0000351F">
        <w:rPr>
          <w:rFonts w:ascii="Times New Roman" w:hAnsi="Times New Roman" w:cs="Times New Roman"/>
          <w:sz w:val="24"/>
          <w:szCs w:val="24"/>
          <w:u w:val="single"/>
        </w:rPr>
        <w:t>0</w:t>
      </w:r>
      <w:r w:rsidR="00404DB9">
        <w:rPr>
          <w:rFonts w:ascii="Times New Roman" w:hAnsi="Times New Roman" w:cs="Times New Roman"/>
          <w:sz w:val="24"/>
          <w:szCs w:val="24"/>
          <w:u w:val="single"/>
        </w:rPr>
        <w:t xml:space="preserve"> </w:t>
      </w:r>
      <w:r w:rsidR="00EC4963">
        <w:rPr>
          <w:rFonts w:ascii="Times New Roman" w:hAnsi="Times New Roman" w:cs="Times New Roman"/>
          <w:sz w:val="24"/>
          <w:szCs w:val="24"/>
          <w:u w:val="single"/>
        </w:rPr>
        <w:t>am</w:t>
      </w:r>
    </w:p>
    <w:p w:rsidR="00E03C0E" w:rsidRPr="003472B8" w:rsidRDefault="00582379" w:rsidP="00863A07">
      <w:pPr>
        <w:spacing w:line="360" w:lineRule="auto"/>
        <w:jc w:val="both"/>
        <w:rPr>
          <w:rFonts w:ascii="Times New Roman" w:hAnsi="Times New Roman" w:cs="Times New Roman"/>
          <w:sz w:val="24"/>
          <w:szCs w:val="24"/>
          <w:u w:val="single"/>
        </w:rPr>
      </w:pPr>
      <w:r w:rsidRPr="003472B8">
        <w:rPr>
          <w:rFonts w:ascii="Times New Roman" w:hAnsi="Times New Roman" w:cs="Times New Roman"/>
          <w:sz w:val="24"/>
          <w:szCs w:val="24"/>
        </w:rPr>
        <w:t xml:space="preserve">Lugar: </w:t>
      </w:r>
      <w:r w:rsidR="0013266F">
        <w:rPr>
          <w:rFonts w:ascii="Times New Roman" w:hAnsi="Times New Roman" w:cs="Times New Roman"/>
          <w:sz w:val="24"/>
          <w:szCs w:val="24"/>
          <w:u w:val="single"/>
        </w:rPr>
        <w:t xml:space="preserve">Sala </w:t>
      </w:r>
      <w:r w:rsidR="004C7290">
        <w:rPr>
          <w:rFonts w:ascii="Times New Roman" w:hAnsi="Times New Roman" w:cs="Times New Roman"/>
          <w:sz w:val="24"/>
          <w:szCs w:val="24"/>
          <w:u w:val="single"/>
        </w:rPr>
        <w:t>5 piso edificio norte</w:t>
      </w:r>
      <w:r w:rsidR="00404DB9">
        <w:rPr>
          <w:rFonts w:ascii="Times New Roman" w:hAnsi="Times New Roman" w:cs="Times New Roman"/>
          <w:sz w:val="24"/>
          <w:szCs w:val="24"/>
          <w:u w:val="single"/>
        </w:rPr>
        <w:t xml:space="preserve"> </w:t>
      </w:r>
    </w:p>
    <w:p w:rsidR="009B47AF" w:rsidRPr="00141DDF" w:rsidRDefault="009B47AF" w:rsidP="00863A07">
      <w:pPr>
        <w:spacing w:line="360" w:lineRule="auto"/>
        <w:rPr>
          <w:rFonts w:ascii="Times New Roman" w:hAnsi="Times New Roman" w:cs="Times New Roman"/>
          <w:sz w:val="24"/>
          <w:szCs w:val="24"/>
        </w:rPr>
      </w:pPr>
    </w:p>
    <w:p w:rsidR="00332ECE" w:rsidRDefault="00332ECE" w:rsidP="00863A07">
      <w:pPr>
        <w:spacing w:line="360" w:lineRule="auto"/>
        <w:jc w:val="both"/>
        <w:rPr>
          <w:rFonts w:ascii="Times New Roman" w:hAnsi="Times New Roman" w:cs="Times New Roman"/>
          <w:b/>
          <w:bCs/>
          <w:caps/>
          <w:sz w:val="24"/>
          <w:szCs w:val="24"/>
        </w:rPr>
      </w:pPr>
      <w:r>
        <w:rPr>
          <w:rFonts w:ascii="Times New Roman" w:hAnsi="Times New Roman" w:cs="Times New Roman"/>
          <w:b/>
          <w:bCs/>
          <w:caps/>
          <w:sz w:val="24"/>
          <w:szCs w:val="24"/>
        </w:rPr>
        <w:t>Asuntos tratados</w:t>
      </w:r>
    </w:p>
    <w:p w:rsidR="002C4D58" w:rsidRPr="004C7290" w:rsidRDefault="002C4D58" w:rsidP="004C7290">
      <w:pPr>
        <w:pStyle w:val="Prrafodelista"/>
        <w:numPr>
          <w:ilvl w:val="0"/>
          <w:numId w:val="24"/>
        </w:numPr>
        <w:spacing w:line="360" w:lineRule="auto"/>
        <w:jc w:val="both"/>
      </w:pPr>
      <w:r>
        <w:rPr>
          <w:rFonts w:ascii="Times New Roman" w:hAnsi="Times New Roman" w:cs="Times New Roman"/>
          <w:bCs/>
          <w:sz w:val="24"/>
          <w:szCs w:val="24"/>
        </w:rPr>
        <w:t>L</w:t>
      </w:r>
      <w:r w:rsidR="00EC4963" w:rsidRPr="002C4D58">
        <w:rPr>
          <w:rFonts w:ascii="Times New Roman" w:hAnsi="Times New Roman" w:cs="Times New Roman"/>
          <w:bCs/>
          <w:sz w:val="24"/>
          <w:szCs w:val="24"/>
        </w:rPr>
        <w:t xml:space="preserve">a Dra. </w:t>
      </w:r>
      <w:r w:rsidR="004C7290">
        <w:rPr>
          <w:rFonts w:ascii="Times New Roman" w:hAnsi="Times New Roman" w:cs="Times New Roman"/>
          <w:bCs/>
          <w:sz w:val="24"/>
          <w:szCs w:val="24"/>
        </w:rPr>
        <w:t>Rodríguez da la bienvenida.</w:t>
      </w:r>
    </w:p>
    <w:p w:rsidR="004C7290" w:rsidRPr="004C7290" w:rsidRDefault="004C7290" w:rsidP="004C7290">
      <w:pPr>
        <w:pStyle w:val="Prrafodelista"/>
        <w:numPr>
          <w:ilvl w:val="0"/>
          <w:numId w:val="24"/>
        </w:numPr>
        <w:spacing w:line="360" w:lineRule="auto"/>
        <w:jc w:val="both"/>
      </w:pPr>
      <w:r>
        <w:rPr>
          <w:rFonts w:ascii="Times New Roman" w:hAnsi="Times New Roman" w:cs="Times New Roman"/>
          <w:bCs/>
          <w:sz w:val="24"/>
          <w:szCs w:val="24"/>
        </w:rPr>
        <w:t xml:space="preserve">La </w:t>
      </w:r>
      <w:r w:rsidRPr="002C4D58">
        <w:rPr>
          <w:rFonts w:ascii="Times New Roman" w:hAnsi="Times New Roman" w:cs="Times New Roman"/>
          <w:bCs/>
          <w:sz w:val="24"/>
          <w:szCs w:val="24"/>
        </w:rPr>
        <w:t xml:space="preserve">Dra. </w:t>
      </w:r>
      <w:r>
        <w:rPr>
          <w:rFonts w:ascii="Times New Roman" w:hAnsi="Times New Roman" w:cs="Times New Roman"/>
          <w:bCs/>
          <w:sz w:val="24"/>
          <w:szCs w:val="24"/>
        </w:rPr>
        <w:t>Rodríguez explica lo sucedido con la distribución de los medicamentos OTC indica que se buscó una opción porque la Ley solicita que debe hacerse atreves de droguerías y que se ha buscado una solución para que se pueda hacer la distribución pero que se le garantice la trazabilidad y las condiciones adecuadas de almacenamiento.</w:t>
      </w:r>
    </w:p>
    <w:p w:rsidR="00E72894" w:rsidRPr="00E72894" w:rsidRDefault="004C7290" w:rsidP="00E72894">
      <w:pPr>
        <w:pStyle w:val="Prrafodelista"/>
        <w:numPr>
          <w:ilvl w:val="0"/>
          <w:numId w:val="24"/>
        </w:numPr>
        <w:spacing w:line="360" w:lineRule="auto"/>
        <w:jc w:val="both"/>
      </w:pPr>
      <w:r w:rsidRPr="004C7290">
        <w:rPr>
          <w:rFonts w:ascii="Times New Roman" w:hAnsi="Times New Roman" w:cs="Times New Roman"/>
          <w:bCs/>
          <w:sz w:val="24"/>
          <w:szCs w:val="24"/>
        </w:rPr>
        <w:t xml:space="preserve"> </w:t>
      </w:r>
      <w:r w:rsidR="006464AA">
        <w:rPr>
          <w:rFonts w:ascii="Times New Roman" w:hAnsi="Times New Roman" w:cs="Times New Roman"/>
          <w:bCs/>
          <w:sz w:val="24"/>
          <w:szCs w:val="24"/>
        </w:rPr>
        <w:t xml:space="preserve">La </w:t>
      </w:r>
      <w:r w:rsidR="006464AA" w:rsidRPr="002C4D58">
        <w:rPr>
          <w:rFonts w:ascii="Times New Roman" w:hAnsi="Times New Roman" w:cs="Times New Roman"/>
          <w:bCs/>
          <w:sz w:val="24"/>
          <w:szCs w:val="24"/>
        </w:rPr>
        <w:t>Dra.</w:t>
      </w:r>
      <w:r w:rsidR="006464AA">
        <w:rPr>
          <w:rFonts w:ascii="Times New Roman" w:hAnsi="Times New Roman" w:cs="Times New Roman"/>
          <w:bCs/>
          <w:sz w:val="24"/>
          <w:szCs w:val="24"/>
        </w:rPr>
        <w:t xml:space="preserve"> Ileana Herrera indica que la Viceministra solicito a “</w:t>
      </w:r>
      <w:proofErr w:type="spellStart"/>
      <w:r w:rsidR="006464AA">
        <w:rPr>
          <w:rFonts w:ascii="Times New Roman" w:hAnsi="Times New Roman" w:cs="Times New Roman"/>
          <w:bCs/>
          <w:sz w:val="24"/>
          <w:szCs w:val="24"/>
        </w:rPr>
        <w:t>Copepris</w:t>
      </w:r>
      <w:proofErr w:type="spellEnd"/>
      <w:r w:rsidR="006464AA">
        <w:rPr>
          <w:rFonts w:ascii="Times New Roman" w:hAnsi="Times New Roman" w:cs="Times New Roman"/>
          <w:bCs/>
          <w:sz w:val="24"/>
          <w:szCs w:val="24"/>
        </w:rPr>
        <w:t>” que eliminara de su página que existía el reconocimiento de sus productos en CR y e</w:t>
      </w:r>
      <w:r w:rsidR="00E72894">
        <w:rPr>
          <w:rFonts w:ascii="Times New Roman" w:hAnsi="Times New Roman" w:cs="Times New Roman"/>
          <w:bCs/>
          <w:sz w:val="24"/>
          <w:szCs w:val="24"/>
        </w:rPr>
        <w:t>l comisionado respondió que ya la publicación ha sido revisada y solicita que alguno de los miembros por favor lo corrobor</w:t>
      </w:r>
      <w:r w:rsidR="00E72894" w:rsidRPr="00E72894">
        <w:rPr>
          <w:rFonts w:ascii="Times New Roman" w:hAnsi="Times New Roman" w:cs="Times New Roman"/>
          <w:bCs/>
          <w:sz w:val="24"/>
          <w:szCs w:val="24"/>
        </w:rPr>
        <w:t>é</w:t>
      </w:r>
      <w:r w:rsidR="00E72894">
        <w:rPr>
          <w:rFonts w:ascii="Times New Roman" w:hAnsi="Times New Roman" w:cs="Times New Roman"/>
          <w:bCs/>
          <w:sz w:val="24"/>
          <w:szCs w:val="24"/>
        </w:rPr>
        <w:t>.</w:t>
      </w:r>
    </w:p>
    <w:p w:rsidR="00E72894" w:rsidRPr="00E72894" w:rsidRDefault="00E72894" w:rsidP="00E72894">
      <w:pPr>
        <w:pStyle w:val="Prrafodelista"/>
        <w:numPr>
          <w:ilvl w:val="0"/>
          <w:numId w:val="24"/>
        </w:numPr>
        <w:spacing w:line="360" w:lineRule="auto"/>
        <w:jc w:val="both"/>
      </w:pPr>
      <w:r>
        <w:rPr>
          <w:rFonts w:ascii="Times New Roman" w:hAnsi="Times New Roman" w:cs="Times New Roman"/>
          <w:bCs/>
          <w:sz w:val="24"/>
          <w:szCs w:val="24"/>
        </w:rPr>
        <w:t>La Dra Ileana menciona que tenía el compromiso de traer un comunicado relacionado con el coempaques e indica que revisado el reglamento deja claro este aspecto y por lo tanto el comunicado va en el sentido de recordatorio de lo señalado en el reglamento y el procedimiento:</w:t>
      </w:r>
    </w:p>
    <w:p w:rsidR="00E72894" w:rsidRPr="00E72894" w:rsidRDefault="00E72894" w:rsidP="00E72894">
      <w:pPr>
        <w:pStyle w:val="Prrafodelista"/>
        <w:numPr>
          <w:ilvl w:val="0"/>
          <w:numId w:val="26"/>
        </w:numPr>
        <w:spacing w:line="360" w:lineRule="auto"/>
        <w:jc w:val="both"/>
      </w:pPr>
      <w:r>
        <w:rPr>
          <w:rFonts w:ascii="Times New Roman" w:hAnsi="Times New Roman" w:cs="Times New Roman"/>
          <w:bCs/>
          <w:sz w:val="24"/>
          <w:szCs w:val="24"/>
        </w:rPr>
        <w:t>Cada medicamento debe estar registrado.</w:t>
      </w:r>
    </w:p>
    <w:p w:rsidR="00E72894" w:rsidRPr="00E72894" w:rsidRDefault="00E72894" w:rsidP="00E72894">
      <w:pPr>
        <w:pStyle w:val="Prrafodelista"/>
        <w:numPr>
          <w:ilvl w:val="0"/>
          <w:numId w:val="26"/>
        </w:numPr>
        <w:spacing w:line="360" w:lineRule="auto"/>
        <w:jc w:val="both"/>
      </w:pPr>
      <w:r>
        <w:rPr>
          <w:rFonts w:ascii="Times New Roman" w:hAnsi="Times New Roman" w:cs="Times New Roman"/>
          <w:bCs/>
          <w:sz w:val="24"/>
          <w:szCs w:val="24"/>
        </w:rPr>
        <w:t>Se debe hacer un cambio posterior al registro de los insertos.</w:t>
      </w:r>
    </w:p>
    <w:p w:rsidR="00E72894" w:rsidRPr="00E72894" w:rsidRDefault="00E72894" w:rsidP="00E72894">
      <w:pPr>
        <w:pStyle w:val="Prrafodelista"/>
        <w:numPr>
          <w:ilvl w:val="0"/>
          <w:numId w:val="26"/>
        </w:numPr>
        <w:spacing w:line="360" w:lineRule="auto"/>
        <w:jc w:val="both"/>
      </w:pPr>
      <w:r>
        <w:rPr>
          <w:rFonts w:ascii="Times New Roman" w:hAnsi="Times New Roman" w:cs="Times New Roman"/>
          <w:bCs/>
          <w:sz w:val="24"/>
          <w:szCs w:val="24"/>
        </w:rPr>
        <w:t xml:space="preserve">Cambio en la etiqueta de cada producto presentando nueva etiqueta de </w:t>
      </w:r>
      <w:proofErr w:type="spellStart"/>
      <w:r>
        <w:rPr>
          <w:rFonts w:ascii="Times New Roman" w:hAnsi="Times New Roman" w:cs="Times New Roman"/>
          <w:bCs/>
          <w:sz w:val="24"/>
          <w:szCs w:val="24"/>
        </w:rPr>
        <w:t>coempaque</w:t>
      </w:r>
      <w:proofErr w:type="spellEnd"/>
      <w:r>
        <w:rPr>
          <w:rFonts w:ascii="Times New Roman" w:hAnsi="Times New Roman" w:cs="Times New Roman"/>
          <w:bCs/>
          <w:sz w:val="24"/>
          <w:szCs w:val="24"/>
        </w:rPr>
        <w:t>.</w:t>
      </w:r>
    </w:p>
    <w:p w:rsidR="00E72894" w:rsidRPr="00E72894" w:rsidRDefault="00E72894" w:rsidP="00E72894">
      <w:pPr>
        <w:pStyle w:val="Prrafodelista"/>
        <w:numPr>
          <w:ilvl w:val="0"/>
          <w:numId w:val="26"/>
        </w:numPr>
        <w:spacing w:line="360" w:lineRule="auto"/>
        <w:jc w:val="both"/>
      </w:pPr>
      <w:r>
        <w:rPr>
          <w:rFonts w:ascii="Times New Roman" w:hAnsi="Times New Roman" w:cs="Times New Roman"/>
          <w:bCs/>
          <w:sz w:val="24"/>
          <w:szCs w:val="24"/>
        </w:rPr>
        <w:lastRenderedPageBreak/>
        <w:t xml:space="preserve">Quieren que el certificado salga como kit o </w:t>
      </w:r>
      <w:proofErr w:type="spellStart"/>
      <w:r>
        <w:rPr>
          <w:rFonts w:ascii="Times New Roman" w:hAnsi="Times New Roman" w:cs="Times New Roman"/>
          <w:bCs/>
          <w:sz w:val="24"/>
          <w:szCs w:val="24"/>
        </w:rPr>
        <w:t>coempaque</w:t>
      </w:r>
      <w:proofErr w:type="spellEnd"/>
      <w:r>
        <w:rPr>
          <w:rFonts w:ascii="Times New Roman" w:hAnsi="Times New Roman" w:cs="Times New Roman"/>
          <w:bCs/>
          <w:sz w:val="24"/>
          <w:szCs w:val="24"/>
        </w:rPr>
        <w:t xml:space="preserve"> debe solicitar un cambio A1 que es de notificación. Este paso se debe realizar después de haber hecho los anteriores.</w:t>
      </w:r>
    </w:p>
    <w:p w:rsidR="00E5460F" w:rsidRDefault="00E72894" w:rsidP="00E7289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comunicado saldrá el próximo </w:t>
      </w:r>
      <w:r w:rsidR="00E5460F">
        <w:rPr>
          <w:rFonts w:ascii="Times New Roman" w:hAnsi="Times New Roman" w:cs="Times New Roman"/>
          <w:bCs/>
          <w:sz w:val="24"/>
          <w:szCs w:val="24"/>
        </w:rPr>
        <w:t xml:space="preserve">martes 17 de octubre. </w:t>
      </w:r>
    </w:p>
    <w:p w:rsidR="00B145A4" w:rsidRDefault="00E5460F" w:rsidP="00E72894">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aclara que si cambiara alguna indicación tendrían que modificar la monografía si en la misma no estaba descrita esta indicación, de lo contrario no es necesario presentar la monografía </w:t>
      </w:r>
      <w:r w:rsidR="00B145A4">
        <w:rPr>
          <w:rFonts w:ascii="Times New Roman" w:hAnsi="Times New Roman" w:cs="Times New Roman"/>
          <w:bCs/>
          <w:sz w:val="24"/>
          <w:szCs w:val="24"/>
        </w:rPr>
        <w:t>ya que el reglamento únicamente solicita el inserto.</w:t>
      </w:r>
    </w:p>
    <w:p w:rsidR="00791D86" w:rsidRDefault="00791D86" w:rsidP="00791D86">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La Dra. Herrera recuerda que ya salió publicado la nueva lista de alimentos y cosméticos que pueden ser registrados con el procedimiento simplificado.</w:t>
      </w:r>
    </w:p>
    <w:p w:rsidR="00791D86" w:rsidRDefault="00791D86" w:rsidP="00791D86">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Plazos, se menciona que en alimentos están atrasados 3 días pero al parecer si se eliminaran los 2 días de asueto, estarían casi al día. En lo demás están al día en los otros rubros de cosméticos se ha podido mantener en los plazos.</w:t>
      </w:r>
    </w:p>
    <w:p w:rsidR="00791D86" w:rsidRDefault="00791D86" w:rsidP="00791D86">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EMB es un desastre, se está tomando una medida para resolver la crisis por falta de plazas. Cuando se hicieron los primeros registros algunos no estaban clasificados de la forma correcta y esto se revisaba durante la renovación. Ante la necesidad se tomó la determinación de como se trata de renovaciones con declaración jurada únicamente se va a revisar solo la declaración jurada</w:t>
      </w:r>
      <w:r w:rsidR="003B53FC">
        <w:rPr>
          <w:rFonts w:ascii="Times New Roman" w:hAnsi="Times New Roman" w:cs="Times New Roman"/>
          <w:bCs/>
          <w:sz w:val="24"/>
          <w:szCs w:val="24"/>
        </w:rPr>
        <w:t>, esto iniciará a partir del martes próximo esperando que este rubro se ponga al día y para realizar esta labor se designara una persona no profesional y con ello se espera que los registros también se agilicen al liberar a los profesionales de revisar renovaciones.</w:t>
      </w:r>
    </w:p>
    <w:p w:rsidR="003B53FC" w:rsidRDefault="003B53FC" w:rsidP="00791D86">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En medicamentos es la misma restricción de falta de personal, faltan 3 profesionales, se tiene atraso de 2 meses y se van a pagar horas extras para hacer cambios post registro a fin de reducir el retraso. Se informa que ya se está haciendo una reforma en el sistema “Regístrelo” de manera que cuando se marque renovación con declaración jurada si tienen trámites pendientes les saldrá un recuadro que así lo indique y que por lo tanto no aplica la renovación con declaración jurada.</w:t>
      </w:r>
    </w:p>
    <w:p w:rsidR="003B53FC" w:rsidRDefault="003B53FC" w:rsidP="00791D86">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biológicos y bioequivalencia están al día al igual que en Productos Naturales, higiénicos, Cosméticos y plaguicidas. </w:t>
      </w:r>
    </w:p>
    <w:p w:rsidR="003B53FC" w:rsidRDefault="003B53FC" w:rsidP="003B53FC">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Se indica que con el problema de la aplicación del 7.11.3 y 7.11.5 se planteó la modificación a la Unión Aduanera. El problema es que Panama pidió la revisión </w:t>
      </w:r>
      <w:r w:rsidR="00BC6DE3">
        <w:rPr>
          <w:rFonts w:ascii="Times New Roman" w:hAnsi="Times New Roman" w:cs="Times New Roman"/>
          <w:bCs/>
          <w:sz w:val="24"/>
          <w:szCs w:val="24"/>
        </w:rPr>
        <w:t xml:space="preserve">de </w:t>
      </w:r>
      <w:r w:rsidR="00BC6DE3">
        <w:rPr>
          <w:rFonts w:ascii="Times New Roman" w:hAnsi="Times New Roman" w:cs="Times New Roman"/>
          <w:bCs/>
          <w:sz w:val="24"/>
          <w:szCs w:val="24"/>
        </w:rPr>
        <w:lastRenderedPageBreak/>
        <w:t xml:space="preserve">todo el Reglamento y Panamá y Guatemala están opuestos a la propuesta nuestra. Ante esto se tomó la decisión de elaborar una directriz en la que se defina el término “excepción” y aclarar el último párrafo. </w:t>
      </w:r>
    </w:p>
    <w:p w:rsidR="00BC6DE3" w:rsidRDefault="00BC6DE3" w:rsidP="003B53FC">
      <w:pPr>
        <w:pStyle w:val="Prrafodelista"/>
        <w:numPr>
          <w:ilvl w:val="0"/>
          <w:numId w:val="24"/>
        </w:num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Linette</w:t>
      </w:r>
      <w:proofErr w:type="spellEnd"/>
      <w:r>
        <w:rPr>
          <w:rFonts w:ascii="Times New Roman" w:hAnsi="Times New Roman" w:cs="Times New Roman"/>
          <w:bCs/>
          <w:sz w:val="24"/>
          <w:szCs w:val="24"/>
        </w:rPr>
        <w:t xml:space="preserve"> Fallas pregunta por la aclaración de que es Autoridad Estricta y se le aclara que la respuesta indica que es sito EMA y no los países individuales de la Comunidad Europea.</w:t>
      </w:r>
    </w:p>
    <w:p w:rsidR="00BC6DE3" w:rsidRDefault="00BC6DE3" w:rsidP="00BC6DE3">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Jennifer Lee indica que para los distribuidores de medicamentos OTC se revocaron todas las órdenes sanitarias que se habían girado pero que a la vez se les ordena que en un plazo de 6 meses presenten una metodología que garantice la trazabilidad a lo largo de la cadena, el Ministerio evaluara la propuesta. Además se informa que se modificara el reglamento que garantice la trazabilidad.</w:t>
      </w:r>
    </w:p>
    <w:p w:rsidR="00BC6DE3" w:rsidRDefault="00BC6DE3" w:rsidP="00BC6DE3">
      <w:pPr>
        <w:pStyle w:val="Prrafodelista"/>
        <w:numPr>
          <w:ilvl w:val="0"/>
          <w:numId w:val="24"/>
        </w:num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 En regulación se indica que ya el despacho indico cuales eran las prioridades. Se señala el avance en todos los proyectos de reglamentos. Se comenta la exigencia de Mejora Regulatoria del MEIC para que se incorpore en todos los reglamentos el ceso de registro. </w:t>
      </w:r>
    </w:p>
    <w:p w:rsidR="00BC6DE3" w:rsidRPr="00BC6DE3" w:rsidRDefault="00BC6DE3" w:rsidP="00BC6DE3">
      <w:pPr>
        <w:pStyle w:val="Prrafodelista"/>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Para el reglamento de </w:t>
      </w:r>
      <w:r w:rsidR="00365FAB">
        <w:rPr>
          <w:rFonts w:ascii="Times New Roman" w:hAnsi="Times New Roman" w:cs="Times New Roman"/>
          <w:bCs/>
          <w:sz w:val="24"/>
          <w:szCs w:val="24"/>
        </w:rPr>
        <w:t>V</w:t>
      </w:r>
      <w:r>
        <w:rPr>
          <w:rFonts w:ascii="Times New Roman" w:hAnsi="Times New Roman" w:cs="Times New Roman"/>
          <w:bCs/>
          <w:sz w:val="24"/>
          <w:szCs w:val="24"/>
        </w:rPr>
        <w:t xml:space="preserve">erificación </w:t>
      </w:r>
      <w:r w:rsidR="00365FAB">
        <w:rPr>
          <w:rFonts w:ascii="Times New Roman" w:hAnsi="Times New Roman" w:cs="Times New Roman"/>
          <w:bCs/>
          <w:sz w:val="24"/>
          <w:szCs w:val="24"/>
        </w:rPr>
        <w:t xml:space="preserve">de las Buenas Prácticas de Manufactura las Industrias de Medicamentos se acuerda que se elaborará procedimiento donde se establezcan los criterios para determinar cuando el Ministerio solicitará la inspección.  </w:t>
      </w:r>
    </w:p>
    <w:p w:rsidR="004C7290" w:rsidRPr="00565C36" w:rsidRDefault="00E72894" w:rsidP="00E72894">
      <w:pPr>
        <w:spacing w:line="360" w:lineRule="auto"/>
        <w:jc w:val="both"/>
      </w:pPr>
      <w:r w:rsidRPr="00E72894">
        <w:rPr>
          <w:rFonts w:ascii="Times New Roman" w:hAnsi="Times New Roman" w:cs="Times New Roman"/>
          <w:bCs/>
          <w:sz w:val="24"/>
          <w:szCs w:val="24"/>
        </w:rPr>
        <w:t xml:space="preserve">   </w:t>
      </w:r>
    </w:p>
    <w:sectPr w:rsidR="004C7290" w:rsidRPr="00565C36" w:rsidSect="00582379">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905CB"/>
    <w:multiLevelType w:val="hybridMultilevel"/>
    <w:tmpl w:val="0F7C7210"/>
    <w:lvl w:ilvl="0" w:tplc="432C5A06">
      <w:start w:val="1"/>
      <w:numFmt w:val="decimal"/>
      <w:lvlText w:val="%1."/>
      <w:lvlJc w:val="left"/>
      <w:pPr>
        <w:ind w:left="720" w:hanging="360"/>
      </w:pPr>
      <w:rPr>
        <w:rFonts w:ascii="Arial" w:hAnsi="Arial" w:cs="Arial" w:hint="default"/>
        <w:color w:val="00000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34E42BE"/>
    <w:multiLevelType w:val="hybridMultilevel"/>
    <w:tmpl w:val="21423472"/>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804B0E"/>
    <w:multiLevelType w:val="hybridMultilevel"/>
    <w:tmpl w:val="401285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ABF4754"/>
    <w:multiLevelType w:val="hybridMultilevel"/>
    <w:tmpl w:val="4216BCE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1CCA2D6C"/>
    <w:multiLevelType w:val="hybridMultilevel"/>
    <w:tmpl w:val="8F24BA4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1531BC3"/>
    <w:multiLevelType w:val="hybridMultilevel"/>
    <w:tmpl w:val="8FC4B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A4545DA"/>
    <w:multiLevelType w:val="hybridMultilevel"/>
    <w:tmpl w:val="B33A39C4"/>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7" w15:restartNumberingAfterBreak="0">
    <w:nsid w:val="2DC34978"/>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8" w15:restartNumberingAfterBreak="0">
    <w:nsid w:val="34A56B9A"/>
    <w:multiLevelType w:val="hybridMultilevel"/>
    <w:tmpl w:val="912EF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7725848"/>
    <w:multiLevelType w:val="hybridMultilevel"/>
    <w:tmpl w:val="2E1A216A"/>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0" w15:restartNumberingAfterBreak="0">
    <w:nsid w:val="3A8B20EA"/>
    <w:multiLevelType w:val="hybridMultilevel"/>
    <w:tmpl w:val="B37AFE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D773CF6"/>
    <w:multiLevelType w:val="hybridMultilevel"/>
    <w:tmpl w:val="85FEDF9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683704"/>
    <w:multiLevelType w:val="hybridMultilevel"/>
    <w:tmpl w:val="E2CA243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3" w15:restartNumberingAfterBreak="0">
    <w:nsid w:val="46753832"/>
    <w:multiLevelType w:val="hybridMultilevel"/>
    <w:tmpl w:val="4FC493A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7D45223"/>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5" w15:restartNumberingAfterBreak="0">
    <w:nsid w:val="54685B56"/>
    <w:multiLevelType w:val="hybridMultilevel"/>
    <w:tmpl w:val="52A86408"/>
    <w:lvl w:ilvl="0" w:tplc="0C0A000F">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6" w15:restartNumberingAfterBreak="0">
    <w:nsid w:val="55513C97"/>
    <w:multiLevelType w:val="hybridMultilevel"/>
    <w:tmpl w:val="80860CB2"/>
    <w:lvl w:ilvl="0" w:tplc="CF6624EC">
      <w:start w:val="1"/>
      <w:numFmt w:val="lowerLetter"/>
      <w:lvlText w:val="%1."/>
      <w:lvlJc w:val="left"/>
      <w:pPr>
        <w:ind w:left="1080" w:hanging="360"/>
      </w:pPr>
      <w:rPr>
        <w:rFonts w:ascii="Times New Roman" w:hAnsi="Times New Roman" w:cs="Times New Roman"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633190A"/>
    <w:multiLevelType w:val="hybridMultilevel"/>
    <w:tmpl w:val="B29CAE0A"/>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18" w15:restartNumberingAfterBreak="0">
    <w:nsid w:val="5C723D57"/>
    <w:multiLevelType w:val="hybridMultilevel"/>
    <w:tmpl w:val="CB1ECEF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9" w15:restartNumberingAfterBreak="0">
    <w:nsid w:val="5D2A6189"/>
    <w:multiLevelType w:val="hybridMultilevel"/>
    <w:tmpl w:val="3E8620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3C50B8"/>
    <w:multiLevelType w:val="hybridMultilevel"/>
    <w:tmpl w:val="D766275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642C4226"/>
    <w:multiLevelType w:val="hybridMultilevel"/>
    <w:tmpl w:val="EE2A7A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78E7598"/>
    <w:multiLevelType w:val="hybridMultilevel"/>
    <w:tmpl w:val="8EC6B0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EE05E16"/>
    <w:multiLevelType w:val="hybridMultilevel"/>
    <w:tmpl w:val="113683A0"/>
    <w:lvl w:ilvl="0" w:tplc="19F6350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4" w15:restartNumberingAfterBreak="0">
    <w:nsid w:val="6FAC668F"/>
    <w:multiLevelType w:val="hybridMultilevel"/>
    <w:tmpl w:val="8CE46826"/>
    <w:lvl w:ilvl="0" w:tplc="0C0A000F">
      <w:start w:val="1"/>
      <w:numFmt w:val="decimal"/>
      <w:lvlText w:val="%1."/>
      <w:lvlJc w:val="left"/>
      <w:pPr>
        <w:ind w:left="1429" w:hanging="360"/>
      </w:pPr>
    </w:lvl>
    <w:lvl w:ilvl="1" w:tplc="0C0A0019" w:tentative="1">
      <w:start w:val="1"/>
      <w:numFmt w:val="lowerLetter"/>
      <w:lvlText w:val="%2."/>
      <w:lvlJc w:val="left"/>
      <w:pPr>
        <w:ind w:left="2149" w:hanging="360"/>
      </w:pPr>
    </w:lvl>
    <w:lvl w:ilvl="2" w:tplc="0C0A001B" w:tentative="1">
      <w:start w:val="1"/>
      <w:numFmt w:val="lowerRoman"/>
      <w:lvlText w:val="%3."/>
      <w:lvlJc w:val="right"/>
      <w:pPr>
        <w:ind w:left="2869" w:hanging="180"/>
      </w:pPr>
    </w:lvl>
    <w:lvl w:ilvl="3" w:tplc="0C0A000F" w:tentative="1">
      <w:start w:val="1"/>
      <w:numFmt w:val="decimal"/>
      <w:lvlText w:val="%4."/>
      <w:lvlJc w:val="left"/>
      <w:pPr>
        <w:ind w:left="3589" w:hanging="360"/>
      </w:pPr>
    </w:lvl>
    <w:lvl w:ilvl="4" w:tplc="0C0A0019" w:tentative="1">
      <w:start w:val="1"/>
      <w:numFmt w:val="lowerLetter"/>
      <w:lvlText w:val="%5."/>
      <w:lvlJc w:val="left"/>
      <w:pPr>
        <w:ind w:left="4309" w:hanging="360"/>
      </w:pPr>
    </w:lvl>
    <w:lvl w:ilvl="5" w:tplc="0C0A001B" w:tentative="1">
      <w:start w:val="1"/>
      <w:numFmt w:val="lowerRoman"/>
      <w:lvlText w:val="%6."/>
      <w:lvlJc w:val="right"/>
      <w:pPr>
        <w:ind w:left="5029" w:hanging="180"/>
      </w:pPr>
    </w:lvl>
    <w:lvl w:ilvl="6" w:tplc="0C0A000F" w:tentative="1">
      <w:start w:val="1"/>
      <w:numFmt w:val="decimal"/>
      <w:lvlText w:val="%7."/>
      <w:lvlJc w:val="left"/>
      <w:pPr>
        <w:ind w:left="5749" w:hanging="360"/>
      </w:pPr>
    </w:lvl>
    <w:lvl w:ilvl="7" w:tplc="0C0A0019" w:tentative="1">
      <w:start w:val="1"/>
      <w:numFmt w:val="lowerLetter"/>
      <w:lvlText w:val="%8."/>
      <w:lvlJc w:val="left"/>
      <w:pPr>
        <w:ind w:left="6469" w:hanging="360"/>
      </w:pPr>
    </w:lvl>
    <w:lvl w:ilvl="8" w:tplc="0C0A001B" w:tentative="1">
      <w:start w:val="1"/>
      <w:numFmt w:val="lowerRoman"/>
      <w:lvlText w:val="%9."/>
      <w:lvlJc w:val="right"/>
      <w:pPr>
        <w:ind w:left="7189" w:hanging="180"/>
      </w:pPr>
    </w:lvl>
  </w:abstractNum>
  <w:abstractNum w:abstractNumId="25" w15:restartNumberingAfterBreak="0">
    <w:nsid w:val="780F34B1"/>
    <w:multiLevelType w:val="hybridMultilevel"/>
    <w:tmpl w:val="2DE2A3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C244273"/>
    <w:multiLevelType w:val="hybridMultilevel"/>
    <w:tmpl w:val="FB4C47B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4"/>
  </w:num>
  <w:num w:numId="2">
    <w:abstractNumId w:val="20"/>
  </w:num>
  <w:num w:numId="3">
    <w:abstractNumId w:val="7"/>
  </w:num>
  <w:num w:numId="4">
    <w:abstractNumId w:val="23"/>
  </w:num>
  <w:num w:numId="5">
    <w:abstractNumId w:val="8"/>
  </w:num>
  <w:num w:numId="6">
    <w:abstractNumId w:val="11"/>
  </w:num>
  <w:num w:numId="7">
    <w:abstractNumId w:val="25"/>
  </w:num>
  <w:num w:numId="8">
    <w:abstractNumId w:val="15"/>
  </w:num>
  <w:num w:numId="9">
    <w:abstractNumId w:val="13"/>
  </w:num>
  <w:num w:numId="10">
    <w:abstractNumId w:val="0"/>
  </w:num>
  <w:num w:numId="11">
    <w:abstractNumId w:val="9"/>
  </w:num>
  <w:num w:numId="12">
    <w:abstractNumId w:val="2"/>
  </w:num>
  <w:num w:numId="13">
    <w:abstractNumId w:val="1"/>
  </w:num>
  <w:num w:numId="14">
    <w:abstractNumId w:val="18"/>
  </w:num>
  <w:num w:numId="15">
    <w:abstractNumId w:val="5"/>
  </w:num>
  <w:num w:numId="16">
    <w:abstractNumId w:val="22"/>
  </w:num>
  <w:num w:numId="17">
    <w:abstractNumId w:val="26"/>
  </w:num>
  <w:num w:numId="18">
    <w:abstractNumId w:val="24"/>
  </w:num>
  <w:num w:numId="19">
    <w:abstractNumId w:val="12"/>
  </w:num>
  <w:num w:numId="20">
    <w:abstractNumId w:val="17"/>
  </w:num>
  <w:num w:numId="21">
    <w:abstractNumId w:val="21"/>
  </w:num>
  <w:num w:numId="22">
    <w:abstractNumId w:val="3"/>
  </w:num>
  <w:num w:numId="23">
    <w:abstractNumId w:val="10"/>
  </w:num>
  <w:num w:numId="24">
    <w:abstractNumId w:val="4"/>
  </w:num>
  <w:num w:numId="25">
    <w:abstractNumId w:val="19"/>
  </w:num>
  <w:num w:numId="26">
    <w:abstractNumId w:val="6"/>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mailMerge>
    <w:mainDocumentType w:val="envelopes"/>
    <w:dataType w:val="textFile"/>
    <w:activeRecord w:val="-1"/>
  </w:mailMerge>
  <w:defaultTabStop w:val="708"/>
  <w:hyphenationZone w:val="425"/>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379"/>
    <w:rsid w:val="0000351F"/>
    <w:rsid w:val="00010849"/>
    <w:rsid w:val="000529C2"/>
    <w:rsid w:val="000615F2"/>
    <w:rsid w:val="000743AE"/>
    <w:rsid w:val="00085975"/>
    <w:rsid w:val="000E193F"/>
    <w:rsid w:val="001010BD"/>
    <w:rsid w:val="0013266F"/>
    <w:rsid w:val="00140062"/>
    <w:rsid w:val="00141DDF"/>
    <w:rsid w:val="001476C5"/>
    <w:rsid w:val="00163092"/>
    <w:rsid w:val="00183D23"/>
    <w:rsid w:val="001A7AA1"/>
    <w:rsid w:val="001B17BD"/>
    <w:rsid w:val="00206BBD"/>
    <w:rsid w:val="00256F9E"/>
    <w:rsid w:val="00292A36"/>
    <w:rsid w:val="002B5A33"/>
    <w:rsid w:val="002C4D58"/>
    <w:rsid w:val="00300BEC"/>
    <w:rsid w:val="0031086F"/>
    <w:rsid w:val="00321BCF"/>
    <w:rsid w:val="00332ECE"/>
    <w:rsid w:val="003472B8"/>
    <w:rsid w:val="00365FAB"/>
    <w:rsid w:val="003B53FC"/>
    <w:rsid w:val="00404DB9"/>
    <w:rsid w:val="004723C4"/>
    <w:rsid w:val="004869CB"/>
    <w:rsid w:val="004C7290"/>
    <w:rsid w:val="004E462C"/>
    <w:rsid w:val="00501097"/>
    <w:rsid w:val="005256B0"/>
    <w:rsid w:val="00565C36"/>
    <w:rsid w:val="0057020A"/>
    <w:rsid w:val="00582379"/>
    <w:rsid w:val="005832BB"/>
    <w:rsid w:val="005B0D99"/>
    <w:rsid w:val="005D00DA"/>
    <w:rsid w:val="00641AE4"/>
    <w:rsid w:val="006464AA"/>
    <w:rsid w:val="00651A4C"/>
    <w:rsid w:val="006A4D0B"/>
    <w:rsid w:val="0071253C"/>
    <w:rsid w:val="00717817"/>
    <w:rsid w:val="0072242F"/>
    <w:rsid w:val="007560D0"/>
    <w:rsid w:val="00766008"/>
    <w:rsid w:val="00791D86"/>
    <w:rsid w:val="007B0F1B"/>
    <w:rsid w:val="007B1FC6"/>
    <w:rsid w:val="007E0E01"/>
    <w:rsid w:val="00815EA0"/>
    <w:rsid w:val="00863A07"/>
    <w:rsid w:val="008859A6"/>
    <w:rsid w:val="008962C2"/>
    <w:rsid w:val="008B17B3"/>
    <w:rsid w:val="008B737A"/>
    <w:rsid w:val="008D10FD"/>
    <w:rsid w:val="008E3854"/>
    <w:rsid w:val="008F4F84"/>
    <w:rsid w:val="008F55C3"/>
    <w:rsid w:val="009029FC"/>
    <w:rsid w:val="0090421A"/>
    <w:rsid w:val="009141CB"/>
    <w:rsid w:val="0095225B"/>
    <w:rsid w:val="00962ED6"/>
    <w:rsid w:val="009A71DF"/>
    <w:rsid w:val="009B47AF"/>
    <w:rsid w:val="00A438FA"/>
    <w:rsid w:val="00A54889"/>
    <w:rsid w:val="00A57BD0"/>
    <w:rsid w:val="00A603A3"/>
    <w:rsid w:val="00A713D7"/>
    <w:rsid w:val="00A82F92"/>
    <w:rsid w:val="00AA2411"/>
    <w:rsid w:val="00AB0D23"/>
    <w:rsid w:val="00B145A4"/>
    <w:rsid w:val="00B20B6C"/>
    <w:rsid w:val="00B44D80"/>
    <w:rsid w:val="00B86790"/>
    <w:rsid w:val="00B92638"/>
    <w:rsid w:val="00B970BE"/>
    <w:rsid w:val="00BC5F8D"/>
    <w:rsid w:val="00BC6DE3"/>
    <w:rsid w:val="00C77C58"/>
    <w:rsid w:val="00C90D3E"/>
    <w:rsid w:val="00CA5F33"/>
    <w:rsid w:val="00CE09E9"/>
    <w:rsid w:val="00D13354"/>
    <w:rsid w:val="00D51741"/>
    <w:rsid w:val="00D61C2E"/>
    <w:rsid w:val="00D66E4B"/>
    <w:rsid w:val="00E03971"/>
    <w:rsid w:val="00E03C0E"/>
    <w:rsid w:val="00E2235F"/>
    <w:rsid w:val="00E5460F"/>
    <w:rsid w:val="00E5558C"/>
    <w:rsid w:val="00E72894"/>
    <w:rsid w:val="00EB5BFE"/>
    <w:rsid w:val="00EC344E"/>
    <w:rsid w:val="00EC4963"/>
    <w:rsid w:val="00EF7978"/>
    <w:rsid w:val="00F0651A"/>
    <w:rsid w:val="00F2454F"/>
    <w:rsid w:val="00F33FD0"/>
    <w:rsid w:val="00FA0A20"/>
    <w:rsid w:val="00FB55C8"/>
    <w:rsid w:val="00FC4686"/>
    <w:rsid w:val="00FC6AC3"/>
    <w:rsid w:val="00FE2BB3"/>
    <w:rsid w:val="00FF37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008144-919A-46EF-B8BD-DD2EE9AAD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D3E"/>
    <w:rPr>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82379"/>
    <w:rPr>
      <w:color w:val="0563C1" w:themeColor="hyperlink"/>
      <w:u w:val="single"/>
    </w:rPr>
  </w:style>
  <w:style w:type="paragraph" w:styleId="Prrafodelista">
    <w:name w:val="List Paragraph"/>
    <w:basedOn w:val="Normal"/>
    <w:uiPriority w:val="34"/>
    <w:qFormat/>
    <w:rsid w:val="003472B8"/>
    <w:pPr>
      <w:ind w:left="720"/>
      <w:contextualSpacing/>
    </w:pPr>
  </w:style>
  <w:style w:type="table" w:styleId="Tablaconcuadrcula">
    <w:name w:val="Table Grid"/>
    <w:basedOn w:val="Tablanormal"/>
    <w:uiPriority w:val="39"/>
    <w:rsid w:val="003472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F4242-8222-4780-8F79-0F0A0E0F9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749</Words>
  <Characters>4121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Alejandra Aguirres</dc:creator>
  <cp:keywords/>
  <dc:description/>
  <cp:lastModifiedBy>Alejandra Aguirres</cp:lastModifiedBy>
  <cp:revision>10</cp:revision>
  <dcterms:created xsi:type="dcterms:W3CDTF">2017-10-23T15:20:00Z</dcterms:created>
  <dcterms:modified xsi:type="dcterms:W3CDTF">2017-10-26T21:09:00Z</dcterms:modified>
</cp:coreProperties>
</file>