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09C1" w14:textId="25EFE09B" w:rsidR="001B1F38" w:rsidRPr="00090CD8" w:rsidRDefault="00663A00" w:rsidP="00090CD8">
      <w:pPr>
        <w:spacing w:after="54" w:line="360" w:lineRule="auto"/>
        <w:ind w:left="0" w:firstLine="0"/>
      </w:pPr>
      <w:r w:rsidRPr="00090CD8">
        <w:rPr>
          <w:b/>
        </w:rPr>
        <w:t>2</w:t>
      </w:r>
      <w:r w:rsidR="006F4F47">
        <w:rPr>
          <w:b/>
        </w:rPr>
        <w:t>1</w:t>
      </w:r>
      <w:r w:rsidRPr="00090CD8">
        <w:rPr>
          <w:b/>
        </w:rPr>
        <w:t xml:space="preserve"> de setiembre </w:t>
      </w:r>
      <w:r w:rsidR="00090CD8" w:rsidRPr="00090CD8">
        <w:rPr>
          <w:b/>
        </w:rPr>
        <w:t>de 2023</w:t>
      </w:r>
      <w:r w:rsidRPr="00090CD8">
        <w:rPr>
          <w:b/>
        </w:rPr>
        <w:t xml:space="preserve"> </w:t>
      </w:r>
      <w:r w:rsidRPr="00090CD8">
        <w:t xml:space="preserve">   </w:t>
      </w:r>
    </w:p>
    <w:p w14:paraId="08B5DFF2" w14:textId="1B7277E3" w:rsidR="001B1F38" w:rsidRPr="00090CD8" w:rsidRDefault="00663A00" w:rsidP="00090CD8">
      <w:pPr>
        <w:spacing w:after="45" w:line="360" w:lineRule="auto"/>
        <w:ind w:left="14"/>
      </w:pPr>
      <w:r w:rsidRPr="00090CD8">
        <w:rPr>
          <w:b/>
        </w:rPr>
        <w:t>MS-DRPIS-UNC-</w:t>
      </w:r>
      <w:r w:rsidR="006F4F47">
        <w:rPr>
          <w:b/>
        </w:rPr>
        <w:t>2310</w:t>
      </w:r>
      <w:r w:rsidRPr="00090CD8">
        <w:rPr>
          <w:b/>
        </w:rPr>
        <w:t xml:space="preserve">-2023 </w:t>
      </w:r>
      <w:r w:rsidRPr="00090CD8">
        <w:t xml:space="preserve">   </w:t>
      </w:r>
    </w:p>
    <w:p w14:paraId="445D0E8C" w14:textId="77777777" w:rsidR="001B1F38" w:rsidRPr="00090CD8" w:rsidRDefault="00663A00" w:rsidP="00090CD8">
      <w:pPr>
        <w:spacing w:after="56" w:line="360" w:lineRule="auto"/>
        <w:ind w:left="34" w:firstLine="0"/>
      </w:pPr>
      <w:r w:rsidRPr="00090CD8">
        <w:t xml:space="preserve">    </w:t>
      </w:r>
    </w:p>
    <w:p w14:paraId="4103DD36" w14:textId="77777777" w:rsidR="001B1F38" w:rsidRPr="00090CD8" w:rsidRDefault="00663A00" w:rsidP="00090CD8">
      <w:pPr>
        <w:spacing w:after="55" w:line="360" w:lineRule="auto"/>
        <w:ind w:left="19"/>
      </w:pPr>
      <w:r w:rsidRPr="00090CD8">
        <w:t xml:space="preserve">Señores     </w:t>
      </w:r>
    </w:p>
    <w:p w14:paraId="4C4A3DFA" w14:textId="77777777" w:rsidR="001B1F38" w:rsidRPr="00090CD8" w:rsidRDefault="00663A00" w:rsidP="00090CD8">
      <w:pPr>
        <w:spacing w:after="54" w:line="360" w:lineRule="auto"/>
        <w:ind w:left="14"/>
      </w:pPr>
      <w:r w:rsidRPr="00090CD8">
        <w:rPr>
          <w:b/>
        </w:rPr>
        <w:t xml:space="preserve">Miembros del Comité de Enlace Salud, Industria y Comercio  </w:t>
      </w:r>
      <w:r w:rsidRPr="00090CD8">
        <w:t xml:space="preserve">   </w:t>
      </w:r>
    </w:p>
    <w:p w14:paraId="57388619" w14:textId="77777777" w:rsidR="001B1F38" w:rsidRPr="00090CD8" w:rsidRDefault="00663A00" w:rsidP="00090CD8">
      <w:pPr>
        <w:spacing w:after="45" w:line="360" w:lineRule="auto"/>
        <w:ind w:left="14"/>
      </w:pPr>
      <w:r w:rsidRPr="00090CD8">
        <w:rPr>
          <w:b/>
        </w:rPr>
        <w:t xml:space="preserve">(COESAINCO) </w:t>
      </w:r>
      <w:r w:rsidRPr="00090CD8">
        <w:t xml:space="preserve">   </w:t>
      </w:r>
    </w:p>
    <w:p w14:paraId="16BD816B" w14:textId="04E74A32" w:rsidR="001B1F38" w:rsidRPr="00090CD8" w:rsidRDefault="00663A00" w:rsidP="00090CD8">
      <w:pPr>
        <w:spacing w:after="19" w:line="360" w:lineRule="auto"/>
        <w:ind w:left="34" w:firstLine="0"/>
      </w:pPr>
      <w:r w:rsidRPr="00090CD8">
        <w:t xml:space="preserve">    </w:t>
      </w:r>
    </w:p>
    <w:p w14:paraId="148056C5" w14:textId="7D86ECD0" w:rsidR="003A4230" w:rsidRDefault="00663A00" w:rsidP="003A4230">
      <w:pPr>
        <w:spacing w:after="134" w:line="360" w:lineRule="auto"/>
        <w:ind w:left="19"/>
      </w:pPr>
      <w:r w:rsidRPr="00090CD8">
        <w:t xml:space="preserve">Estimados compañeros:     </w:t>
      </w:r>
    </w:p>
    <w:p w14:paraId="493E8AE1" w14:textId="77777777" w:rsidR="003A4230" w:rsidRDefault="003A4230" w:rsidP="003A4230">
      <w:pPr>
        <w:spacing w:after="134" w:line="360" w:lineRule="auto"/>
        <w:ind w:left="19"/>
      </w:pPr>
    </w:p>
    <w:p w14:paraId="7301FC20" w14:textId="776BCC3B" w:rsidR="003A4230" w:rsidRPr="00090CD8" w:rsidRDefault="00663A00" w:rsidP="003A4230">
      <w:pPr>
        <w:spacing w:after="105" w:line="360" w:lineRule="auto"/>
        <w:ind w:left="19"/>
      </w:pPr>
      <w:r w:rsidRPr="00090CD8">
        <w:t xml:space="preserve">Según el acuerdo 03 de la sesión 04 -2022: </w:t>
      </w:r>
    </w:p>
    <w:p w14:paraId="6F0DDA64" w14:textId="77777777" w:rsidR="001B1F38" w:rsidRPr="00090CD8" w:rsidRDefault="00663A00" w:rsidP="00090CD8">
      <w:pPr>
        <w:spacing w:after="105" w:line="360" w:lineRule="auto"/>
        <w:ind w:left="19"/>
      </w:pPr>
      <w:r w:rsidRPr="00090CD8">
        <w:t xml:space="preserve">“ACUERDO 3:   </w:t>
      </w:r>
    </w:p>
    <w:p w14:paraId="0180325B" w14:textId="77777777" w:rsidR="001B1F38" w:rsidRPr="00090CD8" w:rsidRDefault="00663A00" w:rsidP="00090CD8">
      <w:pPr>
        <w:spacing w:after="16" w:line="360" w:lineRule="auto"/>
        <w:ind w:left="19" w:right="26" w:firstLine="0"/>
      </w:pPr>
      <w:r w:rsidRPr="00090CD8">
        <w:rPr>
          <w:i/>
        </w:rPr>
        <w:t>La Comisión de Enlace Salud, Industria y Comercio COESAINCO en referencia al estatus de la Reglamentación en Proceso, Finalizada, y aquella que ya está publicada, acuerda que, con respecto a la confección de la normativa, El Dr. Roger De Carlo López enviará presentación de normativa que se proyectará en la próxima sesión de COESAINCO con anterioridad</w:t>
      </w:r>
      <w:r w:rsidRPr="00090CD8">
        <w:t xml:space="preserve">”.    </w:t>
      </w:r>
    </w:p>
    <w:p w14:paraId="2E1882A2" w14:textId="77777777" w:rsidR="001B1F38" w:rsidRPr="00090CD8" w:rsidRDefault="00663A00" w:rsidP="00090CD8">
      <w:pPr>
        <w:spacing w:after="105" w:line="360" w:lineRule="auto"/>
        <w:ind w:left="34" w:firstLine="0"/>
      </w:pPr>
      <w:r w:rsidRPr="00090CD8">
        <w:t xml:space="preserve">    </w:t>
      </w:r>
    </w:p>
    <w:p w14:paraId="7D5855D1" w14:textId="17296E89" w:rsidR="001B1F38" w:rsidRPr="00090CD8" w:rsidRDefault="00663A00" w:rsidP="00090CD8">
      <w:pPr>
        <w:spacing w:line="360" w:lineRule="auto"/>
        <w:ind w:left="19"/>
      </w:pPr>
      <w:r w:rsidRPr="00090CD8">
        <w:t xml:space="preserve">Procedo a remitir el Estatus de la Reglamentación en Proceso, Finalizada, y aquella que ya está publicada, al </w:t>
      </w:r>
      <w:r w:rsidR="00903876" w:rsidRPr="00090CD8">
        <w:t>día 20</w:t>
      </w:r>
      <w:r w:rsidRPr="00090CD8">
        <w:t xml:space="preserve"> de setiembre del 2023.    </w:t>
      </w:r>
    </w:p>
    <w:p w14:paraId="40E13DE1" w14:textId="60601456" w:rsidR="001B1F38" w:rsidRPr="00090CD8" w:rsidRDefault="00663A00" w:rsidP="00090CD8">
      <w:pPr>
        <w:spacing w:after="143" w:line="360" w:lineRule="auto"/>
        <w:ind w:left="34" w:firstLine="0"/>
      </w:pPr>
      <w:r w:rsidRPr="00090CD8">
        <w:t xml:space="preserve">    </w:t>
      </w:r>
    </w:p>
    <w:p w14:paraId="1C0FC837" w14:textId="2B8238AA" w:rsidR="001B1F38" w:rsidRPr="00090CD8" w:rsidRDefault="00090CD8" w:rsidP="00090CD8">
      <w:pPr>
        <w:spacing w:after="143" w:line="360" w:lineRule="auto"/>
        <w:ind w:left="19"/>
      </w:pPr>
      <w:r w:rsidRPr="00090CD8">
        <w:rPr>
          <w:noProof/>
        </w:rPr>
        <w:drawing>
          <wp:anchor distT="0" distB="0" distL="114300" distR="114300" simplePos="0" relativeHeight="251658240" behindDoc="0" locked="0" layoutInCell="1" allowOverlap="0" wp14:anchorId="1EB7DF0A" wp14:editId="2D987F89">
            <wp:simplePos x="0" y="0"/>
            <wp:positionH relativeFrom="column">
              <wp:posOffset>3630930</wp:posOffset>
            </wp:positionH>
            <wp:positionV relativeFrom="paragraph">
              <wp:posOffset>12065</wp:posOffset>
            </wp:positionV>
            <wp:extent cx="1238250" cy="1276350"/>
            <wp:effectExtent l="0" t="0" r="0" b="0"/>
            <wp:wrapSquare wrapText="bothSides"/>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7"/>
                    <a:stretch>
                      <a:fillRect/>
                    </a:stretch>
                  </pic:blipFill>
                  <pic:spPr>
                    <a:xfrm>
                      <a:off x="0" y="0"/>
                      <a:ext cx="1238250" cy="1276350"/>
                    </a:xfrm>
                    <a:prstGeom prst="rect">
                      <a:avLst/>
                    </a:prstGeom>
                  </pic:spPr>
                </pic:pic>
              </a:graphicData>
            </a:graphic>
            <wp14:sizeRelH relativeFrom="margin">
              <wp14:pctWidth>0</wp14:pctWidth>
            </wp14:sizeRelH>
            <wp14:sizeRelV relativeFrom="margin">
              <wp14:pctHeight>0</wp14:pctHeight>
            </wp14:sizeRelV>
          </wp:anchor>
        </w:drawing>
      </w:r>
      <w:r w:rsidR="00663A00" w:rsidRPr="00090CD8">
        <w:t xml:space="preserve">Sin otro particular se despide,    </w:t>
      </w:r>
    </w:p>
    <w:p w14:paraId="2480B9E7" w14:textId="77777777" w:rsidR="001B1F38" w:rsidRPr="00090CD8" w:rsidRDefault="00663A00" w:rsidP="00090CD8">
      <w:pPr>
        <w:spacing w:after="134" w:line="360" w:lineRule="auto"/>
        <w:ind w:left="14" w:right="1409"/>
      </w:pPr>
      <w:r w:rsidRPr="00090CD8">
        <w:rPr>
          <w:b/>
        </w:rPr>
        <w:t>Unidad de Normalización y Control</w:t>
      </w:r>
      <w:r w:rsidRPr="00090CD8">
        <w:t xml:space="preserve">  </w:t>
      </w:r>
    </w:p>
    <w:p w14:paraId="4241B0BC" w14:textId="68BFDE45" w:rsidR="001B1F38" w:rsidRDefault="00663A00" w:rsidP="00090CD8">
      <w:pPr>
        <w:spacing w:after="38" w:line="360" w:lineRule="auto"/>
        <w:ind w:left="34" w:right="1409" w:firstLine="0"/>
      </w:pPr>
      <w:r w:rsidRPr="00090CD8">
        <w:rPr>
          <w:b/>
        </w:rPr>
        <w:t xml:space="preserve"> </w:t>
      </w:r>
      <w:r w:rsidRPr="00090CD8">
        <w:t xml:space="preserve">   </w:t>
      </w:r>
    </w:p>
    <w:p w14:paraId="14232A77" w14:textId="77777777" w:rsidR="00090CD8" w:rsidRDefault="00090CD8" w:rsidP="00090CD8">
      <w:pPr>
        <w:spacing w:after="38" w:line="360" w:lineRule="auto"/>
        <w:ind w:left="34" w:right="1409" w:firstLine="0"/>
      </w:pPr>
    </w:p>
    <w:p w14:paraId="58D00F8C" w14:textId="77777777" w:rsidR="00090CD8" w:rsidRPr="00090CD8" w:rsidRDefault="00090CD8" w:rsidP="00090CD8">
      <w:pPr>
        <w:spacing w:after="38" w:line="360" w:lineRule="auto"/>
        <w:ind w:left="34" w:right="1409" w:firstLine="0"/>
      </w:pPr>
    </w:p>
    <w:p w14:paraId="6D25F097" w14:textId="18BC8639" w:rsidR="001B1F38" w:rsidRPr="00090CD8" w:rsidRDefault="00663A00" w:rsidP="00090CD8">
      <w:pPr>
        <w:spacing w:after="54" w:line="360" w:lineRule="auto"/>
        <w:ind w:left="19" w:right="1409"/>
      </w:pPr>
      <w:r w:rsidRPr="00090CD8">
        <w:t xml:space="preserve">Dra. Xiomara Vega Cruz </w:t>
      </w:r>
    </w:p>
    <w:p w14:paraId="20D71C77" w14:textId="77777777" w:rsidR="003A4230" w:rsidRDefault="00663A00" w:rsidP="003A4230">
      <w:pPr>
        <w:spacing w:line="360" w:lineRule="auto"/>
        <w:ind w:left="14" w:right="1409"/>
        <w:rPr>
          <w:b/>
        </w:rPr>
      </w:pPr>
      <w:r w:rsidRPr="00090CD8">
        <w:rPr>
          <w:b/>
        </w:rPr>
        <w:t xml:space="preserve">Jefe a. i </w:t>
      </w:r>
    </w:p>
    <w:p w14:paraId="0881A716" w14:textId="77777777" w:rsidR="003A4230" w:rsidRDefault="003A4230" w:rsidP="003A4230">
      <w:pPr>
        <w:spacing w:line="360" w:lineRule="auto"/>
        <w:ind w:left="14" w:right="1409"/>
        <w:rPr>
          <w:b/>
          <w:sz w:val="16"/>
          <w:szCs w:val="16"/>
        </w:rPr>
      </w:pPr>
    </w:p>
    <w:p w14:paraId="71894A8D" w14:textId="7F62B333" w:rsidR="00663A00" w:rsidRPr="003A4230" w:rsidRDefault="00663A00" w:rsidP="003A4230">
      <w:pPr>
        <w:spacing w:line="360" w:lineRule="auto"/>
        <w:ind w:left="14" w:right="1409"/>
        <w:rPr>
          <w:b/>
        </w:rPr>
      </w:pPr>
      <w:r w:rsidRPr="00090CD8">
        <w:rPr>
          <w:b/>
          <w:sz w:val="16"/>
          <w:szCs w:val="16"/>
        </w:rPr>
        <w:t xml:space="preserve">PAC </w:t>
      </w:r>
    </w:p>
    <w:p w14:paraId="39EAF4DA" w14:textId="77777777" w:rsidR="00090CD8" w:rsidRDefault="00090CD8" w:rsidP="00090CD8">
      <w:pPr>
        <w:spacing w:after="0" w:line="360" w:lineRule="auto"/>
        <w:ind w:left="0" w:firstLine="0"/>
        <w:jc w:val="center"/>
        <w:rPr>
          <w:b/>
        </w:rPr>
      </w:pPr>
    </w:p>
    <w:p w14:paraId="35BC14F8" w14:textId="2CB885FB" w:rsidR="001B1F38" w:rsidRPr="00090CD8" w:rsidRDefault="00663A00" w:rsidP="00090CD8">
      <w:pPr>
        <w:spacing w:after="0" w:line="360" w:lineRule="auto"/>
        <w:ind w:left="0" w:firstLine="0"/>
        <w:jc w:val="center"/>
      </w:pPr>
      <w:r w:rsidRPr="00090CD8">
        <w:rPr>
          <w:b/>
        </w:rPr>
        <w:t>ESTATUS DE LA REGLAMENTACIÓN EN PROCESO, FINALIZADA, Y AQUELLA QUE YA ESTÁ PUBLICADA</w:t>
      </w:r>
    </w:p>
    <w:p w14:paraId="596C59A9" w14:textId="3F435C4B" w:rsidR="00090CD8" w:rsidRPr="00090CD8" w:rsidRDefault="00663A00" w:rsidP="00090CD8">
      <w:pPr>
        <w:spacing w:after="143" w:line="360" w:lineRule="auto"/>
        <w:ind w:left="465" w:firstLine="0"/>
      </w:pPr>
      <w:r w:rsidRPr="00090CD8">
        <w:t xml:space="preserve"> </w:t>
      </w:r>
      <w:r w:rsidRPr="00090CD8">
        <w:rPr>
          <w:b/>
        </w:rPr>
        <w:t xml:space="preserve"> </w:t>
      </w:r>
      <w:r w:rsidRPr="00090CD8">
        <w:t xml:space="preserve">  </w:t>
      </w:r>
      <w:r w:rsidRPr="00090CD8">
        <w:rPr>
          <w:b/>
        </w:rPr>
        <w:t xml:space="preserve"> </w:t>
      </w:r>
      <w:r w:rsidRPr="00090CD8">
        <w:t xml:space="preserve">   </w:t>
      </w:r>
    </w:p>
    <w:p w14:paraId="60266E87" w14:textId="77777777" w:rsidR="001B1F38" w:rsidRPr="00090CD8" w:rsidRDefault="00663A00" w:rsidP="00090CD8">
      <w:pPr>
        <w:spacing w:after="105" w:line="360" w:lineRule="auto"/>
        <w:ind w:left="0"/>
      </w:pPr>
      <w:r w:rsidRPr="00090CD8">
        <w:rPr>
          <w:b/>
          <w:u w:val="single" w:color="000000"/>
        </w:rPr>
        <w:t>Regulación en Proceso</w:t>
      </w:r>
      <w:r w:rsidRPr="00090CD8">
        <w:t xml:space="preserve">      </w:t>
      </w:r>
    </w:p>
    <w:p w14:paraId="3D6B2B67" w14:textId="77777777" w:rsidR="001B1F38" w:rsidRPr="00090CD8" w:rsidRDefault="00663A00" w:rsidP="00090CD8">
      <w:pPr>
        <w:spacing w:after="146" w:line="360" w:lineRule="auto"/>
        <w:ind w:left="0" w:firstLine="0"/>
      </w:pPr>
      <w:r w:rsidRPr="00090CD8">
        <w:t xml:space="preserve"> </w:t>
      </w:r>
    </w:p>
    <w:p w14:paraId="11E676DF" w14:textId="3CC1152E" w:rsidR="001B1F38" w:rsidRPr="00090CD8" w:rsidRDefault="00663A00" w:rsidP="00D03949">
      <w:pPr>
        <w:pStyle w:val="Ttulo1"/>
        <w:spacing w:line="360" w:lineRule="auto"/>
        <w:ind w:left="722" w:hanging="732"/>
        <w:jc w:val="both"/>
      </w:pPr>
      <w:r w:rsidRPr="00090CD8">
        <w:t>Productos de Interés Sanitario (En General) </w:t>
      </w:r>
      <w:r w:rsidRPr="00090CD8">
        <w:rPr>
          <w:u w:val="none"/>
        </w:rPr>
        <w:t xml:space="preserve">     </w:t>
      </w:r>
    </w:p>
    <w:p w14:paraId="516AFA04" w14:textId="7BE29B87" w:rsidR="001B1F38" w:rsidRDefault="00663A00" w:rsidP="00F96296">
      <w:pPr>
        <w:pStyle w:val="Prrafodelista"/>
        <w:numPr>
          <w:ilvl w:val="1"/>
          <w:numId w:val="3"/>
        </w:numPr>
        <w:tabs>
          <w:tab w:val="left" w:pos="426"/>
        </w:tabs>
        <w:spacing w:line="360" w:lineRule="auto"/>
        <w:ind w:left="0" w:firstLine="4"/>
      </w:pPr>
      <w:r w:rsidRPr="00F96296">
        <w:rPr>
          <w:b/>
        </w:rPr>
        <w:t>Reglamento para la Autorización de Ingreso de Productos de Interés Sanitario al Territorio Nacional</w:t>
      </w:r>
      <w:r w:rsidRPr="00090CD8">
        <w:t xml:space="preserve">.  </w:t>
      </w:r>
    </w:p>
    <w:p w14:paraId="5AB3D37D" w14:textId="01285EA6" w:rsidR="001C0A85" w:rsidRPr="00090CD8" w:rsidRDefault="00663A00" w:rsidP="00090CD8">
      <w:pPr>
        <w:spacing w:after="39" w:line="360" w:lineRule="auto"/>
        <w:ind w:left="19"/>
        <w:rPr>
          <w:color w:val="444444"/>
          <w:shd w:val="clear" w:color="auto" w:fill="FFFFFF"/>
        </w:rPr>
      </w:pPr>
      <w:r w:rsidRPr="00090CD8">
        <w:t xml:space="preserve">Avance: </w:t>
      </w:r>
      <w:r w:rsidR="001C0A85" w:rsidRPr="00090CD8">
        <w:t xml:space="preserve">La DAC aportó criterio de </w:t>
      </w:r>
      <w:r w:rsidR="00903876" w:rsidRPr="00090CD8">
        <w:t>experto,</w:t>
      </w:r>
      <w:r w:rsidR="001C0A85" w:rsidRPr="00090CD8">
        <w:t xml:space="preserve"> pero no incluye las cantidades de todos los trámites contemplados en el Decreto que actualmente se realizan, se trabajó con lo que se tiene para presentárselo al MEIC a fin de que se valore si es suficiente lo que se ha indicado.</w:t>
      </w:r>
      <w:r w:rsidR="001C0A85" w:rsidRPr="00090CD8">
        <w:rPr>
          <w:color w:val="444444"/>
          <w:shd w:val="clear" w:color="auto" w:fill="FFFFFF"/>
        </w:rPr>
        <w:t xml:space="preserve"> </w:t>
      </w:r>
    </w:p>
    <w:p w14:paraId="0CB67B5B" w14:textId="4E4C2853" w:rsidR="001B1F38" w:rsidRPr="00090CD8" w:rsidRDefault="00663A00" w:rsidP="00090CD8">
      <w:pPr>
        <w:spacing w:after="39" w:line="360" w:lineRule="auto"/>
        <w:ind w:left="19"/>
      </w:pPr>
      <w:r w:rsidRPr="00090CD8">
        <w:t xml:space="preserve">  </w:t>
      </w:r>
    </w:p>
    <w:p w14:paraId="4FA6F892" w14:textId="3B290B91" w:rsidR="001B1F38" w:rsidRDefault="00F96296" w:rsidP="00090CD8">
      <w:pPr>
        <w:spacing w:line="360" w:lineRule="auto"/>
        <w:ind w:left="14"/>
      </w:pPr>
      <w:r>
        <w:rPr>
          <w:b/>
        </w:rPr>
        <w:t xml:space="preserve">1.2 </w:t>
      </w:r>
      <w:r w:rsidR="00663A00" w:rsidRPr="00090CD8">
        <w:rPr>
          <w:b/>
        </w:rPr>
        <w:t>Reglamento Técnico RTCR XXX:2023. Derivados y productos de interés sanitario que contengan cáñamo y cannabis psicoactivo. Disposiciones administrativas, registro sanitario, etiquetado, control y publicidad. Disposiciones administrativas, registro sanitario, etiquetado, control y publicidad</w:t>
      </w:r>
      <w:r w:rsidR="00663A00" w:rsidRPr="00090CD8">
        <w:t xml:space="preserve">. </w:t>
      </w:r>
    </w:p>
    <w:p w14:paraId="539AE0D0" w14:textId="0A9101EB" w:rsidR="001B1F38" w:rsidRPr="00090CD8" w:rsidRDefault="00663A00" w:rsidP="00090CD8">
      <w:pPr>
        <w:spacing w:line="360" w:lineRule="auto"/>
        <w:ind w:left="19"/>
      </w:pPr>
      <w:r w:rsidRPr="00090CD8">
        <w:t xml:space="preserve"> Avance: Se remitió </w:t>
      </w:r>
      <w:r w:rsidR="001C0A85" w:rsidRPr="00090CD8">
        <w:rPr>
          <w:rStyle w:val="ui-provider"/>
        </w:rPr>
        <w:t>nuevamente al órgano de reglamentación técnica por observaciones recibidas la primera vez, tienen plazo 10 días hábiles contados a partir del 19 de setiembre para dar respuesta para ver si nos dan el aval para sacarlo a consulta pública </w:t>
      </w:r>
    </w:p>
    <w:p w14:paraId="77AF7B5A" w14:textId="77777777" w:rsidR="001B1F38" w:rsidRPr="00090CD8" w:rsidRDefault="00663A00" w:rsidP="00090CD8">
      <w:pPr>
        <w:spacing w:after="144" w:line="360" w:lineRule="auto"/>
        <w:ind w:left="0" w:firstLine="0"/>
      </w:pPr>
      <w:r w:rsidRPr="00090CD8">
        <w:t xml:space="preserve">    </w:t>
      </w:r>
    </w:p>
    <w:p w14:paraId="221C2C33" w14:textId="10A2EB33" w:rsidR="001B1F38" w:rsidRDefault="00663A00" w:rsidP="00F96296">
      <w:pPr>
        <w:pStyle w:val="Prrafodelista"/>
        <w:numPr>
          <w:ilvl w:val="1"/>
          <w:numId w:val="5"/>
        </w:numPr>
        <w:tabs>
          <w:tab w:val="left" w:pos="284"/>
          <w:tab w:val="left" w:pos="426"/>
        </w:tabs>
        <w:spacing w:line="360" w:lineRule="auto"/>
        <w:ind w:left="0" w:firstLine="0"/>
      </w:pPr>
      <w:r w:rsidRPr="00F96296">
        <w:rPr>
          <w:b/>
        </w:rPr>
        <w:t>Decreto que crea la Comisión Nacional contra los Productos de Interés Sanitario Falsificados e Ilícitos</w:t>
      </w:r>
      <w:r w:rsidRPr="00090CD8">
        <w:t xml:space="preserve">.  </w:t>
      </w:r>
    </w:p>
    <w:p w14:paraId="2DD867C9" w14:textId="77777777" w:rsidR="001B1F38" w:rsidRPr="00090CD8" w:rsidRDefault="00663A00" w:rsidP="00090CD8">
      <w:pPr>
        <w:spacing w:line="360" w:lineRule="auto"/>
        <w:ind w:left="19"/>
      </w:pPr>
      <w:r w:rsidRPr="00090CD8">
        <w:t xml:space="preserve">Avance: Al 08 de mayo del 2023 se recibieron observaciones de los Ministerios de Hacienda, Seguridad Pública y Agricultura y Ganadería. Se ajustó el decreto y se envió a la DAJ el 4 de mayo del 2023 para revisión e instrucciones a seguir, 20 de junio fue devuelto por parte de la DAJ, y la UNC dio respuesta a esas observaciones el 23 de junio.  </w:t>
      </w:r>
    </w:p>
    <w:p w14:paraId="621259E4" w14:textId="77777777" w:rsidR="001B1F38" w:rsidRPr="00090CD8" w:rsidRDefault="00663A00" w:rsidP="00090CD8">
      <w:pPr>
        <w:spacing w:after="144" w:line="360" w:lineRule="auto"/>
        <w:ind w:left="394" w:firstLine="0"/>
      </w:pPr>
      <w:r w:rsidRPr="00090CD8">
        <w:t xml:space="preserve"> </w:t>
      </w:r>
    </w:p>
    <w:p w14:paraId="750F71CB" w14:textId="1ED4698B" w:rsidR="001B1F38" w:rsidRPr="00F96296" w:rsidRDefault="00663A00" w:rsidP="00F96296">
      <w:pPr>
        <w:pStyle w:val="Prrafodelista"/>
        <w:numPr>
          <w:ilvl w:val="1"/>
          <w:numId w:val="5"/>
        </w:numPr>
        <w:tabs>
          <w:tab w:val="left" w:pos="426"/>
        </w:tabs>
        <w:spacing w:line="360" w:lineRule="auto"/>
        <w:ind w:left="0" w:firstLine="4"/>
        <w:rPr>
          <w:b/>
        </w:rPr>
      </w:pPr>
      <w:r w:rsidRPr="00F96296">
        <w:rPr>
          <w:b/>
        </w:rPr>
        <w:lastRenderedPageBreak/>
        <w:t xml:space="preserve">Reglamento para el cobro de trámites de registro sanitario y otros servicios relacionados con medicamentos (modificación Decreto N° 28510-S “Fija Tasa prevista en el artículo 112 de la Ley General de Salud").  </w:t>
      </w:r>
    </w:p>
    <w:p w14:paraId="6C8D5D26" w14:textId="6B2095C8" w:rsidR="001B1F38" w:rsidRPr="00090CD8" w:rsidRDefault="00663A00" w:rsidP="00090CD8">
      <w:pPr>
        <w:pStyle w:val="NormalWeb"/>
        <w:spacing w:before="0" w:beforeAutospacing="0" w:after="0" w:afterAutospacing="0" w:line="360" w:lineRule="auto"/>
        <w:jc w:val="both"/>
        <w:rPr>
          <w:rFonts w:ascii="Arial" w:hAnsi="Arial" w:cs="Arial"/>
          <w:sz w:val="22"/>
          <w:szCs w:val="22"/>
        </w:rPr>
      </w:pPr>
      <w:r w:rsidRPr="00090CD8">
        <w:rPr>
          <w:rFonts w:ascii="Arial" w:hAnsi="Arial" w:cs="Arial"/>
          <w:sz w:val="22"/>
          <w:szCs w:val="22"/>
        </w:rPr>
        <w:t xml:space="preserve"> </w:t>
      </w:r>
      <w:r w:rsidRPr="00090CD8">
        <w:rPr>
          <w:rFonts w:ascii="Arial" w:eastAsia="Arial" w:hAnsi="Arial" w:cs="Arial"/>
          <w:color w:val="000000"/>
          <w:kern w:val="2"/>
          <w:sz w:val="22"/>
          <w:szCs w:val="22"/>
          <w14:ligatures w14:val="standardContextual"/>
        </w:rPr>
        <w:t>Avance: Se elaboró primera propuesta, se remitió a la DRPIS para visto bueno y continuar con lo que corresponda.</w:t>
      </w:r>
      <w:r w:rsidRPr="00090CD8">
        <w:rPr>
          <w:rFonts w:ascii="Arial" w:hAnsi="Arial" w:cs="Arial"/>
          <w:sz w:val="22"/>
          <w:szCs w:val="22"/>
        </w:rPr>
        <w:t xml:space="preserve"> </w:t>
      </w:r>
    </w:p>
    <w:p w14:paraId="063B63EF" w14:textId="77777777" w:rsidR="001B1F38" w:rsidRPr="00090CD8" w:rsidRDefault="00663A00" w:rsidP="00090CD8">
      <w:pPr>
        <w:spacing w:after="144" w:line="360" w:lineRule="auto"/>
        <w:ind w:left="5" w:firstLine="0"/>
      </w:pPr>
      <w:r w:rsidRPr="00090CD8">
        <w:t xml:space="preserve"> </w:t>
      </w:r>
    </w:p>
    <w:p w14:paraId="2F75754F" w14:textId="77777777" w:rsidR="001B1F38" w:rsidRPr="00090CD8" w:rsidRDefault="00663A00" w:rsidP="00090CD8">
      <w:pPr>
        <w:spacing w:line="360" w:lineRule="auto"/>
        <w:ind w:left="14"/>
      </w:pPr>
      <w:r w:rsidRPr="00090CD8">
        <w:rPr>
          <w:b/>
        </w:rPr>
        <w:t xml:space="preserve">1.5 Modificación Decreto Ejecutivo N° 43689-MP-MAG-S REGLAMENTO DEL CÁÑAMO PARA USO ALIMENTARIO E INDUSTRIAL </w:t>
      </w:r>
      <w:r w:rsidRPr="00090CD8">
        <w:t xml:space="preserve"> </w:t>
      </w:r>
    </w:p>
    <w:p w14:paraId="482214FE" w14:textId="5EBBF199" w:rsidR="001B1F38" w:rsidRPr="00090CD8" w:rsidRDefault="00663A00" w:rsidP="00090CD8">
      <w:pPr>
        <w:spacing w:line="360" w:lineRule="auto"/>
        <w:ind w:left="19"/>
      </w:pPr>
      <w:r w:rsidRPr="00090CD8">
        <w:t xml:space="preserve">Avance: El </w:t>
      </w:r>
      <w:r w:rsidR="00B95D87" w:rsidRPr="00090CD8">
        <w:rPr>
          <w:rStyle w:val="ui-provider"/>
        </w:rPr>
        <w:t>MAG está finalizando proceso de respuesta a observaciones</w:t>
      </w:r>
    </w:p>
    <w:p w14:paraId="5E8C1E14" w14:textId="77777777" w:rsidR="001B1F38" w:rsidRPr="00090CD8" w:rsidRDefault="00663A00" w:rsidP="00090CD8">
      <w:pPr>
        <w:spacing w:after="144" w:line="360" w:lineRule="auto"/>
        <w:ind w:left="14" w:firstLine="0"/>
      </w:pPr>
      <w:r w:rsidRPr="00090CD8">
        <w:t xml:space="preserve"> </w:t>
      </w:r>
    </w:p>
    <w:p w14:paraId="406ABBE2" w14:textId="3DF8C301" w:rsidR="001B1F38" w:rsidRPr="00090CD8" w:rsidRDefault="00663A00" w:rsidP="00090CD8">
      <w:pPr>
        <w:tabs>
          <w:tab w:val="right" w:pos="9433"/>
        </w:tabs>
        <w:spacing w:after="150" w:line="360" w:lineRule="auto"/>
        <w:ind w:left="0" w:firstLine="0"/>
      </w:pPr>
      <w:r w:rsidRPr="00090CD8">
        <w:rPr>
          <w:b/>
        </w:rPr>
        <w:t xml:space="preserve">1.6 Modificación Decreto Ejecutivo 43724-MP-S-MAG REGLAMENTO DEL CANNABIS </w:t>
      </w:r>
    </w:p>
    <w:p w14:paraId="59B6A60A" w14:textId="77777777" w:rsidR="001B1F38" w:rsidRPr="00090CD8" w:rsidRDefault="00663A00" w:rsidP="00090CD8">
      <w:pPr>
        <w:spacing w:after="144" w:line="360" w:lineRule="auto"/>
        <w:ind w:left="14"/>
      </w:pPr>
      <w:r w:rsidRPr="00090CD8">
        <w:rPr>
          <w:b/>
        </w:rPr>
        <w:t>PARA USO MEDICINAL Y TERAPÉUTICO</w:t>
      </w:r>
      <w:r w:rsidRPr="00090CD8">
        <w:t xml:space="preserve"> </w:t>
      </w:r>
    </w:p>
    <w:p w14:paraId="4F0CBEC6" w14:textId="11A317C7" w:rsidR="001B1F38" w:rsidRPr="00090CD8" w:rsidRDefault="00663A00" w:rsidP="00090CD8">
      <w:pPr>
        <w:spacing w:after="105" w:line="360" w:lineRule="auto"/>
        <w:ind w:left="19"/>
      </w:pPr>
      <w:r w:rsidRPr="00090CD8">
        <w:t xml:space="preserve">Avance: </w:t>
      </w:r>
      <w:r w:rsidR="00C04D1A" w:rsidRPr="00090CD8">
        <w:rPr>
          <w:rStyle w:val="ui-provider"/>
        </w:rPr>
        <w:t>Pendiente de revisar unos aspectos con otras instituciones para definir la versión que saldrá a consulta.</w:t>
      </w:r>
      <w:r w:rsidRPr="00090CD8">
        <w:t xml:space="preserve"> </w:t>
      </w:r>
    </w:p>
    <w:p w14:paraId="36FF9669" w14:textId="77777777" w:rsidR="001B1F38" w:rsidRPr="00090CD8" w:rsidRDefault="00663A00" w:rsidP="00090CD8">
      <w:pPr>
        <w:spacing w:after="143" w:line="360" w:lineRule="auto"/>
        <w:ind w:left="19" w:firstLine="0"/>
      </w:pPr>
      <w:r w:rsidRPr="00090CD8">
        <w:t xml:space="preserve"> </w:t>
      </w:r>
    </w:p>
    <w:p w14:paraId="7AB37805" w14:textId="3CF159DE" w:rsidR="001B1F38" w:rsidRPr="00090CD8" w:rsidRDefault="00663A00" w:rsidP="00D03949">
      <w:pPr>
        <w:pStyle w:val="Ttulo1"/>
        <w:spacing w:line="360" w:lineRule="auto"/>
        <w:ind w:left="693" w:hanging="703"/>
        <w:jc w:val="both"/>
      </w:pPr>
      <w:r w:rsidRPr="00090CD8">
        <w:t>Productos de Interés Sanitario (Alimentos) </w:t>
      </w:r>
      <w:r w:rsidRPr="00090CD8">
        <w:rPr>
          <w:u w:val="none"/>
        </w:rPr>
        <w:t xml:space="preserve">     </w:t>
      </w:r>
    </w:p>
    <w:p w14:paraId="52105B3D" w14:textId="36AB5EAF" w:rsidR="001B1F38" w:rsidRPr="00090CD8" w:rsidRDefault="00663A00" w:rsidP="00090CD8">
      <w:pPr>
        <w:spacing w:after="144" w:line="360" w:lineRule="auto"/>
        <w:ind w:left="14"/>
      </w:pPr>
      <w:r w:rsidRPr="00090CD8">
        <w:rPr>
          <w:b/>
        </w:rPr>
        <w:t xml:space="preserve">2.1 Actualización </w:t>
      </w:r>
      <w:r w:rsidR="00090CD8" w:rsidRPr="00090CD8">
        <w:rPr>
          <w:b/>
        </w:rPr>
        <w:t>del RTCA</w:t>
      </w:r>
      <w:r w:rsidRPr="00090CD8">
        <w:rPr>
          <w:b/>
        </w:rPr>
        <w:t xml:space="preserve"> Etiquetado Nutricional de Productos </w:t>
      </w:r>
    </w:p>
    <w:p w14:paraId="5E255273" w14:textId="77777777" w:rsidR="00F96296" w:rsidRDefault="00663A00" w:rsidP="00090CD8">
      <w:pPr>
        <w:spacing w:line="360" w:lineRule="auto"/>
        <w:ind w:left="19"/>
      </w:pPr>
      <w:r w:rsidRPr="00090CD8">
        <w:rPr>
          <w:b/>
        </w:rPr>
        <w:t>Alimenticios Preenvasados Para Consumo Humano Para La Población A Partir de 3 Años.</w:t>
      </w:r>
      <w:r w:rsidRPr="00090CD8">
        <w:t xml:space="preserve">     </w:t>
      </w:r>
    </w:p>
    <w:p w14:paraId="58892413" w14:textId="58D8E203" w:rsidR="001B1F38" w:rsidRPr="00090CD8" w:rsidRDefault="00663A00" w:rsidP="00090CD8">
      <w:pPr>
        <w:spacing w:line="360" w:lineRule="auto"/>
        <w:ind w:left="19"/>
      </w:pPr>
      <w:r w:rsidRPr="00090CD8">
        <w:t>Avance: En redacción, a la espera de definición por país pendiente, de puntos sobre azúcares añadidos y nota de polialcoholes, luego de que se elevara a directores de Integración Económica, con la respectiva justificación. Última reunión realizada el 02 de mayo de 2023, en mesa de normalización para avanzar con aspectos de forma.  No se puede estimar fecha por ser un RTCA donde se depende del avance de todos los países de la región. No est</w:t>
      </w:r>
      <w:r w:rsidR="00897F0F" w:rsidRPr="00090CD8">
        <w:t>aba</w:t>
      </w:r>
      <w:r w:rsidRPr="00090CD8">
        <w:t xml:space="preserve"> convocado el tema para la Ronda </w:t>
      </w:r>
      <w:r w:rsidR="00897F0F" w:rsidRPr="00090CD8">
        <w:t>que se</w:t>
      </w:r>
      <w:r w:rsidRPr="00090CD8">
        <w:t xml:space="preserve"> realiz</w:t>
      </w:r>
      <w:r w:rsidR="00897F0F" w:rsidRPr="00090CD8">
        <w:t>ó</w:t>
      </w:r>
      <w:r w:rsidRPr="00090CD8">
        <w:t xml:space="preserve"> del 22 al 25 de agosto de 2023</w:t>
      </w:r>
      <w:r w:rsidR="00C04D1A" w:rsidRPr="00090CD8">
        <w:t>, ni recientemente.</w:t>
      </w:r>
    </w:p>
    <w:p w14:paraId="0FB1E4E9" w14:textId="12116481" w:rsidR="00F96296" w:rsidRPr="00090CD8" w:rsidRDefault="00663A00" w:rsidP="00090CD8">
      <w:pPr>
        <w:spacing w:after="105" w:line="360" w:lineRule="auto"/>
        <w:ind w:left="0" w:firstLine="0"/>
      </w:pPr>
      <w:r w:rsidRPr="00090CD8">
        <w:t xml:space="preserve"> </w:t>
      </w:r>
    </w:p>
    <w:p w14:paraId="67C02832" w14:textId="77777777" w:rsidR="001B1F38" w:rsidRPr="00090CD8" w:rsidRDefault="00663A00" w:rsidP="00090CD8">
      <w:pPr>
        <w:spacing w:line="360" w:lineRule="auto"/>
        <w:ind w:left="14"/>
      </w:pPr>
      <w:r w:rsidRPr="00090CD8">
        <w:rPr>
          <w:b/>
        </w:rPr>
        <w:t xml:space="preserve">2.2 Reglamento/Procedimiento Para el Establecimiento del Sistema Integral de Alerta Temprana.  </w:t>
      </w:r>
    </w:p>
    <w:p w14:paraId="51D2FB0D" w14:textId="6AE3026D" w:rsidR="001B1F38" w:rsidRPr="00090CD8" w:rsidRDefault="00663A00" w:rsidP="00090CD8">
      <w:pPr>
        <w:spacing w:line="360" w:lineRule="auto"/>
        <w:ind w:left="19"/>
      </w:pPr>
      <w:r w:rsidRPr="00090CD8">
        <w:lastRenderedPageBreak/>
        <w:t xml:space="preserve">Avance: </w:t>
      </w:r>
      <w:r w:rsidR="00C04D1A" w:rsidRPr="00090CD8">
        <w:t>En redacción en Mesa Técnica. Se han convocado varias reuniones por parte de la PPT de turno (El Salvador I semestre 2023) y también se tuvo reunión con INFOSAN 01 de junio 2023. En II Semestre se convocó por El Salvador otra reunión el pasado 07 de agosto de 2023, para revisar ámbito de aplicación, presentar propuesta preliminar de campos a notificar para el ámbito de inocuidad y continuar revisando los campos del ámbito fitosanitario. Se incluyó el tema en la I Ronda realizada en agosto. Próxima video reunión 26 de setiembre de 2023.</w:t>
      </w:r>
    </w:p>
    <w:p w14:paraId="25F6095A" w14:textId="77777777" w:rsidR="001B1F38" w:rsidRPr="00090CD8" w:rsidRDefault="00663A00" w:rsidP="00090CD8">
      <w:pPr>
        <w:spacing w:after="144" w:line="360" w:lineRule="auto"/>
        <w:ind w:left="34" w:firstLine="0"/>
      </w:pPr>
      <w:r w:rsidRPr="00090CD8">
        <w:t xml:space="preserve">    </w:t>
      </w:r>
    </w:p>
    <w:p w14:paraId="6AD17D30" w14:textId="77777777" w:rsidR="001B1F38" w:rsidRPr="00090CD8" w:rsidRDefault="00663A00" w:rsidP="00090CD8">
      <w:pPr>
        <w:spacing w:after="107" w:line="360" w:lineRule="auto"/>
        <w:ind w:left="14"/>
      </w:pPr>
      <w:r w:rsidRPr="00090CD8">
        <w:rPr>
          <w:b/>
        </w:rPr>
        <w:t xml:space="preserve">2.3 Reglamento Queso procesado.  </w:t>
      </w:r>
    </w:p>
    <w:p w14:paraId="01BC7CD3" w14:textId="52365C7F" w:rsidR="001B1F38" w:rsidRPr="00090CD8" w:rsidRDefault="00663A00" w:rsidP="00090CD8">
      <w:pPr>
        <w:spacing w:line="360" w:lineRule="auto"/>
        <w:ind w:left="19"/>
      </w:pPr>
      <w:r w:rsidRPr="00090CD8">
        <w:t xml:space="preserve">Avance: </w:t>
      </w:r>
      <w:r w:rsidR="00C04D1A" w:rsidRPr="00090CD8">
        <w:t>En redacción en Mesa Técnica. El tema se abordó en la I Ronda realizada en agosto.</w:t>
      </w:r>
      <w:r w:rsidRPr="00090CD8">
        <w:t xml:space="preserve"> No se puede estimar fecha por ser un RTCA donde se depende del avance de todos los países de la región.   </w:t>
      </w:r>
    </w:p>
    <w:p w14:paraId="645BF816" w14:textId="77777777" w:rsidR="00903876" w:rsidRPr="00090CD8" w:rsidRDefault="00903876" w:rsidP="00090CD8">
      <w:pPr>
        <w:spacing w:line="360" w:lineRule="auto"/>
        <w:ind w:left="19"/>
      </w:pPr>
    </w:p>
    <w:p w14:paraId="13FB4B08" w14:textId="77777777" w:rsidR="001B1F38" w:rsidRPr="00090CD8" w:rsidRDefault="00663A00" w:rsidP="00090CD8">
      <w:pPr>
        <w:spacing w:after="105" w:line="360" w:lineRule="auto"/>
        <w:ind w:left="0" w:firstLine="0"/>
      </w:pPr>
      <w:r w:rsidRPr="00090CD8">
        <w:rPr>
          <w:b/>
        </w:rPr>
        <w:t xml:space="preserve">2.4 Reforma al Reglamento Centroamericano de Registro de Alimentos. </w:t>
      </w:r>
    </w:p>
    <w:p w14:paraId="2A7A30FF" w14:textId="767E4BB9" w:rsidR="001B1F38" w:rsidRPr="00090CD8" w:rsidRDefault="00663A00" w:rsidP="00090CD8">
      <w:pPr>
        <w:spacing w:line="360" w:lineRule="auto"/>
        <w:ind w:left="19"/>
      </w:pPr>
      <w:r w:rsidRPr="00090CD8">
        <w:t xml:space="preserve"> Avance: Se envió a consulta pública internacional. Se encuentra en discusión las 317 observaciones de consulta pública recibidas. Última reunión realizada el día 23 de agosto. No se puede estimar fecha por ser un RTCA donde se depende del avance de todos los países de la región.   </w:t>
      </w:r>
    </w:p>
    <w:p w14:paraId="2CB67E3B" w14:textId="77777777" w:rsidR="001B1F38" w:rsidRPr="00090CD8" w:rsidRDefault="00663A00" w:rsidP="00090CD8">
      <w:pPr>
        <w:spacing w:after="105" w:line="360" w:lineRule="auto"/>
        <w:ind w:left="34" w:firstLine="0"/>
      </w:pPr>
      <w:r w:rsidRPr="00090CD8">
        <w:t xml:space="preserve">   </w:t>
      </w:r>
    </w:p>
    <w:p w14:paraId="6ABE3356" w14:textId="1DC466DA" w:rsidR="00F96296" w:rsidRPr="00090CD8" w:rsidRDefault="00663A00" w:rsidP="00F96296">
      <w:pPr>
        <w:spacing w:line="360" w:lineRule="auto"/>
        <w:ind w:left="14"/>
      </w:pPr>
      <w:r w:rsidRPr="00090CD8">
        <w:rPr>
          <w:b/>
        </w:rPr>
        <w:t>2.5 Reglamento para la Evaluación de la Inocuidad y Autorización de los Organismos Vivos Modificados, Destinados para Uso Directo Como Alimento Humano y/o Animal o para Procesamiento de Alimentos.</w:t>
      </w:r>
      <w:r w:rsidRPr="00090CD8">
        <w:t xml:space="preserve">   </w:t>
      </w:r>
    </w:p>
    <w:p w14:paraId="03B9A7FB" w14:textId="52334A56" w:rsidR="001B1F38" w:rsidRDefault="00663A00" w:rsidP="00090CD8">
      <w:pPr>
        <w:spacing w:line="360" w:lineRule="auto"/>
        <w:ind w:left="19"/>
      </w:pPr>
      <w:r w:rsidRPr="00090CD8">
        <w:t xml:space="preserve">Avance:  SENASA indicó en un oficio que se debe modificar el borrador de reglamento porque se modificó la conformación de la CTNBio para que sirva para evaluar los OVM para consumo humano.  Salud </w:t>
      </w:r>
      <w:r w:rsidR="00897F0F" w:rsidRPr="00090CD8">
        <w:t xml:space="preserve">se encuentra en </w:t>
      </w:r>
      <w:r w:rsidRPr="00090CD8">
        <w:t>an</w:t>
      </w:r>
      <w:r w:rsidR="00897F0F" w:rsidRPr="00090CD8">
        <w:t>á</w:t>
      </w:r>
      <w:r w:rsidRPr="00090CD8">
        <w:t>li</w:t>
      </w:r>
      <w:r w:rsidR="00897F0F" w:rsidRPr="00090CD8">
        <w:t>sis</w:t>
      </w:r>
      <w:r w:rsidRPr="00090CD8">
        <w:t xml:space="preserve"> </w:t>
      </w:r>
      <w:r w:rsidR="00897F0F" w:rsidRPr="00090CD8">
        <w:t>d</w:t>
      </w:r>
      <w:r w:rsidRPr="00090CD8">
        <w:t>el cambio</w:t>
      </w:r>
      <w:r w:rsidR="00897F0F" w:rsidRPr="00090CD8">
        <w:t xml:space="preserve"> propuesto</w:t>
      </w:r>
      <w:r w:rsidRPr="00090CD8">
        <w:t xml:space="preserve">.   </w:t>
      </w:r>
    </w:p>
    <w:p w14:paraId="029935B3" w14:textId="77777777" w:rsidR="00F96296" w:rsidRPr="00090CD8" w:rsidRDefault="00F96296" w:rsidP="00D03949">
      <w:pPr>
        <w:spacing w:line="360" w:lineRule="auto"/>
        <w:ind w:left="0" w:firstLine="0"/>
      </w:pPr>
    </w:p>
    <w:p w14:paraId="046DEB2E" w14:textId="77777777" w:rsidR="001B1F38" w:rsidRPr="00090CD8" w:rsidRDefault="00663A00" w:rsidP="00090CD8">
      <w:pPr>
        <w:spacing w:after="105" w:line="360" w:lineRule="auto"/>
        <w:ind w:left="14"/>
      </w:pPr>
      <w:r w:rsidRPr="00090CD8">
        <w:rPr>
          <w:b/>
        </w:rPr>
        <w:t>2.6 Modificación a los RTCR de Arroz en granza y arroz pilado.</w:t>
      </w:r>
      <w:r w:rsidRPr="00090CD8">
        <w:t xml:space="preserve">  </w:t>
      </w:r>
    </w:p>
    <w:p w14:paraId="07E3F086" w14:textId="4A375764" w:rsidR="001B1F38" w:rsidRPr="00090CD8" w:rsidRDefault="00663A00" w:rsidP="00F96296">
      <w:pPr>
        <w:spacing w:line="360" w:lineRule="auto"/>
      </w:pPr>
      <w:r w:rsidRPr="00090CD8">
        <w:t xml:space="preserve">Avance: </w:t>
      </w:r>
      <w:r w:rsidR="00625BCF" w:rsidRPr="00090CD8">
        <w:t>Se finalizó la revisión del RTCR de Arroz en Granza, solo quedan algunos puntos pendientes, se está trabajando en el RTCR de Arroz pilado, especialmente en cuanto a métodos de análisis. Ultima reunión realizada 12 de setiembre de 2023.</w:t>
      </w:r>
    </w:p>
    <w:p w14:paraId="4E8EE99E" w14:textId="77777777" w:rsidR="001B1F38" w:rsidRPr="00090CD8" w:rsidRDefault="00663A00" w:rsidP="00090CD8">
      <w:pPr>
        <w:spacing w:after="0" w:line="360" w:lineRule="auto"/>
        <w:ind w:left="19" w:firstLine="0"/>
      </w:pPr>
      <w:r w:rsidRPr="00090CD8">
        <w:t xml:space="preserve">   </w:t>
      </w:r>
    </w:p>
    <w:p w14:paraId="5BA5414A" w14:textId="77777777" w:rsidR="001B1F38" w:rsidRPr="00090CD8" w:rsidRDefault="00663A00" w:rsidP="00090CD8">
      <w:pPr>
        <w:spacing w:after="105" w:line="360" w:lineRule="auto"/>
        <w:ind w:left="14"/>
      </w:pPr>
      <w:r w:rsidRPr="00090CD8">
        <w:rPr>
          <w:b/>
        </w:rPr>
        <w:lastRenderedPageBreak/>
        <w:t>2.7 Actualización RTCR Suplementos a la Dieta.</w:t>
      </w:r>
      <w:r w:rsidRPr="00090CD8">
        <w:t xml:space="preserve">  </w:t>
      </w:r>
    </w:p>
    <w:p w14:paraId="6DC6AD7D" w14:textId="77777777" w:rsidR="001B1F38" w:rsidRPr="00090CD8" w:rsidRDefault="00663A00" w:rsidP="00090CD8">
      <w:pPr>
        <w:spacing w:line="360" w:lineRule="auto"/>
        <w:ind w:left="19"/>
      </w:pPr>
      <w:r w:rsidRPr="00090CD8">
        <w:t xml:space="preserve">Avance: Se cuenta con los documentos de propuestas de modificación elaborados por DRPIS, se requiere avanzar con la evaluación costo beneficio y convocar a Comité Nacional para analizar las propuestas.   </w:t>
      </w:r>
    </w:p>
    <w:p w14:paraId="79FA8D0B" w14:textId="77777777" w:rsidR="001B1F38" w:rsidRPr="00090CD8" w:rsidRDefault="00663A00" w:rsidP="00090CD8">
      <w:pPr>
        <w:spacing w:after="146" w:line="360" w:lineRule="auto"/>
        <w:ind w:left="34" w:firstLine="0"/>
      </w:pPr>
      <w:r w:rsidRPr="00090CD8">
        <w:t xml:space="preserve">   </w:t>
      </w:r>
    </w:p>
    <w:p w14:paraId="0BAC1E02" w14:textId="2385C6E1" w:rsidR="001B1F38" w:rsidRPr="00090CD8" w:rsidRDefault="00663A00" w:rsidP="00D03949">
      <w:pPr>
        <w:pStyle w:val="Ttulo1"/>
        <w:spacing w:line="360" w:lineRule="auto"/>
        <w:ind w:left="237" w:hanging="247"/>
        <w:jc w:val="both"/>
      </w:pPr>
      <w:r w:rsidRPr="00090CD8">
        <w:t>Productos de Interés Sanitario (Cosméticos)</w:t>
      </w:r>
      <w:r w:rsidRPr="00090CD8">
        <w:rPr>
          <w:u w:val="none"/>
        </w:rPr>
        <w:t xml:space="preserve">     </w:t>
      </w:r>
    </w:p>
    <w:p w14:paraId="6507D9D6" w14:textId="77777777" w:rsidR="001B1F38" w:rsidRPr="00090CD8" w:rsidRDefault="00663A00" w:rsidP="00090CD8">
      <w:pPr>
        <w:spacing w:after="105" w:line="360" w:lineRule="auto"/>
        <w:ind w:left="14"/>
      </w:pPr>
      <w:r w:rsidRPr="00090CD8">
        <w:rPr>
          <w:b/>
        </w:rPr>
        <w:t xml:space="preserve">3.1 Actualización del RTCA Registro de Productos Cosméticos.  </w:t>
      </w:r>
    </w:p>
    <w:p w14:paraId="793CDFE6" w14:textId="0F0D1ACE" w:rsidR="001B1F38" w:rsidRPr="00090CD8" w:rsidRDefault="00663A00" w:rsidP="00090CD8">
      <w:pPr>
        <w:spacing w:line="360" w:lineRule="auto"/>
        <w:ind w:left="19"/>
      </w:pPr>
      <w:r w:rsidRPr="00090CD8">
        <w:t xml:space="preserve">Avance: COMEX pasó </w:t>
      </w:r>
      <w:r w:rsidR="00897F0F" w:rsidRPr="00090CD8">
        <w:t xml:space="preserve">la </w:t>
      </w:r>
      <w:r w:rsidRPr="00090CD8">
        <w:t>matriz final el 23 de mayo y el 5 de junio comunicó que se había realizado una reunión virtual del COMIECO</w:t>
      </w:r>
      <w:r w:rsidR="00897F0F" w:rsidRPr="00090CD8">
        <w:t xml:space="preserve"> en la cual </w:t>
      </w:r>
      <w:r w:rsidRPr="00090CD8">
        <w:t>se aprobó la "Resolución 474-2023 (COMIECO-EX) RTCA Requisitos de registro sanitario de productos cosméticos y el procedimiento de reconocimiento”. Posteriormente a que la Secretaría de Integración Económica Centroamericana (SIECA) remita las resoluciones firmadas y certificadas, COMEX elaborará el decreto ejecutivo correspondiente</w:t>
      </w:r>
      <w:r w:rsidR="00897F0F" w:rsidRPr="00090CD8">
        <w:t>.</w:t>
      </w:r>
      <w:r w:rsidRPr="00090CD8">
        <w:t xml:space="preserve">  </w:t>
      </w:r>
    </w:p>
    <w:p w14:paraId="5C0E5965" w14:textId="77777777" w:rsidR="00625BCF" w:rsidRPr="00090CD8" w:rsidRDefault="00625BCF" w:rsidP="00090CD8">
      <w:pPr>
        <w:spacing w:line="360" w:lineRule="auto"/>
        <w:ind w:left="19"/>
      </w:pPr>
    </w:p>
    <w:p w14:paraId="65921333" w14:textId="1C8D9119" w:rsidR="00625BCF" w:rsidRPr="00090CD8" w:rsidRDefault="00625BCF" w:rsidP="00090CD8">
      <w:pPr>
        <w:spacing w:line="360" w:lineRule="auto"/>
        <w:ind w:left="19"/>
        <w:rPr>
          <w:b/>
        </w:rPr>
      </w:pPr>
      <w:r w:rsidRPr="00090CD8">
        <w:rPr>
          <w:b/>
        </w:rPr>
        <w:t>3.2 Actualización del RTCA de Buenas Prácticas de Manufactura de Productos Cosméticos</w:t>
      </w:r>
    </w:p>
    <w:p w14:paraId="6A8CA7D6" w14:textId="79E7DC71" w:rsidR="00625BCF" w:rsidRPr="00090CD8" w:rsidRDefault="00625BCF" w:rsidP="00090CD8">
      <w:pPr>
        <w:shd w:val="clear" w:color="auto" w:fill="FFFFFF"/>
        <w:spacing w:after="0" w:line="360" w:lineRule="auto"/>
        <w:ind w:left="0" w:firstLine="0"/>
      </w:pPr>
      <w:r w:rsidRPr="00090CD8">
        <w:t>Avance: En Sesión 04-23 de COESAINCO se presentó este tema y se solicitó colaboración para designar a 3 representante: uno de laboratorio fabricante nacional, uno de</w:t>
      </w:r>
      <w:r w:rsidR="00B76DC7" w:rsidRPr="00090CD8">
        <w:t xml:space="preserve"> </w:t>
      </w:r>
      <w:r w:rsidRPr="00090CD8">
        <w:t>laboratorio fabricante transnacional y uno de empresas registradoras o que llevan asuntos regulatorios de cosméticos.</w:t>
      </w:r>
    </w:p>
    <w:p w14:paraId="310FB680" w14:textId="77777777" w:rsidR="00625BCF" w:rsidRDefault="00625BCF" w:rsidP="00090CD8">
      <w:pPr>
        <w:shd w:val="clear" w:color="auto" w:fill="FFFFFF"/>
        <w:spacing w:after="0" w:line="360" w:lineRule="auto"/>
        <w:ind w:left="0" w:firstLine="0"/>
      </w:pPr>
      <w:r w:rsidRPr="00090CD8">
        <w:t>La primera reunión del comité técnico nacional se realizó el 1 de setiembre de 2023 y la siguiente será el viernes 22 de setiembre de 2023. Se convocará todos los viernes de setiembre y de ser necesario se continuará en octubre.</w:t>
      </w:r>
    </w:p>
    <w:p w14:paraId="110FE0FC" w14:textId="77777777" w:rsidR="00B76DC7" w:rsidRPr="00090CD8" w:rsidRDefault="00B76DC7" w:rsidP="00090CD8">
      <w:pPr>
        <w:shd w:val="clear" w:color="auto" w:fill="FFFFFF"/>
        <w:spacing w:after="0" w:line="360" w:lineRule="auto"/>
        <w:ind w:left="0" w:firstLine="0"/>
      </w:pPr>
    </w:p>
    <w:p w14:paraId="387F0BDE" w14:textId="48DADC0F" w:rsidR="00B76DC7" w:rsidRPr="00090CD8" w:rsidRDefault="00B76DC7" w:rsidP="00090CD8">
      <w:pPr>
        <w:shd w:val="clear" w:color="auto" w:fill="FFFFFF"/>
        <w:spacing w:after="0" w:line="360" w:lineRule="auto"/>
        <w:ind w:left="0" w:firstLine="0"/>
        <w:rPr>
          <w:b/>
          <w:bCs/>
        </w:rPr>
      </w:pPr>
      <w:r w:rsidRPr="00090CD8">
        <w:rPr>
          <w:b/>
          <w:bCs/>
        </w:rPr>
        <w:t>3.3 Actualización del RTCA de Verificación de Calidad de Productos Cosméticos.</w:t>
      </w:r>
    </w:p>
    <w:p w14:paraId="51172068" w14:textId="65892260" w:rsidR="00B76DC7" w:rsidRPr="00090CD8" w:rsidRDefault="00B76DC7" w:rsidP="00090CD8">
      <w:pPr>
        <w:shd w:val="clear" w:color="auto" w:fill="FFFFFF"/>
        <w:spacing w:after="0" w:line="360" w:lineRule="auto"/>
        <w:ind w:left="0" w:firstLine="0"/>
      </w:pPr>
      <w:r w:rsidRPr="00090CD8">
        <w:t>Avance:  En Sesión 04-23 de COESAINCO se presentó este tema y se solicitó colaboración para designar a 3 representante: uno de laboratorio fabricante nacional, uno de laboratorio fabricante transnacional y uno de empresas registradoras o que llevan asuntos regulatorios de cosméticos.</w:t>
      </w:r>
    </w:p>
    <w:p w14:paraId="38A60CBB" w14:textId="0F4A5EDC" w:rsidR="00625BCF" w:rsidRPr="00090CD8" w:rsidRDefault="00B76DC7" w:rsidP="00090CD8">
      <w:pPr>
        <w:shd w:val="clear" w:color="auto" w:fill="FFFFFF"/>
        <w:spacing w:after="0" w:line="360" w:lineRule="auto"/>
        <w:ind w:left="0" w:firstLine="0"/>
      </w:pPr>
      <w:r w:rsidRPr="00090CD8">
        <w:t xml:space="preserve">La primera reunión del comité técnico nacional se realizó el 1 de setiembre de 2023 y la siguiente será el viernes 22 de setiembre de 2023. Se convocará todos los viernes de setiembre y de ser necesario se continuará en octubre. </w:t>
      </w:r>
    </w:p>
    <w:p w14:paraId="2F666FBE" w14:textId="77777777" w:rsidR="001B1F38" w:rsidRPr="00090CD8" w:rsidRDefault="00663A00" w:rsidP="00090CD8">
      <w:pPr>
        <w:spacing w:after="144" w:line="360" w:lineRule="auto"/>
        <w:ind w:left="34" w:firstLine="0"/>
      </w:pPr>
      <w:r w:rsidRPr="00090CD8">
        <w:t xml:space="preserve">    </w:t>
      </w:r>
    </w:p>
    <w:p w14:paraId="443B5B44" w14:textId="71FF3E85" w:rsidR="001B1F38" w:rsidRPr="00090CD8" w:rsidRDefault="00663A00" w:rsidP="00D03949">
      <w:pPr>
        <w:pStyle w:val="Ttulo1"/>
        <w:spacing w:line="360" w:lineRule="auto"/>
        <w:ind w:left="237" w:hanging="247"/>
        <w:jc w:val="both"/>
      </w:pPr>
      <w:r w:rsidRPr="00090CD8">
        <w:lastRenderedPageBreak/>
        <w:t>Productos de Interés Sanitario (Productos Naturales)</w:t>
      </w:r>
      <w:r w:rsidRPr="00090CD8">
        <w:rPr>
          <w:u w:val="none"/>
        </w:rPr>
        <w:t xml:space="preserve">     </w:t>
      </w:r>
      <w:r w:rsidRPr="00D03949">
        <w:t xml:space="preserve"> </w:t>
      </w:r>
      <w:r w:rsidRPr="00090CD8">
        <w:t xml:space="preserve">   </w:t>
      </w:r>
    </w:p>
    <w:p w14:paraId="34292395" w14:textId="77777777" w:rsidR="001B1F38" w:rsidRPr="00090CD8" w:rsidRDefault="00663A00" w:rsidP="00090CD8">
      <w:pPr>
        <w:spacing w:line="360" w:lineRule="auto"/>
        <w:ind w:left="14"/>
      </w:pPr>
      <w:r w:rsidRPr="00090CD8">
        <w:rPr>
          <w:b/>
        </w:rPr>
        <w:t xml:space="preserve">4.1 RTCA 11.03.64:19 Productos farmacéuticos. Productos naturales medicinales para uso humano. Requisitos de registro sanitario.  </w:t>
      </w:r>
    </w:p>
    <w:p w14:paraId="2946E9D7" w14:textId="3EDF92E7" w:rsidR="001B1F38" w:rsidRPr="00090CD8" w:rsidRDefault="00663A00" w:rsidP="00090CD8">
      <w:pPr>
        <w:spacing w:line="360" w:lineRule="auto"/>
        <w:ind w:left="19"/>
      </w:pPr>
      <w:r w:rsidRPr="00090CD8">
        <w:t xml:space="preserve">Avance: En la reunión COMIECO del 6/6/2023 se aprobó la RESOLUCIÓN No. 472-2023 que oficializa el RTCA 11.03.64:19. Está pendiente la emisión del Decreto Ejecutivo nacional que la </w:t>
      </w:r>
      <w:r w:rsidR="00536B30" w:rsidRPr="00090CD8">
        <w:t xml:space="preserve">pública. </w:t>
      </w:r>
    </w:p>
    <w:p w14:paraId="2085A75D" w14:textId="77777777" w:rsidR="001B1F38" w:rsidRPr="00090CD8" w:rsidRDefault="00663A00" w:rsidP="00090CD8">
      <w:pPr>
        <w:spacing w:after="146" w:line="360" w:lineRule="auto"/>
        <w:ind w:left="19" w:firstLine="0"/>
      </w:pPr>
      <w:r w:rsidRPr="00090CD8">
        <w:t xml:space="preserve">   </w:t>
      </w:r>
    </w:p>
    <w:p w14:paraId="3639D1A0" w14:textId="2D6B836E" w:rsidR="001B1F38" w:rsidRPr="00090CD8" w:rsidRDefault="00663A00" w:rsidP="00D03949">
      <w:pPr>
        <w:pStyle w:val="Ttulo1"/>
        <w:spacing w:line="360" w:lineRule="auto"/>
        <w:ind w:left="237" w:hanging="247"/>
        <w:jc w:val="both"/>
      </w:pPr>
      <w:r w:rsidRPr="00090CD8">
        <w:t>Productos de Interés Sanitario (Medicamentos)</w:t>
      </w:r>
      <w:r w:rsidRPr="00090CD8">
        <w:rPr>
          <w:u w:val="none"/>
        </w:rPr>
        <w:t xml:space="preserve">     </w:t>
      </w:r>
    </w:p>
    <w:p w14:paraId="632BB426" w14:textId="77777777" w:rsidR="001B1F38" w:rsidRPr="00090CD8" w:rsidRDefault="00663A00" w:rsidP="00090CD8">
      <w:pPr>
        <w:spacing w:line="360" w:lineRule="auto"/>
        <w:ind w:left="14"/>
      </w:pPr>
      <w:r w:rsidRPr="00090CD8">
        <w:rPr>
          <w:b/>
        </w:rPr>
        <w:t xml:space="preserve">5.1 Modificación y adiciones al RTCR 472:2014 Control de Medicamentos Decreto Ejecutivo Nª 39735-S </w:t>
      </w:r>
      <w:r w:rsidRPr="00090CD8">
        <w:t xml:space="preserve">  </w:t>
      </w:r>
    </w:p>
    <w:p w14:paraId="1EAB0B85" w14:textId="4AB4FC1D" w:rsidR="001B1F38" w:rsidRPr="00090CD8" w:rsidRDefault="00663A00" w:rsidP="00090CD8">
      <w:pPr>
        <w:spacing w:line="360" w:lineRule="auto"/>
        <w:ind w:left="19"/>
      </w:pPr>
      <w:r w:rsidRPr="00090CD8">
        <w:t xml:space="preserve">Avance: En atención al oficio MS-DVM-0124-2023 del 17 de julio 2023, suscrito por el Dr. Esteban Vega, se detiene el proceso de emisión del decreto. </w:t>
      </w:r>
    </w:p>
    <w:p w14:paraId="22E5AE82" w14:textId="77777777" w:rsidR="001B1F38" w:rsidRPr="00090CD8" w:rsidRDefault="00663A00" w:rsidP="00090CD8">
      <w:pPr>
        <w:spacing w:after="0" w:line="360" w:lineRule="auto"/>
        <w:ind w:left="34" w:firstLine="0"/>
      </w:pPr>
      <w:r w:rsidRPr="00090CD8">
        <w:t xml:space="preserve">    </w:t>
      </w:r>
    </w:p>
    <w:p w14:paraId="606465C0" w14:textId="77777777" w:rsidR="001B1F38" w:rsidRPr="00090CD8" w:rsidRDefault="00663A00" w:rsidP="00090CD8">
      <w:pPr>
        <w:spacing w:after="144" w:line="360" w:lineRule="auto"/>
        <w:ind w:left="14"/>
      </w:pPr>
      <w:r w:rsidRPr="00090CD8">
        <w:rPr>
          <w:b/>
        </w:rPr>
        <w:t xml:space="preserve">5.2 Reglamento del Sistema Nacional de Farmacovigilancia, Decreto Ejecutivo N°35244-S. </w:t>
      </w:r>
      <w:r w:rsidRPr="00090CD8">
        <w:t xml:space="preserve">   </w:t>
      </w:r>
    </w:p>
    <w:p w14:paraId="51264CAC" w14:textId="47510188" w:rsidR="001B1F38" w:rsidRPr="00090CD8" w:rsidRDefault="00663A00" w:rsidP="00090CD8">
      <w:pPr>
        <w:spacing w:after="105" w:line="360" w:lineRule="auto"/>
        <w:ind w:left="19"/>
      </w:pPr>
      <w:r w:rsidRPr="00090CD8">
        <w:t xml:space="preserve">Avance: En atención al oficio MS-DVM-0124-2023 del 17 de julio 2023, suscrito por el Dr. Esteban Vega, se detiene el proceso de emisión del decreto.  </w:t>
      </w:r>
    </w:p>
    <w:p w14:paraId="455835F4" w14:textId="77777777" w:rsidR="001B1F38" w:rsidRPr="00090CD8" w:rsidRDefault="00663A00" w:rsidP="00090CD8">
      <w:pPr>
        <w:spacing w:after="107" w:line="360" w:lineRule="auto"/>
        <w:ind w:left="12" w:firstLine="0"/>
      </w:pPr>
      <w:r w:rsidRPr="00090CD8">
        <w:t xml:space="preserve"> </w:t>
      </w:r>
    </w:p>
    <w:p w14:paraId="641AB8D1" w14:textId="77777777" w:rsidR="001B1F38" w:rsidRPr="00090CD8" w:rsidRDefault="00663A00" w:rsidP="00090CD8">
      <w:pPr>
        <w:spacing w:line="360" w:lineRule="auto"/>
        <w:ind w:left="14"/>
      </w:pPr>
      <w:r w:rsidRPr="00090CD8">
        <w:rPr>
          <w:b/>
        </w:rPr>
        <w:t xml:space="preserve">5.3 Reglamento Modificación al Reglamento de Buenas Prácticas de Farmacovigilancia, Decreto Ejecutivo N°39417-S. </w:t>
      </w:r>
      <w:r w:rsidRPr="00090CD8">
        <w:t xml:space="preserve">  </w:t>
      </w:r>
    </w:p>
    <w:p w14:paraId="24199FFD" w14:textId="1552ED26" w:rsidR="001B1F38" w:rsidRPr="00090CD8" w:rsidRDefault="00663A00" w:rsidP="00090CD8">
      <w:pPr>
        <w:spacing w:after="105" w:line="360" w:lineRule="auto"/>
        <w:ind w:left="19"/>
      </w:pPr>
      <w:r w:rsidRPr="00090CD8">
        <w:t xml:space="preserve">Avance: En atención al oficio MS-DVM-0124-2023 del 17 de julio 2023, suscrito por el Dr. Esteban Vega, se detiene el proceso de emisión del decreto.  </w:t>
      </w:r>
    </w:p>
    <w:p w14:paraId="061B712C" w14:textId="77777777" w:rsidR="001B1F38" w:rsidRPr="00090CD8" w:rsidRDefault="00663A00" w:rsidP="00090CD8">
      <w:pPr>
        <w:spacing w:after="105" w:line="360" w:lineRule="auto"/>
        <w:ind w:left="19" w:firstLine="0"/>
      </w:pPr>
      <w:r w:rsidRPr="00090CD8">
        <w:t xml:space="preserve">   </w:t>
      </w:r>
    </w:p>
    <w:p w14:paraId="65D16AAA" w14:textId="77777777" w:rsidR="001B1F38" w:rsidRPr="00090CD8" w:rsidRDefault="00663A00" w:rsidP="00090CD8">
      <w:pPr>
        <w:spacing w:line="360" w:lineRule="auto"/>
        <w:ind w:left="14"/>
      </w:pPr>
      <w:r w:rsidRPr="00090CD8">
        <w:rPr>
          <w:b/>
        </w:rPr>
        <w:t xml:space="preserve">5.4 Reforma al Decreto Ejecutivo N°37700 Buenas Prácticas de Almacenamiento y Distribución de medicamentos en droguerías.  </w:t>
      </w:r>
    </w:p>
    <w:p w14:paraId="7312472D" w14:textId="3D6F55FF" w:rsidR="001B1F38" w:rsidRPr="00090CD8" w:rsidRDefault="00663A00" w:rsidP="00090CD8">
      <w:pPr>
        <w:spacing w:line="360" w:lineRule="auto"/>
        <w:ind w:left="19"/>
      </w:pPr>
      <w:r w:rsidRPr="00090CD8">
        <w:t xml:space="preserve">Avance: En atención al oficio </w:t>
      </w:r>
      <w:r w:rsidR="007C6526" w:rsidRPr="00090CD8">
        <w:t xml:space="preserve">MS-DVM-0124-2023 </w:t>
      </w:r>
      <w:r w:rsidRPr="00090CD8">
        <w:t xml:space="preserve">del 17 de julio 2023, suscrito por el Dr. Esteban Vega, se detiene el proceso de emisión del decreto.    </w:t>
      </w:r>
    </w:p>
    <w:p w14:paraId="1F416FB4" w14:textId="77777777" w:rsidR="001B1F38" w:rsidRPr="00090CD8" w:rsidRDefault="00663A00" w:rsidP="00090CD8">
      <w:pPr>
        <w:spacing w:after="105" w:line="360" w:lineRule="auto"/>
        <w:ind w:left="34" w:firstLine="0"/>
      </w:pPr>
      <w:r w:rsidRPr="00090CD8">
        <w:t xml:space="preserve"> </w:t>
      </w:r>
    </w:p>
    <w:p w14:paraId="2C6704AA" w14:textId="26B05E44" w:rsidR="001B1F38" w:rsidRPr="00090CD8" w:rsidRDefault="00663A00" w:rsidP="00090CD8">
      <w:pPr>
        <w:spacing w:line="360" w:lineRule="auto"/>
        <w:ind w:left="14"/>
      </w:pPr>
      <w:r w:rsidRPr="00090CD8">
        <w:rPr>
          <w:b/>
        </w:rPr>
        <w:lastRenderedPageBreak/>
        <w:t xml:space="preserve">5.5 Reforma al Decreto Ejecutivo N°39294-S, RTCR  470:2014 Productos Farmacéuticos, Medicamentos de Uso Humano. Disposiciones Administrativas para Bioequivalencia, Propiedad Intelectual, Medicamentos Homeopáticos </w:t>
      </w:r>
      <w:r w:rsidR="00F96296" w:rsidRPr="00090CD8">
        <w:rPr>
          <w:b/>
        </w:rPr>
        <w:t xml:space="preserve">y </w:t>
      </w:r>
      <w:r w:rsidR="00F96296" w:rsidRPr="00F96296">
        <w:rPr>
          <w:b/>
          <w:bCs/>
        </w:rPr>
        <w:t>Registro</w:t>
      </w:r>
      <w:r w:rsidRPr="00F96296">
        <w:rPr>
          <w:b/>
          <w:bCs/>
        </w:rPr>
        <w:t> Sanitario e Importación</w:t>
      </w:r>
      <w:r w:rsidRPr="00090CD8">
        <w:rPr>
          <w:b/>
        </w:rPr>
        <w:t xml:space="preserve">.  </w:t>
      </w:r>
    </w:p>
    <w:p w14:paraId="4B23B7EA" w14:textId="6EFC9FB1" w:rsidR="001B1F38" w:rsidRDefault="00663A00" w:rsidP="00D03949">
      <w:pPr>
        <w:spacing w:after="106" w:line="360" w:lineRule="auto"/>
        <w:ind w:left="19"/>
      </w:pPr>
      <w:r w:rsidRPr="00090CD8">
        <w:rPr>
          <w:b/>
        </w:rPr>
        <w:t xml:space="preserve"> </w:t>
      </w:r>
      <w:r w:rsidRPr="00090CD8">
        <w:t xml:space="preserve">Avance: En atención al oficio MS-DVM-0124-2023 del 17 de julio 2023, suscrito por el Dr. Esteban Vega, se detiene el proceso de emisión del decreto. </w:t>
      </w:r>
    </w:p>
    <w:p w14:paraId="1DCB03A6" w14:textId="77777777" w:rsidR="00D03949" w:rsidRPr="00090CD8" w:rsidRDefault="00D03949" w:rsidP="00D03949">
      <w:pPr>
        <w:spacing w:after="106" w:line="360" w:lineRule="auto"/>
        <w:ind w:left="19"/>
      </w:pPr>
    </w:p>
    <w:p w14:paraId="34535C8F" w14:textId="77777777" w:rsidR="001B1F38" w:rsidRPr="00090CD8" w:rsidRDefault="00663A00" w:rsidP="00090CD8">
      <w:pPr>
        <w:spacing w:line="360" w:lineRule="auto"/>
        <w:ind w:left="14"/>
      </w:pPr>
      <w:r w:rsidRPr="00090CD8">
        <w:t xml:space="preserve"> </w:t>
      </w:r>
      <w:r w:rsidRPr="00090CD8">
        <w:rPr>
          <w:b/>
        </w:rPr>
        <w:t xml:space="preserve">5.6 Modificación del RTCA 11.01.04:10 Productos Farmacéuticos. Estudios de Estabilidad de Medicamentos para uso Humano. </w:t>
      </w:r>
    </w:p>
    <w:p w14:paraId="02182705" w14:textId="77777777" w:rsidR="00B76DC7" w:rsidRPr="00090CD8" w:rsidRDefault="00663A00" w:rsidP="00090CD8">
      <w:pPr>
        <w:shd w:val="clear" w:color="auto" w:fill="FFFFFF"/>
        <w:spacing w:after="0" w:line="360" w:lineRule="auto"/>
        <w:ind w:left="0" w:firstLine="0"/>
      </w:pPr>
      <w:r w:rsidRPr="00090CD8">
        <w:rPr>
          <w:b/>
        </w:rPr>
        <w:t xml:space="preserve"> </w:t>
      </w:r>
      <w:r w:rsidRPr="00090CD8">
        <w:t xml:space="preserve">Avance:  </w:t>
      </w:r>
      <w:r w:rsidR="00B76DC7" w:rsidRPr="00090CD8">
        <w:t xml:space="preserve">Se revisaron las observaciones del Comité Técnico y la matriz más reciente compartida por COMEX. </w:t>
      </w:r>
    </w:p>
    <w:p w14:paraId="739DA5B5" w14:textId="77777777" w:rsidR="00B76DC7" w:rsidRPr="00090CD8" w:rsidRDefault="00B76DC7" w:rsidP="00090CD8">
      <w:pPr>
        <w:shd w:val="clear" w:color="auto" w:fill="FFFFFF"/>
        <w:spacing w:after="0" w:line="360" w:lineRule="auto"/>
        <w:ind w:left="0" w:firstLine="0"/>
      </w:pPr>
      <w:r w:rsidRPr="00090CD8">
        <w:t xml:space="preserve">AGEFAR, ASIFAN y ASOCORES revisarán su propuesta sobre lote piloto para enviar, si así lo consideran, una propuesta mejorada y confirmarán si además de lo discutido en la reunión, requieren de alguna respuesta por escrito. </w:t>
      </w:r>
    </w:p>
    <w:p w14:paraId="01EB081F" w14:textId="7AFB2D23" w:rsidR="00B76DC7" w:rsidRPr="00090CD8" w:rsidRDefault="00B76DC7" w:rsidP="00090CD8">
      <w:pPr>
        <w:shd w:val="clear" w:color="auto" w:fill="FFFFFF"/>
        <w:spacing w:after="0" w:line="360" w:lineRule="auto"/>
        <w:ind w:left="0" w:firstLine="0"/>
      </w:pPr>
      <w:r w:rsidRPr="00090CD8">
        <w:t xml:space="preserve">La última video reunión con Centroamérica fue el 24 de agosto de 2023 y COMEX ya envió la matriz de esa reunión actualizada con las posiciones de Honduras. La próxima video reunión se convocó para el jueves 28 de setiembre de 2023. </w:t>
      </w:r>
    </w:p>
    <w:p w14:paraId="4D4C6ECF" w14:textId="77777777" w:rsidR="001B1F38" w:rsidRPr="00090CD8" w:rsidRDefault="00663A00" w:rsidP="00090CD8">
      <w:pPr>
        <w:spacing w:after="144" w:line="360" w:lineRule="auto"/>
        <w:ind w:left="19" w:firstLine="0"/>
      </w:pPr>
      <w:r w:rsidRPr="00090CD8">
        <w:t xml:space="preserve">   </w:t>
      </w:r>
    </w:p>
    <w:p w14:paraId="0843E7C6" w14:textId="60F7559B" w:rsidR="001B1F38" w:rsidRPr="00090CD8" w:rsidRDefault="00F96296" w:rsidP="00F96296">
      <w:pPr>
        <w:spacing w:line="360" w:lineRule="auto"/>
        <w:ind w:left="19" w:firstLine="0"/>
      </w:pPr>
      <w:r>
        <w:rPr>
          <w:b/>
        </w:rPr>
        <w:t>5.</w:t>
      </w:r>
      <w:r w:rsidR="00663A00" w:rsidRPr="00090CD8">
        <w:rPr>
          <w:b/>
        </w:rPr>
        <w:t>7 Reglamento de Buenas Prácticas de manufactura para Equipo y material biomédico</w:t>
      </w:r>
      <w:r w:rsidR="00663A00" w:rsidRPr="00090CD8">
        <w:t>.   Avance: En elaboración por parte del equipo de trabajo. Se toma de referencia Norma ISO 13485</w:t>
      </w:r>
      <w:r w:rsidR="00536B30" w:rsidRPr="00090CD8">
        <w:t xml:space="preserve">. </w:t>
      </w:r>
    </w:p>
    <w:p w14:paraId="301F51F9" w14:textId="77777777" w:rsidR="001B1F38" w:rsidRPr="00090CD8" w:rsidRDefault="00663A00" w:rsidP="00090CD8">
      <w:pPr>
        <w:spacing w:after="106" w:line="360" w:lineRule="auto"/>
        <w:ind w:left="14" w:firstLine="0"/>
      </w:pPr>
      <w:r w:rsidRPr="00090CD8">
        <w:t xml:space="preserve">  </w:t>
      </w:r>
    </w:p>
    <w:p w14:paraId="3C989C64" w14:textId="77777777" w:rsidR="001B1F38" w:rsidRPr="00090CD8" w:rsidRDefault="00663A00" w:rsidP="00090CD8">
      <w:pPr>
        <w:spacing w:line="360" w:lineRule="auto"/>
        <w:ind w:left="14"/>
      </w:pPr>
      <w:r w:rsidRPr="00090CD8">
        <w:rPr>
          <w:b/>
        </w:rPr>
        <w:t>5.8</w:t>
      </w:r>
      <w:r w:rsidRPr="00090CD8">
        <w:t xml:space="preserve"> </w:t>
      </w:r>
      <w:r w:rsidRPr="00090CD8">
        <w:rPr>
          <w:b/>
        </w:rPr>
        <w:t xml:space="preserve">Reforma y adición del Decreto Ejecutivo N°39433-S, Reconocimiento de la Evaluación y Aprobación de informes finales de Estudios Clínicos y no Clínicos por parte de las Autoridades Reguladoras de referencia como evidencia para el Registro Sanitario de Medicamentos </w:t>
      </w:r>
    </w:p>
    <w:p w14:paraId="45B4877D" w14:textId="5AB7C7ED" w:rsidR="001B1F38" w:rsidRPr="00090CD8" w:rsidRDefault="00663A00" w:rsidP="00090CD8">
      <w:pPr>
        <w:spacing w:after="131" w:line="360" w:lineRule="auto"/>
        <w:ind w:left="19"/>
      </w:pPr>
      <w:r w:rsidRPr="00090CD8">
        <w:t xml:space="preserve">Avance: </w:t>
      </w:r>
      <w:r w:rsidR="006664AF" w:rsidRPr="00090CD8">
        <w:t xml:space="preserve">En </w:t>
      </w:r>
      <w:r w:rsidR="00536B30" w:rsidRPr="00090CD8">
        <w:t xml:space="preserve">revisión de las observaciones de consulta pública. </w:t>
      </w:r>
    </w:p>
    <w:p w14:paraId="39BE941D" w14:textId="77777777" w:rsidR="001B1F38" w:rsidRPr="00090CD8" w:rsidRDefault="00663A00" w:rsidP="00090CD8">
      <w:pPr>
        <w:spacing w:after="144" w:line="360" w:lineRule="auto"/>
        <w:ind w:left="677" w:firstLine="0"/>
      </w:pPr>
      <w:r w:rsidRPr="00090CD8">
        <w:t xml:space="preserve">   </w:t>
      </w:r>
    </w:p>
    <w:p w14:paraId="70009CD5" w14:textId="0B3E62D4" w:rsidR="001B1F38" w:rsidRPr="00090CD8" w:rsidRDefault="00663A00" w:rsidP="00D03949">
      <w:pPr>
        <w:pStyle w:val="Ttulo1"/>
        <w:spacing w:line="360" w:lineRule="auto"/>
        <w:ind w:left="237" w:hanging="247"/>
        <w:jc w:val="both"/>
      </w:pPr>
      <w:r w:rsidRPr="00090CD8">
        <w:lastRenderedPageBreak/>
        <w:t>Productos de Interés Sanitario (Químicos)</w:t>
      </w:r>
      <w:r w:rsidRPr="00090CD8">
        <w:rPr>
          <w:u w:val="none"/>
        </w:rPr>
        <w:t xml:space="preserve">     </w:t>
      </w:r>
    </w:p>
    <w:p w14:paraId="628D9C00" w14:textId="77777777" w:rsidR="001B1F38" w:rsidRPr="00090CD8" w:rsidRDefault="00663A00" w:rsidP="00090CD8">
      <w:pPr>
        <w:spacing w:line="360" w:lineRule="auto"/>
        <w:ind w:left="14"/>
      </w:pPr>
      <w:r w:rsidRPr="00090CD8">
        <w:rPr>
          <w:b/>
        </w:rPr>
        <w:t>6.1</w:t>
      </w:r>
      <w:r w:rsidRPr="00090CD8">
        <w:t xml:space="preserve"> </w:t>
      </w:r>
      <w:r w:rsidRPr="00090CD8">
        <w:rPr>
          <w:b/>
        </w:rPr>
        <w:t xml:space="preserve">Reglamento para el registro, uso, transporte y control del Cianuro de Sodio y del </w:t>
      </w:r>
      <w:r w:rsidRPr="00090CD8">
        <w:t xml:space="preserve">  </w:t>
      </w:r>
      <w:r w:rsidRPr="00090CD8">
        <w:rPr>
          <w:b/>
        </w:rPr>
        <w:t>Cianuro de Potasio.</w:t>
      </w:r>
      <w:r w:rsidRPr="00090CD8">
        <w:t xml:space="preserve">  </w:t>
      </w:r>
    </w:p>
    <w:p w14:paraId="6DA69951" w14:textId="77777777" w:rsidR="001B1F38" w:rsidRPr="00090CD8" w:rsidRDefault="00663A00" w:rsidP="00090CD8">
      <w:pPr>
        <w:spacing w:after="131" w:line="360" w:lineRule="auto"/>
        <w:ind w:left="19"/>
      </w:pPr>
      <w:r w:rsidRPr="00090CD8">
        <w:t xml:space="preserve">Avance: Pendiente de revisión de nota enviada por el MEIC. Sigue pendiente la evaluación.   </w:t>
      </w:r>
    </w:p>
    <w:p w14:paraId="2B54B927" w14:textId="77777777" w:rsidR="001B1F38" w:rsidRPr="00090CD8" w:rsidRDefault="00663A00" w:rsidP="00090CD8">
      <w:pPr>
        <w:spacing w:after="144" w:line="360" w:lineRule="auto"/>
        <w:ind w:left="34" w:firstLine="0"/>
      </w:pPr>
      <w:r w:rsidRPr="00090CD8">
        <w:t xml:space="preserve">   </w:t>
      </w:r>
    </w:p>
    <w:p w14:paraId="6C4FE967" w14:textId="73D8157D" w:rsidR="001B1F38" w:rsidRPr="00090CD8" w:rsidRDefault="00663A00" w:rsidP="00090CD8">
      <w:pPr>
        <w:spacing w:line="360" w:lineRule="auto"/>
        <w:ind w:left="19"/>
      </w:pPr>
      <w:r w:rsidRPr="00090CD8">
        <w:rPr>
          <w:b/>
        </w:rPr>
        <w:t>6.2</w:t>
      </w:r>
      <w:r w:rsidRPr="00090CD8">
        <w:t xml:space="preserve"> </w:t>
      </w:r>
      <w:r w:rsidRPr="00090CD8">
        <w:rPr>
          <w:b/>
        </w:rPr>
        <w:t>Modificación Reglamento para el Transporte Terrestre de Productos Peligrosos</w:t>
      </w:r>
      <w:r w:rsidRPr="00090CD8">
        <w:t xml:space="preserve">.  Avance: </w:t>
      </w:r>
      <w:r w:rsidR="006E16F2" w:rsidRPr="00090CD8">
        <w:t>S</w:t>
      </w:r>
      <w:r w:rsidR="006664AF" w:rsidRPr="00090CD8">
        <w:t xml:space="preserve">e está trabajando la consolidación de las observaciones MOPT y MEIC.  Una vez este consolidado se debe remitir de nuevo a las instituciones involucradas. </w:t>
      </w:r>
    </w:p>
    <w:p w14:paraId="50BA0542" w14:textId="77777777" w:rsidR="001B1F38" w:rsidRPr="00090CD8" w:rsidRDefault="00663A00" w:rsidP="00090CD8">
      <w:pPr>
        <w:spacing w:after="106" w:line="360" w:lineRule="auto"/>
        <w:ind w:left="19" w:firstLine="0"/>
      </w:pPr>
      <w:r w:rsidRPr="00090CD8">
        <w:t xml:space="preserve">   </w:t>
      </w:r>
    </w:p>
    <w:p w14:paraId="0B68A419" w14:textId="77777777" w:rsidR="001B1F38" w:rsidRPr="00090CD8" w:rsidRDefault="00663A00" w:rsidP="00090CD8">
      <w:pPr>
        <w:spacing w:line="360" w:lineRule="auto"/>
        <w:ind w:left="14"/>
      </w:pPr>
      <w:r w:rsidRPr="00090CD8">
        <w:rPr>
          <w:b/>
        </w:rPr>
        <w:t>6.3</w:t>
      </w:r>
      <w:r w:rsidRPr="00090CD8">
        <w:t xml:space="preserve"> </w:t>
      </w:r>
      <w:r w:rsidRPr="00090CD8">
        <w:rPr>
          <w:b/>
        </w:rPr>
        <w:t>Creación de la Comisión Ministerial y la Secretaría Técnica de Coordinación para la Gestión de Sustancias Químicas.</w:t>
      </w:r>
      <w:r w:rsidRPr="00090CD8">
        <w:t xml:space="preserve">  </w:t>
      </w:r>
    </w:p>
    <w:p w14:paraId="486C14DE" w14:textId="0BF01804" w:rsidR="001B1F38" w:rsidRPr="00090CD8" w:rsidRDefault="00663A00" w:rsidP="00090CD8">
      <w:pPr>
        <w:spacing w:after="134" w:line="360" w:lineRule="auto"/>
        <w:ind w:left="19"/>
      </w:pPr>
      <w:r w:rsidRPr="00090CD8">
        <w:t xml:space="preserve">Avance: En trámite de firma por parte de los señores </w:t>
      </w:r>
      <w:proofErr w:type="gramStart"/>
      <w:r w:rsidRPr="00090CD8">
        <w:t>Ministros</w:t>
      </w:r>
      <w:proofErr w:type="gramEnd"/>
      <w:r w:rsidRPr="00090CD8">
        <w:t xml:space="preserve"> (MINAE, MTSS y el MAG)</w:t>
      </w:r>
      <w:r w:rsidR="006E16F2" w:rsidRPr="00090CD8">
        <w:t>.</w:t>
      </w:r>
    </w:p>
    <w:p w14:paraId="756974EB" w14:textId="77777777" w:rsidR="001B1F38" w:rsidRPr="00090CD8" w:rsidRDefault="00663A00" w:rsidP="00090CD8">
      <w:pPr>
        <w:spacing w:after="0" w:line="360" w:lineRule="auto"/>
        <w:ind w:left="34" w:firstLine="0"/>
      </w:pPr>
      <w:r w:rsidRPr="00090CD8">
        <w:t xml:space="preserve">    </w:t>
      </w:r>
    </w:p>
    <w:p w14:paraId="69B74744" w14:textId="77777777" w:rsidR="001B1F38" w:rsidRPr="00090CD8" w:rsidRDefault="00663A00" w:rsidP="00090CD8">
      <w:pPr>
        <w:spacing w:line="360" w:lineRule="auto"/>
        <w:ind w:left="19"/>
      </w:pPr>
      <w:r w:rsidRPr="00090CD8">
        <w:rPr>
          <w:b/>
        </w:rPr>
        <w:t>6.4</w:t>
      </w:r>
      <w:r w:rsidRPr="00090CD8">
        <w:t xml:space="preserve"> </w:t>
      </w:r>
      <w:r w:rsidRPr="00090CD8">
        <w:rPr>
          <w:b/>
        </w:rPr>
        <w:t xml:space="preserve">Reglamento para la Prevención, Preparación y Respuesta ante Accidentes Químicos. </w:t>
      </w:r>
      <w:r w:rsidRPr="00090CD8">
        <w:t xml:space="preserve">Avance: El 12 de junio se tiene un consenso final sobre el documento, pendiente el Costo beneficio.   </w:t>
      </w:r>
    </w:p>
    <w:p w14:paraId="3735EB1F" w14:textId="77777777" w:rsidR="001B1F38" w:rsidRPr="00090CD8" w:rsidRDefault="00663A00" w:rsidP="00090CD8">
      <w:pPr>
        <w:spacing w:after="105" w:line="360" w:lineRule="auto"/>
        <w:ind w:left="34" w:firstLine="0"/>
      </w:pPr>
      <w:r w:rsidRPr="00090CD8">
        <w:t xml:space="preserve">    </w:t>
      </w:r>
    </w:p>
    <w:p w14:paraId="2A89E1EC" w14:textId="77777777" w:rsidR="001B1F38" w:rsidRPr="00090CD8" w:rsidRDefault="00663A00" w:rsidP="00090CD8">
      <w:pPr>
        <w:spacing w:line="360" w:lineRule="auto"/>
        <w:ind w:left="14"/>
      </w:pPr>
      <w:r w:rsidRPr="00090CD8">
        <w:rPr>
          <w:b/>
        </w:rPr>
        <w:t>6.5</w:t>
      </w:r>
      <w:r w:rsidRPr="00090CD8">
        <w:t xml:space="preserve"> </w:t>
      </w:r>
      <w:r w:rsidRPr="00090CD8">
        <w:rPr>
          <w:b/>
        </w:rPr>
        <w:t xml:space="preserve">Reforma al Decreto Ejecutivo N° 40705 Reglamento Técnico RTCR 478:2015 Productos Químicos. Productos Químicos Peligrosos, Registro, Importación y Control.  </w:t>
      </w:r>
    </w:p>
    <w:p w14:paraId="06ACF686" w14:textId="77777777" w:rsidR="001B1F38" w:rsidRPr="00090CD8" w:rsidRDefault="00663A00" w:rsidP="00090CD8">
      <w:pPr>
        <w:spacing w:after="141" w:line="360" w:lineRule="auto"/>
        <w:ind w:left="19"/>
      </w:pPr>
      <w:r w:rsidRPr="00090CD8">
        <w:t>Avance: El 15 de junio del 2023, se remite al despacho mediante el oficio MS-DRPIS-UNC-1576-</w:t>
      </w:r>
    </w:p>
    <w:p w14:paraId="347A39B6" w14:textId="77777777" w:rsidR="001B1F38" w:rsidRPr="00090CD8" w:rsidRDefault="00663A00" w:rsidP="00090CD8">
      <w:pPr>
        <w:spacing w:after="105" w:line="360" w:lineRule="auto"/>
        <w:ind w:left="19"/>
      </w:pPr>
      <w:r w:rsidRPr="00090CD8">
        <w:t xml:space="preserve">2023.  </w:t>
      </w:r>
    </w:p>
    <w:p w14:paraId="5004DC73" w14:textId="77777777" w:rsidR="001B1F38" w:rsidRPr="00090CD8" w:rsidRDefault="00663A00" w:rsidP="00090CD8">
      <w:pPr>
        <w:spacing w:after="105" w:line="360" w:lineRule="auto"/>
        <w:ind w:left="5" w:firstLine="0"/>
      </w:pPr>
      <w:r w:rsidRPr="00090CD8">
        <w:t xml:space="preserve"> </w:t>
      </w:r>
    </w:p>
    <w:p w14:paraId="6589FFBE" w14:textId="77777777" w:rsidR="001B1F38" w:rsidRPr="00090CD8" w:rsidRDefault="00663A00" w:rsidP="00090CD8">
      <w:pPr>
        <w:spacing w:line="360" w:lineRule="auto"/>
        <w:ind w:left="14"/>
      </w:pPr>
      <w:r w:rsidRPr="00090CD8">
        <w:rPr>
          <w:b/>
        </w:rPr>
        <w:t>6.6</w:t>
      </w:r>
      <w:r w:rsidRPr="00090CD8">
        <w:t xml:space="preserve"> </w:t>
      </w:r>
      <w:r w:rsidRPr="00090CD8">
        <w:rPr>
          <w:b/>
        </w:rPr>
        <w:t>Reglamento para el Registro, Importación, Almacenamiento, Uso, Comercialización y Transporte de Mercurio y Compuestos de Mercurio</w:t>
      </w:r>
      <w:r w:rsidRPr="00090CD8">
        <w:t xml:space="preserve">.  </w:t>
      </w:r>
    </w:p>
    <w:p w14:paraId="786320A9" w14:textId="4863C489" w:rsidR="001B1F38" w:rsidRDefault="00663A00" w:rsidP="00D03949">
      <w:pPr>
        <w:spacing w:after="125" w:line="360" w:lineRule="auto"/>
        <w:ind w:left="19"/>
      </w:pPr>
      <w:r w:rsidRPr="00090CD8">
        <w:t>Avance: Pendiente de tramitología por parte del MINAE</w:t>
      </w:r>
      <w:r w:rsidR="00D03949">
        <w:t>.</w:t>
      </w:r>
      <w:r w:rsidRPr="00090CD8">
        <w:t xml:space="preserve">     </w:t>
      </w:r>
    </w:p>
    <w:p w14:paraId="60BCDC7E" w14:textId="77777777" w:rsidR="00D03949" w:rsidRPr="00090CD8" w:rsidRDefault="00D03949" w:rsidP="00D03949">
      <w:pPr>
        <w:spacing w:after="125" w:line="360" w:lineRule="auto"/>
        <w:ind w:left="19"/>
      </w:pPr>
    </w:p>
    <w:p w14:paraId="0DE8DE9F" w14:textId="77777777" w:rsidR="001B1F38" w:rsidRPr="00090CD8" w:rsidRDefault="00663A00" w:rsidP="00090CD8">
      <w:pPr>
        <w:spacing w:line="360" w:lineRule="auto"/>
        <w:ind w:left="14"/>
      </w:pPr>
      <w:r w:rsidRPr="00090CD8">
        <w:rPr>
          <w:b/>
        </w:rPr>
        <w:t>6.7</w:t>
      </w:r>
      <w:r w:rsidRPr="00090CD8">
        <w:t xml:space="preserve"> </w:t>
      </w:r>
      <w:r w:rsidRPr="00090CD8">
        <w:rPr>
          <w:b/>
        </w:rPr>
        <w:t>Productos de Riesgo Sanitario. Productos para Vapeo. Reglamento para la notificación y Control de líquidos de Vapeo.</w:t>
      </w:r>
      <w:r w:rsidRPr="00090CD8">
        <w:t xml:space="preserve">  </w:t>
      </w:r>
    </w:p>
    <w:p w14:paraId="39B12A8A" w14:textId="77777777" w:rsidR="001B1F38" w:rsidRPr="00090CD8" w:rsidRDefault="00663A00" w:rsidP="00090CD8">
      <w:pPr>
        <w:spacing w:line="360" w:lineRule="auto"/>
        <w:ind w:left="19"/>
      </w:pPr>
      <w:r w:rsidRPr="00090CD8">
        <w:lastRenderedPageBreak/>
        <w:t xml:space="preserve">Avance:  Se elaboró la propuesta de reglamento, se remite a la Comisión para su revisión e inclusión de información requerida. El 17/abril/2023 Se elaboró la propuesta de reglamento, se remite a la Comisión para su revisión e inclusión de información requerida. En espera de respuesta de la DAJ.  </w:t>
      </w:r>
    </w:p>
    <w:p w14:paraId="5CB9D37C" w14:textId="77777777" w:rsidR="001B1F38" w:rsidRPr="00090CD8" w:rsidRDefault="00663A00" w:rsidP="00090CD8">
      <w:pPr>
        <w:spacing w:after="144" w:line="360" w:lineRule="auto"/>
        <w:ind w:left="19" w:firstLine="0"/>
      </w:pPr>
      <w:r w:rsidRPr="00090CD8">
        <w:t xml:space="preserve">  </w:t>
      </w:r>
    </w:p>
    <w:p w14:paraId="5FF336B4" w14:textId="77777777" w:rsidR="001B1F38" w:rsidRPr="00090CD8" w:rsidRDefault="00663A00" w:rsidP="00090CD8">
      <w:pPr>
        <w:spacing w:after="105" w:line="360" w:lineRule="auto"/>
        <w:ind w:left="14"/>
      </w:pPr>
      <w:r w:rsidRPr="00090CD8">
        <w:rPr>
          <w:b/>
        </w:rPr>
        <w:t>6.8 Prohibición del uso de Clorotalonil en Costa Rica</w:t>
      </w:r>
      <w:r w:rsidRPr="00090CD8">
        <w:t xml:space="preserve">.  </w:t>
      </w:r>
    </w:p>
    <w:p w14:paraId="10867E7F" w14:textId="77777777" w:rsidR="001B1F38" w:rsidRPr="00090CD8" w:rsidRDefault="00663A00" w:rsidP="00090CD8">
      <w:pPr>
        <w:spacing w:line="360" w:lineRule="auto"/>
        <w:ind w:left="19"/>
      </w:pPr>
      <w:r w:rsidRPr="00090CD8">
        <w:t xml:space="preserve">Avance:  Se remitió borrador del Decreto al despacho de la viceministra Carolina Gallo mediante el oficio MS-DRPIS-988-2023.  </w:t>
      </w:r>
    </w:p>
    <w:p w14:paraId="12AF7F38" w14:textId="77777777" w:rsidR="001B1F38" w:rsidRPr="00090CD8" w:rsidRDefault="00663A00" w:rsidP="00090CD8">
      <w:pPr>
        <w:spacing w:after="105" w:line="360" w:lineRule="auto"/>
        <w:ind w:left="19" w:firstLine="0"/>
      </w:pPr>
      <w:r w:rsidRPr="00090CD8">
        <w:t xml:space="preserve">  </w:t>
      </w:r>
    </w:p>
    <w:p w14:paraId="71B039D8" w14:textId="6974175F" w:rsidR="001B1F38" w:rsidRPr="00090CD8" w:rsidRDefault="00663A00" w:rsidP="00090CD8">
      <w:pPr>
        <w:spacing w:line="360" w:lineRule="auto"/>
        <w:ind w:left="14"/>
      </w:pPr>
      <w:r w:rsidRPr="00090CD8">
        <w:rPr>
          <w:b/>
        </w:rPr>
        <w:t xml:space="preserve">6.9 Borrador de decreto MS-AJ-SM-1544-2023. Prohibición del registro, importación, exportación, fabricación, formulación, almacenamiento, distribución, transporte, reempaque, reenvase, manipulación, venta, mezcla y uso de ingredientes activos grado técnico y plaguicidas sintéticos formulados que contengan el ingrediente activo MALATION, TRICLORFON, ATRAZINA, TETRADIFÓN, CLORPIRIFOS, DIAZINON, </w:t>
      </w:r>
      <w:r w:rsidR="006664AF" w:rsidRPr="00090CD8">
        <w:rPr>
          <w:b/>
        </w:rPr>
        <w:t xml:space="preserve">BENTAZONA, PROCLORAZ, METILCICLOPROPANO, DIURON, CARBARIL, PROPICONAZOL, THIAMETOXAM, IMIDACLOPRID, HEXAXINONA, METALAXIL Y METOXIFENOXIDA. </w:t>
      </w:r>
    </w:p>
    <w:p w14:paraId="17BA6541" w14:textId="77777777" w:rsidR="001B1F38" w:rsidRPr="00090CD8" w:rsidRDefault="00663A00" w:rsidP="00090CD8">
      <w:pPr>
        <w:spacing w:after="143" w:line="360" w:lineRule="auto"/>
        <w:ind w:left="19"/>
      </w:pPr>
      <w:r w:rsidRPr="00090CD8">
        <w:t>Avance:</w:t>
      </w:r>
      <w:r w:rsidRPr="00090CD8">
        <w:rPr>
          <w:b/>
        </w:rPr>
        <w:t xml:space="preserve">   </w:t>
      </w:r>
      <w:r w:rsidRPr="00090CD8">
        <w:t>La propuesta de borrador fue enviado a la DRPIS mediante el oficio MS-DRPIS-UNC-</w:t>
      </w:r>
    </w:p>
    <w:p w14:paraId="64CB3EEF" w14:textId="77777777" w:rsidR="001B1F38" w:rsidRPr="00090CD8" w:rsidRDefault="00663A00" w:rsidP="00090CD8">
      <w:pPr>
        <w:spacing w:after="105" w:line="360" w:lineRule="auto"/>
        <w:ind w:left="19"/>
      </w:pPr>
      <w:r w:rsidRPr="00090CD8">
        <w:t xml:space="preserve">1433-2023 el 13 de junio de 2023.  </w:t>
      </w:r>
    </w:p>
    <w:p w14:paraId="2B8B8BD7" w14:textId="2420B9F1" w:rsidR="001B1F38" w:rsidRPr="00090CD8" w:rsidRDefault="00663A00" w:rsidP="00D03949">
      <w:pPr>
        <w:spacing w:after="107" w:line="360" w:lineRule="auto"/>
        <w:ind w:left="14" w:firstLine="0"/>
      </w:pPr>
      <w:r w:rsidRPr="00090CD8">
        <w:t xml:space="preserve"> </w:t>
      </w:r>
    </w:p>
    <w:p w14:paraId="1326498B" w14:textId="011A0276" w:rsidR="001B1F38" w:rsidRPr="00090CD8" w:rsidRDefault="00663A00" w:rsidP="00D03949">
      <w:pPr>
        <w:pStyle w:val="Ttulo1"/>
        <w:spacing w:line="360" w:lineRule="auto"/>
        <w:ind w:left="717" w:hanging="727"/>
        <w:jc w:val="both"/>
      </w:pPr>
      <w:r w:rsidRPr="00090CD8">
        <w:t>Normativa en lista de espera de iniciar modificación o redacción</w:t>
      </w:r>
      <w:r w:rsidRPr="00090CD8">
        <w:rPr>
          <w:b w:val="0"/>
          <w:u w:val="none"/>
        </w:rPr>
        <w:t xml:space="preserve">  </w:t>
      </w:r>
      <w:r w:rsidRPr="00090CD8">
        <w:rPr>
          <w:u w:val="none"/>
        </w:rPr>
        <w:t xml:space="preserve">   </w:t>
      </w:r>
    </w:p>
    <w:p w14:paraId="338407F5" w14:textId="24D89A38" w:rsidR="001B1F38" w:rsidRDefault="00663A00" w:rsidP="000D5A33">
      <w:pPr>
        <w:spacing w:line="360" w:lineRule="auto"/>
        <w:ind w:left="19"/>
      </w:pPr>
      <w:r w:rsidRPr="00090CD8">
        <w:t xml:space="preserve">7.1 Modificación y Adición al título, artículo 1 y anexo 1 del Decreto Ejecutivo N° 40705, del 17 de agosto del 2017, Reglamento Técnico RTCR 478:2015 Productos Químicos. Productos Químicos Peligrosos, Registro, Importación y Control.     </w:t>
      </w:r>
    </w:p>
    <w:p w14:paraId="0361F281" w14:textId="77777777" w:rsidR="00D03949" w:rsidRPr="00090CD8" w:rsidRDefault="00D03949" w:rsidP="000D5A33">
      <w:pPr>
        <w:spacing w:line="360" w:lineRule="auto"/>
        <w:ind w:left="19"/>
      </w:pPr>
    </w:p>
    <w:p w14:paraId="7D43350D" w14:textId="428F6B00" w:rsidR="001B1F38" w:rsidRDefault="00663A00" w:rsidP="000D5A33">
      <w:pPr>
        <w:spacing w:line="360" w:lineRule="auto"/>
        <w:ind w:left="19"/>
      </w:pPr>
      <w:r w:rsidRPr="00090CD8">
        <w:t xml:space="preserve">7.2 Modificación al artículo 1 del Decreto Ejecutivo N° 40457 del 20 de abril del 2017 Reglamento Técnico RTCR 481:2015 Productos Químicos. Productos Químicos Peligrosos. Etiquetado.    </w:t>
      </w:r>
    </w:p>
    <w:p w14:paraId="3BEE0BBF" w14:textId="77777777" w:rsidR="00D03949" w:rsidRPr="00090CD8" w:rsidRDefault="00D03949" w:rsidP="000D5A33">
      <w:pPr>
        <w:spacing w:line="360" w:lineRule="auto"/>
        <w:ind w:left="19"/>
      </w:pPr>
    </w:p>
    <w:p w14:paraId="2830F6B6" w14:textId="6D1FCE51" w:rsidR="001B1F38" w:rsidRPr="00090CD8" w:rsidRDefault="00663A00" w:rsidP="000D5A33">
      <w:pPr>
        <w:spacing w:after="135" w:line="360" w:lineRule="auto"/>
        <w:ind w:left="19"/>
      </w:pPr>
      <w:r w:rsidRPr="00090CD8">
        <w:t xml:space="preserve">7.3 Reglamento para el Registro sanitario de Repelentes.     </w:t>
      </w:r>
    </w:p>
    <w:p w14:paraId="29712891" w14:textId="18694F42" w:rsidR="001B1F38" w:rsidRDefault="00663A00" w:rsidP="000D5A33">
      <w:pPr>
        <w:spacing w:line="360" w:lineRule="auto"/>
        <w:ind w:left="19"/>
      </w:pPr>
      <w:r w:rsidRPr="00090CD8">
        <w:lastRenderedPageBreak/>
        <w:t xml:space="preserve">7.4 Reglamento Técnico RTCR 439: 2009 Preparados para usos Medicinales Especiales destinados a los Lactantes. Este reglamento se elaboró, pero no se publicó.    </w:t>
      </w:r>
    </w:p>
    <w:p w14:paraId="1E73452A" w14:textId="77777777" w:rsidR="00D03949" w:rsidRPr="00090CD8" w:rsidRDefault="00D03949" w:rsidP="000D5A33">
      <w:pPr>
        <w:spacing w:line="360" w:lineRule="auto"/>
        <w:ind w:left="19"/>
      </w:pPr>
    </w:p>
    <w:p w14:paraId="3C2B2D38" w14:textId="77777777" w:rsidR="00D03949" w:rsidRDefault="00663A00" w:rsidP="00D03949">
      <w:pPr>
        <w:spacing w:after="134" w:line="360" w:lineRule="auto"/>
        <w:ind w:left="19"/>
      </w:pPr>
      <w:r w:rsidRPr="00090CD8">
        <w:t>7.5 Reglamento de Buenas Prácticas de Manufactura y Almacenamiento de Productos Químicos</w:t>
      </w:r>
      <w:r w:rsidR="00D03949">
        <w:t>.</w:t>
      </w:r>
    </w:p>
    <w:p w14:paraId="417D223A" w14:textId="42651D8B" w:rsidR="00D03949" w:rsidRPr="00090CD8" w:rsidRDefault="00663A00" w:rsidP="00D03949">
      <w:pPr>
        <w:spacing w:after="134" w:line="360" w:lineRule="auto"/>
        <w:ind w:left="19"/>
      </w:pPr>
      <w:r w:rsidRPr="00090CD8">
        <w:t xml:space="preserve">    </w:t>
      </w:r>
    </w:p>
    <w:p w14:paraId="65D6B365" w14:textId="77777777" w:rsidR="00D03949" w:rsidRDefault="00663A00" w:rsidP="000D5A33">
      <w:pPr>
        <w:spacing w:after="137" w:line="360" w:lineRule="auto"/>
        <w:ind w:left="19"/>
      </w:pPr>
      <w:r w:rsidRPr="00090CD8">
        <w:t xml:space="preserve">7.6 Reglamento de Buenas Prácticas de Almacenamiento de Alimentos.  </w:t>
      </w:r>
    </w:p>
    <w:p w14:paraId="5DBF8A95" w14:textId="4E5D2163" w:rsidR="001B1F38" w:rsidRPr="00090CD8" w:rsidRDefault="00663A00" w:rsidP="000D5A33">
      <w:pPr>
        <w:spacing w:after="137" w:line="360" w:lineRule="auto"/>
        <w:ind w:left="19"/>
      </w:pPr>
      <w:r w:rsidRPr="00090CD8">
        <w:t xml:space="preserve">  </w:t>
      </w:r>
    </w:p>
    <w:p w14:paraId="4BA5A628" w14:textId="77777777" w:rsidR="00D03949" w:rsidRDefault="00663A00" w:rsidP="000D5A33">
      <w:pPr>
        <w:spacing w:after="135" w:line="360" w:lineRule="auto"/>
        <w:ind w:left="19"/>
      </w:pPr>
      <w:r w:rsidRPr="00090CD8">
        <w:t xml:space="preserve">7.7 Reglamento de Bebidas Energizantes. </w:t>
      </w:r>
    </w:p>
    <w:p w14:paraId="2C81D106" w14:textId="5F72A15F" w:rsidR="001B1F38" w:rsidRPr="00090CD8" w:rsidRDefault="00663A00" w:rsidP="000D5A33">
      <w:pPr>
        <w:spacing w:after="135" w:line="360" w:lineRule="auto"/>
        <w:ind w:left="19"/>
      </w:pPr>
      <w:r w:rsidRPr="00090CD8">
        <w:t xml:space="preserve">      </w:t>
      </w:r>
    </w:p>
    <w:p w14:paraId="1C63CA0D" w14:textId="77777777" w:rsidR="00364C9C" w:rsidRPr="00090CD8" w:rsidRDefault="00663A00" w:rsidP="00090CD8">
      <w:pPr>
        <w:spacing w:line="360" w:lineRule="auto"/>
        <w:ind w:left="19"/>
      </w:pPr>
      <w:r w:rsidRPr="00090CD8">
        <w:t xml:space="preserve">7.8 Prohibición de determinadas sustancias en productos naturales y en suplementos a la dieta y otros productos.   </w:t>
      </w:r>
    </w:p>
    <w:p w14:paraId="0B3C9173" w14:textId="3D8B19A6" w:rsidR="001B1F38" w:rsidRPr="00090CD8" w:rsidRDefault="00663A00" w:rsidP="00090CD8">
      <w:pPr>
        <w:spacing w:line="360" w:lineRule="auto"/>
        <w:ind w:left="19"/>
      </w:pPr>
      <w:r w:rsidRPr="00090CD8">
        <w:t xml:space="preserve"> </w:t>
      </w:r>
    </w:p>
    <w:p w14:paraId="4132E101" w14:textId="4D36B827" w:rsidR="00012780" w:rsidRPr="00090CD8" w:rsidRDefault="00012780" w:rsidP="00090CD8">
      <w:pPr>
        <w:spacing w:after="0" w:line="360" w:lineRule="auto"/>
        <w:ind w:left="19" w:firstLine="0"/>
      </w:pPr>
    </w:p>
    <w:p w14:paraId="555BD751" w14:textId="35F63479" w:rsidR="00012780" w:rsidRPr="00090CD8" w:rsidRDefault="00012780" w:rsidP="00090CD8">
      <w:pPr>
        <w:pStyle w:val="Ttulo1"/>
        <w:spacing w:line="360" w:lineRule="auto"/>
        <w:jc w:val="both"/>
      </w:pPr>
      <w:r w:rsidRPr="00090CD8">
        <w:t>Normativa Publicada</w:t>
      </w:r>
    </w:p>
    <w:p w14:paraId="7BC65946" w14:textId="77777777" w:rsidR="00012780" w:rsidRPr="00090CD8" w:rsidRDefault="00012780" w:rsidP="00090CD8">
      <w:pPr>
        <w:spacing w:line="360" w:lineRule="auto"/>
      </w:pPr>
    </w:p>
    <w:p w14:paraId="2DA49A15" w14:textId="2B2664F2" w:rsidR="001B1F38" w:rsidRPr="00090CD8" w:rsidRDefault="00012780" w:rsidP="00090CD8">
      <w:pPr>
        <w:pStyle w:val="Ttulo1"/>
        <w:numPr>
          <w:ilvl w:val="0"/>
          <w:numId w:val="0"/>
        </w:numPr>
        <w:spacing w:line="360" w:lineRule="auto"/>
        <w:ind w:left="5"/>
        <w:jc w:val="both"/>
        <w:rPr>
          <w:bCs/>
          <w:u w:val="none"/>
        </w:rPr>
      </w:pPr>
      <w:r w:rsidRPr="00090CD8">
        <w:rPr>
          <w:b w:val="0"/>
          <w:u w:val="none"/>
        </w:rPr>
        <w:t xml:space="preserve">El 09 de setiembre comenzó a regir el </w:t>
      </w:r>
      <w:r w:rsidRPr="00090CD8">
        <w:rPr>
          <w:bCs/>
          <w:u w:val="none"/>
        </w:rPr>
        <w:t xml:space="preserve">Decreto </w:t>
      </w:r>
      <w:r w:rsidR="000D5A33" w:rsidRPr="00090CD8">
        <w:rPr>
          <w:bCs/>
          <w:u w:val="none"/>
        </w:rPr>
        <w:t>N.</w:t>
      </w:r>
      <w:r w:rsidR="000D5A33" w:rsidRPr="000D5A33">
        <w:rPr>
          <w:bCs/>
          <w:u w:val="none"/>
        </w:rPr>
        <w:t>º</w:t>
      </w:r>
      <w:r w:rsidRPr="00090CD8">
        <w:rPr>
          <w:bCs/>
          <w:u w:val="none"/>
        </w:rPr>
        <w:t xml:space="preserve"> 43902-S “RTCR 505: 2022: EQUIPO Y MATERIAL BIOMÉDICO. CLASIFICACIÓN, REGISTRO, IMPORTACIÓN, ETIQUETADO, PUBLICIDAD, VIGILANCIA Y CONTROL”</w:t>
      </w:r>
    </w:p>
    <w:p w14:paraId="5B7219C4" w14:textId="77777777" w:rsidR="00012780" w:rsidRPr="00090CD8" w:rsidRDefault="00012780" w:rsidP="00090CD8">
      <w:pPr>
        <w:spacing w:after="0" w:line="360" w:lineRule="auto"/>
        <w:ind w:left="19" w:firstLine="0"/>
      </w:pPr>
    </w:p>
    <w:sectPr w:rsidR="00012780" w:rsidRPr="00090CD8" w:rsidSect="00090CD8">
      <w:headerReference w:type="even" r:id="rId8"/>
      <w:headerReference w:type="default" r:id="rId9"/>
      <w:footerReference w:type="even" r:id="rId10"/>
      <w:footerReference w:type="default" r:id="rId11"/>
      <w:headerReference w:type="first" r:id="rId12"/>
      <w:footerReference w:type="first" r:id="rId13"/>
      <w:pgSz w:w="12240" w:h="15840"/>
      <w:pgMar w:top="2237" w:right="1400" w:bottom="1610" w:left="1407" w:header="653" w:footer="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E704" w14:textId="77777777" w:rsidR="00A858B4" w:rsidRDefault="00A858B4">
      <w:pPr>
        <w:spacing w:after="0" w:line="240" w:lineRule="auto"/>
      </w:pPr>
      <w:r>
        <w:separator/>
      </w:r>
    </w:p>
  </w:endnote>
  <w:endnote w:type="continuationSeparator" w:id="0">
    <w:p w14:paraId="29FDAB17" w14:textId="77777777" w:rsidR="00A858B4" w:rsidRDefault="00A8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41B3A" w14:textId="77777777" w:rsidR="001B1F38" w:rsidRDefault="00663A00">
    <w:pPr>
      <w:spacing w:after="56"/>
      <w:ind w:left="34" w:firstLine="0"/>
      <w:jc w:val="left"/>
    </w:pPr>
    <w:r>
      <w:rPr>
        <w:rFonts w:ascii="Calibri" w:eastAsia="Calibri" w:hAnsi="Calibri" w:cs="Calibri"/>
        <w:b/>
        <w:color w:val="004691"/>
        <w:sz w:val="20"/>
      </w:rPr>
      <w:t xml:space="preserve">Unidad de Normalización y Control </w:t>
    </w:r>
    <w:r>
      <w:t xml:space="preserve"> </w:t>
    </w:r>
  </w:p>
  <w:p w14:paraId="48B538A4" w14:textId="77777777" w:rsidR="001B1F38" w:rsidRDefault="00663A00">
    <w:pPr>
      <w:spacing w:after="67"/>
      <w:ind w:left="34" w:firstLine="0"/>
      <w:jc w:val="left"/>
    </w:pPr>
    <w:r>
      <w:rPr>
        <w:rFonts w:ascii="Calibri" w:eastAsia="Calibri" w:hAnsi="Calibri" w:cs="Calibri"/>
        <w:b/>
        <w:color w:val="004691"/>
        <w:sz w:val="20"/>
      </w:rPr>
      <w:t xml:space="preserve">Dirección de Regulación de Productos de Interés Sanitario </w:t>
    </w:r>
    <w:r>
      <w:t xml:space="preserve">   </w:t>
    </w:r>
  </w:p>
  <w:p w14:paraId="6B4ACABC" w14:textId="77777777" w:rsidR="001B1F38" w:rsidRDefault="00663A00">
    <w:pPr>
      <w:spacing w:after="37"/>
      <w:ind w:left="34" w:firstLine="0"/>
      <w:jc w:val="left"/>
    </w:pPr>
    <w:r>
      <w:rPr>
        <w:b/>
        <w:color w:val="004691"/>
        <w:sz w:val="18"/>
      </w:rPr>
      <w:t xml:space="preserve">unc.correspondencia@misalud.go.cr   </w:t>
    </w:r>
    <w:r>
      <w:rPr>
        <w:rFonts w:ascii="Calibri" w:eastAsia="Calibri" w:hAnsi="Calibri" w:cs="Calibri"/>
        <w:color w:val="004691"/>
        <w:sz w:val="20"/>
      </w:rPr>
      <w:t>www.ministeriodesalud.go.cr</w:t>
    </w:r>
    <w:r>
      <w:rPr>
        <w:color w:val="004691"/>
        <w:sz w:val="18"/>
      </w:rPr>
      <w:t xml:space="preserve"> </w:t>
    </w:r>
    <w:r>
      <w:t xml:space="preserve">   </w:t>
    </w:r>
  </w:p>
  <w:p w14:paraId="2F50825D" w14:textId="77777777" w:rsidR="001B1F38" w:rsidRDefault="00663A00">
    <w:pPr>
      <w:spacing w:after="0"/>
      <w:ind w:left="0" w:right="-5"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CCF4" w14:textId="77777777" w:rsidR="001B1F38" w:rsidRDefault="00663A00">
    <w:pPr>
      <w:spacing w:after="56"/>
      <w:ind w:left="34" w:firstLine="0"/>
      <w:jc w:val="left"/>
    </w:pPr>
    <w:r>
      <w:rPr>
        <w:rFonts w:ascii="Calibri" w:eastAsia="Calibri" w:hAnsi="Calibri" w:cs="Calibri"/>
        <w:b/>
        <w:color w:val="004691"/>
        <w:sz w:val="20"/>
      </w:rPr>
      <w:t xml:space="preserve">Unidad de Normalización y Control </w:t>
    </w:r>
    <w:r>
      <w:t xml:space="preserve"> </w:t>
    </w:r>
  </w:p>
  <w:p w14:paraId="7D8FAD24" w14:textId="77777777" w:rsidR="001B1F38" w:rsidRDefault="00663A00">
    <w:pPr>
      <w:spacing w:after="67"/>
      <w:ind w:left="34" w:firstLine="0"/>
      <w:jc w:val="left"/>
    </w:pPr>
    <w:r>
      <w:rPr>
        <w:rFonts w:ascii="Calibri" w:eastAsia="Calibri" w:hAnsi="Calibri" w:cs="Calibri"/>
        <w:b/>
        <w:color w:val="004691"/>
        <w:sz w:val="20"/>
      </w:rPr>
      <w:t xml:space="preserve">Dirección de Regulación de Productos de Interés Sanitario </w:t>
    </w:r>
    <w:r>
      <w:t xml:space="preserve">   </w:t>
    </w:r>
  </w:p>
  <w:p w14:paraId="0BF22BB4" w14:textId="3AD0296A" w:rsidR="001B1F38" w:rsidRDefault="00663A00">
    <w:pPr>
      <w:spacing w:after="37"/>
      <w:ind w:left="34" w:firstLine="0"/>
      <w:jc w:val="left"/>
    </w:pPr>
    <w:r>
      <w:rPr>
        <w:b/>
        <w:color w:val="004691"/>
        <w:sz w:val="18"/>
      </w:rPr>
      <w:t xml:space="preserve">unc.correspondencia@misalud.go.cr   </w:t>
    </w:r>
  </w:p>
  <w:p w14:paraId="648341F9" w14:textId="77777777" w:rsidR="001B1F38" w:rsidRDefault="00663A00">
    <w:pPr>
      <w:spacing w:after="0"/>
      <w:ind w:left="0" w:right="-5"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C843B" w14:textId="77777777" w:rsidR="001B1F38" w:rsidRDefault="00663A00">
    <w:pPr>
      <w:spacing w:after="56"/>
      <w:ind w:left="34" w:firstLine="0"/>
      <w:jc w:val="left"/>
    </w:pPr>
    <w:r>
      <w:rPr>
        <w:rFonts w:ascii="Calibri" w:eastAsia="Calibri" w:hAnsi="Calibri" w:cs="Calibri"/>
        <w:b/>
        <w:color w:val="004691"/>
        <w:sz w:val="20"/>
      </w:rPr>
      <w:t xml:space="preserve">Unidad de Normalización y Control </w:t>
    </w:r>
    <w:r>
      <w:t xml:space="preserve"> </w:t>
    </w:r>
  </w:p>
  <w:p w14:paraId="70C9B9E0" w14:textId="77777777" w:rsidR="001B1F38" w:rsidRDefault="00663A00">
    <w:pPr>
      <w:spacing w:after="67"/>
      <w:ind w:left="34" w:firstLine="0"/>
      <w:jc w:val="left"/>
    </w:pPr>
    <w:r>
      <w:rPr>
        <w:rFonts w:ascii="Calibri" w:eastAsia="Calibri" w:hAnsi="Calibri" w:cs="Calibri"/>
        <w:b/>
        <w:color w:val="004691"/>
        <w:sz w:val="20"/>
      </w:rPr>
      <w:t xml:space="preserve">Dirección de Regulación de Productos de Interés Sanitario </w:t>
    </w:r>
    <w:r>
      <w:t xml:space="preserve">   </w:t>
    </w:r>
  </w:p>
  <w:p w14:paraId="05ECBC8A" w14:textId="77777777" w:rsidR="001B1F38" w:rsidRDefault="00663A00">
    <w:pPr>
      <w:spacing w:after="37"/>
      <w:ind w:left="34" w:firstLine="0"/>
      <w:jc w:val="left"/>
    </w:pPr>
    <w:r>
      <w:rPr>
        <w:b/>
        <w:color w:val="004691"/>
        <w:sz w:val="18"/>
      </w:rPr>
      <w:t xml:space="preserve">unc.correspondencia@misalud.go.cr   </w:t>
    </w:r>
    <w:r>
      <w:rPr>
        <w:rFonts w:ascii="Calibri" w:eastAsia="Calibri" w:hAnsi="Calibri" w:cs="Calibri"/>
        <w:color w:val="004691"/>
        <w:sz w:val="20"/>
      </w:rPr>
      <w:t>www.ministeriodesalud.go.cr</w:t>
    </w:r>
    <w:r>
      <w:rPr>
        <w:color w:val="004691"/>
        <w:sz w:val="18"/>
      </w:rPr>
      <w:t xml:space="preserve"> </w:t>
    </w:r>
    <w:r>
      <w:t xml:space="preserve">   </w:t>
    </w:r>
  </w:p>
  <w:p w14:paraId="6609BED7" w14:textId="77777777" w:rsidR="001B1F38" w:rsidRDefault="00663A00">
    <w:pPr>
      <w:spacing w:after="0"/>
      <w:ind w:left="0" w:right="-5"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9F9F9" w14:textId="77777777" w:rsidR="00A858B4" w:rsidRDefault="00A858B4">
      <w:pPr>
        <w:spacing w:after="0" w:line="240" w:lineRule="auto"/>
      </w:pPr>
      <w:r>
        <w:separator/>
      </w:r>
    </w:p>
  </w:footnote>
  <w:footnote w:type="continuationSeparator" w:id="0">
    <w:p w14:paraId="009F5795" w14:textId="77777777" w:rsidR="00A858B4" w:rsidRDefault="00A85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2D8D" w14:textId="77777777" w:rsidR="001B1F38" w:rsidRDefault="00663A00">
    <w:pPr>
      <w:spacing w:after="0"/>
      <w:ind w:left="-289" w:right="-295" w:firstLine="0"/>
      <w:jc w:val="center"/>
    </w:pPr>
    <w:r>
      <w:rPr>
        <w:noProof/>
      </w:rPr>
      <w:drawing>
        <wp:anchor distT="0" distB="0" distL="114300" distR="114300" simplePos="0" relativeHeight="251658240" behindDoc="0" locked="0" layoutInCell="1" allowOverlap="0" wp14:anchorId="42238E49" wp14:editId="69164DED">
          <wp:simplePos x="0" y="0"/>
          <wp:positionH relativeFrom="page">
            <wp:posOffset>709930</wp:posOffset>
          </wp:positionH>
          <wp:positionV relativeFrom="page">
            <wp:posOffset>414617</wp:posOffset>
          </wp:positionV>
          <wp:extent cx="2178685" cy="919264"/>
          <wp:effectExtent l="0" t="0" r="0" b="0"/>
          <wp:wrapSquare wrapText="bothSides"/>
          <wp:docPr id="977845349" name="Imagen 97784534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2178685" cy="919264"/>
                  </a:xfrm>
                  <a:prstGeom prst="rect">
                    <a:avLst/>
                  </a:prstGeom>
                </pic:spPr>
              </pic:pic>
            </a:graphicData>
          </a:graphic>
        </wp:anchor>
      </w:drawing>
    </w:r>
    <w:r>
      <w:rPr>
        <w:noProof/>
      </w:rPr>
      <w:drawing>
        <wp:anchor distT="0" distB="0" distL="114300" distR="114300" simplePos="0" relativeHeight="251659264" behindDoc="0" locked="0" layoutInCell="1" allowOverlap="0" wp14:anchorId="17B85AE9" wp14:editId="16846002">
          <wp:simplePos x="0" y="0"/>
          <wp:positionH relativeFrom="page">
            <wp:posOffset>5470525</wp:posOffset>
          </wp:positionH>
          <wp:positionV relativeFrom="page">
            <wp:posOffset>424815</wp:posOffset>
          </wp:positionV>
          <wp:extent cx="1600200" cy="802640"/>
          <wp:effectExtent l="0" t="0" r="0" b="0"/>
          <wp:wrapSquare wrapText="bothSides"/>
          <wp:docPr id="396243601" name="Imagen 39624360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
                  <a:stretch>
                    <a:fillRect/>
                  </a:stretch>
                </pic:blipFill>
                <pic:spPr>
                  <a:xfrm>
                    <a:off x="0" y="0"/>
                    <a:ext cx="1600200" cy="802640"/>
                  </a:xfrm>
                  <a:prstGeom prst="rect">
                    <a:avLst/>
                  </a:prstGeom>
                </pic:spPr>
              </pic:pic>
            </a:graphicData>
          </a:graphic>
        </wp:anchor>
      </w:drawing>
    </w:r>
    <w:r>
      <w:rPr>
        <w:b/>
        <w:color w:val="FFFFFF"/>
        <w:sz w:val="20"/>
      </w:rPr>
      <w:tab/>
      <w:t xml:space="preserve">   </w:t>
    </w:r>
    <w:r>
      <w:rPr>
        <w:b/>
        <w:color w:val="FFFFFF"/>
        <w:sz w:val="20"/>
      </w:rPr>
      <w:tab/>
      <w:t xml:space="preserve"> </w:t>
    </w:r>
    <w:r>
      <w:t xml:space="preserve">   </w:t>
    </w:r>
    <w:r>
      <w:tab/>
      <w:t xml:space="preserve">  </w:t>
    </w:r>
    <w:r>
      <w:tab/>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7323" w14:textId="22A9B3BB" w:rsidR="001B1F38" w:rsidRDefault="00090CD8">
    <w:pPr>
      <w:spacing w:after="0"/>
      <w:ind w:left="-289" w:right="-295" w:firstLine="0"/>
      <w:jc w:val="center"/>
    </w:pPr>
    <w:r>
      <w:rPr>
        <w:noProof/>
      </w:rPr>
      <w:drawing>
        <wp:anchor distT="0" distB="0" distL="114300" distR="114300" simplePos="0" relativeHeight="251661312" behindDoc="0" locked="0" layoutInCell="1" allowOverlap="0" wp14:anchorId="5E1A6F44" wp14:editId="722DD1AC">
          <wp:simplePos x="0" y="0"/>
          <wp:positionH relativeFrom="page">
            <wp:posOffset>5467350</wp:posOffset>
          </wp:positionH>
          <wp:positionV relativeFrom="page">
            <wp:posOffset>428625</wp:posOffset>
          </wp:positionV>
          <wp:extent cx="1514475" cy="723900"/>
          <wp:effectExtent l="0" t="0" r="9525" b="0"/>
          <wp:wrapSquare wrapText="bothSides"/>
          <wp:docPr id="1894745645" name="Imagen 1894745645"/>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514475" cy="723900"/>
                  </a:xfrm>
                  <a:prstGeom prst="rect">
                    <a:avLst/>
                  </a:prstGeom>
                </pic:spPr>
              </pic:pic>
            </a:graphicData>
          </a:graphic>
          <wp14:sizeRelH relativeFrom="margin">
            <wp14:pctWidth>0</wp14:pctWidth>
          </wp14:sizeRelH>
          <wp14:sizeRelV relativeFrom="margin">
            <wp14:pctHeight>0</wp14:pctHeight>
          </wp14:sizeRelV>
        </wp:anchor>
      </w:drawing>
    </w:r>
    <w:r w:rsidR="00663A00">
      <w:rPr>
        <w:noProof/>
      </w:rPr>
      <w:drawing>
        <wp:anchor distT="0" distB="0" distL="114300" distR="114300" simplePos="0" relativeHeight="251660288" behindDoc="0" locked="0" layoutInCell="1" allowOverlap="0" wp14:anchorId="6F63EB84" wp14:editId="6B092795">
          <wp:simplePos x="0" y="0"/>
          <wp:positionH relativeFrom="page">
            <wp:posOffset>714375</wp:posOffset>
          </wp:positionH>
          <wp:positionV relativeFrom="page">
            <wp:posOffset>409576</wp:posOffset>
          </wp:positionV>
          <wp:extent cx="2085975" cy="742950"/>
          <wp:effectExtent l="0" t="0" r="0" b="0"/>
          <wp:wrapSquare wrapText="bothSides"/>
          <wp:docPr id="1354675614" name="Imagen 1354675614"/>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
                  <a:stretch>
                    <a:fillRect/>
                  </a:stretch>
                </pic:blipFill>
                <pic:spPr>
                  <a:xfrm>
                    <a:off x="0" y="0"/>
                    <a:ext cx="2086930" cy="743290"/>
                  </a:xfrm>
                  <a:prstGeom prst="rect">
                    <a:avLst/>
                  </a:prstGeom>
                </pic:spPr>
              </pic:pic>
            </a:graphicData>
          </a:graphic>
          <wp14:sizeRelH relativeFrom="margin">
            <wp14:pctWidth>0</wp14:pctWidth>
          </wp14:sizeRelH>
          <wp14:sizeRelV relativeFrom="margin">
            <wp14:pctHeight>0</wp14:pctHeight>
          </wp14:sizeRelV>
        </wp:anchor>
      </w:drawing>
    </w:r>
    <w:r w:rsidR="00663A00">
      <w:rPr>
        <w:b/>
        <w:color w:val="FFFFFF"/>
        <w:sz w:val="20"/>
      </w:rPr>
      <w:tab/>
      <w:t xml:space="preserve">   </w:t>
    </w:r>
    <w:r w:rsidR="00663A00">
      <w:rPr>
        <w:b/>
        <w:color w:val="FFFFFF"/>
        <w:sz w:val="20"/>
      </w:rPr>
      <w:tab/>
      <w:t xml:space="preserve"> </w:t>
    </w:r>
    <w:r w:rsidR="00663A00">
      <w:t xml:space="preserve">   </w:t>
    </w:r>
    <w:r w:rsidR="00663A00">
      <w:tab/>
      <w:t xml:space="preserve">  </w:t>
    </w:r>
    <w:r w:rsidR="00663A00">
      <w:tab/>
      <w:t xml:space="preserve"> </w:t>
    </w:r>
    <w:r w:rsidR="00663A0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6A9C" w14:textId="77777777" w:rsidR="001B1F38" w:rsidRDefault="00663A00">
    <w:pPr>
      <w:spacing w:after="0"/>
      <w:ind w:left="-289" w:right="-295" w:firstLine="0"/>
      <w:jc w:val="center"/>
    </w:pPr>
    <w:r>
      <w:rPr>
        <w:noProof/>
      </w:rPr>
      <w:drawing>
        <wp:anchor distT="0" distB="0" distL="114300" distR="114300" simplePos="0" relativeHeight="251662336" behindDoc="0" locked="0" layoutInCell="1" allowOverlap="0" wp14:anchorId="17B8B7C3" wp14:editId="246E7C39">
          <wp:simplePos x="0" y="0"/>
          <wp:positionH relativeFrom="page">
            <wp:posOffset>709930</wp:posOffset>
          </wp:positionH>
          <wp:positionV relativeFrom="page">
            <wp:posOffset>414617</wp:posOffset>
          </wp:positionV>
          <wp:extent cx="2178685" cy="919264"/>
          <wp:effectExtent l="0" t="0" r="0" b="0"/>
          <wp:wrapSquare wrapText="bothSides"/>
          <wp:docPr id="2064507109" name="Imagen 206450710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2178685" cy="919264"/>
                  </a:xfrm>
                  <a:prstGeom prst="rect">
                    <a:avLst/>
                  </a:prstGeom>
                </pic:spPr>
              </pic:pic>
            </a:graphicData>
          </a:graphic>
        </wp:anchor>
      </w:drawing>
    </w:r>
    <w:r>
      <w:rPr>
        <w:noProof/>
      </w:rPr>
      <w:drawing>
        <wp:anchor distT="0" distB="0" distL="114300" distR="114300" simplePos="0" relativeHeight="251663360" behindDoc="0" locked="0" layoutInCell="1" allowOverlap="0" wp14:anchorId="3DA05C04" wp14:editId="4BF6DFF7">
          <wp:simplePos x="0" y="0"/>
          <wp:positionH relativeFrom="page">
            <wp:posOffset>5470525</wp:posOffset>
          </wp:positionH>
          <wp:positionV relativeFrom="page">
            <wp:posOffset>424815</wp:posOffset>
          </wp:positionV>
          <wp:extent cx="1600200" cy="802640"/>
          <wp:effectExtent l="0" t="0" r="0" b="0"/>
          <wp:wrapSquare wrapText="bothSides"/>
          <wp:docPr id="918450396" name="Imagen 918450396"/>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
                  <a:stretch>
                    <a:fillRect/>
                  </a:stretch>
                </pic:blipFill>
                <pic:spPr>
                  <a:xfrm>
                    <a:off x="0" y="0"/>
                    <a:ext cx="1600200" cy="802640"/>
                  </a:xfrm>
                  <a:prstGeom prst="rect">
                    <a:avLst/>
                  </a:prstGeom>
                </pic:spPr>
              </pic:pic>
            </a:graphicData>
          </a:graphic>
        </wp:anchor>
      </w:drawing>
    </w:r>
    <w:r>
      <w:rPr>
        <w:b/>
        <w:color w:val="FFFFFF"/>
        <w:sz w:val="20"/>
      </w:rPr>
      <w:tab/>
      <w:t xml:space="preserve">   </w:t>
    </w:r>
    <w:r>
      <w:rPr>
        <w:b/>
        <w:color w:val="FFFFFF"/>
        <w:sz w:val="20"/>
      </w:rPr>
      <w:tab/>
      <w:t xml:space="preserve"> </w:t>
    </w:r>
    <w:r>
      <w:t xml:space="preserve">   </w:t>
    </w:r>
    <w:r>
      <w:tab/>
      <w:t xml:space="preserve">  </w:t>
    </w:r>
    <w:r>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F5E54"/>
    <w:multiLevelType w:val="multilevel"/>
    <w:tmpl w:val="1F404974"/>
    <w:lvl w:ilvl="0">
      <w:start w:val="1"/>
      <w:numFmt w:val="decimal"/>
      <w:lvlText w:val="%1"/>
      <w:lvlJc w:val="left"/>
      <w:pPr>
        <w:ind w:left="420" w:hanging="420"/>
      </w:pPr>
      <w:rPr>
        <w:rFonts w:hint="default"/>
        <w:b/>
      </w:rPr>
    </w:lvl>
    <w:lvl w:ilvl="1">
      <w:start w:val="1"/>
      <w:numFmt w:val="decimal"/>
      <w:lvlText w:val="%1.%2"/>
      <w:lvlJc w:val="left"/>
      <w:pPr>
        <w:ind w:left="424" w:hanging="420"/>
      </w:pPr>
      <w:rPr>
        <w:rFonts w:hint="default"/>
        <w:b/>
      </w:rPr>
    </w:lvl>
    <w:lvl w:ilvl="2">
      <w:start w:val="1"/>
      <w:numFmt w:val="decimal"/>
      <w:lvlText w:val="%1.%2.%3"/>
      <w:lvlJc w:val="left"/>
      <w:pPr>
        <w:ind w:left="728" w:hanging="720"/>
      </w:pPr>
      <w:rPr>
        <w:rFonts w:hint="default"/>
        <w:b/>
      </w:rPr>
    </w:lvl>
    <w:lvl w:ilvl="3">
      <w:start w:val="1"/>
      <w:numFmt w:val="decimal"/>
      <w:lvlText w:val="%1.%2.%3.%4"/>
      <w:lvlJc w:val="left"/>
      <w:pPr>
        <w:ind w:left="732" w:hanging="720"/>
      </w:pPr>
      <w:rPr>
        <w:rFonts w:hint="default"/>
        <w:b/>
      </w:rPr>
    </w:lvl>
    <w:lvl w:ilvl="4">
      <w:start w:val="1"/>
      <w:numFmt w:val="decimal"/>
      <w:lvlText w:val="%1.%2.%3.%4.%5"/>
      <w:lvlJc w:val="left"/>
      <w:pPr>
        <w:ind w:left="1096" w:hanging="1080"/>
      </w:pPr>
      <w:rPr>
        <w:rFonts w:hint="default"/>
        <w:b/>
      </w:rPr>
    </w:lvl>
    <w:lvl w:ilvl="5">
      <w:start w:val="1"/>
      <w:numFmt w:val="decimal"/>
      <w:lvlText w:val="%1.%2.%3.%4.%5.%6"/>
      <w:lvlJc w:val="left"/>
      <w:pPr>
        <w:ind w:left="1100" w:hanging="1080"/>
      </w:pPr>
      <w:rPr>
        <w:rFonts w:hint="default"/>
        <w:b/>
      </w:rPr>
    </w:lvl>
    <w:lvl w:ilvl="6">
      <w:start w:val="1"/>
      <w:numFmt w:val="decimal"/>
      <w:lvlText w:val="%1.%2.%3.%4.%5.%6.%7"/>
      <w:lvlJc w:val="left"/>
      <w:pPr>
        <w:ind w:left="1464" w:hanging="1440"/>
      </w:pPr>
      <w:rPr>
        <w:rFonts w:hint="default"/>
        <w:b/>
      </w:rPr>
    </w:lvl>
    <w:lvl w:ilvl="7">
      <w:start w:val="1"/>
      <w:numFmt w:val="decimal"/>
      <w:lvlText w:val="%1.%2.%3.%4.%5.%6.%7.%8"/>
      <w:lvlJc w:val="left"/>
      <w:pPr>
        <w:ind w:left="1468" w:hanging="1440"/>
      </w:pPr>
      <w:rPr>
        <w:rFonts w:hint="default"/>
        <w:b/>
      </w:rPr>
    </w:lvl>
    <w:lvl w:ilvl="8">
      <w:start w:val="1"/>
      <w:numFmt w:val="decimal"/>
      <w:lvlText w:val="%1.%2.%3.%4.%5.%6.%7.%8.%9"/>
      <w:lvlJc w:val="left"/>
      <w:pPr>
        <w:ind w:left="1832" w:hanging="1800"/>
      </w:pPr>
      <w:rPr>
        <w:rFonts w:hint="default"/>
        <w:b/>
      </w:rPr>
    </w:lvl>
  </w:abstractNum>
  <w:abstractNum w:abstractNumId="1" w15:restartNumberingAfterBreak="0">
    <w:nsid w:val="23593CA1"/>
    <w:multiLevelType w:val="multilevel"/>
    <w:tmpl w:val="53AEA8C2"/>
    <w:lvl w:ilvl="0">
      <w:start w:val="1"/>
      <w:numFmt w:val="decimal"/>
      <w:lvlText w:val="%1"/>
      <w:lvlJc w:val="left"/>
      <w:pPr>
        <w:ind w:left="360" w:hanging="360"/>
      </w:pPr>
      <w:rPr>
        <w:rFonts w:hint="default"/>
        <w:b/>
      </w:rPr>
    </w:lvl>
    <w:lvl w:ilvl="1">
      <w:start w:val="3"/>
      <w:numFmt w:val="decimal"/>
      <w:lvlText w:val="%1.%2"/>
      <w:lvlJc w:val="left"/>
      <w:pPr>
        <w:ind w:left="784" w:hanging="360"/>
      </w:pPr>
      <w:rPr>
        <w:rFonts w:hint="default"/>
        <w:b/>
      </w:rPr>
    </w:lvl>
    <w:lvl w:ilvl="2">
      <w:start w:val="1"/>
      <w:numFmt w:val="decimal"/>
      <w:lvlText w:val="%1.%2.%3"/>
      <w:lvlJc w:val="left"/>
      <w:pPr>
        <w:ind w:left="1568" w:hanging="720"/>
      </w:pPr>
      <w:rPr>
        <w:rFonts w:hint="default"/>
        <w:b/>
      </w:rPr>
    </w:lvl>
    <w:lvl w:ilvl="3">
      <w:start w:val="1"/>
      <w:numFmt w:val="decimal"/>
      <w:lvlText w:val="%1.%2.%3.%4"/>
      <w:lvlJc w:val="left"/>
      <w:pPr>
        <w:ind w:left="1992" w:hanging="720"/>
      </w:pPr>
      <w:rPr>
        <w:rFonts w:hint="default"/>
        <w:b/>
      </w:rPr>
    </w:lvl>
    <w:lvl w:ilvl="4">
      <w:start w:val="1"/>
      <w:numFmt w:val="decimal"/>
      <w:lvlText w:val="%1.%2.%3.%4.%5"/>
      <w:lvlJc w:val="left"/>
      <w:pPr>
        <w:ind w:left="2776" w:hanging="1080"/>
      </w:pPr>
      <w:rPr>
        <w:rFonts w:hint="default"/>
        <w:b/>
      </w:rPr>
    </w:lvl>
    <w:lvl w:ilvl="5">
      <w:start w:val="1"/>
      <w:numFmt w:val="decimal"/>
      <w:lvlText w:val="%1.%2.%3.%4.%5.%6"/>
      <w:lvlJc w:val="left"/>
      <w:pPr>
        <w:ind w:left="3200" w:hanging="1080"/>
      </w:pPr>
      <w:rPr>
        <w:rFonts w:hint="default"/>
        <w:b/>
      </w:rPr>
    </w:lvl>
    <w:lvl w:ilvl="6">
      <w:start w:val="1"/>
      <w:numFmt w:val="decimal"/>
      <w:lvlText w:val="%1.%2.%3.%4.%5.%6.%7"/>
      <w:lvlJc w:val="left"/>
      <w:pPr>
        <w:ind w:left="3984" w:hanging="1440"/>
      </w:pPr>
      <w:rPr>
        <w:rFonts w:hint="default"/>
        <w:b/>
      </w:rPr>
    </w:lvl>
    <w:lvl w:ilvl="7">
      <w:start w:val="1"/>
      <w:numFmt w:val="decimal"/>
      <w:lvlText w:val="%1.%2.%3.%4.%5.%6.%7.%8"/>
      <w:lvlJc w:val="left"/>
      <w:pPr>
        <w:ind w:left="4408" w:hanging="1440"/>
      </w:pPr>
      <w:rPr>
        <w:rFonts w:hint="default"/>
        <w:b/>
      </w:rPr>
    </w:lvl>
    <w:lvl w:ilvl="8">
      <w:start w:val="1"/>
      <w:numFmt w:val="decimal"/>
      <w:lvlText w:val="%1.%2.%3.%4.%5.%6.%7.%8.%9"/>
      <w:lvlJc w:val="left"/>
      <w:pPr>
        <w:ind w:left="5192" w:hanging="1800"/>
      </w:pPr>
      <w:rPr>
        <w:rFonts w:hint="default"/>
        <w:b/>
      </w:rPr>
    </w:lvl>
  </w:abstractNum>
  <w:abstractNum w:abstractNumId="2" w15:restartNumberingAfterBreak="0">
    <w:nsid w:val="2ECE4C66"/>
    <w:multiLevelType w:val="hybridMultilevel"/>
    <w:tmpl w:val="3A6EFE9E"/>
    <w:lvl w:ilvl="0" w:tplc="8D7EB2F4">
      <w:start w:val="1"/>
      <w:numFmt w:val="decimal"/>
      <w:pStyle w:val="Ttulo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1F8AF6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650D48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F22F6F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81287B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9A2E23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8A442F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AB601F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8B23E5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0B275AB"/>
    <w:multiLevelType w:val="multilevel"/>
    <w:tmpl w:val="C77A2B48"/>
    <w:lvl w:ilvl="0">
      <w:start w:val="1"/>
      <w:numFmt w:val="decimal"/>
      <w:lvlText w:val="%1"/>
      <w:lvlJc w:val="left"/>
      <w:pPr>
        <w:ind w:left="360" w:hanging="360"/>
      </w:pPr>
      <w:rPr>
        <w:rFonts w:hint="default"/>
        <w:b/>
      </w:rPr>
    </w:lvl>
    <w:lvl w:ilvl="1">
      <w:start w:val="3"/>
      <w:numFmt w:val="decimal"/>
      <w:lvlText w:val="%1.%2"/>
      <w:lvlJc w:val="left"/>
      <w:pPr>
        <w:ind w:left="364" w:hanging="360"/>
      </w:pPr>
      <w:rPr>
        <w:rFonts w:hint="default"/>
        <w:b/>
      </w:rPr>
    </w:lvl>
    <w:lvl w:ilvl="2">
      <w:start w:val="1"/>
      <w:numFmt w:val="decimal"/>
      <w:lvlText w:val="%1.%2.%3"/>
      <w:lvlJc w:val="left"/>
      <w:pPr>
        <w:ind w:left="728" w:hanging="720"/>
      </w:pPr>
      <w:rPr>
        <w:rFonts w:hint="default"/>
        <w:b/>
      </w:rPr>
    </w:lvl>
    <w:lvl w:ilvl="3">
      <w:start w:val="1"/>
      <w:numFmt w:val="decimal"/>
      <w:lvlText w:val="%1.%2.%3.%4"/>
      <w:lvlJc w:val="left"/>
      <w:pPr>
        <w:ind w:left="732" w:hanging="720"/>
      </w:pPr>
      <w:rPr>
        <w:rFonts w:hint="default"/>
        <w:b/>
      </w:rPr>
    </w:lvl>
    <w:lvl w:ilvl="4">
      <w:start w:val="1"/>
      <w:numFmt w:val="decimal"/>
      <w:lvlText w:val="%1.%2.%3.%4.%5"/>
      <w:lvlJc w:val="left"/>
      <w:pPr>
        <w:ind w:left="1096" w:hanging="1080"/>
      </w:pPr>
      <w:rPr>
        <w:rFonts w:hint="default"/>
        <w:b/>
      </w:rPr>
    </w:lvl>
    <w:lvl w:ilvl="5">
      <w:start w:val="1"/>
      <w:numFmt w:val="decimal"/>
      <w:lvlText w:val="%1.%2.%3.%4.%5.%6"/>
      <w:lvlJc w:val="left"/>
      <w:pPr>
        <w:ind w:left="1100" w:hanging="1080"/>
      </w:pPr>
      <w:rPr>
        <w:rFonts w:hint="default"/>
        <w:b/>
      </w:rPr>
    </w:lvl>
    <w:lvl w:ilvl="6">
      <w:start w:val="1"/>
      <w:numFmt w:val="decimal"/>
      <w:lvlText w:val="%1.%2.%3.%4.%5.%6.%7"/>
      <w:lvlJc w:val="left"/>
      <w:pPr>
        <w:ind w:left="1464" w:hanging="1440"/>
      </w:pPr>
      <w:rPr>
        <w:rFonts w:hint="default"/>
        <w:b/>
      </w:rPr>
    </w:lvl>
    <w:lvl w:ilvl="7">
      <w:start w:val="1"/>
      <w:numFmt w:val="decimal"/>
      <w:lvlText w:val="%1.%2.%3.%4.%5.%6.%7.%8"/>
      <w:lvlJc w:val="left"/>
      <w:pPr>
        <w:ind w:left="1468" w:hanging="1440"/>
      </w:pPr>
      <w:rPr>
        <w:rFonts w:hint="default"/>
        <w:b/>
      </w:rPr>
    </w:lvl>
    <w:lvl w:ilvl="8">
      <w:start w:val="1"/>
      <w:numFmt w:val="decimal"/>
      <w:lvlText w:val="%1.%2.%3.%4.%5.%6.%7.%8.%9"/>
      <w:lvlJc w:val="left"/>
      <w:pPr>
        <w:ind w:left="1832" w:hanging="1800"/>
      </w:pPr>
      <w:rPr>
        <w:rFonts w:hint="default"/>
        <w:b/>
      </w:rPr>
    </w:lvl>
  </w:abstractNum>
  <w:abstractNum w:abstractNumId="4" w15:restartNumberingAfterBreak="0">
    <w:nsid w:val="66B56D06"/>
    <w:multiLevelType w:val="hybridMultilevel"/>
    <w:tmpl w:val="A1327D12"/>
    <w:lvl w:ilvl="0" w:tplc="BB7CFF20">
      <w:start w:val="5"/>
      <w:numFmt w:val="decimal"/>
      <w:lvlText w:val="%1."/>
      <w:lvlJc w:val="left"/>
      <w:pPr>
        <w:ind w:left="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69C495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F0A29C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068A8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DFC97A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69AF8D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DC6A81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27090C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3FC67A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1240286354">
    <w:abstractNumId w:val="4"/>
  </w:num>
  <w:num w:numId="2" w16cid:durableId="1422026305">
    <w:abstractNumId w:val="2"/>
  </w:num>
  <w:num w:numId="3" w16cid:durableId="933586614">
    <w:abstractNumId w:val="0"/>
  </w:num>
  <w:num w:numId="4" w16cid:durableId="1643266177">
    <w:abstractNumId w:val="1"/>
  </w:num>
  <w:num w:numId="5" w16cid:durableId="1532303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38"/>
    <w:rsid w:val="00012780"/>
    <w:rsid w:val="00090CD8"/>
    <w:rsid w:val="000D5A33"/>
    <w:rsid w:val="001B1F38"/>
    <w:rsid w:val="001C0A85"/>
    <w:rsid w:val="00364C9C"/>
    <w:rsid w:val="0036683B"/>
    <w:rsid w:val="003A4230"/>
    <w:rsid w:val="003D5C98"/>
    <w:rsid w:val="004336D7"/>
    <w:rsid w:val="00535132"/>
    <w:rsid w:val="00536B30"/>
    <w:rsid w:val="00604D75"/>
    <w:rsid w:val="00625BCF"/>
    <w:rsid w:val="00663A00"/>
    <w:rsid w:val="006664AF"/>
    <w:rsid w:val="006E16F2"/>
    <w:rsid w:val="006F4F47"/>
    <w:rsid w:val="007C6526"/>
    <w:rsid w:val="00897F0F"/>
    <w:rsid w:val="00903876"/>
    <w:rsid w:val="00A27C0E"/>
    <w:rsid w:val="00A858B4"/>
    <w:rsid w:val="00B76DC7"/>
    <w:rsid w:val="00B95D87"/>
    <w:rsid w:val="00C04D1A"/>
    <w:rsid w:val="00C20644"/>
    <w:rsid w:val="00D03949"/>
    <w:rsid w:val="00F96296"/>
    <w:rsid w:val="00FA630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2F6C7"/>
  <w15:docId w15:val="{AE640F4C-CCFA-4ECC-968A-F2CA6287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419" w:eastAsia="es-419"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ind w:left="22" w:hanging="10"/>
      <w:jc w:val="both"/>
    </w:pPr>
    <w:rPr>
      <w:rFonts w:ascii="Arial" w:eastAsia="Arial" w:hAnsi="Arial" w:cs="Arial"/>
      <w:color w:val="000000"/>
    </w:rPr>
  </w:style>
  <w:style w:type="paragraph" w:styleId="Ttulo1">
    <w:name w:val="heading 1"/>
    <w:next w:val="Normal"/>
    <w:link w:val="Ttulo1Car"/>
    <w:uiPriority w:val="9"/>
    <w:qFormat/>
    <w:pPr>
      <w:keepNext/>
      <w:keepLines/>
      <w:numPr>
        <w:numId w:val="2"/>
      </w:numPr>
      <w:spacing w:after="139"/>
      <w:ind w:left="15" w:hanging="10"/>
      <w:outlineLvl w:val="0"/>
    </w:pPr>
    <w:rPr>
      <w:rFonts w:ascii="Arial" w:eastAsia="Arial" w:hAnsi="Arial" w:cs="Arial"/>
      <w:b/>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u w:val="single" w:color="000000"/>
    </w:rPr>
  </w:style>
  <w:style w:type="character" w:customStyle="1" w:styleId="ui-provider">
    <w:name w:val="ui-provider"/>
    <w:basedOn w:val="Fuentedeprrafopredeter"/>
    <w:rsid w:val="001C0A85"/>
  </w:style>
  <w:style w:type="paragraph" w:styleId="NormalWeb">
    <w:name w:val="Normal (Web)"/>
    <w:basedOn w:val="Normal"/>
    <w:uiPriority w:val="99"/>
    <w:unhideWhenUsed/>
    <w:rsid w:val="001C0A85"/>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szCs w:val="24"/>
      <w14:ligatures w14:val="none"/>
    </w:rPr>
  </w:style>
  <w:style w:type="character" w:styleId="Refdecomentario">
    <w:name w:val="annotation reference"/>
    <w:basedOn w:val="Fuentedeprrafopredeter"/>
    <w:uiPriority w:val="99"/>
    <w:semiHidden/>
    <w:unhideWhenUsed/>
    <w:rsid w:val="006E16F2"/>
    <w:rPr>
      <w:sz w:val="16"/>
      <w:szCs w:val="16"/>
    </w:rPr>
  </w:style>
  <w:style w:type="paragraph" w:styleId="Textocomentario">
    <w:name w:val="annotation text"/>
    <w:basedOn w:val="Normal"/>
    <w:link w:val="TextocomentarioCar"/>
    <w:uiPriority w:val="99"/>
    <w:unhideWhenUsed/>
    <w:rsid w:val="006E16F2"/>
    <w:pPr>
      <w:spacing w:line="240" w:lineRule="auto"/>
    </w:pPr>
    <w:rPr>
      <w:sz w:val="20"/>
      <w:szCs w:val="20"/>
    </w:rPr>
  </w:style>
  <w:style w:type="character" w:customStyle="1" w:styleId="TextocomentarioCar">
    <w:name w:val="Texto comentario Car"/>
    <w:basedOn w:val="Fuentedeprrafopredeter"/>
    <w:link w:val="Textocomentario"/>
    <w:uiPriority w:val="99"/>
    <w:rsid w:val="006E16F2"/>
    <w:rPr>
      <w:rFonts w:ascii="Arial" w:eastAsia="Arial" w:hAnsi="Arial" w:cs="Arial"/>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6E16F2"/>
    <w:rPr>
      <w:b/>
      <w:bCs/>
    </w:rPr>
  </w:style>
  <w:style w:type="character" w:customStyle="1" w:styleId="AsuntodelcomentarioCar">
    <w:name w:val="Asunto del comentario Car"/>
    <w:basedOn w:val="TextocomentarioCar"/>
    <w:link w:val="Asuntodelcomentario"/>
    <w:uiPriority w:val="99"/>
    <w:semiHidden/>
    <w:rsid w:val="006E16F2"/>
    <w:rPr>
      <w:rFonts w:ascii="Arial" w:eastAsia="Arial" w:hAnsi="Arial" w:cs="Arial"/>
      <w:b/>
      <w:bCs/>
      <w:color w:val="000000"/>
      <w:sz w:val="20"/>
      <w:szCs w:val="20"/>
    </w:rPr>
  </w:style>
  <w:style w:type="paragraph" w:styleId="Prrafodelista">
    <w:name w:val="List Paragraph"/>
    <w:basedOn w:val="Normal"/>
    <w:uiPriority w:val="34"/>
    <w:qFormat/>
    <w:rsid w:val="00F96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3052">
      <w:bodyDiv w:val="1"/>
      <w:marLeft w:val="0"/>
      <w:marRight w:val="0"/>
      <w:marTop w:val="0"/>
      <w:marBottom w:val="0"/>
      <w:divBdr>
        <w:top w:val="none" w:sz="0" w:space="0" w:color="auto"/>
        <w:left w:val="none" w:sz="0" w:space="0" w:color="auto"/>
        <w:bottom w:val="none" w:sz="0" w:space="0" w:color="auto"/>
        <w:right w:val="none" w:sz="0" w:space="0" w:color="auto"/>
      </w:divBdr>
      <w:divsChild>
        <w:div w:id="1507479471">
          <w:marLeft w:val="0"/>
          <w:marRight w:val="0"/>
          <w:marTop w:val="0"/>
          <w:marBottom w:val="0"/>
          <w:divBdr>
            <w:top w:val="none" w:sz="0" w:space="0" w:color="auto"/>
            <w:left w:val="none" w:sz="0" w:space="0" w:color="auto"/>
            <w:bottom w:val="none" w:sz="0" w:space="0" w:color="auto"/>
            <w:right w:val="none" w:sz="0" w:space="0" w:color="auto"/>
          </w:divBdr>
        </w:div>
        <w:div w:id="398554466">
          <w:marLeft w:val="0"/>
          <w:marRight w:val="0"/>
          <w:marTop w:val="0"/>
          <w:marBottom w:val="0"/>
          <w:divBdr>
            <w:top w:val="none" w:sz="0" w:space="0" w:color="auto"/>
            <w:left w:val="none" w:sz="0" w:space="0" w:color="auto"/>
            <w:bottom w:val="none" w:sz="0" w:space="0" w:color="auto"/>
            <w:right w:val="none" w:sz="0" w:space="0" w:color="auto"/>
          </w:divBdr>
        </w:div>
        <w:div w:id="1664039713">
          <w:marLeft w:val="0"/>
          <w:marRight w:val="0"/>
          <w:marTop w:val="0"/>
          <w:marBottom w:val="0"/>
          <w:divBdr>
            <w:top w:val="none" w:sz="0" w:space="0" w:color="auto"/>
            <w:left w:val="none" w:sz="0" w:space="0" w:color="auto"/>
            <w:bottom w:val="none" w:sz="0" w:space="0" w:color="auto"/>
            <w:right w:val="none" w:sz="0" w:space="0" w:color="auto"/>
          </w:divBdr>
        </w:div>
      </w:divsChild>
    </w:div>
    <w:div w:id="135685525">
      <w:bodyDiv w:val="1"/>
      <w:marLeft w:val="0"/>
      <w:marRight w:val="0"/>
      <w:marTop w:val="0"/>
      <w:marBottom w:val="0"/>
      <w:divBdr>
        <w:top w:val="none" w:sz="0" w:space="0" w:color="auto"/>
        <w:left w:val="none" w:sz="0" w:space="0" w:color="auto"/>
        <w:bottom w:val="none" w:sz="0" w:space="0" w:color="auto"/>
        <w:right w:val="none" w:sz="0" w:space="0" w:color="auto"/>
      </w:divBdr>
    </w:div>
    <w:div w:id="654650891">
      <w:bodyDiv w:val="1"/>
      <w:marLeft w:val="0"/>
      <w:marRight w:val="0"/>
      <w:marTop w:val="0"/>
      <w:marBottom w:val="0"/>
      <w:divBdr>
        <w:top w:val="none" w:sz="0" w:space="0" w:color="auto"/>
        <w:left w:val="none" w:sz="0" w:space="0" w:color="auto"/>
        <w:bottom w:val="none" w:sz="0" w:space="0" w:color="auto"/>
        <w:right w:val="none" w:sz="0" w:space="0" w:color="auto"/>
      </w:divBdr>
    </w:div>
    <w:div w:id="1204830550">
      <w:bodyDiv w:val="1"/>
      <w:marLeft w:val="0"/>
      <w:marRight w:val="0"/>
      <w:marTop w:val="0"/>
      <w:marBottom w:val="0"/>
      <w:divBdr>
        <w:top w:val="none" w:sz="0" w:space="0" w:color="auto"/>
        <w:left w:val="none" w:sz="0" w:space="0" w:color="auto"/>
        <w:bottom w:val="none" w:sz="0" w:space="0" w:color="auto"/>
        <w:right w:val="none" w:sz="0" w:space="0" w:color="auto"/>
      </w:divBdr>
      <w:divsChild>
        <w:div w:id="401217130">
          <w:marLeft w:val="0"/>
          <w:marRight w:val="0"/>
          <w:marTop w:val="0"/>
          <w:marBottom w:val="0"/>
          <w:divBdr>
            <w:top w:val="none" w:sz="0" w:space="0" w:color="auto"/>
            <w:left w:val="none" w:sz="0" w:space="0" w:color="auto"/>
            <w:bottom w:val="none" w:sz="0" w:space="0" w:color="auto"/>
            <w:right w:val="none" w:sz="0" w:space="0" w:color="auto"/>
          </w:divBdr>
        </w:div>
        <w:div w:id="2136101353">
          <w:marLeft w:val="0"/>
          <w:marRight w:val="0"/>
          <w:marTop w:val="0"/>
          <w:marBottom w:val="0"/>
          <w:divBdr>
            <w:top w:val="none" w:sz="0" w:space="0" w:color="auto"/>
            <w:left w:val="none" w:sz="0" w:space="0" w:color="auto"/>
            <w:bottom w:val="none" w:sz="0" w:space="0" w:color="auto"/>
            <w:right w:val="none" w:sz="0" w:space="0" w:color="auto"/>
          </w:divBdr>
        </w:div>
        <w:div w:id="16969986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2308</Words>
  <Characters>12696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cp:lastModifiedBy>Pamela Alejandra Aguirres Cordero</cp:lastModifiedBy>
  <cp:revision>2</cp:revision>
  <dcterms:created xsi:type="dcterms:W3CDTF">2023-09-21T17:01:00Z</dcterms:created>
  <dcterms:modified xsi:type="dcterms:W3CDTF">2023-09-21T17:01:00Z</dcterms:modified>
</cp:coreProperties>
</file>