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7BBFD" w14:textId="0FC12DA1" w:rsidR="00247755" w:rsidRPr="0019522C" w:rsidRDefault="00F31E99" w:rsidP="005E6879">
      <w:pPr>
        <w:spacing w:before="100" w:beforeAutospacing="1" w:after="100" w:afterAutospacing="1" w:line="240" w:lineRule="auto"/>
        <w:contextualSpacing/>
        <w:jc w:val="left"/>
        <w:rPr>
          <w:rFonts w:ascii="Arial" w:hAnsi="Arial" w:cs="Arial"/>
          <w:b/>
          <w:smallCaps/>
          <w:color w:val="365F91" w:themeColor="accent1" w:themeShade="BF"/>
          <w:sz w:val="24"/>
          <w:szCs w:val="24"/>
          <w:lang w:val="es-ES_tradnl"/>
        </w:rPr>
      </w:pPr>
      <w:bookmarkStart w:id="0" w:name="_Hlk10092529"/>
      <w:r w:rsidRPr="0019522C">
        <w:rPr>
          <w:rFonts w:ascii="Arial" w:hAnsi="Arial" w:cs="Arial"/>
          <w:b/>
          <w:smallCaps/>
          <w:noProof/>
          <w:color w:val="365F91" w:themeColor="accent1" w:themeShade="BF"/>
          <w:sz w:val="24"/>
          <w:szCs w:val="24"/>
          <w:lang w:val="es-CR" w:eastAsia="es-CR"/>
        </w:rPr>
        <w:drawing>
          <wp:anchor distT="0" distB="0" distL="114300" distR="114300" simplePos="0" relativeHeight="251659264" behindDoc="0" locked="0" layoutInCell="1" allowOverlap="1" wp14:anchorId="697F30A6" wp14:editId="09F258C7">
            <wp:simplePos x="0" y="0"/>
            <wp:positionH relativeFrom="margin">
              <wp:posOffset>0</wp:posOffset>
            </wp:positionH>
            <wp:positionV relativeFrom="margin">
              <wp:posOffset>-142611</wp:posOffset>
            </wp:positionV>
            <wp:extent cx="2476500" cy="1211580"/>
            <wp:effectExtent l="0" t="0" r="0" b="7620"/>
            <wp:wrapThrough wrapText="bothSides">
              <wp:wrapPolygon edited="0">
                <wp:start x="0" y="0"/>
                <wp:lineTo x="0" y="21396"/>
                <wp:lineTo x="21434" y="21396"/>
                <wp:lineTo x="21434" y="0"/>
                <wp:lineTo x="0" y="0"/>
              </wp:wrapPolygon>
            </wp:wrapThrough>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476500" cy="1211580"/>
                    </a:xfrm>
                    <a:prstGeom prst="rect">
                      <a:avLst/>
                    </a:prstGeom>
                  </pic:spPr>
                </pic:pic>
              </a:graphicData>
            </a:graphic>
            <wp14:sizeRelH relativeFrom="page">
              <wp14:pctWidth>0</wp14:pctWidth>
            </wp14:sizeRelH>
            <wp14:sizeRelV relativeFrom="page">
              <wp14:pctHeight>0</wp14:pctHeight>
            </wp14:sizeRelV>
          </wp:anchor>
        </w:drawing>
      </w:r>
      <w:r w:rsidR="0080717D" w:rsidRPr="0019522C">
        <w:rPr>
          <w:rFonts w:ascii="Arial" w:hAnsi="Arial" w:cs="Arial"/>
          <w:b/>
          <w:smallCaps/>
          <w:color w:val="365F91" w:themeColor="accent1" w:themeShade="BF"/>
          <w:sz w:val="24"/>
          <w:szCs w:val="24"/>
          <w:lang w:val="es-ES_tradnl"/>
        </w:rPr>
        <w:t>Control</w:t>
      </w:r>
      <w:r w:rsidR="00247755" w:rsidRPr="0019522C">
        <w:rPr>
          <w:rFonts w:ascii="Arial" w:hAnsi="Arial" w:cs="Arial"/>
          <w:b/>
          <w:smallCaps/>
          <w:color w:val="365F91" w:themeColor="accent1" w:themeShade="BF"/>
          <w:sz w:val="24"/>
          <w:szCs w:val="24"/>
          <w:lang w:val="es-ES_tradnl"/>
        </w:rPr>
        <w:t xml:space="preserve"> </w:t>
      </w:r>
      <w:r w:rsidR="00DE2E05" w:rsidRPr="0019522C">
        <w:rPr>
          <w:rFonts w:ascii="Arial" w:hAnsi="Arial" w:cs="Arial"/>
          <w:b/>
          <w:smallCaps/>
          <w:color w:val="365F91" w:themeColor="accent1" w:themeShade="BF"/>
          <w:sz w:val="24"/>
          <w:szCs w:val="24"/>
          <w:lang w:val="es-ES_tradnl"/>
        </w:rPr>
        <w:t>Biológico de</w:t>
      </w:r>
      <w:r w:rsidR="00247755" w:rsidRPr="0019522C">
        <w:rPr>
          <w:rFonts w:ascii="Arial" w:hAnsi="Arial" w:cs="Arial"/>
          <w:b/>
          <w:smallCaps/>
          <w:color w:val="365F91" w:themeColor="accent1" w:themeShade="BF"/>
          <w:sz w:val="24"/>
          <w:szCs w:val="24"/>
          <w:lang w:val="es-ES_tradnl"/>
        </w:rPr>
        <w:t xml:space="preserve"> Poblaciones de Vectores Transmisores de Enfermedades</w:t>
      </w:r>
    </w:p>
    <w:p w14:paraId="60FA9B6C" w14:textId="2733BD77" w:rsidR="009A78D4" w:rsidRPr="0019522C" w:rsidRDefault="009A78D4" w:rsidP="005E6879">
      <w:pPr>
        <w:spacing w:before="100" w:beforeAutospacing="1" w:after="100" w:afterAutospacing="1" w:line="240" w:lineRule="auto"/>
        <w:contextualSpacing/>
        <w:jc w:val="left"/>
        <w:rPr>
          <w:rFonts w:ascii="Arial" w:hAnsi="Arial" w:cs="Arial"/>
          <w:b/>
          <w:smallCaps/>
          <w:color w:val="365F91" w:themeColor="accent1" w:themeShade="BF"/>
          <w:sz w:val="24"/>
          <w:szCs w:val="24"/>
          <w:lang w:val="es-ES_tradnl"/>
        </w:rPr>
      </w:pPr>
    </w:p>
    <w:p w14:paraId="026BDC96" w14:textId="7EFA243B" w:rsidR="00060138" w:rsidRPr="0019522C" w:rsidRDefault="00060138" w:rsidP="005E6879">
      <w:pPr>
        <w:spacing w:before="100" w:beforeAutospacing="1" w:after="100" w:afterAutospacing="1" w:line="240" w:lineRule="auto"/>
        <w:contextualSpacing/>
        <w:jc w:val="left"/>
        <w:rPr>
          <w:rFonts w:ascii="Arial" w:hAnsi="Arial" w:cs="Arial"/>
          <w:b/>
          <w:smallCaps/>
          <w:color w:val="365F91" w:themeColor="accent1" w:themeShade="BF"/>
          <w:sz w:val="24"/>
          <w:szCs w:val="24"/>
          <w:lang w:val="es-ES_tradnl"/>
        </w:rPr>
      </w:pPr>
    </w:p>
    <w:p w14:paraId="5D4CDF0C" w14:textId="6D8E4DE1" w:rsidR="00060138" w:rsidRPr="0019522C" w:rsidRDefault="00060138" w:rsidP="005E6879">
      <w:pPr>
        <w:spacing w:before="100" w:beforeAutospacing="1" w:after="100" w:afterAutospacing="1" w:line="240" w:lineRule="auto"/>
        <w:contextualSpacing/>
        <w:jc w:val="right"/>
        <w:rPr>
          <w:rFonts w:ascii="Arial" w:hAnsi="Arial" w:cs="Arial"/>
          <w:b/>
          <w:smallCaps/>
          <w:color w:val="365F91" w:themeColor="accent1" w:themeShade="BF"/>
          <w:sz w:val="24"/>
          <w:szCs w:val="24"/>
          <w:lang w:val="es-ES_tradnl"/>
        </w:rPr>
      </w:pPr>
      <w:r w:rsidRPr="0019522C">
        <w:rPr>
          <w:rFonts w:ascii="Arial" w:hAnsi="Arial" w:cs="Arial"/>
          <w:b/>
          <w:smallCaps/>
          <w:color w:val="365F91" w:themeColor="accent1" w:themeShade="BF"/>
          <w:sz w:val="24"/>
          <w:szCs w:val="24"/>
          <w:lang w:val="es-ES_tradnl"/>
        </w:rPr>
        <w:t>MS.NL.</w:t>
      </w:r>
      <w:r w:rsidR="00247755" w:rsidRPr="0019522C">
        <w:rPr>
          <w:rFonts w:ascii="Arial" w:hAnsi="Arial" w:cs="Arial"/>
          <w:b/>
          <w:smallCaps/>
          <w:color w:val="365F91" w:themeColor="accent1" w:themeShade="BF"/>
          <w:sz w:val="24"/>
          <w:szCs w:val="24"/>
          <w:lang w:val="es-ES_tradnl"/>
        </w:rPr>
        <w:t>xxxxxxxxx</w:t>
      </w:r>
    </w:p>
    <w:p w14:paraId="1F96028F" w14:textId="77777777" w:rsidR="00F31E99" w:rsidRPr="0019522C" w:rsidRDefault="00F31E99" w:rsidP="005E6879">
      <w:pPr>
        <w:spacing w:before="100" w:beforeAutospacing="1" w:after="100" w:afterAutospacing="1" w:line="240" w:lineRule="auto"/>
        <w:contextualSpacing/>
        <w:jc w:val="right"/>
        <w:rPr>
          <w:rFonts w:ascii="Arial" w:hAnsi="Arial" w:cs="Arial"/>
          <w:b/>
          <w:smallCaps/>
          <w:noProof/>
          <w:color w:val="365F91" w:themeColor="accent1" w:themeShade="BF"/>
          <w:sz w:val="24"/>
          <w:szCs w:val="24"/>
          <w:lang w:val="es-MX" w:eastAsia="es-MX"/>
        </w:rPr>
      </w:pPr>
    </w:p>
    <w:p w14:paraId="58ECFD4B" w14:textId="380E618D" w:rsidR="00F31E99" w:rsidRPr="0019522C" w:rsidRDefault="008F6583" w:rsidP="005E6879">
      <w:pPr>
        <w:spacing w:before="100" w:beforeAutospacing="1" w:after="100" w:afterAutospacing="1" w:line="240" w:lineRule="auto"/>
        <w:contextualSpacing/>
        <w:jc w:val="right"/>
        <w:rPr>
          <w:rFonts w:ascii="Arial" w:hAnsi="Arial" w:cs="Arial"/>
          <w:b/>
          <w:smallCaps/>
          <w:noProof/>
          <w:color w:val="365F91" w:themeColor="accent1" w:themeShade="BF"/>
          <w:sz w:val="24"/>
          <w:szCs w:val="24"/>
          <w:lang w:val="es-MX" w:eastAsia="es-MX"/>
        </w:rPr>
      </w:pPr>
      <w:r w:rsidRPr="0019522C">
        <w:rPr>
          <w:rFonts w:ascii="Arial" w:hAnsi="Arial" w:cs="Arial"/>
          <w:noProof/>
          <w:color w:val="365F91" w:themeColor="accent1" w:themeShade="BF"/>
          <w:sz w:val="24"/>
          <w:szCs w:val="24"/>
          <w:lang w:val="es-CR" w:eastAsia="es-CR"/>
        </w:rPr>
        <mc:AlternateContent>
          <mc:Choice Requires="wps">
            <w:drawing>
              <wp:anchor distT="4294967294" distB="4294967294" distL="114300" distR="114300" simplePos="0" relativeHeight="251669504" behindDoc="0" locked="0" layoutInCell="1" allowOverlap="1" wp14:anchorId="609C961B" wp14:editId="364BE263">
                <wp:simplePos x="0" y="0"/>
                <wp:positionH relativeFrom="column">
                  <wp:posOffset>0</wp:posOffset>
                </wp:positionH>
                <wp:positionV relativeFrom="paragraph">
                  <wp:posOffset>8889</wp:posOffset>
                </wp:positionV>
                <wp:extent cx="6141720" cy="0"/>
                <wp:effectExtent l="38100" t="38100" r="49530" b="76200"/>
                <wp:wrapTopAndBottom/>
                <wp:docPr id="5"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41720" cy="0"/>
                        </a:xfrm>
                        <a:prstGeom prst="line">
                          <a:avLst/>
                        </a:prstGeom>
                        <a:ln>
                          <a:solidFill>
                            <a:schemeClr val="accent1"/>
                          </a:solidFill>
                          <a:headEnd/>
                          <a:tailEnd/>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0F3EC2A2" id="Line 44" o:spid="_x0000_s1026" style="position:absolute;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7pt" to="483.6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" strokecolor="#4f81bd [3204]" strokeweight="2pt">
                <v:shadow on="t" color="black" opacity="24903f" origin=",.5" offset="0,.55556mm"/>
                <w10:wrap type="topAndBottom"/>
              </v:line>
            </w:pict>
          </mc:Fallback>
        </mc:AlternateContent>
      </w:r>
      <w:r w:rsidR="00F31E99" w:rsidRPr="0019522C">
        <w:rPr>
          <w:rFonts w:ascii="Arial" w:hAnsi="Arial" w:cs="Arial"/>
          <w:b/>
          <w:smallCaps/>
          <w:noProof/>
          <w:color w:val="365F91" w:themeColor="accent1" w:themeShade="BF"/>
          <w:sz w:val="24"/>
          <w:szCs w:val="24"/>
          <w:lang w:val="es-MX" w:eastAsia="es-MX"/>
        </w:rPr>
        <w:t xml:space="preserve">Ministerio de Salud de Costa Rica </w:t>
      </w:r>
      <w:r w:rsidR="0080717D" w:rsidRPr="0019522C">
        <w:rPr>
          <w:rFonts w:ascii="Arial" w:hAnsi="Arial" w:cs="Arial"/>
          <w:b/>
          <w:smallCaps/>
          <w:noProof/>
          <w:color w:val="365F91" w:themeColor="accent1" w:themeShade="BF"/>
          <w:sz w:val="24"/>
          <w:szCs w:val="24"/>
          <w:lang w:val="es-MX" w:eastAsia="es-MX"/>
        </w:rPr>
        <w:t>–</w:t>
      </w:r>
      <w:r w:rsidR="00F31E99" w:rsidRPr="0019522C">
        <w:rPr>
          <w:rFonts w:ascii="Arial" w:hAnsi="Arial" w:cs="Arial"/>
          <w:b/>
          <w:smallCaps/>
          <w:noProof/>
          <w:color w:val="365F91" w:themeColor="accent1" w:themeShade="BF"/>
          <w:sz w:val="24"/>
          <w:szCs w:val="24"/>
          <w:lang w:val="es-MX" w:eastAsia="es-MX"/>
        </w:rPr>
        <w:t xml:space="preserve"> Nivel</w:t>
      </w:r>
      <w:r w:rsidR="0080717D" w:rsidRPr="0019522C">
        <w:rPr>
          <w:rFonts w:ascii="Arial" w:hAnsi="Arial" w:cs="Arial"/>
          <w:b/>
          <w:smallCaps/>
          <w:noProof/>
          <w:color w:val="365F91" w:themeColor="accent1" w:themeShade="BF"/>
          <w:sz w:val="24"/>
          <w:szCs w:val="24"/>
          <w:lang w:val="es-MX" w:eastAsia="es-MX"/>
        </w:rPr>
        <w:t xml:space="preserve"> </w:t>
      </w:r>
      <w:r w:rsidR="00DF0145" w:rsidRPr="0019522C">
        <w:rPr>
          <w:rFonts w:ascii="Arial" w:hAnsi="Arial" w:cs="Arial"/>
          <w:b/>
          <w:smallCaps/>
          <w:noProof/>
          <w:color w:val="365F91" w:themeColor="accent1" w:themeShade="BF"/>
          <w:sz w:val="24"/>
          <w:szCs w:val="24"/>
          <w:lang w:val="es-MX" w:eastAsia="es-MX"/>
        </w:rPr>
        <w:t>local</w:t>
      </w:r>
      <w:r w:rsidR="009F6EA5" w:rsidRPr="0019522C">
        <w:rPr>
          <w:rFonts w:ascii="Arial" w:hAnsi="Arial" w:cs="Arial"/>
          <w:b/>
          <w:smallCaps/>
          <w:noProof/>
          <w:color w:val="365F91" w:themeColor="accent1" w:themeShade="BF"/>
          <w:sz w:val="24"/>
          <w:szCs w:val="24"/>
          <w:lang w:val="es-MX" w:eastAsia="es-MX"/>
        </w:rPr>
        <w:t xml:space="preserve"> - Regional</w:t>
      </w:r>
    </w:p>
    <w:p w14:paraId="16BDFBD1" w14:textId="167979A4" w:rsidR="00F31E99" w:rsidRPr="0019522C" w:rsidRDefault="00F31E99" w:rsidP="005E6879">
      <w:pPr>
        <w:spacing w:before="100" w:beforeAutospacing="1" w:after="100" w:afterAutospacing="1" w:line="240" w:lineRule="auto"/>
        <w:contextualSpacing/>
        <w:jc w:val="right"/>
        <w:rPr>
          <w:rFonts w:ascii="Arial" w:hAnsi="Arial" w:cs="Arial"/>
          <w:smallCaps/>
          <w:noProof/>
          <w:color w:val="365F91" w:themeColor="accent1" w:themeShade="BF"/>
          <w:sz w:val="24"/>
          <w:szCs w:val="24"/>
          <w:lang w:val="es-MX" w:eastAsia="es-MX"/>
        </w:rPr>
      </w:pPr>
      <w:r w:rsidRPr="0019522C">
        <w:rPr>
          <w:rFonts w:ascii="Arial" w:hAnsi="Arial" w:cs="Arial"/>
          <w:smallCaps/>
          <w:noProof/>
          <w:color w:val="365F91" w:themeColor="accent1" w:themeShade="BF"/>
          <w:sz w:val="24"/>
          <w:szCs w:val="24"/>
          <w:lang w:val="es-MX" w:eastAsia="es-MX"/>
        </w:rPr>
        <w:t>Área de gestión:</w:t>
      </w:r>
      <w:r w:rsidR="0080717D" w:rsidRPr="0019522C">
        <w:rPr>
          <w:rFonts w:ascii="Arial" w:hAnsi="Arial" w:cs="Arial"/>
          <w:smallCaps/>
          <w:noProof/>
          <w:color w:val="365F91" w:themeColor="accent1" w:themeShade="BF"/>
          <w:sz w:val="24"/>
          <w:szCs w:val="24"/>
          <w:lang w:val="es-MX" w:eastAsia="es-MX"/>
        </w:rPr>
        <w:t xml:space="preserve"> </w:t>
      </w:r>
      <w:r w:rsidR="001C64C6" w:rsidRPr="0019522C">
        <w:rPr>
          <w:rFonts w:ascii="Arial" w:hAnsi="Arial" w:cs="Arial"/>
          <w:smallCaps/>
          <w:noProof/>
          <w:color w:val="365F91" w:themeColor="accent1" w:themeShade="BF"/>
          <w:sz w:val="24"/>
          <w:szCs w:val="24"/>
          <w:lang w:val="es-MX" w:eastAsia="es-MX"/>
        </w:rPr>
        <w:t>Impacto a la Rectoría</w:t>
      </w:r>
      <w:r w:rsidRPr="0019522C">
        <w:rPr>
          <w:rFonts w:ascii="Arial" w:hAnsi="Arial" w:cs="Arial"/>
          <w:smallCaps/>
          <w:noProof/>
          <w:color w:val="365F91" w:themeColor="accent1" w:themeShade="BF"/>
          <w:sz w:val="24"/>
          <w:szCs w:val="24"/>
          <w:lang w:val="es-MX" w:eastAsia="es-MX"/>
        </w:rPr>
        <w:t xml:space="preserve"> </w:t>
      </w:r>
    </w:p>
    <w:p w14:paraId="1172450A" w14:textId="77777777" w:rsidR="00F31E99" w:rsidRPr="0019522C" w:rsidRDefault="00F31E99" w:rsidP="005E6879">
      <w:pPr>
        <w:spacing w:before="100" w:beforeAutospacing="1" w:after="100" w:afterAutospacing="1"/>
        <w:contextualSpacing/>
        <w:jc w:val="right"/>
        <w:rPr>
          <w:rFonts w:ascii="Arial" w:hAnsi="Arial" w:cs="Arial"/>
          <w:smallCaps/>
          <w:noProof/>
          <w:sz w:val="24"/>
          <w:szCs w:val="24"/>
          <w:highlight w:val="yellow"/>
          <w:lang w:val="es-MX" w:eastAsia="es-MX"/>
        </w:rPr>
      </w:pPr>
    </w:p>
    <w:tbl>
      <w:tblPr>
        <w:tblStyle w:val="Tablaconcuadrcula1clara1"/>
        <w:tblpPr w:leftFromText="141" w:rightFromText="141" w:vertAnchor="text" w:horzAnchor="margin" w:tblpXSpec="center" w:tblpY="437"/>
        <w:tblW w:w="103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2093"/>
        <w:gridCol w:w="4111"/>
        <w:gridCol w:w="4124"/>
      </w:tblGrid>
      <w:tr w:rsidR="00DD502A" w:rsidRPr="0019522C" w14:paraId="70422196" w14:textId="77777777" w:rsidTr="00D27B0F">
        <w:trPr>
          <w:trHeight w:val="615"/>
        </w:trPr>
        <w:tc>
          <w:tcPr>
            <w:tcW w:w="2093" w:type="dxa"/>
            <w:shd w:val="clear" w:color="auto" w:fill="DBE5F1" w:themeFill="accent1" w:themeFillTint="33"/>
          </w:tcPr>
          <w:p w14:paraId="67CF4861" w14:textId="77777777" w:rsidR="00F31E99" w:rsidRPr="0019522C" w:rsidRDefault="00F31E99"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Elaborado por:</w:t>
            </w:r>
          </w:p>
        </w:tc>
        <w:tc>
          <w:tcPr>
            <w:tcW w:w="4111" w:type="dxa"/>
            <w:shd w:val="clear" w:color="auto" w:fill="DBE5F1" w:themeFill="accent1" w:themeFillTint="33"/>
          </w:tcPr>
          <w:p w14:paraId="1618907A" w14:textId="505D4EF2" w:rsidR="00F31E99" w:rsidRPr="0019522C" w:rsidRDefault="00EF3234"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Dirección vigilancia de la salud</w:t>
            </w:r>
            <w:r w:rsidR="00161A4F" w:rsidRPr="0019522C">
              <w:rPr>
                <w:rFonts w:ascii="Arial" w:hAnsi="Arial" w:cs="Arial"/>
                <w:i/>
                <w:smallCaps/>
                <w:sz w:val="24"/>
                <w:szCs w:val="24"/>
              </w:rPr>
              <w:t xml:space="preserve"> – Manejo Integrado de Vectores</w:t>
            </w:r>
          </w:p>
        </w:tc>
        <w:tc>
          <w:tcPr>
            <w:tcW w:w="4124" w:type="dxa"/>
            <w:shd w:val="clear" w:color="auto" w:fill="DBE5F1" w:themeFill="accent1" w:themeFillTint="33"/>
          </w:tcPr>
          <w:p w14:paraId="79814BB4" w14:textId="22A9D993" w:rsidR="00F31E99" w:rsidRPr="0019522C" w:rsidRDefault="00F75D9F"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Dr. Isaac Vargas Roldán</w:t>
            </w:r>
          </w:p>
        </w:tc>
      </w:tr>
      <w:tr w:rsidR="00DD502A" w:rsidRPr="0019522C" w14:paraId="058DCE68" w14:textId="77777777" w:rsidTr="00D27B0F">
        <w:trPr>
          <w:trHeight w:val="615"/>
        </w:trPr>
        <w:tc>
          <w:tcPr>
            <w:tcW w:w="2093" w:type="dxa"/>
          </w:tcPr>
          <w:p w14:paraId="340F7898" w14:textId="77777777" w:rsidR="00F31E99" w:rsidRPr="0019522C" w:rsidRDefault="00F31E99"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validado por:</w:t>
            </w:r>
          </w:p>
        </w:tc>
        <w:tc>
          <w:tcPr>
            <w:tcW w:w="4111" w:type="dxa"/>
          </w:tcPr>
          <w:p w14:paraId="6476C75F" w14:textId="77777777" w:rsidR="00F31E99" w:rsidRPr="0019522C" w:rsidRDefault="00633514"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Dirección vigilancia de la salud</w:t>
            </w:r>
          </w:p>
          <w:p w14:paraId="06C392E1" w14:textId="77777777" w:rsidR="00CF7331" w:rsidRPr="0019522C" w:rsidRDefault="00CF7331" w:rsidP="005E6879">
            <w:pPr>
              <w:pStyle w:val="Encabezado"/>
              <w:spacing w:before="100" w:beforeAutospacing="1" w:after="100" w:afterAutospacing="1" w:line="240" w:lineRule="auto"/>
              <w:ind w:right="58"/>
              <w:contextualSpacing/>
              <w:jc w:val="left"/>
              <w:rPr>
                <w:rFonts w:ascii="Arial" w:hAnsi="Arial" w:cs="Arial"/>
                <w:i/>
                <w:smallCaps/>
                <w:sz w:val="24"/>
                <w:szCs w:val="24"/>
              </w:rPr>
            </w:pPr>
          </w:p>
          <w:p w14:paraId="15A31410" w14:textId="55AA7126" w:rsidR="000E7041" w:rsidRPr="0019522C" w:rsidRDefault="00752981"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Región rectora de salu</w:t>
            </w:r>
            <w:r w:rsidR="00F75D9F" w:rsidRPr="0019522C">
              <w:rPr>
                <w:rFonts w:ascii="Arial" w:hAnsi="Arial" w:cs="Arial"/>
                <w:i/>
                <w:smallCaps/>
                <w:sz w:val="24"/>
                <w:szCs w:val="24"/>
              </w:rPr>
              <w:t>d pacifico central</w:t>
            </w:r>
          </w:p>
          <w:p w14:paraId="7E065DD7" w14:textId="77777777" w:rsidR="00CF7331" w:rsidRPr="0019522C" w:rsidRDefault="00CF7331" w:rsidP="005E6879">
            <w:pPr>
              <w:pStyle w:val="Encabezado"/>
              <w:spacing w:before="100" w:beforeAutospacing="1" w:after="100" w:afterAutospacing="1" w:line="240" w:lineRule="auto"/>
              <w:ind w:right="58"/>
              <w:contextualSpacing/>
              <w:jc w:val="left"/>
              <w:rPr>
                <w:rFonts w:ascii="Arial" w:hAnsi="Arial" w:cs="Arial"/>
                <w:i/>
                <w:smallCaps/>
                <w:sz w:val="24"/>
                <w:szCs w:val="24"/>
              </w:rPr>
            </w:pPr>
          </w:p>
          <w:p w14:paraId="509237DC" w14:textId="17E66D93" w:rsidR="00752981" w:rsidRPr="0019522C" w:rsidRDefault="00752981"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Área Rectora de Salud Talamanca</w:t>
            </w:r>
          </w:p>
        </w:tc>
        <w:tc>
          <w:tcPr>
            <w:tcW w:w="4124" w:type="dxa"/>
          </w:tcPr>
          <w:p w14:paraId="2BD82783" w14:textId="77777777" w:rsidR="00F31E99" w:rsidRPr="0019522C" w:rsidRDefault="000E7041"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 xml:space="preserve">Dr. </w:t>
            </w:r>
            <w:r w:rsidR="00633514" w:rsidRPr="0019522C">
              <w:rPr>
                <w:rFonts w:ascii="Arial" w:hAnsi="Arial" w:cs="Arial"/>
                <w:i/>
                <w:smallCaps/>
                <w:sz w:val="24"/>
                <w:szCs w:val="24"/>
              </w:rPr>
              <w:t>Rodrigo Marín rodríguez</w:t>
            </w:r>
          </w:p>
          <w:p w14:paraId="392D8911" w14:textId="77777777" w:rsidR="00CF7331" w:rsidRPr="0019522C" w:rsidRDefault="00CF7331" w:rsidP="005E6879">
            <w:pPr>
              <w:pStyle w:val="Encabezado"/>
              <w:spacing w:before="100" w:beforeAutospacing="1" w:after="100" w:afterAutospacing="1" w:line="240" w:lineRule="auto"/>
              <w:ind w:right="58"/>
              <w:contextualSpacing/>
              <w:jc w:val="left"/>
              <w:rPr>
                <w:rFonts w:ascii="Arial" w:hAnsi="Arial" w:cs="Arial"/>
                <w:i/>
                <w:smallCaps/>
                <w:sz w:val="24"/>
                <w:szCs w:val="24"/>
              </w:rPr>
            </w:pPr>
          </w:p>
          <w:p w14:paraId="5A5A23CF" w14:textId="7B927AD2" w:rsidR="00752981" w:rsidRPr="0019522C" w:rsidRDefault="006F646E"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 xml:space="preserve">Sr. </w:t>
            </w:r>
            <w:r w:rsidR="00F75D9F" w:rsidRPr="0019522C">
              <w:rPr>
                <w:rFonts w:ascii="Arial" w:hAnsi="Arial" w:cs="Arial"/>
                <w:i/>
                <w:smallCaps/>
                <w:sz w:val="24"/>
                <w:szCs w:val="24"/>
              </w:rPr>
              <w:t>José Valerin Cordero</w:t>
            </w:r>
          </w:p>
          <w:p w14:paraId="617C8600" w14:textId="77777777" w:rsidR="00F75D9F" w:rsidRPr="0019522C" w:rsidRDefault="00F75D9F" w:rsidP="005E6879">
            <w:pPr>
              <w:pStyle w:val="Encabezado"/>
              <w:spacing w:before="100" w:beforeAutospacing="1" w:after="100" w:afterAutospacing="1" w:line="240" w:lineRule="auto"/>
              <w:ind w:right="58"/>
              <w:contextualSpacing/>
              <w:jc w:val="left"/>
              <w:rPr>
                <w:rFonts w:ascii="Arial" w:hAnsi="Arial" w:cs="Arial"/>
                <w:i/>
                <w:smallCaps/>
                <w:sz w:val="24"/>
                <w:szCs w:val="24"/>
              </w:rPr>
            </w:pPr>
          </w:p>
          <w:p w14:paraId="73B49E5A" w14:textId="77777777" w:rsidR="00CF7331" w:rsidRPr="0019522C" w:rsidRDefault="00CF7331" w:rsidP="005E6879">
            <w:pPr>
              <w:pStyle w:val="Encabezado"/>
              <w:spacing w:before="100" w:beforeAutospacing="1" w:after="100" w:afterAutospacing="1" w:line="240" w:lineRule="auto"/>
              <w:ind w:right="58"/>
              <w:contextualSpacing/>
              <w:jc w:val="left"/>
              <w:rPr>
                <w:rFonts w:ascii="Arial" w:hAnsi="Arial" w:cs="Arial"/>
                <w:i/>
                <w:smallCaps/>
                <w:sz w:val="24"/>
                <w:szCs w:val="24"/>
              </w:rPr>
            </w:pPr>
          </w:p>
          <w:p w14:paraId="1475C831" w14:textId="7E0EAC03" w:rsidR="00752981" w:rsidRPr="0019522C" w:rsidRDefault="006F646E"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 xml:space="preserve">Sr. </w:t>
            </w:r>
            <w:r w:rsidR="00752981" w:rsidRPr="0019522C">
              <w:rPr>
                <w:rFonts w:ascii="Arial" w:hAnsi="Arial" w:cs="Arial"/>
                <w:i/>
                <w:smallCaps/>
                <w:sz w:val="24"/>
                <w:szCs w:val="24"/>
              </w:rPr>
              <w:t>Ezequías Maynes Maynes</w:t>
            </w:r>
          </w:p>
        </w:tc>
      </w:tr>
      <w:tr w:rsidR="00DD502A" w:rsidRPr="0019522C" w14:paraId="3FF5C83D" w14:textId="77777777" w:rsidTr="00D27B0F">
        <w:trPr>
          <w:trHeight w:val="615"/>
        </w:trPr>
        <w:tc>
          <w:tcPr>
            <w:tcW w:w="2093" w:type="dxa"/>
            <w:shd w:val="clear" w:color="auto" w:fill="DBE5F1" w:themeFill="accent1" w:themeFillTint="33"/>
          </w:tcPr>
          <w:p w14:paraId="2C340DA6" w14:textId="77777777" w:rsidR="00F31E99" w:rsidRPr="0019522C" w:rsidRDefault="00F31E99"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Revisado por:</w:t>
            </w:r>
          </w:p>
        </w:tc>
        <w:tc>
          <w:tcPr>
            <w:tcW w:w="4111" w:type="dxa"/>
            <w:shd w:val="clear" w:color="auto" w:fill="DBE5F1" w:themeFill="accent1" w:themeFillTint="33"/>
          </w:tcPr>
          <w:p w14:paraId="63FC770A" w14:textId="377ECF68" w:rsidR="00F31E99" w:rsidRPr="0019522C" w:rsidRDefault="00633514"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Dirección de Planificación (Unidad Planificación Institucional)</w:t>
            </w:r>
          </w:p>
        </w:tc>
        <w:tc>
          <w:tcPr>
            <w:tcW w:w="4124" w:type="dxa"/>
            <w:shd w:val="clear" w:color="auto" w:fill="DBE5F1" w:themeFill="accent1" w:themeFillTint="33"/>
          </w:tcPr>
          <w:p w14:paraId="676F9D63" w14:textId="27C542C5" w:rsidR="00F31E99" w:rsidRPr="0019522C" w:rsidRDefault="000E7041"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 xml:space="preserve">Ing. </w:t>
            </w:r>
            <w:r w:rsidR="009A059C" w:rsidRPr="0019522C">
              <w:rPr>
                <w:rFonts w:ascii="Arial" w:hAnsi="Arial" w:cs="Arial"/>
                <w:i/>
                <w:smallCaps/>
                <w:sz w:val="24"/>
                <w:szCs w:val="24"/>
              </w:rPr>
              <w:t>Maynor Araya González</w:t>
            </w:r>
          </w:p>
        </w:tc>
      </w:tr>
      <w:tr w:rsidR="00DD502A" w:rsidRPr="0019522C" w14:paraId="5B785EE4" w14:textId="77777777" w:rsidTr="00D27B0F">
        <w:trPr>
          <w:trHeight w:val="615"/>
        </w:trPr>
        <w:tc>
          <w:tcPr>
            <w:tcW w:w="2093" w:type="dxa"/>
          </w:tcPr>
          <w:p w14:paraId="530FADDE" w14:textId="77777777" w:rsidR="00F31E99" w:rsidRPr="0019522C" w:rsidRDefault="00F31E99"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Aprobado por:</w:t>
            </w:r>
          </w:p>
        </w:tc>
        <w:tc>
          <w:tcPr>
            <w:tcW w:w="4111" w:type="dxa"/>
          </w:tcPr>
          <w:p w14:paraId="1B8DF218" w14:textId="2AD7402A" w:rsidR="00F31E99" w:rsidRPr="0019522C" w:rsidRDefault="00CF7331"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Dirección General de Salud</w:t>
            </w:r>
          </w:p>
        </w:tc>
        <w:tc>
          <w:tcPr>
            <w:tcW w:w="4124" w:type="dxa"/>
          </w:tcPr>
          <w:p w14:paraId="2F8D5165" w14:textId="231E1F7B" w:rsidR="00F31E99" w:rsidRPr="0019522C" w:rsidRDefault="000E7041"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Dr</w:t>
            </w:r>
            <w:r w:rsidR="00CF7331" w:rsidRPr="0019522C">
              <w:rPr>
                <w:rFonts w:ascii="Arial" w:hAnsi="Arial" w:cs="Arial"/>
                <w:i/>
                <w:smallCaps/>
                <w:sz w:val="24"/>
                <w:szCs w:val="24"/>
              </w:rPr>
              <w:t>a</w:t>
            </w:r>
            <w:r w:rsidRPr="0019522C">
              <w:rPr>
                <w:rFonts w:ascii="Arial" w:hAnsi="Arial" w:cs="Arial"/>
                <w:i/>
                <w:smallCaps/>
                <w:sz w:val="24"/>
                <w:szCs w:val="24"/>
              </w:rPr>
              <w:t xml:space="preserve">. </w:t>
            </w:r>
            <w:r w:rsidR="00CF7331" w:rsidRPr="0019522C">
              <w:rPr>
                <w:rFonts w:ascii="Arial" w:hAnsi="Arial" w:cs="Arial"/>
                <w:i/>
                <w:smallCaps/>
                <w:sz w:val="24"/>
                <w:szCs w:val="24"/>
              </w:rPr>
              <w:t>Melissa Ramírez rojas</w:t>
            </w:r>
          </w:p>
        </w:tc>
      </w:tr>
      <w:tr w:rsidR="00DD502A" w:rsidRPr="0019522C" w14:paraId="5E794098" w14:textId="77777777" w:rsidTr="00D27B0F">
        <w:trPr>
          <w:trHeight w:val="615"/>
        </w:trPr>
        <w:tc>
          <w:tcPr>
            <w:tcW w:w="2093" w:type="dxa"/>
            <w:shd w:val="clear" w:color="auto" w:fill="DBE5F1" w:themeFill="accent1" w:themeFillTint="33"/>
          </w:tcPr>
          <w:p w14:paraId="33DD2A72" w14:textId="5BBD3B67" w:rsidR="00F31E99" w:rsidRPr="0019522C" w:rsidRDefault="00F31E99" w:rsidP="005E6879">
            <w:pPr>
              <w:pStyle w:val="Encabezado"/>
              <w:spacing w:before="100" w:beforeAutospacing="1" w:after="100" w:afterAutospacing="1" w:line="240" w:lineRule="auto"/>
              <w:ind w:right="58"/>
              <w:contextualSpacing/>
              <w:jc w:val="left"/>
              <w:rPr>
                <w:rFonts w:ascii="Arial" w:hAnsi="Arial" w:cs="Arial"/>
                <w:i/>
                <w:smallCaps/>
                <w:sz w:val="24"/>
                <w:szCs w:val="24"/>
              </w:rPr>
            </w:pPr>
            <w:r w:rsidRPr="0019522C">
              <w:rPr>
                <w:rFonts w:ascii="Arial" w:hAnsi="Arial" w:cs="Arial"/>
                <w:i/>
                <w:smallCaps/>
                <w:sz w:val="24"/>
                <w:szCs w:val="24"/>
              </w:rPr>
              <w:t xml:space="preserve">Versión </w:t>
            </w:r>
            <w:r w:rsidR="00CD489A" w:rsidRPr="0019522C">
              <w:rPr>
                <w:rFonts w:ascii="Arial" w:hAnsi="Arial" w:cs="Arial"/>
                <w:i/>
                <w:smallCaps/>
                <w:sz w:val="24"/>
                <w:szCs w:val="24"/>
              </w:rPr>
              <w:t>Nº</w:t>
            </w:r>
            <w:r w:rsidR="00BA30C3" w:rsidRPr="0019522C">
              <w:rPr>
                <w:rFonts w:ascii="Arial" w:hAnsi="Arial" w:cs="Arial"/>
                <w:i/>
                <w:smallCaps/>
                <w:sz w:val="24"/>
                <w:szCs w:val="24"/>
              </w:rPr>
              <w:t>:</w:t>
            </w:r>
            <w:r w:rsidR="00EF3234" w:rsidRPr="0019522C">
              <w:rPr>
                <w:rFonts w:ascii="Arial" w:hAnsi="Arial" w:cs="Arial"/>
                <w:i/>
                <w:smallCaps/>
                <w:sz w:val="24"/>
                <w:szCs w:val="24"/>
              </w:rPr>
              <w:t>1</w:t>
            </w:r>
          </w:p>
        </w:tc>
        <w:tc>
          <w:tcPr>
            <w:tcW w:w="4111" w:type="dxa"/>
            <w:shd w:val="clear" w:color="auto" w:fill="DBE5F1" w:themeFill="accent1" w:themeFillTint="33"/>
          </w:tcPr>
          <w:p w14:paraId="38BD0E77" w14:textId="09C8A310" w:rsidR="00F31E99" w:rsidRPr="0019522C" w:rsidRDefault="00F31E99" w:rsidP="005E6879">
            <w:pPr>
              <w:pStyle w:val="Encabezado"/>
              <w:spacing w:before="100" w:beforeAutospacing="1" w:after="100" w:afterAutospacing="1" w:line="240" w:lineRule="auto"/>
              <w:ind w:right="58"/>
              <w:contextualSpacing/>
              <w:jc w:val="left"/>
              <w:rPr>
                <w:rFonts w:ascii="Arial" w:hAnsi="Arial" w:cs="Arial"/>
                <w:i/>
                <w:smallCaps/>
                <w:sz w:val="24"/>
                <w:szCs w:val="24"/>
              </w:rPr>
            </w:pPr>
          </w:p>
        </w:tc>
        <w:tc>
          <w:tcPr>
            <w:tcW w:w="4124" w:type="dxa"/>
            <w:shd w:val="clear" w:color="auto" w:fill="DBE5F1" w:themeFill="accent1" w:themeFillTint="33"/>
          </w:tcPr>
          <w:p w14:paraId="130C6B33" w14:textId="4C6E2213" w:rsidR="00F31E99" w:rsidRPr="0019522C" w:rsidRDefault="00F31E99" w:rsidP="005E6879">
            <w:pPr>
              <w:pStyle w:val="Encabezado"/>
              <w:spacing w:before="100" w:beforeAutospacing="1" w:after="100" w:afterAutospacing="1" w:line="240" w:lineRule="auto"/>
              <w:ind w:right="58"/>
              <w:contextualSpacing/>
              <w:jc w:val="left"/>
              <w:rPr>
                <w:rFonts w:ascii="Arial" w:hAnsi="Arial" w:cs="Arial"/>
                <w:i/>
                <w:smallCaps/>
                <w:sz w:val="24"/>
                <w:szCs w:val="24"/>
              </w:rPr>
            </w:pPr>
          </w:p>
        </w:tc>
      </w:tr>
    </w:tbl>
    <w:p w14:paraId="6CAFE27B" w14:textId="77777777" w:rsidR="00F31E99" w:rsidRPr="0019522C" w:rsidRDefault="00F31E99" w:rsidP="005E6879">
      <w:pPr>
        <w:spacing w:before="100" w:beforeAutospacing="1" w:after="100" w:afterAutospacing="1"/>
        <w:contextualSpacing/>
        <w:jc w:val="right"/>
        <w:rPr>
          <w:rFonts w:ascii="Arial" w:hAnsi="Arial" w:cs="Arial"/>
          <w:smallCaps/>
          <w:noProof/>
          <w:sz w:val="24"/>
          <w:szCs w:val="24"/>
          <w:highlight w:val="yellow"/>
          <w:lang w:val="es-MX" w:eastAsia="es-MX"/>
        </w:rPr>
      </w:pPr>
    </w:p>
    <w:p w14:paraId="32906BAA" w14:textId="77777777" w:rsidR="00F31E99" w:rsidRPr="0019522C" w:rsidRDefault="00F31E99" w:rsidP="005E6879">
      <w:pPr>
        <w:spacing w:before="100" w:beforeAutospacing="1" w:after="100" w:afterAutospacing="1"/>
        <w:contextualSpacing/>
        <w:rPr>
          <w:rFonts w:ascii="Arial" w:hAnsi="Arial" w:cs="Arial"/>
          <w:sz w:val="24"/>
          <w:szCs w:val="24"/>
          <w:lang w:val="es-ES_tradnl"/>
        </w:rPr>
      </w:pPr>
    </w:p>
    <w:bookmarkEnd w:id="0"/>
    <w:p w14:paraId="064513D7" w14:textId="17CF586F" w:rsidR="00F31E99" w:rsidRPr="0019522C" w:rsidRDefault="00F31E99" w:rsidP="005E6879">
      <w:pPr>
        <w:spacing w:before="100" w:beforeAutospacing="1" w:after="100" w:afterAutospacing="1" w:line="240" w:lineRule="auto"/>
        <w:ind w:right="0"/>
        <w:contextualSpacing/>
        <w:jc w:val="left"/>
        <w:rPr>
          <w:rFonts w:ascii="Arial" w:hAnsi="Arial" w:cs="Arial"/>
          <w:b/>
          <w:bCs/>
          <w:kern w:val="28"/>
          <w:sz w:val="24"/>
          <w:szCs w:val="24"/>
          <w:lang w:val="es-ES_tradnl"/>
        </w:rPr>
      </w:pPr>
      <w:r w:rsidRPr="0019522C">
        <w:rPr>
          <w:rFonts w:ascii="Arial" w:hAnsi="Arial" w:cs="Arial"/>
          <w:sz w:val="24"/>
          <w:szCs w:val="24"/>
          <w:lang w:val="es-ES_tradnl"/>
        </w:rPr>
        <w:br w:type="page"/>
      </w:r>
    </w:p>
    <w:p w14:paraId="487DE505" w14:textId="77777777" w:rsidR="00247755" w:rsidRPr="0019522C" w:rsidRDefault="00525996" w:rsidP="005E6879">
      <w:pPr>
        <w:pStyle w:val="Ttulo1Procedimientos"/>
        <w:spacing w:before="100" w:beforeAutospacing="1" w:after="100" w:afterAutospacing="1"/>
        <w:contextualSpacing/>
        <w:rPr>
          <w:sz w:val="24"/>
          <w:szCs w:val="24"/>
        </w:rPr>
      </w:pPr>
      <w:r w:rsidRPr="0019522C">
        <w:rPr>
          <w:sz w:val="24"/>
          <w:szCs w:val="24"/>
        </w:rPr>
        <w:lastRenderedPageBreak/>
        <w:t>Introducción</w:t>
      </w:r>
    </w:p>
    <w:p w14:paraId="2D6B4D0C" w14:textId="31135F24" w:rsidR="00247755" w:rsidRPr="0019522C" w:rsidRDefault="00247755" w:rsidP="005E6879">
      <w:pPr>
        <w:pStyle w:val="Ttulo1Procedimientos"/>
        <w:numPr>
          <w:ilvl w:val="0"/>
          <w:numId w:val="0"/>
        </w:numPr>
        <w:spacing w:before="100" w:beforeAutospacing="1" w:after="100" w:afterAutospacing="1"/>
        <w:ind w:left="360"/>
        <w:contextualSpacing/>
        <w:outlineLvl w:val="9"/>
        <w:rPr>
          <w:b w:val="0"/>
          <w:sz w:val="24"/>
          <w:szCs w:val="24"/>
        </w:rPr>
      </w:pPr>
      <w:r w:rsidRPr="0019522C">
        <w:rPr>
          <w:b w:val="0"/>
          <w:sz w:val="24"/>
          <w:szCs w:val="24"/>
        </w:rPr>
        <w:t>Este manual describe las actividades básicas para realizar el control biológico de poblaciones de insectos transmisores de</w:t>
      </w:r>
      <w:r w:rsidR="00962733" w:rsidRPr="0019522C">
        <w:rPr>
          <w:b w:val="0"/>
          <w:sz w:val="24"/>
          <w:szCs w:val="24"/>
        </w:rPr>
        <w:t xml:space="preserve"> </w:t>
      </w:r>
      <w:r w:rsidRPr="0019522C">
        <w:rPr>
          <w:b w:val="0"/>
          <w:sz w:val="24"/>
          <w:szCs w:val="24"/>
        </w:rPr>
        <w:t xml:space="preserve">enfermedades basados en el contexto del Manejo Integrado de Vectores, que para nuestro ámbito, hace referencia, al conjunto de acciones que realizan instituciones del Sistema Nacional de Salud, mediante las cuales combinan; de la manera más eficaz, eficiente y segura; diversos métodos de control para prevenir o minimizar la propagación de vectores y reducir el contacto entre patógenos, vectores y el ser humano, con el fin último de disminuir o interrumpir la transmisión vectorial de las enfermedades. La lucha biológica contra los vectores tiene cada día mayor importancia por causa del interés a nivel mundial de minimizar el uso de los insecticidas químicos, para lograr de este modo contribuir a la protección del medio ambiente y las funciones ecosistémicas. De igual forma, este método resulta una alternativa interesante para el controlar y/o evitar la resistencia a los insecticidas en las distintas poblaciones de vectores. </w:t>
      </w:r>
    </w:p>
    <w:p w14:paraId="6D15A7D9" w14:textId="77777777" w:rsidR="00247755" w:rsidRPr="0019522C" w:rsidRDefault="00247755" w:rsidP="005E6879">
      <w:pPr>
        <w:pStyle w:val="Ttulo1Procedimientos"/>
        <w:numPr>
          <w:ilvl w:val="0"/>
          <w:numId w:val="0"/>
        </w:numPr>
        <w:spacing w:before="100" w:beforeAutospacing="1" w:after="100" w:afterAutospacing="1"/>
        <w:ind w:left="360"/>
        <w:contextualSpacing/>
        <w:outlineLvl w:val="9"/>
        <w:rPr>
          <w:sz w:val="24"/>
          <w:szCs w:val="24"/>
        </w:rPr>
      </w:pPr>
    </w:p>
    <w:p w14:paraId="21B8D1BF" w14:textId="20C7D60C" w:rsidR="00525996" w:rsidRPr="0019522C" w:rsidRDefault="00525996" w:rsidP="005E6879">
      <w:pPr>
        <w:pStyle w:val="Ttulo1Procedimientos"/>
        <w:spacing w:before="100" w:beforeAutospacing="1" w:after="100" w:afterAutospacing="1"/>
        <w:contextualSpacing/>
        <w:rPr>
          <w:sz w:val="24"/>
          <w:szCs w:val="24"/>
        </w:rPr>
      </w:pPr>
      <w:r w:rsidRPr="0019522C">
        <w:rPr>
          <w:sz w:val="24"/>
          <w:szCs w:val="24"/>
        </w:rPr>
        <w:t>Objetivo</w:t>
      </w:r>
    </w:p>
    <w:p w14:paraId="4C087ED4" w14:textId="7BEAB296" w:rsidR="00161A84" w:rsidRPr="0019522C" w:rsidRDefault="00247755" w:rsidP="005E6879">
      <w:pPr>
        <w:spacing w:before="100" w:beforeAutospacing="1" w:after="100" w:afterAutospacing="1" w:line="240" w:lineRule="auto"/>
        <w:ind w:left="357"/>
        <w:contextualSpacing/>
        <w:rPr>
          <w:rFonts w:ascii="Arial" w:hAnsi="Arial" w:cs="Arial"/>
          <w:sz w:val="24"/>
          <w:szCs w:val="24"/>
        </w:rPr>
      </w:pPr>
      <w:r w:rsidRPr="0019522C">
        <w:rPr>
          <w:rFonts w:ascii="Arial" w:hAnsi="Arial" w:cs="Arial"/>
          <w:sz w:val="24"/>
          <w:szCs w:val="24"/>
        </w:rPr>
        <w:t>Reducir la densidad de las poblaciones de vectores transmisores de enfermedades por medio de la introducción de depredadores y/o microorganismos (bacterias) patógenos al h</w:t>
      </w:r>
      <w:r w:rsidR="00905EDE" w:rsidRPr="0019522C">
        <w:rPr>
          <w:rFonts w:ascii="Arial" w:hAnsi="Arial" w:cs="Arial"/>
          <w:sz w:val="24"/>
          <w:szCs w:val="24"/>
        </w:rPr>
        <w:t>á</w:t>
      </w:r>
      <w:r w:rsidRPr="0019522C">
        <w:rPr>
          <w:rFonts w:ascii="Arial" w:hAnsi="Arial" w:cs="Arial"/>
          <w:sz w:val="24"/>
          <w:szCs w:val="24"/>
        </w:rPr>
        <w:t xml:space="preserve">bitat de </w:t>
      </w:r>
      <w:r w:rsidR="00905EDE" w:rsidRPr="0019522C">
        <w:rPr>
          <w:rFonts w:ascii="Arial" w:hAnsi="Arial" w:cs="Arial"/>
          <w:sz w:val="24"/>
          <w:szCs w:val="24"/>
        </w:rPr>
        <w:t>estos</w:t>
      </w:r>
      <w:r w:rsidR="00AF2714" w:rsidRPr="0019522C">
        <w:rPr>
          <w:rFonts w:ascii="Arial" w:hAnsi="Arial" w:cs="Arial"/>
          <w:sz w:val="24"/>
          <w:szCs w:val="24"/>
        </w:rPr>
        <w:t>.</w:t>
      </w:r>
    </w:p>
    <w:p w14:paraId="7B381FBE" w14:textId="7CF65FE8" w:rsidR="00525996" w:rsidRPr="0019522C" w:rsidRDefault="00525996" w:rsidP="005E6879">
      <w:pPr>
        <w:pStyle w:val="Ttulo1Procedimientos"/>
        <w:spacing w:before="100" w:beforeAutospacing="1" w:after="100" w:afterAutospacing="1"/>
        <w:contextualSpacing/>
        <w:rPr>
          <w:sz w:val="24"/>
          <w:szCs w:val="24"/>
        </w:rPr>
      </w:pPr>
      <w:r w:rsidRPr="0019522C">
        <w:rPr>
          <w:sz w:val="24"/>
          <w:szCs w:val="24"/>
        </w:rPr>
        <w:t>Alcance</w:t>
      </w:r>
    </w:p>
    <w:p w14:paraId="73FD1F09" w14:textId="540CD750" w:rsidR="00161A84" w:rsidRPr="0019522C" w:rsidRDefault="00AF2714" w:rsidP="005E6879">
      <w:pPr>
        <w:spacing w:before="100" w:beforeAutospacing="1" w:after="100" w:afterAutospacing="1"/>
        <w:ind w:left="360"/>
        <w:contextualSpacing/>
        <w:rPr>
          <w:rFonts w:ascii="Arial" w:hAnsi="Arial" w:cs="Arial"/>
          <w:sz w:val="24"/>
          <w:szCs w:val="24"/>
        </w:rPr>
      </w:pPr>
      <w:r w:rsidRPr="0019522C">
        <w:rPr>
          <w:rFonts w:ascii="Arial" w:hAnsi="Arial" w:cs="Arial"/>
          <w:sz w:val="24"/>
          <w:szCs w:val="24"/>
        </w:rPr>
        <w:t>Ministerio de Salud de Costa Rica en su</w:t>
      </w:r>
      <w:r w:rsidR="00F35733" w:rsidRPr="0019522C">
        <w:rPr>
          <w:rFonts w:ascii="Arial" w:hAnsi="Arial" w:cs="Arial"/>
          <w:sz w:val="24"/>
          <w:szCs w:val="24"/>
        </w:rPr>
        <w:t xml:space="preserve"> nivel</w:t>
      </w:r>
      <w:r w:rsidRPr="0019522C">
        <w:rPr>
          <w:rFonts w:ascii="Arial" w:hAnsi="Arial" w:cs="Arial"/>
          <w:sz w:val="24"/>
          <w:szCs w:val="24"/>
        </w:rPr>
        <w:t xml:space="preserve"> de gestión local</w:t>
      </w:r>
      <w:r w:rsidR="00247755" w:rsidRPr="0019522C">
        <w:rPr>
          <w:rFonts w:ascii="Arial" w:hAnsi="Arial" w:cs="Arial"/>
          <w:sz w:val="24"/>
          <w:szCs w:val="24"/>
        </w:rPr>
        <w:t xml:space="preserve"> y regional.</w:t>
      </w:r>
    </w:p>
    <w:p w14:paraId="303B83DC" w14:textId="77777777" w:rsidR="00CC110F" w:rsidRPr="0019522C" w:rsidRDefault="006E1F1C" w:rsidP="005E6879">
      <w:pPr>
        <w:pStyle w:val="Ttulo1Procedimientos"/>
        <w:spacing w:before="100" w:beforeAutospacing="1" w:after="100" w:afterAutospacing="1"/>
        <w:ind w:left="357" w:hanging="357"/>
        <w:rPr>
          <w:sz w:val="24"/>
          <w:szCs w:val="24"/>
        </w:rPr>
      </w:pPr>
      <w:r w:rsidRPr="0019522C">
        <w:rPr>
          <w:sz w:val="24"/>
          <w:szCs w:val="24"/>
        </w:rPr>
        <w:t>Productos</w:t>
      </w:r>
    </w:p>
    <w:p w14:paraId="3FDE6AC3" w14:textId="77777777" w:rsidR="00247755" w:rsidRPr="0019522C" w:rsidRDefault="00247755" w:rsidP="005E6879">
      <w:pPr>
        <w:pStyle w:val="Ttulo1Procedimientos"/>
        <w:numPr>
          <w:ilvl w:val="0"/>
          <w:numId w:val="0"/>
        </w:numPr>
        <w:spacing w:before="100" w:beforeAutospacing="1" w:after="100" w:afterAutospacing="1"/>
        <w:ind w:left="357"/>
        <w:outlineLvl w:val="9"/>
        <w:rPr>
          <w:b w:val="0"/>
          <w:sz w:val="24"/>
          <w:szCs w:val="24"/>
        </w:rPr>
      </w:pPr>
      <w:r w:rsidRPr="0019522C">
        <w:rPr>
          <w:b w:val="0"/>
          <w:sz w:val="24"/>
          <w:szCs w:val="24"/>
        </w:rPr>
        <w:t xml:space="preserve">Reducción o control de poblaciones de distintos vectores transmisores de enfermedades mediante el uso de controladores biológicos. </w:t>
      </w:r>
    </w:p>
    <w:p w14:paraId="58E86296" w14:textId="583AF5E1" w:rsidR="007B6F98" w:rsidRPr="0019522C" w:rsidRDefault="00525996" w:rsidP="005E6879">
      <w:pPr>
        <w:pStyle w:val="Ttulo1Procedimientos"/>
        <w:spacing w:before="100" w:beforeAutospacing="1" w:after="100" w:afterAutospacing="1"/>
        <w:contextualSpacing/>
        <w:rPr>
          <w:sz w:val="24"/>
          <w:szCs w:val="24"/>
        </w:rPr>
      </w:pPr>
      <w:r w:rsidRPr="0019522C">
        <w:rPr>
          <w:sz w:val="24"/>
          <w:szCs w:val="24"/>
        </w:rPr>
        <w:t>Definiciones</w:t>
      </w:r>
    </w:p>
    <w:p w14:paraId="0A1B9EF8" w14:textId="5BC3DB82" w:rsidR="00B37ABE" w:rsidRPr="0019522C" w:rsidRDefault="00B37ABE" w:rsidP="005E6879">
      <w:pPr>
        <w:spacing w:before="100" w:beforeAutospacing="1" w:after="100" w:afterAutospacing="1" w:line="240" w:lineRule="auto"/>
        <w:ind w:left="357"/>
        <w:contextualSpacing/>
        <w:rPr>
          <w:rFonts w:ascii="Arial" w:hAnsi="Arial" w:cs="Arial"/>
          <w:sz w:val="24"/>
          <w:szCs w:val="24"/>
        </w:rPr>
      </w:pPr>
      <w:r w:rsidRPr="0019522C">
        <w:rPr>
          <w:rFonts w:ascii="Arial" w:hAnsi="Arial" w:cs="Arial"/>
          <w:sz w:val="24"/>
          <w:szCs w:val="24"/>
        </w:rPr>
        <w:t>Para mayor comprensión de este procedimiento se necesita tener como referencia los siguientes conceptos, que están definidos en el Modelo Conceptual y Estratégico para el Manejo Integral de Vectores del Ministerio de Salud.</w:t>
      </w:r>
    </w:p>
    <w:p w14:paraId="60AE4C8F" w14:textId="18402796"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Control Biológico</w:t>
      </w:r>
      <w:r w:rsidR="00093D74" w:rsidRPr="0019522C">
        <w:rPr>
          <w:rFonts w:ascii="Arial" w:hAnsi="Arial" w:cs="Arial"/>
          <w:sz w:val="24"/>
          <w:szCs w:val="24"/>
        </w:rPr>
        <w:t xml:space="preserve">: </w:t>
      </w:r>
      <w:r w:rsidR="00093D74" w:rsidRPr="0019522C">
        <w:rPr>
          <w:rFonts w:ascii="Arial" w:eastAsia="Calibri" w:hAnsi="Arial" w:cs="Arial"/>
          <w:sz w:val="24"/>
          <w:szCs w:val="24"/>
          <w:lang w:val="es-ES_tradnl" w:eastAsia="en-US"/>
        </w:rPr>
        <w:t xml:space="preserve">Lucha contra vectores de enfermedades utilizando enemigos naturales o toxinas biológicas, tales como parásitos, predadores y agentes </w:t>
      </w:r>
      <w:r w:rsidR="00093D74" w:rsidRPr="0019522C">
        <w:rPr>
          <w:rFonts w:ascii="Arial" w:eastAsia="Calibri" w:hAnsi="Arial" w:cs="Arial"/>
          <w:sz w:val="24"/>
          <w:szCs w:val="24"/>
          <w:lang w:val="es-ES_tradnl" w:eastAsia="en-US"/>
        </w:rPr>
        <w:lastRenderedPageBreak/>
        <w:t>patógenos para regular o reducir la población. El control biológico de vectores de importancia médica se presenta como una alternativa al uso de plaguicidas</w:t>
      </w:r>
      <w:r w:rsidR="00BC094D" w:rsidRPr="0019522C">
        <w:rPr>
          <w:rFonts w:ascii="Arial" w:eastAsia="Calibri" w:hAnsi="Arial" w:cs="Arial"/>
          <w:sz w:val="24"/>
          <w:szCs w:val="24"/>
          <w:lang w:val="es-ES_tradnl" w:eastAsia="en-US"/>
        </w:rPr>
        <w:t>.</w:t>
      </w:r>
    </w:p>
    <w:p w14:paraId="19BBFA32" w14:textId="215DE886"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Vector</w:t>
      </w:r>
      <w:r w:rsidR="002B2BEA" w:rsidRPr="0019522C">
        <w:rPr>
          <w:rFonts w:ascii="Arial" w:hAnsi="Arial" w:cs="Arial"/>
          <w:sz w:val="24"/>
          <w:szCs w:val="24"/>
        </w:rPr>
        <w:t xml:space="preserve">: </w:t>
      </w:r>
      <w:r w:rsidR="002B2BEA" w:rsidRPr="0019522C">
        <w:rPr>
          <w:rFonts w:ascii="Arial" w:hAnsi="Arial" w:cs="Arial"/>
          <w:sz w:val="24"/>
          <w:szCs w:val="24"/>
        </w:rPr>
        <w:t>Insecto o cualquier portador vivo que transporta un agente infeccioso desde un individuo o sus desechos, hasta un individuo susceptible, su comida o su ambiente inmediato.  El agente puede o no desarrollarse, propagarse o multiplicarse dentro del vector.</w:t>
      </w:r>
    </w:p>
    <w:p w14:paraId="5B7A0763" w14:textId="2FB8723D"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Enfermedades transmitidas por vectores</w:t>
      </w:r>
      <w:r w:rsidR="00EA185B" w:rsidRPr="0019522C">
        <w:rPr>
          <w:rFonts w:ascii="Arial" w:hAnsi="Arial" w:cs="Arial"/>
          <w:sz w:val="24"/>
          <w:szCs w:val="24"/>
        </w:rPr>
        <w:t>:</w:t>
      </w:r>
      <w:r w:rsidR="00D804BA" w:rsidRPr="0019522C">
        <w:rPr>
          <w:rFonts w:ascii="Arial" w:hAnsi="Arial" w:cs="Arial"/>
          <w:sz w:val="24"/>
          <w:szCs w:val="24"/>
        </w:rPr>
        <w:t xml:space="preserve"> </w:t>
      </w:r>
      <w:r w:rsidR="00D804BA" w:rsidRPr="0019522C">
        <w:rPr>
          <w:rFonts w:ascii="Arial" w:hAnsi="Arial" w:cs="Arial"/>
          <w:sz w:val="24"/>
          <w:szCs w:val="24"/>
        </w:rPr>
        <w:t>Enfermedad causada por un agente infeccioso específico o sus productos tóxicos, que se manifiesta por la transmisión del mismo agente de una persona o animal infectados o de un reservorio a un huésped susceptible en forma directa o indirecta por medio de un vector.</w:t>
      </w:r>
    </w:p>
    <w:p w14:paraId="737A35C8" w14:textId="6DF5FDDB"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Reservorio</w:t>
      </w:r>
      <w:r w:rsidR="00D804BA" w:rsidRPr="0019522C">
        <w:rPr>
          <w:rFonts w:ascii="Arial" w:hAnsi="Arial" w:cs="Arial"/>
          <w:sz w:val="24"/>
          <w:szCs w:val="24"/>
        </w:rPr>
        <w:t xml:space="preserve">: </w:t>
      </w:r>
      <w:r w:rsidR="00D804BA" w:rsidRPr="0019522C">
        <w:rPr>
          <w:rFonts w:ascii="Arial" w:hAnsi="Arial" w:cs="Arial"/>
          <w:sz w:val="24"/>
          <w:szCs w:val="24"/>
        </w:rPr>
        <w:t>Cualquier animal, planta o materia inanimada en la que un agente infeccioso, que constituye un riesgo para la salud pública, vive, se multiplica y de los que depende principalmente su subsistencia.</w:t>
      </w:r>
    </w:p>
    <w:p w14:paraId="326E2B2C" w14:textId="229D517E"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BTI (</w:t>
      </w:r>
      <w:r w:rsidRPr="0019522C">
        <w:rPr>
          <w:rFonts w:ascii="Arial" w:hAnsi="Arial" w:cs="Arial"/>
          <w:i/>
          <w:iCs/>
          <w:sz w:val="24"/>
          <w:szCs w:val="24"/>
        </w:rPr>
        <w:t>Bacillus thuringiensis israeliensis</w:t>
      </w:r>
      <w:r w:rsidRPr="0019522C">
        <w:rPr>
          <w:rFonts w:ascii="Arial" w:hAnsi="Arial" w:cs="Arial"/>
          <w:sz w:val="24"/>
          <w:szCs w:val="24"/>
        </w:rPr>
        <w:t>)</w:t>
      </w:r>
      <w:r w:rsidR="00D804BA" w:rsidRPr="0019522C">
        <w:rPr>
          <w:rFonts w:ascii="Arial" w:hAnsi="Arial" w:cs="Arial"/>
          <w:sz w:val="24"/>
          <w:szCs w:val="24"/>
        </w:rPr>
        <w:t xml:space="preserve">: </w:t>
      </w:r>
      <w:r w:rsidR="00D804BA" w:rsidRPr="0019522C">
        <w:rPr>
          <w:rFonts w:ascii="Arial" w:hAnsi="Arial" w:cs="Arial"/>
          <w:sz w:val="24"/>
          <w:szCs w:val="24"/>
        </w:rPr>
        <w:t xml:space="preserve">La </w:t>
      </w:r>
      <w:hyperlink r:id="rId9" w:tooltip="Bacteria" w:history="1">
        <w:r w:rsidR="00D804BA" w:rsidRPr="0019522C">
          <w:rPr>
            <w:rFonts w:ascii="Arial" w:hAnsi="Arial" w:cs="Arial"/>
            <w:sz w:val="24"/>
            <w:szCs w:val="24"/>
          </w:rPr>
          <w:t>bacteria</w:t>
        </w:r>
      </w:hyperlink>
      <w:r w:rsidR="00D804BA" w:rsidRPr="0019522C">
        <w:rPr>
          <w:rFonts w:ascii="Arial" w:hAnsi="Arial" w:cs="Arial"/>
          <w:sz w:val="24"/>
          <w:szCs w:val="24"/>
        </w:rPr>
        <w:t xml:space="preserve"> </w:t>
      </w:r>
      <w:r w:rsidR="00D804BA" w:rsidRPr="0019522C">
        <w:rPr>
          <w:rFonts w:ascii="Arial" w:hAnsi="Arial" w:cs="Arial"/>
          <w:i/>
          <w:iCs/>
          <w:sz w:val="24"/>
          <w:szCs w:val="24"/>
        </w:rPr>
        <w:t>Bacillus thuringiensis</w:t>
      </w:r>
      <w:r w:rsidR="00D804BA" w:rsidRPr="0019522C">
        <w:rPr>
          <w:rFonts w:ascii="Arial" w:hAnsi="Arial" w:cs="Arial"/>
          <w:sz w:val="24"/>
          <w:szCs w:val="24"/>
        </w:rPr>
        <w:t xml:space="preserve"> (</w:t>
      </w:r>
      <w:hyperlink r:id="rId10" w:tooltip="Bt" w:history="1">
        <w:r w:rsidR="00092F2F">
          <w:rPr>
            <w:rFonts w:ascii="Arial" w:hAnsi="Arial" w:cs="Arial"/>
            <w:sz w:val="24"/>
            <w:szCs w:val="24"/>
          </w:rPr>
          <w:t>BT</w:t>
        </w:r>
      </w:hyperlink>
      <w:r w:rsidR="00D804BA" w:rsidRPr="0019522C">
        <w:rPr>
          <w:rFonts w:ascii="Arial" w:hAnsi="Arial" w:cs="Arial"/>
          <w:sz w:val="24"/>
          <w:szCs w:val="24"/>
        </w:rPr>
        <w:t xml:space="preserve">) es un bacilo flagelado, esporulado y </w:t>
      </w:r>
      <w:hyperlink r:id="rId11" w:tooltip="http://es.wikipedia.org/wiki/Bacteria_Gram_positiva" w:history="1">
        <w:r w:rsidR="00D804BA" w:rsidRPr="0019522C">
          <w:rPr>
            <w:rFonts w:ascii="Arial" w:hAnsi="Arial" w:cs="Arial"/>
            <w:sz w:val="24"/>
            <w:szCs w:val="24"/>
          </w:rPr>
          <w:t>gram</w:t>
        </w:r>
      </w:hyperlink>
      <w:r w:rsidR="00D804BA" w:rsidRPr="0019522C">
        <w:rPr>
          <w:rFonts w:ascii="Arial" w:hAnsi="Arial" w:cs="Arial"/>
          <w:sz w:val="24"/>
          <w:szCs w:val="24"/>
        </w:rPr>
        <w:t xml:space="preserve"> positivo que produce, durante la </w:t>
      </w:r>
      <w:hyperlink r:id="rId12" w:tooltip="Esporulación" w:history="1">
        <w:r w:rsidR="00D804BA" w:rsidRPr="0019522C">
          <w:rPr>
            <w:rFonts w:ascii="Arial" w:hAnsi="Arial" w:cs="Arial"/>
            <w:sz w:val="24"/>
            <w:szCs w:val="24"/>
          </w:rPr>
          <w:t>esporulación</w:t>
        </w:r>
      </w:hyperlink>
      <w:r w:rsidR="00D804BA" w:rsidRPr="0019522C">
        <w:rPr>
          <w:rFonts w:ascii="Arial" w:hAnsi="Arial" w:cs="Arial"/>
          <w:sz w:val="24"/>
          <w:szCs w:val="24"/>
        </w:rPr>
        <w:t>, un cristal de proteína tóxico para los insectos, conocido también como delta endotoxina.</w:t>
      </w:r>
    </w:p>
    <w:p w14:paraId="477B1804" w14:textId="02BBDB27"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BS (</w:t>
      </w:r>
      <w:r w:rsidRPr="0019522C">
        <w:rPr>
          <w:rFonts w:ascii="Arial" w:hAnsi="Arial" w:cs="Arial"/>
          <w:i/>
          <w:iCs/>
          <w:sz w:val="24"/>
          <w:szCs w:val="24"/>
        </w:rPr>
        <w:t xml:space="preserve">Bacillus </w:t>
      </w:r>
      <w:r w:rsidR="009D525D" w:rsidRPr="0019522C">
        <w:rPr>
          <w:rFonts w:ascii="Arial" w:hAnsi="Arial" w:cs="Arial"/>
          <w:i/>
          <w:iCs/>
          <w:sz w:val="24"/>
          <w:szCs w:val="24"/>
        </w:rPr>
        <w:t>s</w:t>
      </w:r>
      <w:r w:rsidRPr="0019522C">
        <w:rPr>
          <w:rFonts w:ascii="Arial" w:hAnsi="Arial" w:cs="Arial"/>
          <w:i/>
          <w:iCs/>
          <w:sz w:val="24"/>
          <w:szCs w:val="24"/>
        </w:rPr>
        <w:t>phaericus</w:t>
      </w:r>
      <w:r w:rsidRPr="0019522C">
        <w:rPr>
          <w:rFonts w:ascii="Arial" w:hAnsi="Arial" w:cs="Arial"/>
          <w:sz w:val="24"/>
          <w:szCs w:val="24"/>
        </w:rPr>
        <w:t>)</w:t>
      </w:r>
      <w:r w:rsidR="008704D9" w:rsidRPr="0019522C">
        <w:rPr>
          <w:rFonts w:ascii="Arial" w:hAnsi="Arial" w:cs="Arial"/>
          <w:sz w:val="24"/>
          <w:szCs w:val="24"/>
        </w:rPr>
        <w:t xml:space="preserve">: </w:t>
      </w:r>
      <w:r w:rsidR="008704D9" w:rsidRPr="0019522C">
        <w:rPr>
          <w:rFonts w:ascii="Arial" w:hAnsi="Arial" w:cs="Arial"/>
          <w:sz w:val="24"/>
          <w:szCs w:val="24"/>
        </w:rPr>
        <w:t>Es un microorganismo Gram variable (puede teñirse Gram + como Gram -), aeróbico estricto, formador de esporas esféricas de allí su nombre, las cuales esporulan en un 100%. Posee unos cristales redondeados que son los productores de endotoxina. Esta toxina es la que ocasiona la muerte de la larva del mosquito. Al ser ingerida la toxina, ocurren cambios patológicos en las células del intestino de la larva, produciendo parálisis de la pared intestinal, cuyo mecanismo aún se desconoce</w:t>
      </w:r>
    </w:p>
    <w:p w14:paraId="585533E8" w14:textId="3735BF78"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Spinosad</w:t>
      </w:r>
      <w:r w:rsidR="008704D9" w:rsidRPr="0019522C">
        <w:rPr>
          <w:rFonts w:ascii="Arial" w:hAnsi="Arial" w:cs="Arial"/>
          <w:sz w:val="24"/>
          <w:szCs w:val="24"/>
        </w:rPr>
        <w:t xml:space="preserve">: </w:t>
      </w:r>
      <w:r w:rsidR="00C64F35" w:rsidRPr="0019522C">
        <w:rPr>
          <w:rFonts w:ascii="Arial" w:hAnsi="Arial" w:cs="Arial"/>
          <w:sz w:val="24"/>
          <w:szCs w:val="24"/>
        </w:rPr>
        <w:t>es un insecticida de origen natural producido por la fermentación de una bacteria actinomiceto llamado </w:t>
      </w:r>
      <w:r w:rsidR="00C64F35" w:rsidRPr="0019522C">
        <w:rPr>
          <w:rFonts w:ascii="Arial" w:hAnsi="Arial" w:cs="Arial"/>
          <w:i/>
          <w:iCs/>
          <w:sz w:val="24"/>
          <w:szCs w:val="24"/>
        </w:rPr>
        <w:t>Saccharopolyspora spinosa</w:t>
      </w:r>
      <w:r w:rsidR="00C64F35" w:rsidRPr="0019522C">
        <w:rPr>
          <w:rFonts w:ascii="Arial" w:hAnsi="Arial" w:cs="Arial"/>
          <w:sz w:val="24"/>
          <w:szCs w:val="24"/>
        </w:rPr>
        <w:t>.</w:t>
      </w:r>
    </w:p>
    <w:p w14:paraId="57B53F0B" w14:textId="77CD27AD"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Peces larvívoros</w:t>
      </w:r>
      <w:r w:rsidR="008704D9" w:rsidRPr="0019522C">
        <w:rPr>
          <w:rFonts w:ascii="Arial" w:hAnsi="Arial" w:cs="Arial"/>
          <w:sz w:val="24"/>
          <w:szCs w:val="24"/>
        </w:rPr>
        <w:t>:</w:t>
      </w:r>
      <w:r w:rsidR="00BC094D" w:rsidRPr="0019522C">
        <w:rPr>
          <w:rFonts w:ascii="Arial" w:hAnsi="Arial" w:cs="Arial"/>
          <w:sz w:val="24"/>
          <w:szCs w:val="24"/>
        </w:rPr>
        <w:t xml:space="preserve"> </w:t>
      </w:r>
      <w:r w:rsidR="00BC094D" w:rsidRPr="0019522C">
        <w:rPr>
          <w:rFonts w:ascii="Arial" w:hAnsi="Arial" w:cs="Arial"/>
          <w:sz w:val="24"/>
          <w:szCs w:val="24"/>
        </w:rPr>
        <w:t>Las especies de peces con potencial como controladores biológicos de larvas de mosquitos deben llenar algunos requisitos: deben ser de pequeño tamaño, ágiles, nadadores rápidos, difíciles de capturar, que puedan escapar fácilmente de sus enemigos naturales, de fácil reproducción en aguas confinadas, resistir el manejo y transporte y tolerantes de una amplia gama de temperaturas, niveles de pH, y ser de preferencia nativos a la localidad y con hábitos alimentarios con preferencia por las larvas de mosquitos.</w:t>
      </w:r>
    </w:p>
    <w:p w14:paraId="7D6753E4" w14:textId="015796C8" w:rsidR="00B37ABE" w:rsidRPr="0019522C" w:rsidRDefault="00B37ABE" w:rsidP="005E6879">
      <w:pPr>
        <w:pStyle w:val="Prrafodelista"/>
        <w:numPr>
          <w:ilvl w:val="0"/>
          <w:numId w:val="22"/>
        </w:numPr>
        <w:spacing w:before="100" w:beforeAutospacing="1" w:after="100" w:afterAutospacing="1" w:line="240" w:lineRule="auto"/>
        <w:rPr>
          <w:rFonts w:ascii="Arial" w:hAnsi="Arial" w:cs="Arial"/>
          <w:sz w:val="24"/>
          <w:szCs w:val="24"/>
        </w:rPr>
      </w:pPr>
      <w:r w:rsidRPr="0019522C">
        <w:rPr>
          <w:rFonts w:ascii="Arial" w:hAnsi="Arial" w:cs="Arial"/>
          <w:sz w:val="24"/>
          <w:szCs w:val="24"/>
        </w:rPr>
        <w:t>Vigilancia entomológica</w:t>
      </w:r>
      <w:r w:rsidR="008704D9" w:rsidRPr="0019522C">
        <w:rPr>
          <w:rFonts w:ascii="Arial" w:hAnsi="Arial" w:cs="Arial"/>
          <w:sz w:val="24"/>
          <w:szCs w:val="24"/>
        </w:rPr>
        <w:t xml:space="preserve">: </w:t>
      </w:r>
      <w:r w:rsidR="00BC094D" w:rsidRPr="0019522C">
        <w:rPr>
          <w:rFonts w:ascii="Arial" w:hAnsi="Arial" w:cs="Arial"/>
          <w:sz w:val="24"/>
          <w:szCs w:val="24"/>
        </w:rPr>
        <w:t>Es el estudio de los cambios en la distribución geográfica de los vectores, mediciones relativas de la población de vectores a lo largo del tiempo, medición del impacto de las intervenciones, vigilancia de la susceptibilidad de los vectores a los insecticidas utilizados.</w:t>
      </w:r>
    </w:p>
    <w:p w14:paraId="49ED4D5E" w14:textId="5848D6DA" w:rsidR="00A356F5" w:rsidRPr="0019522C" w:rsidRDefault="00A356F5" w:rsidP="005E6879">
      <w:pPr>
        <w:pStyle w:val="Ttulo1Procedimientos"/>
        <w:spacing w:before="100" w:beforeAutospacing="1" w:after="100" w:afterAutospacing="1"/>
        <w:contextualSpacing/>
        <w:rPr>
          <w:sz w:val="24"/>
          <w:szCs w:val="24"/>
        </w:rPr>
      </w:pPr>
      <w:r w:rsidRPr="0019522C">
        <w:rPr>
          <w:sz w:val="24"/>
          <w:szCs w:val="24"/>
        </w:rPr>
        <w:lastRenderedPageBreak/>
        <w:t>Referencias</w:t>
      </w:r>
    </w:p>
    <w:p w14:paraId="33F74F4F" w14:textId="6EB4F778"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 xml:space="preserve">Vargas M. Uso de peces larvívoros como controladores biológicos de larvas de Aedes aegypti. Rev. Col MQC de Costa Rica. 2003[Citado 11 </w:t>
      </w:r>
      <w:r w:rsidR="009D5A99" w:rsidRPr="0019522C">
        <w:rPr>
          <w:rFonts w:ascii="Arial" w:hAnsi="Arial" w:cs="Arial"/>
          <w:sz w:val="24"/>
          <w:szCs w:val="24"/>
        </w:rPr>
        <w:t>nov.</w:t>
      </w:r>
      <w:r w:rsidRPr="0019522C">
        <w:rPr>
          <w:rFonts w:ascii="Arial" w:hAnsi="Arial" w:cs="Arial"/>
          <w:sz w:val="24"/>
          <w:szCs w:val="24"/>
        </w:rPr>
        <w:t xml:space="preserve"> 2007]; 9(3):25-29. Disponible en: http://www.colegiomicrobiologoscr.org/Revista/Uso_de_Peces.pdf</w:t>
      </w:r>
    </w:p>
    <w:p w14:paraId="31AA4CE9" w14:textId="5C481710"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 xml:space="preserve">Silva AR Ponle Vida. Un mundo sin mosquitos, 2003 [Citado 6 </w:t>
      </w:r>
      <w:r w:rsidR="009D5A99" w:rsidRPr="0019522C">
        <w:rPr>
          <w:rFonts w:ascii="Arial" w:hAnsi="Arial" w:cs="Arial"/>
          <w:sz w:val="24"/>
          <w:szCs w:val="24"/>
        </w:rPr>
        <w:t>nov.</w:t>
      </w:r>
      <w:r w:rsidRPr="0019522C">
        <w:rPr>
          <w:rFonts w:ascii="Arial" w:hAnsi="Arial" w:cs="Arial"/>
          <w:sz w:val="24"/>
          <w:szCs w:val="24"/>
        </w:rPr>
        <w:t xml:space="preserve"> 2007]. 2005. Disponible en: http://www.sid.cu/sitios/ponlevida.php?idv=1491</w:t>
      </w:r>
    </w:p>
    <w:p w14:paraId="6D555DDC"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Fimia R. y otros. Eficacia del Control de Larvas de Mosquitos (Díptera: Culicidae) con peces larvívoros.</w:t>
      </w:r>
    </w:p>
    <w:p w14:paraId="7EFEAB3E"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Aymé FC, Natividad H, Fraga J. Amplificación al azar del ADN de poblaciones cubanas de peces larvívoros del género Rivulus. Rev Cubana Med Trop. 2003[Citado 11 Nov 2007];55(3):203-7. Disponible en: http://scielo.sld.cu/pdf/mtr/v55n3/mtr12303.pdf</w:t>
      </w:r>
    </w:p>
    <w:p w14:paraId="0AFC6023"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Rodrigo Marín, María del Carmen Marquetti. Especies de mosquitos (Díptera: Culicidae) y sus sitios de cría en la Región Huetar Atlántica, Costa Rica Rev Biomed 2009; 20:15-23</w:t>
      </w:r>
    </w:p>
    <w:p w14:paraId="0F00E6E0"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Lic. Eugenia Hernández y Lic. María Marques, Control de larvas de Aedes aegypti (L) con Poecilia reticulata Peter, 1895: una experiencia comunitaria en el municipio Taguasco, Sancti Spíritus, Cuba Rev. Cubana Med Trop 2006; 58(2)</w:t>
      </w:r>
    </w:p>
    <w:p w14:paraId="30A5CFC8"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lang w:val="en-US"/>
        </w:rPr>
        <w:t xml:space="preserve">World Health Organization. Guideline specifications for bacterial larvicides for public health use. </w:t>
      </w:r>
      <w:r w:rsidRPr="0019522C">
        <w:rPr>
          <w:rFonts w:ascii="Arial" w:hAnsi="Arial" w:cs="Arial"/>
          <w:sz w:val="24"/>
          <w:szCs w:val="24"/>
        </w:rPr>
        <w:t>Geneva: WHO; 1999. (WHO/CDS/CPC/WHOPES/99.2)</w:t>
      </w:r>
    </w:p>
    <w:p w14:paraId="6420EC2B"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Dengue y Dengue Hemorrágico en las Américas: Guías para su prevención y Control (OMS 1995)</w:t>
      </w:r>
    </w:p>
    <w:p w14:paraId="5E111685"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Control Selectivo de Vectores de Malaria (OPS 1999)</w:t>
      </w:r>
    </w:p>
    <w:p w14:paraId="5099D18B" w14:textId="77777777" w:rsidR="00B37ABE" w:rsidRPr="0019522C" w:rsidRDefault="00B37ABE" w:rsidP="005E6879">
      <w:pPr>
        <w:pStyle w:val="Prrafodelista"/>
        <w:numPr>
          <w:ilvl w:val="0"/>
          <w:numId w:val="11"/>
        </w:numPr>
        <w:spacing w:before="100" w:beforeAutospacing="1" w:after="100" w:afterAutospacing="1" w:line="240" w:lineRule="auto"/>
        <w:rPr>
          <w:rFonts w:ascii="Arial" w:hAnsi="Arial" w:cs="Arial"/>
          <w:sz w:val="24"/>
          <w:szCs w:val="24"/>
        </w:rPr>
      </w:pPr>
      <w:r w:rsidRPr="0019522C">
        <w:rPr>
          <w:rFonts w:ascii="Arial" w:hAnsi="Arial" w:cs="Arial"/>
          <w:sz w:val="24"/>
          <w:szCs w:val="24"/>
        </w:rPr>
        <w:t>Guía para la implementación y demostración de alternativas sostenibles de Control integrado de la malaria en México y América Central (Proyecto DDT/GEF. OPS 2004)</w:t>
      </w:r>
    </w:p>
    <w:p w14:paraId="001C9DB3" w14:textId="31969033" w:rsidR="00141F82" w:rsidRPr="0019522C" w:rsidRDefault="00141F82" w:rsidP="005E6879">
      <w:pPr>
        <w:pStyle w:val="Prrafodelista"/>
        <w:spacing w:before="100" w:beforeAutospacing="1" w:after="100" w:afterAutospacing="1" w:line="240" w:lineRule="auto"/>
        <w:ind w:left="1077"/>
        <w:rPr>
          <w:rFonts w:ascii="Arial" w:hAnsi="Arial" w:cs="Arial"/>
          <w:sz w:val="24"/>
          <w:szCs w:val="24"/>
        </w:rPr>
      </w:pPr>
    </w:p>
    <w:p w14:paraId="4CAF67C4" w14:textId="28364EAD" w:rsidR="00161A84" w:rsidRPr="0019522C" w:rsidRDefault="00161A84" w:rsidP="005E6879">
      <w:pPr>
        <w:pStyle w:val="Prrafodelista"/>
        <w:numPr>
          <w:ilvl w:val="0"/>
          <w:numId w:val="11"/>
        </w:numPr>
        <w:spacing w:before="100" w:beforeAutospacing="1" w:after="100" w:afterAutospacing="1" w:line="276" w:lineRule="auto"/>
        <w:rPr>
          <w:rFonts w:ascii="Arial" w:hAnsi="Arial" w:cs="Arial"/>
          <w:sz w:val="24"/>
          <w:szCs w:val="24"/>
        </w:rPr>
      </w:pPr>
      <w:r w:rsidRPr="0019522C">
        <w:rPr>
          <w:rFonts w:ascii="Arial" w:hAnsi="Arial" w:cs="Arial"/>
          <w:sz w:val="24"/>
          <w:szCs w:val="24"/>
        </w:rPr>
        <w:br w:type="page"/>
      </w:r>
    </w:p>
    <w:p w14:paraId="034D344A" w14:textId="7B60D3EF" w:rsidR="00A356F5" w:rsidRPr="0019522C" w:rsidRDefault="002D6E5B" w:rsidP="005E6879">
      <w:pPr>
        <w:pStyle w:val="Ttulo1Procedimientos"/>
        <w:spacing w:before="100" w:beforeAutospacing="1" w:after="100" w:afterAutospacing="1"/>
        <w:contextualSpacing/>
        <w:rPr>
          <w:sz w:val="24"/>
          <w:szCs w:val="24"/>
        </w:rPr>
      </w:pPr>
      <w:r w:rsidRPr="0019522C">
        <w:rPr>
          <w:sz w:val="24"/>
          <w:szCs w:val="24"/>
        </w:rPr>
        <w:lastRenderedPageBreak/>
        <w:t>R</w:t>
      </w:r>
      <w:r w:rsidR="00A356F5" w:rsidRPr="0019522C">
        <w:rPr>
          <w:sz w:val="24"/>
          <w:szCs w:val="24"/>
        </w:rPr>
        <w:t>esponsables</w:t>
      </w:r>
    </w:p>
    <w:p w14:paraId="33D9123B" w14:textId="5C0C14E1" w:rsidR="00B37ABE" w:rsidRDefault="00B37ABE" w:rsidP="005E6879">
      <w:pPr>
        <w:pStyle w:val="Descripcin"/>
        <w:keepNext/>
        <w:spacing w:before="100" w:beforeAutospacing="1" w:after="100" w:afterAutospacing="1"/>
        <w:contextualSpacing/>
        <w:rPr>
          <w:rFonts w:ascii="Arial" w:hAnsi="Arial" w:cs="Arial"/>
          <w:i w:val="0"/>
          <w:iCs w:val="0"/>
          <w:color w:val="auto"/>
          <w:sz w:val="24"/>
          <w:szCs w:val="24"/>
        </w:rPr>
      </w:pPr>
      <w:r w:rsidRPr="0019522C">
        <w:rPr>
          <w:rFonts w:ascii="Arial" w:hAnsi="Arial" w:cs="Arial"/>
          <w:i w:val="0"/>
          <w:iCs w:val="0"/>
          <w:color w:val="auto"/>
          <w:sz w:val="24"/>
          <w:szCs w:val="24"/>
        </w:rPr>
        <w:t>El responsable de ejecutar este proceso son los equipos de manejo de vectores que se encuentran en los niveles de gestión regional y local, bajo la asesoría técnica del nivel central.</w:t>
      </w:r>
    </w:p>
    <w:p w14:paraId="5689E8FC" w14:textId="77777777" w:rsidR="005E6879" w:rsidRPr="005E6879" w:rsidRDefault="005E6879" w:rsidP="005E6879"/>
    <w:p w14:paraId="3E882972" w14:textId="22CC145C" w:rsidR="0078678D" w:rsidRPr="0019522C" w:rsidRDefault="0078678D" w:rsidP="005E6879">
      <w:pPr>
        <w:pStyle w:val="Descripcin"/>
        <w:keepNext/>
        <w:spacing w:before="100" w:beforeAutospacing="1" w:after="100" w:afterAutospacing="1"/>
        <w:contextualSpacing/>
        <w:jc w:val="left"/>
        <w:rPr>
          <w:rFonts w:ascii="Arial" w:hAnsi="Arial" w:cs="Arial"/>
          <w:b/>
          <w:i w:val="0"/>
          <w:color w:val="auto"/>
          <w:sz w:val="24"/>
          <w:szCs w:val="24"/>
        </w:rPr>
      </w:pPr>
      <w:r w:rsidRPr="0019522C">
        <w:rPr>
          <w:rFonts w:ascii="Arial" w:hAnsi="Arial" w:cs="Arial"/>
          <w:b/>
          <w:i w:val="0"/>
          <w:color w:val="auto"/>
          <w:sz w:val="24"/>
          <w:szCs w:val="24"/>
        </w:rPr>
        <w:t xml:space="preserve">Cuadro </w:t>
      </w:r>
      <w:r w:rsidRPr="0019522C">
        <w:rPr>
          <w:rFonts w:ascii="Arial" w:hAnsi="Arial" w:cs="Arial"/>
          <w:b/>
          <w:i w:val="0"/>
          <w:color w:val="auto"/>
          <w:sz w:val="24"/>
          <w:szCs w:val="24"/>
        </w:rPr>
        <w:fldChar w:fldCharType="begin"/>
      </w:r>
      <w:r w:rsidRPr="0019522C">
        <w:rPr>
          <w:rFonts w:ascii="Arial" w:hAnsi="Arial" w:cs="Arial"/>
          <w:b/>
          <w:i w:val="0"/>
          <w:color w:val="auto"/>
          <w:sz w:val="24"/>
          <w:szCs w:val="24"/>
        </w:rPr>
        <w:instrText xml:space="preserve"> SEQ Cuadro \* ARABIC </w:instrText>
      </w:r>
      <w:r w:rsidRPr="0019522C">
        <w:rPr>
          <w:rFonts w:ascii="Arial" w:hAnsi="Arial" w:cs="Arial"/>
          <w:b/>
          <w:i w:val="0"/>
          <w:color w:val="auto"/>
          <w:sz w:val="24"/>
          <w:szCs w:val="24"/>
        </w:rPr>
        <w:fldChar w:fldCharType="separate"/>
      </w:r>
      <w:r w:rsidR="00145B5E" w:rsidRPr="0019522C">
        <w:rPr>
          <w:rFonts w:ascii="Arial" w:hAnsi="Arial" w:cs="Arial"/>
          <w:b/>
          <w:i w:val="0"/>
          <w:noProof/>
          <w:color w:val="auto"/>
          <w:sz w:val="24"/>
          <w:szCs w:val="24"/>
        </w:rPr>
        <w:t>1</w:t>
      </w:r>
      <w:r w:rsidRPr="0019522C">
        <w:rPr>
          <w:rFonts w:ascii="Arial" w:hAnsi="Arial" w:cs="Arial"/>
          <w:b/>
          <w:i w:val="0"/>
          <w:color w:val="auto"/>
          <w:sz w:val="24"/>
          <w:szCs w:val="24"/>
        </w:rPr>
        <w:fldChar w:fldCharType="end"/>
      </w:r>
      <w:r w:rsidRPr="0019522C">
        <w:rPr>
          <w:rFonts w:ascii="Arial" w:hAnsi="Arial" w:cs="Arial"/>
          <w:b/>
          <w:i w:val="0"/>
          <w:color w:val="auto"/>
          <w:sz w:val="24"/>
          <w:szCs w:val="24"/>
        </w:rPr>
        <w:t>. Responsables.</w:t>
      </w:r>
    </w:p>
    <w:p w14:paraId="16DD65F6" w14:textId="77777777" w:rsidR="0078678D" w:rsidRPr="0019522C" w:rsidRDefault="0078678D" w:rsidP="005E6879">
      <w:pPr>
        <w:spacing w:before="100" w:beforeAutospacing="1" w:after="100" w:afterAutospacing="1" w:line="240" w:lineRule="auto"/>
        <w:ind w:right="0"/>
        <w:contextualSpacing/>
        <w:rPr>
          <w:rFonts w:ascii="Arial" w:hAnsi="Arial" w:cs="Arial"/>
          <w:sz w:val="24"/>
          <w:szCs w:val="24"/>
        </w:rPr>
      </w:pPr>
    </w:p>
    <w:tbl>
      <w:tblPr>
        <w:tblW w:w="9366"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686"/>
        <w:gridCol w:w="1559"/>
        <w:gridCol w:w="2694"/>
      </w:tblGrid>
      <w:tr w:rsidR="00DD502A" w:rsidRPr="0019522C" w14:paraId="0AABCA65" w14:textId="77777777" w:rsidTr="00480180">
        <w:trPr>
          <w:tblHeader/>
        </w:trPr>
        <w:tc>
          <w:tcPr>
            <w:tcW w:w="14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7BA68CC3" w14:textId="7C23B97C" w:rsidR="002B7535" w:rsidRPr="0019522C" w:rsidRDefault="002B7535" w:rsidP="005E6879">
            <w:pPr>
              <w:spacing w:before="100" w:beforeAutospacing="1" w:after="100" w:afterAutospacing="1" w:line="240" w:lineRule="auto"/>
              <w:ind w:right="0"/>
              <w:contextualSpacing/>
              <w:jc w:val="center"/>
              <w:rPr>
                <w:rFonts w:ascii="Arial" w:hAnsi="Arial" w:cs="Arial"/>
                <w:b/>
                <w:sz w:val="24"/>
                <w:szCs w:val="24"/>
              </w:rPr>
            </w:pPr>
            <w:r w:rsidRPr="0019522C">
              <w:rPr>
                <w:rFonts w:ascii="Arial" w:hAnsi="Arial" w:cs="Arial"/>
                <w:b/>
                <w:sz w:val="24"/>
                <w:szCs w:val="24"/>
              </w:rPr>
              <w:t>Código de la actividad</w:t>
            </w:r>
          </w:p>
        </w:tc>
        <w:tc>
          <w:tcPr>
            <w:tcW w:w="36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3F73223B" w14:textId="77777777" w:rsidR="002B7535" w:rsidRPr="0019522C" w:rsidRDefault="002B7535" w:rsidP="005E6879">
            <w:pPr>
              <w:spacing w:before="100" w:beforeAutospacing="1" w:after="100" w:afterAutospacing="1" w:line="240" w:lineRule="auto"/>
              <w:ind w:right="0"/>
              <w:contextualSpacing/>
              <w:jc w:val="center"/>
              <w:rPr>
                <w:rFonts w:ascii="Arial" w:hAnsi="Arial" w:cs="Arial"/>
                <w:b/>
                <w:sz w:val="24"/>
                <w:szCs w:val="24"/>
              </w:rPr>
            </w:pPr>
            <w:r w:rsidRPr="0019522C">
              <w:rPr>
                <w:rFonts w:ascii="Arial" w:hAnsi="Arial" w:cs="Arial"/>
                <w:b/>
                <w:sz w:val="24"/>
                <w:szCs w:val="24"/>
              </w:rPr>
              <w:t>Actividad</w:t>
            </w: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3EF501FB" w14:textId="77777777" w:rsidR="002B7535" w:rsidRPr="0019522C" w:rsidRDefault="002B7535" w:rsidP="005E6879">
            <w:pPr>
              <w:spacing w:before="100" w:beforeAutospacing="1" w:after="100" w:afterAutospacing="1" w:line="240" w:lineRule="auto"/>
              <w:ind w:right="0"/>
              <w:contextualSpacing/>
              <w:jc w:val="center"/>
              <w:rPr>
                <w:rFonts w:ascii="Arial" w:hAnsi="Arial" w:cs="Arial"/>
                <w:b/>
                <w:sz w:val="24"/>
                <w:szCs w:val="24"/>
              </w:rPr>
            </w:pPr>
            <w:r w:rsidRPr="0019522C">
              <w:rPr>
                <w:rFonts w:ascii="Arial" w:hAnsi="Arial" w:cs="Arial"/>
                <w:b/>
                <w:sz w:val="24"/>
                <w:szCs w:val="24"/>
              </w:rPr>
              <w:t>Nivel de gestión</w:t>
            </w:r>
          </w:p>
        </w:tc>
        <w:tc>
          <w:tcPr>
            <w:tcW w:w="2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5859DE23" w14:textId="0D679BBB" w:rsidR="002B7535" w:rsidRPr="0019522C" w:rsidRDefault="002B7535" w:rsidP="005E6879">
            <w:pPr>
              <w:spacing w:before="100" w:beforeAutospacing="1" w:after="100" w:afterAutospacing="1" w:line="240" w:lineRule="auto"/>
              <w:ind w:right="0"/>
              <w:contextualSpacing/>
              <w:jc w:val="center"/>
              <w:rPr>
                <w:rFonts w:ascii="Arial" w:hAnsi="Arial" w:cs="Arial"/>
                <w:b/>
                <w:sz w:val="24"/>
                <w:szCs w:val="24"/>
              </w:rPr>
            </w:pPr>
            <w:r w:rsidRPr="0019522C">
              <w:rPr>
                <w:rFonts w:ascii="Arial" w:hAnsi="Arial" w:cs="Arial"/>
                <w:b/>
                <w:sz w:val="24"/>
                <w:szCs w:val="24"/>
              </w:rPr>
              <w:t xml:space="preserve">Unidad Organizativa </w:t>
            </w:r>
            <w:r w:rsidR="00A11AD5" w:rsidRPr="0019522C">
              <w:rPr>
                <w:rFonts w:ascii="Arial" w:hAnsi="Arial" w:cs="Arial"/>
                <w:b/>
                <w:sz w:val="24"/>
                <w:szCs w:val="24"/>
              </w:rPr>
              <w:t>responsable</w:t>
            </w:r>
          </w:p>
        </w:tc>
      </w:tr>
      <w:tr w:rsidR="00DD502A" w:rsidRPr="0019522C" w14:paraId="394E0602" w14:textId="77777777" w:rsidTr="009D6434">
        <w:trPr>
          <w:trHeight w:val="964"/>
        </w:trPr>
        <w:tc>
          <w:tcPr>
            <w:tcW w:w="1427" w:type="dxa"/>
            <w:vAlign w:val="center"/>
          </w:tcPr>
          <w:p w14:paraId="7ACF8F8D" w14:textId="2A247F84" w:rsidR="0003599E" w:rsidRPr="0019522C" w:rsidRDefault="00AF4524" w:rsidP="005E6879">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8.1</w:t>
            </w:r>
          </w:p>
        </w:tc>
        <w:tc>
          <w:tcPr>
            <w:tcW w:w="3686" w:type="dxa"/>
            <w:vAlign w:val="center"/>
          </w:tcPr>
          <w:p w14:paraId="07C311A8" w14:textId="4F5C417A" w:rsidR="0003599E" w:rsidRPr="009D6434" w:rsidRDefault="003E183D" w:rsidP="00AF4524">
            <w:pPr>
              <w:spacing w:before="100" w:beforeAutospacing="1" w:after="100" w:afterAutospacing="1" w:line="240" w:lineRule="auto"/>
              <w:ind w:right="0"/>
              <w:jc w:val="center"/>
              <w:rPr>
                <w:rFonts w:ascii="Arial" w:hAnsi="Arial" w:cs="Arial"/>
                <w:iCs/>
                <w:sz w:val="24"/>
                <w:szCs w:val="24"/>
                <w:lang w:val="es-ES_tradnl"/>
              </w:rPr>
            </w:pPr>
            <w:r w:rsidRPr="009D6434">
              <w:rPr>
                <w:rFonts w:ascii="Arial" w:hAnsi="Arial" w:cs="Arial"/>
                <w:iCs/>
                <w:sz w:val="24"/>
                <w:szCs w:val="24"/>
                <w:lang w:val="es-ES_tradnl"/>
              </w:rPr>
              <w:t>Determinación del tipo de control biológico a utilizar y lugares de aplicación</w:t>
            </w:r>
          </w:p>
        </w:tc>
        <w:tc>
          <w:tcPr>
            <w:tcW w:w="1559" w:type="dxa"/>
            <w:vAlign w:val="center"/>
          </w:tcPr>
          <w:p w14:paraId="61891034" w14:textId="09AB66EE" w:rsidR="0003599E" w:rsidRPr="0019522C" w:rsidRDefault="009D6434" w:rsidP="005E6879">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623F813E" w14:textId="5C8BD2B9" w:rsidR="0003599E" w:rsidRPr="0019522C" w:rsidRDefault="009D6434" w:rsidP="005E6879">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AC2B60" w:rsidRPr="0019522C" w14:paraId="15700152" w14:textId="77777777" w:rsidTr="009D6434">
        <w:trPr>
          <w:trHeight w:val="964"/>
        </w:trPr>
        <w:tc>
          <w:tcPr>
            <w:tcW w:w="1427" w:type="dxa"/>
            <w:vAlign w:val="center"/>
          </w:tcPr>
          <w:p w14:paraId="44CE8CFD" w14:textId="0838B4B1"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8.2</w:t>
            </w:r>
          </w:p>
        </w:tc>
        <w:tc>
          <w:tcPr>
            <w:tcW w:w="3686" w:type="dxa"/>
            <w:vAlign w:val="center"/>
          </w:tcPr>
          <w:p w14:paraId="4303A24C" w14:textId="12C99DA7" w:rsidR="00AC2B60" w:rsidRPr="00016BB8" w:rsidRDefault="00016BB8" w:rsidP="00AC2B60">
            <w:pPr>
              <w:spacing w:before="100" w:beforeAutospacing="1" w:after="100" w:afterAutospacing="1" w:line="240" w:lineRule="auto"/>
              <w:ind w:right="0"/>
              <w:jc w:val="center"/>
              <w:rPr>
                <w:rFonts w:ascii="Arial" w:hAnsi="Arial" w:cs="Arial"/>
                <w:iCs/>
                <w:sz w:val="24"/>
                <w:szCs w:val="24"/>
                <w:lang w:val="es-ES_tradnl"/>
              </w:rPr>
            </w:pPr>
            <w:r w:rsidRPr="00016BB8">
              <w:rPr>
                <w:rFonts w:ascii="Arial" w:hAnsi="Arial" w:cs="Arial"/>
                <w:iCs/>
                <w:sz w:val="24"/>
                <w:szCs w:val="24"/>
                <w:lang w:val="es-ES_tradnl"/>
              </w:rPr>
              <w:t>Preparación y uso del producto</w:t>
            </w:r>
          </w:p>
        </w:tc>
        <w:tc>
          <w:tcPr>
            <w:tcW w:w="1559" w:type="dxa"/>
            <w:vAlign w:val="center"/>
          </w:tcPr>
          <w:p w14:paraId="7D761605" w14:textId="5706B2B5"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3637CAE8" w14:textId="015AAEE6"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AC2B60" w:rsidRPr="0019522C" w14:paraId="70990434" w14:textId="77777777" w:rsidTr="009D6434">
        <w:trPr>
          <w:trHeight w:val="964"/>
        </w:trPr>
        <w:tc>
          <w:tcPr>
            <w:tcW w:w="1427" w:type="dxa"/>
            <w:vAlign w:val="center"/>
          </w:tcPr>
          <w:p w14:paraId="04EF74DE" w14:textId="5E39C665"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sidRPr="0019522C">
              <w:rPr>
                <w:rFonts w:ascii="Arial" w:hAnsi="Arial" w:cs="Arial"/>
                <w:i/>
                <w:sz w:val="24"/>
                <w:szCs w:val="24"/>
                <w:lang w:val="es-ES_tradnl"/>
              </w:rPr>
              <w:t>8.</w:t>
            </w:r>
            <w:r w:rsidR="001450B0">
              <w:rPr>
                <w:rFonts w:ascii="Arial" w:hAnsi="Arial" w:cs="Arial"/>
                <w:i/>
                <w:sz w:val="24"/>
                <w:szCs w:val="24"/>
                <w:lang w:val="es-ES_tradnl"/>
              </w:rPr>
              <w:t>3</w:t>
            </w:r>
          </w:p>
        </w:tc>
        <w:tc>
          <w:tcPr>
            <w:tcW w:w="3686" w:type="dxa"/>
            <w:vAlign w:val="center"/>
          </w:tcPr>
          <w:p w14:paraId="71632676" w14:textId="21776141" w:rsidR="00AC2B60" w:rsidRPr="009D6434" w:rsidRDefault="00AC2B60" w:rsidP="00AC2B60">
            <w:pPr>
              <w:spacing w:before="100" w:beforeAutospacing="1" w:after="100" w:afterAutospacing="1" w:line="240" w:lineRule="auto"/>
              <w:ind w:right="0"/>
              <w:contextualSpacing/>
              <w:jc w:val="center"/>
              <w:rPr>
                <w:rFonts w:ascii="Arial" w:hAnsi="Arial" w:cs="Arial"/>
                <w:iCs/>
                <w:sz w:val="24"/>
                <w:szCs w:val="24"/>
              </w:rPr>
            </w:pPr>
            <w:r w:rsidRPr="009D6434">
              <w:rPr>
                <w:rFonts w:ascii="Arial" w:hAnsi="Arial" w:cs="Arial"/>
                <w:iCs/>
                <w:sz w:val="24"/>
                <w:szCs w:val="24"/>
                <w:lang w:val="es-ES_tradnl"/>
              </w:rPr>
              <w:t xml:space="preserve">Aplicación de </w:t>
            </w:r>
            <w:r w:rsidR="008E7EF2">
              <w:rPr>
                <w:rFonts w:ascii="Arial" w:hAnsi="Arial" w:cs="Arial"/>
                <w:iCs/>
                <w:sz w:val="24"/>
                <w:szCs w:val="24"/>
                <w:lang w:val="es-ES_tradnl"/>
              </w:rPr>
              <w:t>p</w:t>
            </w:r>
            <w:r w:rsidRPr="009D6434">
              <w:rPr>
                <w:rFonts w:ascii="Arial" w:hAnsi="Arial" w:cs="Arial"/>
                <w:iCs/>
                <w:sz w:val="24"/>
                <w:szCs w:val="24"/>
                <w:lang w:val="es-ES_tradnl"/>
              </w:rPr>
              <w:t>eces larvívoros</w:t>
            </w:r>
          </w:p>
        </w:tc>
        <w:tc>
          <w:tcPr>
            <w:tcW w:w="1559" w:type="dxa"/>
            <w:vAlign w:val="center"/>
          </w:tcPr>
          <w:p w14:paraId="03C77774" w14:textId="1D02FADB"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163E56EA" w14:textId="4FF6CE92"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AC2B60" w:rsidRPr="0019522C" w14:paraId="299AA4DB" w14:textId="77777777" w:rsidTr="009D6434">
        <w:trPr>
          <w:trHeight w:val="964"/>
        </w:trPr>
        <w:tc>
          <w:tcPr>
            <w:tcW w:w="1427" w:type="dxa"/>
            <w:vAlign w:val="center"/>
          </w:tcPr>
          <w:p w14:paraId="39433DBF" w14:textId="6C461C8D"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sidRPr="0019522C">
              <w:rPr>
                <w:rFonts w:ascii="Arial" w:hAnsi="Arial" w:cs="Arial"/>
                <w:i/>
                <w:sz w:val="24"/>
                <w:szCs w:val="24"/>
                <w:lang w:val="es-ES_tradnl"/>
              </w:rPr>
              <w:t>8.</w:t>
            </w:r>
            <w:r w:rsidR="001450B0">
              <w:rPr>
                <w:rFonts w:ascii="Arial" w:hAnsi="Arial" w:cs="Arial"/>
                <w:i/>
                <w:sz w:val="24"/>
                <w:szCs w:val="24"/>
                <w:lang w:val="es-ES_tradnl"/>
              </w:rPr>
              <w:t>4</w:t>
            </w:r>
          </w:p>
        </w:tc>
        <w:tc>
          <w:tcPr>
            <w:tcW w:w="3686" w:type="dxa"/>
            <w:vAlign w:val="center"/>
          </w:tcPr>
          <w:p w14:paraId="63A48FCB" w14:textId="5AAE24DA" w:rsidR="00AC2B60" w:rsidRPr="009D6434" w:rsidRDefault="00AC2B60" w:rsidP="00AC2B60">
            <w:pPr>
              <w:spacing w:before="100" w:beforeAutospacing="1" w:after="100" w:afterAutospacing="1" w:line="240" w:lineRule="auto"/>
              <w:ind w:right="0"/>
              <w:contextualSpacing/>
              <w:jc w:val="center"/>
              <w:rPr>
                <w:rFonts w:ascii="Arial" w:hAnsi="Arial" w:cs="Arial"/>
                <w:iCs/>
                <w:sz w:val="24"/>
                <w:szCs w:val="24"/>
              </w:rPr>
            </w:pPr>
            <w:r w:rsidRPr="009D6434">
              <w:rPr>
                <w:rFonts w:ascii="Arial" w:hAnsi="Arial" w:cs="Arial"/>
                <w:iCs/>
                <w:sz w:val="24"/>
                <w:szCs w:val="24"/>
                <w:lang w:val="es-ES_tradnl"/>
              </w:rPr>
              <w:t>Aplicación de Bacillus</w:t>
            </w:r>
          </w:p>
        </w:tc>
        <w:tc>
          <w:tcPr>
            <w:tcW w:w="1559" w:type="dxa"/>
            <w:vAlign w:val="center"/>
          </w:tcPr>
          <w:p w14:paraId="3B2D3C8F" w14:textId="3702A5C4"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5178FD4F" w14:textId="386C7F4C"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AC2B60" w:rsidRPr="0019522C" w14:paraId="661B389C" w14:textId="77777777" w:rsidTr="009D6434">
        <w:trPr>
          <w:trHeight w:val="964"/>
        </w:trPr>
        <w:tc>
          <w:tcPr>
            <w:tcW w:w="1427" w:type="dxa"/>
            <w:vAlign w:val="center"/>
          </w:tcPr>
          <w:p w14:paraId="620E6C90" w14:textId="71340F8A"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sidRPr="0019522C">
              <w:rPr>
                <w:rFonts w:ascii="Arial" w:hAnsi="Arial" w:cs="Arial"/>
                <w:i/>
                <w:sz w:val="24"/>
                <w:szCs w:val="24"/>
                <w:lang w:val="es-ES_tradnl"/>
              </w:rPr>
              <w:t>8.</w:t>
            </w:r>
            <w:r w:rsidR="001450B0">
              <w:rPr>
                <w:rFonts w:ascii="Arial" w:hAnsi="Arial" w:cs="Arial"/>
                <w:i/>
                <w:sz w:val="24"/>
                <w:szCs w:val="24"/>
                <w:lang w:val="es-ES_tradnl"/>
              </w:rPr>
              <w:t>5</w:t>
            </w:r>
          </w:p>
        </w:tc>
        <w:tc>
          <w:tcPr>
            <w:tcW w:w="3686" w:type="dxa"/>
            <w:vAlign w:val="center"/>
          </w:tcPr>
          <w:p w14:paraId="5E67B0E5" w14:textId="1BA604C1" w:rsidR="00AC2B60" w:rsidRPr="009D6434" w:rsidRDefault="00AC2B60" w:rsidP="00AC2B60">
            <w:pPr>
              <w:spacing w:before="100" w:beforeAutospacing="1" w:after="100" w:afterAutospacing="1" w:line="240" w:lineRule="auto"/>
              <w:ind w:right="0"/>
              <w:contextualSpacing/>
              <w:jc w:val="center"/>
              <w:rPr>
                <w:rFonts w:ascii="Arial" w:hAnsi="Arial" w:cs="Arial"/>
                <w:iCs/>
                <w:sz w:val="24"/>
                <w:szCs w:val="24"/>
              </w:rPr>
            </w:pPr>
            <w:r w:rsidRPr="009D6434">
              <w:rPr>
                <w:rFonts w:ascii="Arial" w:hAnsi="Arial" w:cs="Arial"/>
                <w:iCs/>
                <w:sz w:val="24"/>
                <w:szCs w:val="24"/>
                <w:lang w:val="es-ES_tradnl"/>
              </w:rPr>
              <w:t>Aplicación de Spinosad</w:t>
            </w:r>
          </w:p>
        </w:tc>
        <w:tc>
          <w:tcPr>
            <w:tcW w:w="1559" w:type="dxa"/>
            <w:vAlign w:val="center"/>
          </w:tcPr>
          <w:p w14:paraId="4AFA2033" w14:textId="7B9E2C23"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78B22AA7" w14:textId="295E8E1F" w:rsidR="00AC2B60" w:rsidRPr="0019522C" w:rsidRDefault="00AC2B60" w:rsidP="00AC2B60">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bl>
    <w:p w14:paraId="618D0FDD" w14:textId="77777777" w:rsidR="002B7535" w:rsidRPr="0019522C" w:rsidRDefault="002B7535" w:rsidP="005E6879">
      <w:pPr>
        <w:spacing w:before="100" w:beforeAutospacing="1" w:after="100" w:afterAutospacing="1" w:line="240" w:lineRule="auto"/>
        <w:ind w:right="0"/>
        <w:contextualSpacing/>
        <w:rPr>
          <w:rFonts w:ascii="Arial" w:hAnsi="Arial" w:cs="Arial"/>
          <w:sz w:val="24"/>
          <w:szCs w:val="24"/>
        </w:rPr>
      </w:pPr>
    </w:p>
    <w:p w14:paraId="5E8CCAAA" w14:textId="77777777" w:rsidR="00161A84" w:rsidRPr="0019522C" w:rsidRDefault="00161A84" w:rsidP="005E6879">
      <w:pPr>
        <w:spacing w:before="100" w:beforeAutospacing="1" w:after="100" w:afterAutospacing="1" w:line="240" w:lineRule="auto"/>
        <w:ind w:right="0"/>
        <w:contextualSpacing/>
        <w:jc w:val="left"/>
        <w:rPr>
          <w:rFonts w:ascii="Arial" w:hAnsi="Arial" w:cs="Arial"/>
          <w:b/>
          <w:sz w:val="24"/>
          <w:szCs w:val="24"/>
        </w:rPr>
      </w:pPr>
      <w:r w:rsidRPr="0019522C">
        <w:rPr>
          <w:rFonts w:ascii="Arial" w:hAnsi="Arial" w:cs="Arial"/>
          <w:sz w:val="24"/>
          <w:szCs w:val="24"/>
        </w:rPr>
        <w:br w:type="page"/>
      </w:r>
    </w:p>
    <w:p w14:paraId="4F02FBF7" w14:textId="4712B2EA" w:rsidR="00161A84" w:rsidRPr="0019522C" w:rsidRDefault="00C05364" w:rsidP="005E6879">
      <w:pPr>
        <w:pStyle w:val="Ttulo1Procedimientos"/>
        <w:spacing w:before="100" w:beforeAutospacing="1" w:after="100" w:afterAutospacing="1"/>
        <w:contextualSpacing/>
        <w:rPr>
          <w:sz w:val="24"/>
          <w:szCs w:val="24"/>
        </w:rPr>
      </w:pPr>
      <w:r w:rsidRPr="0019522C">
        <w:rPr>
          <w:sz w:val="24"/>
          <w:szCs w:val="24"/>
        </w:rPr>
        <w:lastRenderedPageBreak/>
        <w:t>Procedimiento</w:t>
      </w:r>
    </w:p>
    <w:p w14:paraId="5CA642EB" w14:textId="1414CBD5" w:rsidR="007B2570" w:rsidRPr="0019522C" w:rsidRDefault="007B2570" w:rsidP="005E6879">
      <w:pPr>
        <w:pStyle w:val="Prrafodelista"/>
        <w:numPr>
          <w:ilvl w:val="1"/>
          <w:numId w:val="32"/>
        </w:numPr>
        <w:spacing w:before="100" w:beforeAutospacing="1" w:after="100" w:afterAutospacing="1" w:line="240" w:lineRule="auto"/>
        <w:ind w:right="0"/>
        <w:rPr>
          <w:rFonts w:ascii="Arial" w:hAnsi="Arial" w:cs="Arial"/>
          <w:i/>
          <w:sz w:val="24"/>
          <w:szCs w:val="24"/>
          <w:lang w:val="es-ES_tradnl"/>
        </w:rPr>
      </w:pPr>
      <w:r w:rsidRPr="0019522C">
        <w:rPr>
          <w:rFonts w:ascii="Arial" w:hAnsi="Arial" w:cs="Arial"/>
          <w:i/>
          <w:sz w:val="24"/>
          <w:szCs w:val="24"/>
          <w:lang w:val="es-ES_tradnl"/>
        </w:rPr>
        <w:t>Determinación del tipo de control biológico a utilizar y lugares de aplicación</w:t>
      </w:r>
    </w:p>
    <w:p w14:paraId="5ADEB692" w14:textId="419AD01C" w:rsidR="007B2570" w:rsidRPr="0019522C" w:rsidRDefault="007B2570" w:rsidP="005E6879">
      <w:pPr>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 xml:space="preserve">El </w:t>
      </w:r>
      <w:r w:rsidR="009D5A99" w:rsidRPr="0019522C">
        <w:rPr>
          <w:rFonts w:ascii="Arial" w:hAnsi="Arial" w:cs="Arial"/>
          <w:sz w:val="24"/>
          <w:szCs w:val="24"/>
          <w:lang w:val="es-ES_tradnl"/>
        </w:rPr>
        <w:t>personal de vectores del Área Rectora de Salud</w:t>
      </w:r>
      <w:r w:rsidR="00564052" w:rsidRPr="0019522C">
        <w:rPr>
          <w:rFonts w:ascii="Arial" w:hAnsi="Arial" w:cs="Arial"/>
          <w:sz w:val="24"/>
          <w:szCs w:val="24"/>
          <w:lang w:val="es-ES_tradnl"/>
        </w:rPr>
        <w:t xml:space="preserve"> y</w:t>
      </w:r>
      <w:r w:rsidR="00C44CAD" w:rsidRPr="0019522C">
        <w:rPr>
          <w:rFonts w:ascii="Arial" w:hAnsi="Arial" w:cs="Arial"/>
          <w:sz w:val="24"/>
          <w:szCs w:val="24"/>
          <w:lang w:val="es-ES_tradnl"/>
        </w:rPr>
        <w:t>/o</w:t>
      </w:r>
      <w:r w:rsidR="00564052" w:rsidRPr="0019522C">
        <w:rPr>
          <w:rFonts w:ascii="Arial" w:hAnsi="Arial" w:cs="Arial"/>
          <w:sz w:val="24"/>
          <w:szCs w:val="24"/>
          <w:lang w:val="es-ES_tradnl"/>
        </w:rPr>
        <w:t xml:space="preserve"> la Región Rectora de Salud</w:t>
      </w:r>
      <w:r w:rsidRPr="0019522C">
        <w:rPr>
          <w:rFonts w:ascii="Arial" w:hAnsi="Arial" w:cs="Arial"/>
          <w:sz w:val="24"/>
          <w:szCs w:val="24"/>
          <w:lang w:val="es-ES_tradnl"/>
        </w:rPr>
        <w:t>, con base en el análisis de situación de la zona y la información arrojada por el proceso de investigación epidemiológica y entomológica de campo, selecciona el tipo de control que debe aplicarse.  Para esto, debe tomar en cuenta las siguientes opciones:</w:t>
      </w:r>
    </w:p>
    <w:p w14:paraId="2D0EE35F" w14:textId="77777777" w:rsidR="007B2570" w:rsidRPr="0019522C" w:rsidRDefault="007B2570" w:rsidP="005E6879">
      <w:pPr>
        <w:autoSpaceDE w:val="0"/>
        <w:autoSpaceDN w:val="0"/>
        <w:adjustRightInd w:val="0"/>
        <w:spacing w:before="100" w:beforeAutospacing="1" w:after="100" w:afterAutospacing="1" w:line="240" w:lineRule="auto"/>
        <w:rPr>
          <w:rFonts w:ascii="Arial" w:hAnsi="Arial" w:cs="Arial"/>
          <w:b/>
          <w:sz w:val="24"/>
          <w:szCs w:val="24"/>
          <w:lang w:val="es-ES_tradnl"/>
        </w:rPr>
      </w:pPr>
      <w:r w:rsidRPr="0019522C">
        <w:rPr>
          <w:rFonts w:ascii="Arial" w:hAnsi="Arial" w:cs="Arial"/>
          <w:b/>
          <w:sz w:val="24"/>
          <w:szCs w:val="24"/>
          <w:lang w:val="es-ES_tradnl"/>
        </w:rPr>
        <w:t>Peces larvívoros</w:t>
      </w:r>
    </w:p>
    <w:p w14:paraId="2F356F4E" w14:textId="0EBB512B" w:rsidR="007B2570" w:rsidRPr="0019522C" w:rsidRDefault="007B2570" w:rsidP="005E6879">
      <w:pPr>
        <w:autoSpaceDE w:val="0"/>
        <w:autoSpaceDN w:val="0"/>
        <w:adjustRightInd w:val="0"/>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Entre los métodos biológicos, los peces larvívoros o larvífagos constituyen uno de los más eficaces para el control de las plagas de dípteros hematófagos</w:t>
      </w:r>
      <w:r w:rsidR="005E33B6" w:rsidRPr="0019522C">
        <w:rPr>
          <w:rFonts w:ascii="Arial" w:hAnsi="Arial" w:cs="Arial"/>
          <w:sz w:val="24"/>
          <w:szCs w:val="24"/>
          <w:lang w:val="es-ES_tradnl"/>
        </w:rPr>
        <w:t xml:space="preserve"> en su estado larvario</w:t>
      </w:r>
      <w:r w:rsidRPr="0019522C">
        <w:rPr>
          <w:rFonts w:ascii="Arial" w:hAnsi="Arial" w:cs="Arial"/>
          <w:sz w:val="24"/>
          <w:szCs w:val="24"/>
          <w:lang w:val="es-ES_tradnl"/>
        </w:rPr>
        <w:t>. Su uso racional y su aplicación no dependen de la cría masiva de organismos en el laboratorio, ni de la introducción de individuos ajenos a los criaderos naturales que puedan dañar el ecosistema y en particular al hombre.</w:t>
      </w:r>
    </w:p>
    <w:p w14:paraId="2FFBDB3A" w14:textId="69CFEC8C" w:rsidR="007B2570" w:rsidRPr="0019522C" w:rsidRDefault="007B2570" w:rsidP="005E6879">
      <w:pPr>
        <w:autoSpaceDE w:val="0"/>
        <w:autoSpaceDN w:val="0"/>
        <w:adjustRightInd w:val="0"/>
        <w:spacing w:before="100" w:beforeAutospacing="1" w:after="100" w:afterAutospacing="1" w:line="240" w:lineRule="auto"/>
        <w:rPr>
          <w:rFonts w:ascii="Arial" w:hAnsi="Arial" w:cs="Arial"/>
          <w:b/>
          <w:bCs/>
          <w:sz w:val="24"/>
          <w:szCs w:val="24"/>
          <w:lang w:val="es-ES_tradnl"/>
        </w:rPr>
      </w:pPr>
      <w:r w:rsidRPr="0019522C">
        <w:rPr>
          <w:rStyle w:val="nfasis"/>
          <w:rFonts w:ascii="Arial" w:hAnsi="Arial" w:cs="Arial"/>
          <w:b w:val="0"/>
          <w:bCs w:val="0"/>
          <w:sz w:val="24"/>
          <w:szCs w:val="24"/>
          <w:lang w:val="es-ES_tradnl"/>
        </w:rPr>
        <w:t xml:space="preserve">En Costa Rica los peces más estudiados como depredadores son </w:t>
      </w:r>
      <w:r w:rsidRPr="0019522C">
        <w:rPr>
          <w:rStyle w:val="nfasis"/>
          <w:rFonts w:ascii="Arial" w:hAnsi="Arial" w:cs="Arial"/>
          <w:b w:val="0"/>
          <w:bCs w:val="0"/>
          <w:i/>
          <w:iCs/>
          <w:sz w:val="24"/>
          <w:szCs w:val="24"/>
          <w:lang w:val="es-ES_tradnl"/>
        </w:rPr>
        <w:t>Priapichthys annectens</w:t>
      </w:r>
      <w:r w:rsidRPr="0019522C">
        <w:rPr>
          <w:rStyle w:val="nfasis"/>
          <w:rFonts w:ascii="Arial" w:hAnsi="Arial" w:cs="Arial"/>
          <w:b w:val="0"/>
          <w:bCs w:val="0"/>
          <w:sz w:val="24"/>
          <w:szCs w:val="24"/>
          <w:lang w:val="es-ES_tradnl"/>
        </w:rPr>
        <w:t xml:space="preserve"> (Poecillidae) por Vargas y Vargas (1985) y la </w:t>
      </w:r>
      <w:r w:rsidRPr="0019522C">
        <w:rPr>
          <w:rStyle w:val="nfasis"/>
          <w:rFonts w:ascii="Arial" w:hAnsi="Arial" w:cs="Arial"/>
          <w:b w:val="0"/>
          <w:bCs w:val="0"/>
          <w:i/>
          <w:iCs/>
          <w:sz w:val="24"/>
          <w:szCs w:val="24"/>
          <w:lang w:val="es-ES_tradnl"/>
        </w:rPr>
        <w:t>Poecilia gillii</w:t>
      </w:r>
      <w:r w:rsidRPr="0019522C">
        <w:rPr>
          <w:rStyle w:val="nfasis"/>
          <w:rFonts w:ascii="Arial" w:hAnsi="Arial" w:cs="Arial"/>
          <w:b w:val="0"/>
          <w:bCs w:val="0"/>
          <w:sz w:val="24"/>
          <w:szCs w:val="24"/>
          <w:lang w:val="es-ES_tradnl"/>
        </w:rPr>
        <w:t xml:space="preserve"> (Poecillidae) por Fonseca y Lizano (1998) siendo este</w:t>
      </w:r>
      <w:r w:rsidR="005E33B6" w:rsidRPr="0019522C">
        <w:rPr>
          <w:rStyle w:val="nfasis"/>
          <w:rFonts w:ascii="Arial" w:hAnsi="Arial" w:cs="Arial"/>
          <w:b w:val="0"/>
          <w:bCs w:val="0"/>
          <w:sz w:val="24"/>
          <w:szCs w:val="24"/>
          <w:lang w:val="es-ES_tradnl"/>
        </w:rPr>
        <w:t xml:space="preserve">, uno de los peces </w:t>
      </w:r>
      <w:r w:rsidRPr="0019522C">
        <w:rPr>
          <w:rStyle w:val="nfasis"/>
          <w:rFonts w:ascii="Arial" w:hAnsi="Arial" w:cs="Arial"/>
          <w:b w:val="0"/>
          <w:bCs w:val="0"/>
          <w:sz w:val="24"/>
          <w:szCs w:val="24"/>
          <w:lang w:val="es-ES_tradnl"/>
        </w:rPr>
        <w:t>de agua dulce más común en Costa Rica.</w:t>
      </w:r>
    </w:p>
    <w:p w14:paraId="274BAD0D" w14:textId="000199A3" w:rsidR="007B2570" w:rsidRPr="0019522C" w:rsidRDefault="007B2570" w:rsidP="005E6879">
      <w:pPr>
        <w:autoSpaceDE w:val="0"/>
        <w:autoSpaceDN w:val="0"/>
        <w:adjustRightInd w:val="0"/>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 xml:space="preserve">La eficacia de los peces </w:t>
      </w:r>
      <w:r w:rsidR="00C00C62" w:rsidRPr="0019522C">
        <w:rPr>
          <w:rFonts w:ascii="Arial" w:hAnsi="Arial" w:cs="Arial"/>
          <w:sz w:val="24"/>
          <w:szCs w:val="24"/>
          <w:lang w:val="es-ES_tradnl"/>
        </w:rPr>
        <w:t>larvívoros generalmente</w:t>
      </w:r>
      <w:r w:rsidRPr="0019522C">
        <w:rPr>
          <w:rFonts w:ascii="Arial" w:hAnsi="Arial" w:cs="Arial"/>
          <w:sz w:val="24"/>
          <w:szCs w:val="24"/>
          <w:lang w:val="es-ES_tradnl"/>
        </w:rPr>
        <w:t xml:space="preserve"> se ha demostrado en criaderos naturales, y son escasos los trabajos publicados sobre el uso de los peces en recipientes donde se necesita mantener agua para consumo humano.</w:t>
      </w:r>
    </w:p>
    <w:p w14:paraId="1D3A9049" w14:textId="77777777" w:rsidR="007B2570" w:rsidRPr="0019522C" w:rsidRDefault="007B2570" w:rsidP="005E6879">
      <w:pPr>
        <w:autoSpaceDE w:val="0"/>
        <w:autoSpaceDN w:val="0"/>
        <w:adjustRightInd w:val="0"/>
        <w:spacing w:before="100" w:beforeAutospacing="1" w:after="100" w:afterAutospacing="1" w:line="240" w:lineRule="auto"/>
        <w:rPr>
          <w:rFonts w:ascii="Arial" w:hAnsi="Arial" w:cs="Arial"/>
          <w:b/>
          <w:sz w:val="24"/>
          <w:szCs w:val="24"/>
          <w:lang w:val="es-ES_tradnl"/>
        </w:rPr>
      </w:pPr>
      <w:r w:rsidRPr="0019522C">
        <w:rPr>
          <w:rFonts w:ascii="Arial" w:hAnsi="Arial" w:cs="Arial"/>
          <w:b/>
          <w:sz w:val="24"/>
          <w:szCs w:val="24"/>
          <w:lang w:val="es-ES_tradnl"/>
        </w:rPr>
        <w:t>Bacillus</w:t>
      </w:r>
    </w:p>
    <w:p w14:paraId="6ABDFBB6" w14:textId="787F515F" w:rsidR="007B2570" w:rsidRPr="0019522C" w:rsidRDefault="007B2570" w:rsidP="005E6879">
      <w:pPr>
        <w:pStyle w:val="Ttulo2"/>
        <w:numPr>
          <w:ilvl w:val="0"/>
          <w:numId w:val="0"/>
        </w:numPr>
        <w:spacing w:before="100" w:beforeAutospacing="1" w:after="100" w:afterAutospacing="1" w:line="240" w:lineRule="auto"/>
        <w:ind w:left="432"/>
        <w:rPr>
          <w:rFonts w:ascii="Arial" w:hAnsi="Arial" w:cs="Arial"/>
          <w:b w:val="0"/>
          <w:bCs/>
          <w:i/>
          <w:iCs/>
          <w:szCs w:val="24"/>
          <w:u w:val="single"/>
        </w:rPr>
      </w:pPr>
      <w:r w:rsidRPr="0019522C">
        <w:rPr>
          <w:rFonts w:ascii="Arial" w:hAnsi="Arial" w:cs="Arial"/>
          <w:b w:val="0"/>
          <w:szCs w:val="24"/>
          <w:u w:val="single"/>
        </w:rPr>
        <w:t>Bs (</w:t>
      </w:r>
      <w:r w:rsidRPr="0019522C">
        <w:rPr>
          <w:rFonts w:ascii="Arial" w:hAnsi="Arial" w:cs="Arial"/>
          <w:b w:val="0"/>
          <w:i/>
          <w:iCs/>
          <w:szCs w:val="24"/>
          <w:u w:val="single"/>
        </w:rPr>
        <w:t>B</w:t>
      </w:r>
      <w:r w:rsidR="00964F8D" w:rsidRPr="0019522C">
        <w:rPr>
          <w:rFonts w:ascii="Arial" w:hAnsi="Arial" w:cs="Arial"/>
          <w:b w:val="0"/>
          <w:i/>
          <w:iCs/>
          <w:szCs w:val="24"/>
          <w:u w:val="single"/>
        </w:rPr>
        <w:t>acillus</w:t>
      </w:r>
      <w:r w:rsidRPr="0019522C">
        <w:rPr>
          <w:rFonts w:ascii="Arial" w:hAnsi="Arial" w:cs="Arial"/>
          <w:b w:val="0"/>
          <w:i/>
          <w:iCs/>
          <w:szCs w:val="24"/>
          <w:u w:val="single"/>
        </w:rPr>
        <w:t xml:space="preserve"> sphaericus</w:t>
      </w:r>
      <w:r w:rsidRPr="0019522C">
        <w:rPr>
          <w:rFonts w:ascii="Arial" w:hAnsi="Arial" w:cs="Arial"/>
          <w:b w:val="0"/>
          <w:szCs w:val="24"/>
          <w:u w:val="single"/>
        </w:rPr>
        <w:t>)</w:t>
      </w:r>
    </w:p>
    <w:p w14:paraId="156E61FE" w14:textId="5361F634" w:rsidR="007B2570" w:rsidRPr="0019522C" w:rsidRDefault="007B2570" w:rsidP="005E6879">
      <w:pPr>
        <w:autoSpaceDE w:val="0"/>
        <w:autoSpaceDN w:val="0"/>
        <w:adjustRightInd w:val="0"/>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 xml:space="preserve">Su acción patógena depende de varios factores: dosis de aplicación, ingestión de la toxina por la larva, velocidad de alimentación de </w:t>
      </w:r>
      <w:r w:rsidR="008F09B5" w:rsidRPr="0019522C">
        <w:rPr>
          <w:rFonts w:ascii="Arial" w:hAnsi="Arial" w:cs="Arial"/>
          <w:sz w:val="24"/>
          <w:szCs w:val="24"/>
          <w:lang w:val="es-ES_tradnl"/>
        </w:rPr>
        <w:t>esta</w:t>
      </w:r>
      <w:r w:rsidRPr="0019522C">
        <w:rPr>
          <w:rFonts w:ascii="Arial" w:hAnsi="Arial" w:cs="Arial"/>
          <w:sz w:val="24"/>
          <w:szCs w:val="24"/>
          <w:lang w:val="es-ES_tradnl"/>
        </w:rPr>
        <w:t xml:space="preserve"> y rapidez con la cual la bacteria cae al fondo del criadero, competencia con otras materias orgánicas, grado de contaminación del agua, presencia o ausencia de vegetación y por último de los hábitos alimentarios</w:t>
      </w:r>
      <w:r w:rsidR="00E63F54" w:rsidRPr="0019522C">
        <w:rPr>
          <w:rFonts w:ascii="Arial" w:hAnsi="Arial" w:cs="Arial"/>
          <w:sz w:val="24"/>
          <w:szCs w:val="24"/>
          <w:lang w:val="es-ES_tradnl"/>
        </w:rPr>
        <w:t xml:space="preserve"> de las larvas</w:t>
      </w:r>
      <w:r w:rsidRPr="0019522C">
        <w:rPr>
          <w:rFonts w:ascii="Arial" w:hAnsi="Arial" w:cs="Arial"/>
          <w:sz w:val="24"/>
          <w:szCs w:val="24"/>
          <w:lang w:val="es-ES_tradnl"/>
        </w:rPr>
        <w:t xml:space="preserve">. Esto determina que el </w:t>
      </w:r>
      <w:r w:rsidRPr="0019522C">
        <w:rPr>
          <w:rFonts w:ascii="Arial" w:hAnsi="Arial" w:cs="Arial"/>
          <w:i/>
          <w:sz w:val="24"/>
          <w:szCs w:val="24"/>
          <w:lang w:val="es-ES_tradnl"/>
        </w:rPr>
        <w:t>Bacillus sphaericus</w:t>
      </w:r>
      <w:r w:rsidRPr="0019522C">
        <w:rPr>
          <w:rFonts w:ascii="Arial" w:hAnsi="Arial" w:cs="Arial"/>
          <w:sz w:val="24"/>
          <w:szCs w:val="24"/>
          <w:lang w:val="es-ES_tradnl"/>
        </w:rPr>
        <w:t xml:space="preserve"> presente un amplio rango de actividad larvicida, siendo particularmente efectiva para </w:t>
      </w:r>
      <w:r w:rsidR="002806C0" w:rsidRPr="0019522C">
        <w:rPr>
          <w:rFonts w:ascii="Arial" w:hAnsi="Arial" w:cs="Arial"/>
          <w:sz w:val="24"/>
          <w:szCs w:val="24"/>
          <w:lang w:val="es-ES_tradnl"/>
        </w:rPr>
        <w:t xml:space="preserve">los </w:t>
      </w:r>
      <w:r w:rsidRPr="0019522C">
        <w:rPr>
          <w:rFonts w:ascii="Arial" w:hAnsi="Arial" w:cs="Arial"/>
          <w:sz w:val="24"/>
          <w:szCs w:val="24"/>
          <w:lang w:val="es-ES_tradnl"/>
        </w:rPr>
        <w:t>género</w:t>
      </w:r>
      <w:r w:rsidR="002806C0" w:rsidRPr="0019522C">
        <w:rPr>
          <w:rFonts w:ascii="Arial" w:hAnsi="Arial" w:cs="Arial"/>
          <w:sz w:val="24"/>
          <w:szCs w:val="24"/>
          <w:lang w:val="es-ES_tradnl"/>
        </w:rPr>
        <w:t>s</w:t>
      </w:r>
      <w:r w:rsidRPr="0019522C">
        <w:rPr>
          <w:rFonts w:ascii="Arial" w:hAnsi="Arial" w:cs="Arial"/>
          <w:sz w:val="24"/>
          <w:szCs w:val="24"/>
          <w:lang w:val="es-ES_tradnl"/>
        </w:rPr>
        <w:t xml:space="preserve"> </w:t>
      </w:r>
      <w:r w:rsidRPr="0019522C">
        <w:rPr>
          <w:rFonts w:ascii="Arial" w:hAnsi="Arial" w:cs="Arial"/>
          <w:i/>
          <w:sz w:val="24"/>
          <w:szCs w:val="24"/>
          <w:lang w:val="es-ES_tradnl"/>
        </w:rPr>
        <w:t>Anopheles y Culex</w:t>
      </w:r>
      <w:r w:rsidRPr="0019522C">
        <w:rPr>
          <w:rFonts w:ascii="Arial" w:hAnsi="Arial" w:cs="Arial"/>
          <w:sz w:val="24"/>
          <w:szCs w:val="24"/>
          <w:lang w:val="es-ES_tradnl"/>
        </w:rPr>
        <w:t>.</w:t>
      </w:r>
    </w:p>
    <w:p w14:paraId="46B1FDD4" w14:textId="77777777" w:rsidR="007B2570" w:rsidRPr="0019522C" w:rsidRDefault="007B2570" w:rsidP="005E6879">
      <w:pPr>
        <w:numPr>
          <w:ilvl w:val="0"/>
          <w:numId w:val="28"/>
        </w:numPr>
        <w:autoSpaceDE w:val="0"/>
        <w:autoSpaceDN w:val="0"/>
        <w:adjustRightInd w:val="0"/>
        <w:spacing w:before="100" w:beforeAutospacing="1" w:after="100" w:afterAutospacing="1" w:line="240" w:lineRule="auto"/>
        <w:ind w:right="0"/>
        <w:rPr>
          <w:rFonts w:ascii="Arial" w:hAnsi="Arial" w:cs="Arial"/>
          <w:sz w:val="24"/>
          <w:szCs w:val="24"/>
          <w:lang w:val="es-ES_tradnl" w:eastAsia="es-ES_tradnl"/>
        </w:rPr>
      </w:pPr>
      <w:r w:rsidRPr="0019522C">
        <w:rPr>
          <w:rFonts w:ascii="Arial" w:hAnsi="Arial" w:cs="Arial"/>
          <w:sz w:val="24"/>
          <w:szCs w:val="24"/>
          <w:lang w:val="es-ES_tradnl" w:eastAsia="es-ES_tradnl"/>
        </w:rPr>
        <w:t>La bacteria actúa solamente sobre las larvas y tiene mayor efecto sobre las larvas jóvenes.</w:t>
      </w:r>
    </w:p>
    <w:p w14:paraId="35637C77" w14:textId="77777777" w:rsidR="007B2570" w:rsidRPr="0019522C" w:rsidRDefault="007B2570" w:rsidP="005E6879">
      <w:pPr>
        <w:numPr>
          <w:ilvl w:val="0"/>
          <w:numId w:val="28"/>
        </w:numPr>
        <w:autoSpaceDE w:val="0"/>
        <w:autoSpaceDN w:val="0"/>
        <w:adjustRightInd w:val="0"/>
        <w:spacing w:before="100" w:beforeAutospacing="1" w:after="100" w:afterAutospacing="1" w:line="240" w:lineRule="auto"/>
        <w:ind w:right="0"/>
        <w:rPr>
          <w:rFonts w:ascii="Arial" w:hAnsi="Arial" w:cs="Arial"/>
          <w:sz w:val="24"/>
          <w:szCs w:val="24"/>
          <w:lang w:val="es-ES_tradnl" w:eastAsia="es-ES_tradnl"/>
        </w:rPr>
      </w:pPr>
      <w:r w:rsidRPr="0019522C">
        <w:rPr>
          <w:rFonts w:ascii="Arial" w:hAnsi="Arial" w:cs="Arial"/>
          <w:sz w:val="24"/>
          <w:szCs w:val="24"/>
          <w:lang w:val="es-ES_tradnl" w:eastAsia="es-ES_tradnl"/>
        </w:rPr>
        <w:lastRenderedPageBreak/>
        <w:t>La bacteria actúa en forma lenta produciendo una alta mortalidad en las larvas en las primeras 72 a 96 horas después de aplicada.</w:t>
      </w:r>
    </w:p>
    <w:p w14:paraId="44AAC1E3" w14:textId="7D0ADD9D" w:rsidR="007B2570" w:rsidRPr="0019522C" w:rsidRDefault="007B2570" w:rsidP="005E6879">
      <w:pPr>
        <w:numPr>
          <w:ilvl w:val="0"/>
          <w:numId w:val="28"/>
        </w:numPr>
        <w:autoSpaceDE w:val="0"/>
        <w:autoSpaceDN w:val="0"/>
        <w:adjustRightInd w:val="0"/>
        <w:spacing w:before="100" w:beforeAutospacing="1" w:after="100" w:afterAutospacing="1" w:line="240" w:lineRule="auto"/>
        <w:ind w:right="0"/>
        <w:rPr>
          <w:rFonts w:ascii="Arial" w:hAnsi="Arial" w:cs="Arial"/>
          <w:sz w:val="24"/>
          <w:szCs w:val="24"/>
          <w:lang w:val="es-ES_tradnl" w:eastAsia="es-ES_tradnl"/>
        </w:rPr>
      </w:pPr>
      <w:r w:rsidRPr="0019522C">
        <w:rPr>
          <w:rFonts w:ascii="Arial" w:hAnsi="Arial" w:cs="Arial"/>
          <w:sz w:val="24"/>
          <w:szCs w:val="24"/>
          <w:lang w:val="es-ES_tradnl" w:eastAsia="es-ES_tradnl"/>
        </w:rPr>
        <w:t xml:space="preserve">La persistencia de la bacteria en el medio es larga, </w:t>
      </w:r>
      <w:r w:rsidR="009D79C2" w:rsidRPr="0019522C">
        <w:rPr>
          <w:rFonts w:ascii="Arial" w:hAnsi="Arial" w:cs="Arial"/>
          <w:sz w:val="24"/>
          <w:szCs w:val="24"/>
          <w:lang w:val="es-ES_tradnl" w:eastAsia="es-ES_tradnl"/>
        </w:rPr>
        <w:t xml:space="preserve">aunque </w:t>
      </w:r>
      <w:r w:rsidRPr="0019522C">
        <w:rPr>
          <w:rFonts w:ascii="Arial" w:hAnsi="Arial" w:cs="Arial"/>
          <w:sz w:val="24"/>
          <w:szCs w:val="24"/>
          <w:lang w:val="es-ES_tradnl" w:eastAsia="es-ES_tradnl"/>
        </w:rPr>
        <w:t xml:space="preserve">depende </w:t>
      </w:r>
      <w:r w:rsidR="009D79C2" w:rsidRPr="0019522C">
        <w:rPr>
          <w:rFonts w:ascii="Arial" w:hAnsi="Arial" w:cs="Arial"/>
          <w:sz w:val="24"/>
          <w:szCs w:val="24"/>
          <w:lang w:val="es-ES_tradnl" w:eastAsia="es-ES_tradnl"/>
        </w:rPr>
        <w:t xml:space="preserve">directamente </w:t>
      </w:r>
      <w:r w:rsidRPr="0019522C">
        <w:rPr>
          <w:rFonts w:ascii="Arial" w:hAnsi="Arial" w:cs="Arial"/>
          <w:sz w:val="24"/>
          <w:szCs w:val="24"/>
          <w:lang w:val="es-ES_tradnl" w:eastAsia="es-ES_tradnl"/>
        </w:rPr>
        <w:t>de las condiciones del criadero</w:t>
      </w:r>
      <w:r w:rsidR="009D79C2" w:rsidRPr="0019522C">
        <w:rPr>
          <w:rFonts w:ascii="Arial" w:hAnsi="Arial" w:cs="Arial"/>
          <w:sz w:val="24"/>
          <w:szCs w:val="24"/>
          <w:lang w:val="es-ES_tradnl" w:eastAsia="es-ES_tradnl"/>
        </w:rPr>
        <w:t xml:space="preserve">, </w:t>
      </w:r>
      <w:r w:rsidRPr="0019522C">
        <w:rPr>
          <w:rFonts w:ascii="Arial" w:hAnsi="Arial" w:cs="Arial"/>
          <w:sz w:val="24"/>
          <w:szCs w:val="24"/>
          <w:lang w:val="es-ES_tradnl" w:eastAsia="es-ES_tradnl"/>
        </w:rPr>
        <w:t>puede persistir de 6 a 8 meses por su capacidad reproductora.</w:t>
      </w:r>
    </w:p>
    <w:p w14:paraId="65DD0771" w14:textId="77777777" w:rsidR="007B2570" w:rsidRPr="0019522C" w:rsidRDefault="007B2570" w:rsidP="005E6879">
      <w:pPr>
        <w:numPr>
          <w:ilvl w:val="0"/>
          <w:numId w:val="28"/>
        </w:numPr>
        <w:autoSpaceDE w:val="0"/>
        <w:autoSpaceDN w:val="0"/>
        <w:adjustRightInd w:val="0"/>
        <w:spacing w:before="100" w:beforeAutospacing="1" w:after="100" w:afterAutospacing="1" w:line="240" w:lineRule="auto"/>
        <w:ind w:right="0"/>
        <w:rPr>
          <w:rFonts w:ascii="Arial" w:hAnsi="Arial" w:cs="Arial"/>
          <w:sz w:val="24"/>
          <w:szCs w:val="24"/>
          <w:lang w:val="es-ES_tradnl" w:eastAsia="es-ES_tradnl"/>
        </w:rPr>
      </w:pPr>
      <w:r w:rsidRPr="0019522C">
        <w:rPr>
          <w:rFonts w:ascii="Arial" w:hAnsi="Arial" w:cs="Arial"/>
          <w:sz w:val="24"/>
          <w:szCs w:val="24"/>
          <w:lang w:val="es-ES_tradnl" w:eastAsia="es-ES_tradnl"/>
        </w:rPr>
        <w:t>La bacteria se recicla en el medio en suficientes cantidades para producir efectos residuales sobre las larvas por mucho tiempo. Por tanto, son suficientes pocas aplicaciones para mantener un control sobre las larvas de los vectores durante un periodo largo.</w:t>
      </w:r>
    </w:p>
    <w:p w14:paraId="152F23E4" w14:textId="434C5D36" w:rsidR="009E00E9" w:rsidRPr="0019522C" w:rsidRDefault="00C44CAD" w:rsidP="005E6879">
      <w:pPr>
        <w:autoSpaceDE w:val="0"/>
        <w:autoSpaceDN w:val="0"/>
        <w:adjustRightInd w:val="0"/>
        <w:spacing w:before="100" w:beforeAutospacing="1" w:after="100" w:afterAutospacing="1" w:line="240" w:lineRule="auto"/>
        <w:rPr>
          <w:rFonts w:ascii="Arial" w:hAnsi="Arial" w:cs="Arial"/>
          <w:sz w:val="24"/>
          <w:szCs w:val="24"/>
          <w:lang w:val="es-ES_tradnl" w:eastAsia="es-ES_tradnl"/>
        </w:rPr>
      </w:pPr>
      <w:r w:rsidRPr="0019522C">
        <w:rPr>
          <w:rFonts w:ascii="Arial" w:hAnsi="Arial" w:cs="Arial"/>
          <w:sz w:val="24"/>
          <w:szCs w:val="24"/>
          <w:lang w:val="es-ES_tradnl"/>
        </w:rPr>
        <w:t xml:space="preserve">El personal de vectores del Área Rectora de Salud y/o la Región Rectora de Salud, </w:t>
      </w:r>
      <w:r w:rsidR="007B2570" w:rsidRPr="0019522C">
        <w:rPr>
          <w:rFonts w:ascii="Arial" w:hAnsi="Arial" w:cs="Arial"/>
          <w:sz w:val="24"/>
          <w:szCs w:val="24"/>
          <w:lang w:val="es-ES_tradnl" w:eastAsia="es-ES_tradnl"/>
        </w:rPr>
        <w:t>debe programar</w:t>
      </w:r>
      <w:r w:rsidR="00253661" w:rsidRPr="0019522C">
        <w:rPr>
          <w:rFonts w:ascii="Arial" w:hAnsi="Arial" w:cs="Arial"/>
          <w:sz w:val="24"/>
          <w:szCs w:val="24"/>
          <w:lang w:val="es-ES_tradnl" w:eastAsia="es-ES_tradnl"/>
        </w:rPr>
        <w:t xml:space="preserve"> el</w:t>
      </w:r>
      <w:r w:rsidR="007B2570" w:rsidRPr="0019522C">
        <w:rPr>
          <w:rFonts w:ascii="Arial" w:hAnsi="Arial" w:cs="Arial"/>
          <w:sz w:val="24"/>
          <w:szCs w:val="24"/>
          <w:lang w:val="es-ES_tradnl" w:eastAsia="es-ES_tradnl"/>
        </w:rPr>
        <w:t xml:space="preserve"> </w:t>
      </w:r>
      <w:r w:rsidR="00253661" w:rsidRPr="0019522C">
        <w:rPr>
          <w:rFonts w:ascii="Arial" w:hAnsi="Arial" w:cs="Arial"/>
          <w:sz w:val="24"/>
          <w:szCs w:val="24"/>
          <w:lang w:val="es-ES_tradnl" w:eastAsia="es-ES_tradnl"/>
        </w:rPr>
        <w:t xml:space="preserve">uso de productos a base de </w:t>
      </w:r>
      <w:r w:rsidR="00253661" w:rsidRPr="0019522C">
        <w:rPr>
          <w:rFonts w:ascii="Arial" w:hAnsi="Arial" w:cs="Arial"/>
          <w:i/>
          <w:iCs/>
          <w:sz w:val="24"/>
          <w:szCs w:val="24"/>
          <w:lang w:val="es-ES_tradnl" w:eastAsia="es-ES_tradnl"/>
        </w:rPr>
        <w:t xml:space="preserve">Bacillus sphaericus </w:t>
      </w:r>
      <w:r w:rsidR="00253661" w:rsidRPr="0019522C">
        <w:rPr>
          <w:rFonts w:ascii="Arial" w:hAnsi="Arial" w:cs="Arial"/>
          <w:sz w:val="24"/>
          <w:szCs w:val="24"/>
          <w:lang w:val="es-ES_tradnl" w:eastAsia="es-ES_tradnl"/>
        </w:rPr>
        <w:t xml:space="preserve">se </w:t>
      </w:r>
      <w:r w:rsidR="007B2570" w:rsidRPr="0019522C">
        <w:rPr>
          <w:rFonts w:ascii="Arial" w:hAnsi="Arial" w:cs="Arial"/>
          <w:sz w:val="24"/>
          <w:szCs w:val="24"/>
          <w:lang w:val="es-ES_tradnl" w:eastAsia="es-ES_tradnl"/>
        </w:rPr>
        <w:t>en los criaderos antes del inicio del periodo de lluvias o justo después de este</w:t>
      </w:r>
      <w:r w:rsidR="008B3E26" w:rsidRPr="0019522C">
        <w:rPr>
          <w:rFonts w:ascii="Arial" w:hAnsi="Arial" w:cs="Arial"/>
          <w:sz w:val="24"/>
          <w:szCs w:val="24"/>
          <w:lang w:val="es-ES_tradnl" w:eastAsia="es-ES_tradnl"/>
        </w:rPr>
        <w:t>,</w:t>
      </w:r>
      <w:r w:rsidR="007B2570" w:rsidRPr="0019522C">
        <w:rPr>
          <w:rFonts w:ascii="Arial" w:hAnsi="Arial" w:cs="Arial"/>
          <w:sz w:val="24"/>
          <w:szCs w:val="24"/>
          <w:lang w:val="es-ES_tradnl" w:eastAsia="es-ES_tradnl"/>
        </w:rPr>
        <w:t xml:space="preserve"> </w:t>
      </w:r>
      <w:r w:rsidR="008B3E26" w:rsidRPr="0019522C">
        <w:rPr>
          <w:rFonts w:ascii="Arial" w:hAnsi="Arial" w:cs="Arial"/>
          <w:sz w:val="24"/>
          <w:szCs w:val="24"/>
          <w:lang w:val="es-ES_tradnl" w:eastAsia="es-ES_tradnl"/>
        </w:rPr>
        <w:t>ya</w:t>
      </w:r>
      <w:r w:rsidR="007B2570" w:rsidRPr="0019522C">
        <w:rPr>
          <w:rFonts w:ascii="Arial" w:hAnsi="Arial" w:cs="Arial"/>
          <w:sz w:val="24"/>
          <w:szCs w:val="24"/>
          <w:lang w:val="es-ES_tradnl" w:eastAsia="es-ES_tradnl"/>
        </w:rPr>
        <w:t xml:space="preserve"> que en esos momentos los criaderos se encuentran, bajo la sombra, estabilizados y </w:t>
      </w:r>
      <w:r w:rsidR="008B3E26" w:rsidRPr="0019522C">
        <w:rPr>
          <w:rFonts w:ascii="Arial" w:hAnsi="Arial" w:cs="Arial"/>
          <w:sz w:val="24"/>
          <w:szCs w:val="24"/>
          <w:lang w:val="es-ES_tradnl" w:eastAsia="es-ES_tradnl"/>
        </w:rPr>
        <w:t>hay menos posibilidades</w:t>
      </w:r>
      <w:r w:rsidR="007B2570" w:rsidRPr="0019522C">
        <w:rPr>
          <w:rFonts w:ascii="Arial" w:hAnsi="Arial" w:cs="Arial"/>
          <w:sz w:val="24"/>
          <w:szCs w:val="24"/>
          <w:lang w:val="es-ES_tradnl" w:eastAsia="es-ES_tradnl"/>
        </w:rPr>
        <w:t xml:space="preserve"> de lavado de los productos por el flujo de aguas de lluvia. Lo más conveniente es aplicar el </w:t>
      </w:r>
      <w:r w:rsidR="008B3E26" w:rsidRPr="0019522C">
        <w:rPr>
          <w:rFonts w:ascii="Arial" w:hAnsi="Arial" w:cs="Arial"/>
          <w:i/>
          <w:iCs/>
          <w:sz w:val="24"/>
          <w:szCs w:val="24"/>
          <w:lang w:val="es-ES_tradnl" w:eastAsia="es-ES_tradnl"/>
        </w:rPr>
        <w:t xml:space="preserve">Bacillus </w:t>
      </w:r>
      <w:r w:rsidR="009E00E9" w:rsidRPr="0019522C">
        <w:rPr>
          <w:rFonts w:ascii="Arial" w:hAnsi="Arial" w:cs="Arial"/>
          <w:i/>
          <w:iCs/>
          <w:sz w:val="24"/>
          <w:szCs w:val="24"/>
          <w:lang w:val="es-ES_tradnl" w:eastAsia="es-ES_tradnl"/>
        </w:rPr>
        <w:t>sphaericus</w:t>
      </w:r>
      <w:r w:rsidR="007B2570" w:rsidRPr="0019522C">
        <w:rPr>
          <w:rFonts w:ascii="Arial" w:hAnsi="Arial" w:cs="Arial"/>
          <w:sz w:val="24"/>
          <w:szCs w:val="24"/>
          <w:lang w:val="es-ES_tradnl" w:eastAsia="es-ES_tradnl"/>
        </w:rPr>
        <w:t xml:space="preserve"> en criaderos permanentes, ya que se recicla en el medio por mucho tiempo.</w:t>
      </w:r>
    </w:p>
    <w:p w14:paraId="45650507" w14:textId="77777777" w:rsidR="007B2570" w:rsidRPr="0019522C" w:rsidRDefault="007B2570" w:rsidP="005E6879">
      <w:pPr>
        <w:pStyle w:val="Ttulo2"/>
        <w:numPr>
          <w:ilvl w:val="0"/>
          <w:numId w:val="0"/>
        </w:numPr>
        <w:spacing w:before="100" w:beforeAutospacing="1" w:after="100" w:afterAutospacing="1" w:line="240" w:lineRule="auto"/>
        <w:ind w:left="432"/>
        <w:rPr>
          <w:rFonts w:ascii="Arial" w:hAnsi="Arial" w:cs="Arial"/>
          <w:b w:val="0"/>
          <w:bCs/>
          <w:iCs/>
          <w:szCs w:val="24"/>
          <w:u w:val="single"/>
        </w:rPr>
      </w:pPr>
      <w:r w:rsidRPr="0019522C">
        <w:rPr>
          <w:rFonts w:ascii="Arial" w:hAnsi="Arial" w:cs="Arial"/>
          <w:b w:val="0"/>
          <w:szCs w:val="24"/>
          <w:u w:val="single"/>
        </w:rPr>
        <w:t>BTI (</w:t>
      </w:r>
      <w:r w:rsidRPr="0019522C">
        <w:rPr>
          <w:rFonts w:ascii="Arial" w:hAnsi="Arial" w:cs="Arial"/>
          <w:b w:val="0"/>
          <w:i/>
          <w:iCs/>
          <w:szCs w:val="24"/>
          <w:u w:val="single"/>
        </w:rPr>
        <w:t>Bacillus thuringiensis israelensis</w:t>
      </w:r>
      <w:r w:rsidRPr="0019522C">
        <w:rPr>
          <w:rFonts w:ascii="Arial" w:hAnsi="Arial" w:cs="Arial"/>
          <w:b w:val="0"/>
          <w:szCs w:val="24"/>
          <w:u w:val="single"/>
        </w:rPr>
        <w:t xml:space="preserve">) </w:t>
      </w:r>
    </w:p>
    <w:p w14:paraId="488ADC16" w14:textId="3D5FE211" w:rsidR="007B2570" w:rsidRPr="0019522C" w:rsidRDefault="007B2570" w:rsidP="005E6879">
      <w:pPr>
        <w:autoSpaceDE w:val="0"/>
        <w:autoSpaceDN w:val="0"/>
        <w:adjustRightInd w:val="0"/>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 xml:space="preserve">Las toxinas y esporas que produce esta </w:t>
      </w:r>
      <w:r w:rsidR="008F09B5" w:rsidRPr="0019522C">
        <w:rPr>
          <w:rFonts w:ascii="Arial" w:hAnsi="Arial" w:cs="Arial"/>
          <w:sz w:val="24"/>
          <w:szCs w:val="24"/>
          <w:lang w:val="es-ES_tradnl"/>
        </w:rPr>
        <w:t>bacteria</w:t>
      </w:r>
      <w:r w:rsidRPr="0019522C">
        <w:rPr>
          <w:rFonts w:ascii="Arial" w:hAnsi="Arial" w:cs="Arial"/>
          <w:sz w:val="24"/>
          <w:szCs w:val="24"/>
          <w:lang w:val="es-ES_tradnl"/>
        </w:rPr>
        <w:t xml:space="preserve"> afectan de manera específica a las larvas de mosquitos de los géneros </w:t>
      </w:r>
      <w:r w:rsidRPr="0019522C">
        <w:rPr>
          <w:rFonts w:ascii="Arial" w:hAnsi="Arial" w:cs="Arial"/>
          <w:i/>
          <w:sz w:val="24"/>
          <w:szCs w:val="24"/>
          <w:lang w:val="es-ES_tradnl"/>
        </w:rPr>
        <w:t>Anopheles, Aedes y Culex</w:t>
      </w:r>
      <w:r w:rsidRPr="0019522C">
        <w:rPr>
          <w:rFonts w:ascii="Arial" w:hAnsi="Arial" w:cs="Arial"/>
          <w:sz w:val="24"/>
          <w:szCs w:val="24"/>
          <w:lang w:val="es-ES_tradnl"/>
        </w:rPr>
        <w:t>.</w:t>
      </w:r>
      <w:r w:rsidR="00D669D2" w:rsidRPr="0019522C">
        <w:rPr>
          <w:rFonts w:ascii="Arial" w:hAnsi="Arial" w:cs="Arial"/>
          <w:sz w:val="24"/>
          <w:szCs w:val="24"/>
          <w:lang w:val="es-ES_tradnl"/>
        </w:rPr>
        <w:t xml:space="preserve"> </w:t>
      </w:r>
      <w:r w:rsidR="00D6322E" w:rsidRPr="0019522C">
        <w:rPr>
          <w:rFonts w:ascii="Arial" w:hAnsi="Arial" w:cs="Arial"/>
          <w:sz w:val="24"/>
          <w:szCs w:val="24"/>
          <w:lang w:val="es-ES_tradnl"/>
        </w:rPr>
        <w:t xml:space="preserve">La bacteria </w:t>
      </w:r>
      <w:r w:rsidRPr="0019522C">
        <w:rPr>
          <w:rFonts w:ascii="Arial" w:hAnsi="Arial" w:cs="Arial"/>
          <w:sz w:val="24"/>
          <w:szCs w:val="24"/>
          <w:lang w:val="es-ES_tradnl"/>
        </w:rPr>
        <w:t>afecta solamente a la</w:t>
      </w:r>
      <w:r w:rsidR="00E37CC7" w:rsidRPr="0019522C">
        <w:rPr>
          <w:rFonts w:ascii="Arial" w:hAnsi="Arial" w:cs="Arial"/>
          <w:sz w:val="24"/>
          <w:szCs w:val="24"/>
          <w:lang w:val="es-ES_tradnl"/>
        </w:rPr>
        <w:t xml:space="preserve"> fase larvaria de los mosquitos,</w:t>
      </w:r>
      <w:r w:rsidR="00854496" w:rsidRPr="0019522C">
        <w:rPr>
          <w:rFonts w:ascii="Arial" w:hAnsi="Arial" w:cs="Arial"/>
          <w:sz w:val="24"/>
          <w:szCs w:val="24"/>
          <w:lang w:val="es-ES_tradnl"/>
        </w:rPr>
        <w:t xml:space="preserve"> ya que sus </w:t>
      </w:r>
      <w:r w:rsidRPr="0019522C">
        <w:rPr>
          <w:rFonts w:ascii="Arial" w:hAnsi="Arial" w:cs="Arial"/>
          <w:sz w:val="24"/>
          <w:szCs w:val="24"/>
          <w:lang w:val="es-ES_tradnl"/>
        </w:rPr>
        <w:t>esporas</w:t>
      </w:r>
      <w:r w:rsidR="00E37CC7" w:rsidRPr="0019522C">
        <w:rPr>
          <w:rFonts w:ascii="Arial" w:hAnsi="Arial" w:cs="Arial"/>
          <w:sz w:val="24"/>
          <w:szCs w:val="24"/>
          <w:lang w:val="es-ES_tradnl"/>
        </w:rPr>
        <w:t xml:space="preserve"> </w:t>
      </w:r>
      <w:r w:rsidRPr="0019522C">
        <w:rPr>
          <w:rFonts w:ascii="Arial" w:hAnsi="Arial" w:cs="Arial"/>
          <w:sz w:val="24"/>
          <w:szCs w:val="24"/>
          <w:lang w:val="es-ES_tradnl"/>
        </w:rPr>
        <w:t>al ser comidas por las larvas</w:t>
      </w:r>
      <w:r w:rsidR="00E37CC7" w:rsidRPr="0019522C">
        <w:rPr>
          <w:rFonts w:ascii="Arial" w:hAnsi="Arial" w:cs="Arial"/>
          <w:sz w:val="24"/>
          <w:szCs w:val="24"/>
          <w:lang w:val="es-ES_tradnl"/>
        </w:rPr>
        <w:t xml:space="preserve"> </w:t>
      </w:r>
      <w:r w:rsidRPr="0019522C">
        <w:rPr>
          <w:rFonts w:ascii="Arial" w:hAnsi="Arial" w:cs="Arial"/>
          <w:sz w:val="24"/>
          <w:szCs w:val="24"/>
          <w:lang w:val="es-ES_tradnl"/>
        </w:rPr>
        <w:t xml:space="preserve">actúan produciendo una alta mortalidad en ellas. </w:t>
      </w:r>
    </w:p>
    <w:p w14:paraId="22708BB5" w14:textId="3B686250" w:rsidR="00E37CC7" w:rsidRPr="0019522C" w:rsidRDefault="00E37CC7" w:rsidP="005E6879">
      <w:pPr>
        <w:autoSpaceDE w:val="0"/>
        <w:autoSpaceDN w:val="0"/>
        <w:adjustRightInd w:val="0"/>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eastAsia="es-ES_tradnl"/>
        </w:rPr>
        <w:t xml:space="preserve">El </w:t>
      </w:r>
      <w:r w:rsidRPr="0019522C">
        <w:rPr>
          <w:rFonts w:ascii="Arial" w:hAnsi="Arial" w:cs="Arial"/>
          <w:sz w:val="24"/>
          <w:szCs w:val="24"/>
          <w:lang w:val="es-ES_tradnl"/>
        </w:rPr>
        <w:t>personal de vectores del Área Rectora de Salud y la Región Rectora de Salud</w:t>
      </w:r>
      <w:r w:rsidRPr="0019522C">
        <w:rPr>
          <w:rFonts w:ascii="Arial" w:hAnsi="Arial" w:cs="Arial"/>
          <w:sz w:val="24"/>
          <w:szCs w:val="24"/>
          <w:lang w:val="es-ES_tradnl" w:eastAsia="es-ES_tradnl"/>
        </w:rPr>
        <w:t xml:space="preserve"> debe programar el uso de productos a base de </w:t>
      </w:r>
      <w:r w:rsidRPr="0019522C">
        <w:rPr>
          <w:rFonts w:ascii="Arial" w:hAnsi="Arial" w:cs="Arial"/>
          <w:i/>
          <w:iCs/>
          <w:sz w:val="24"/>
          <w:szCs w:val="24"/>
          <w:lang w:val="es-ES_tradnl" w:eastAsia="es-ES_tradnl"/>
        </w:rPr>
        <w:t>Bacillus sphaericus</w:t>
      </w:r>
      <w:r w:rsidRPr="0019522C">
        <w:rPr>
          <w:rFonts w:ascii="Arial" w:hAnsi="Arial" w:cs="Arial"/>
          <w:i/>
          <w:iCs/>
          <w:sz w:val="24"/>
          <w:szCs w:val="24"/>
          <w:lang w:val="es-ES_tradnl" w:eastAsia="es-ES_tradnl"/>
        </w:rPr>
        <w:t xml:space="preserve"> </w:t>
      </w:r>
      <w:r w:rsidRPr="0019522C">
        <w:rPr>
          <w:rFonts w:ascii="Arial" w:hAnsi="Arial" w:cs="Arial"/>
          <w:sz w:val="24"/>
          <w:szCs w:val="24"/>
          <w:lang w:val="es-ES_tradnl" w:eastAsia="es-ES_tradnl"/>
        </w:rPr>
        <w:t>periódicamente, tomando en cuenta que:</w:t>
      </w:r>
    </w:p>
    <w:p w14:paraId="71417EEE" w14:textId="77777777"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La bacteria actúa solamente sobre las larvas, y tiene mayor efecto sobre las larvas jóvenes.</w:t>
      </w:r>
    </w:p>
    <w:p w14:paraId="78AF67D2" w14:textId="77777777"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Su acción se produce dentro de 24 a 48 horas después de la aplicación.</w:t>
      </w:r>
    </w:p>
    <w:p w14:paraId="7C2ECAC3" w14:textId="77777777"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La persistencia de la bacteria en el medio es corta, solamente de 15 a 60 días, ya que no es capaz de reproducirse en los criaderos.</w:t>
      </w:r>
    </w:p>
    <w:p w14:paraId="7ED990D4" w14:textId="3DF7D82E"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 xml:space="preserve">La bacteria no </w:t>
      </w:r>
      <w:r w:rsidR="00E37CC7" w:rsidRPr="0019522C">
        <w:rPr>
          <w:rFonts w:ascii="Arial" w:hAnsi="Arial" w:cs="Arial"/>
          <w:sz w:val="24"/>
          <w:szCs w:val="24"/>
          <w:lang w:val="es-ES_tradnl"/>
        </w:rPr>
        <w:t xml:space="preserve">se </w:t>
      </w:r>
      <w:r w:rsidRPr="0019522C">
        <w:rPr>
          <w:rFonts w:ascii="Arial" w:hAnsi="Arial" w:cs="Arial"/>
          <w:sz w:val="24"/>
          <w:szCs w:val="24"/>
          <w:lang w:val="es-ES_tradnl"/>
        </w:rPr>
        <w:t>recicla en el medio en suficientes cantidades como para producir efectos residuales sobre las larvas por mucho tiempo. Por tanto, es necesario realizar frecuentes aplicaciones para prevenir aumentos rápidos de las poblaciones larvarias</w:t>
      </w:r>
    </w:p>
    <w:p w14:paraId="4520D4E4" w14:textId="1FCD7F39" w:rsidR="007B2570" w:rsidRPr="0019522C" w:rsidRDefault="007B2570" w:rsidP="005E6879">
      <w:pPr>
        <w:autoSpaceDE w:val="0"/>
        <w:autoSpaceDN w:val="0"/>
        <w:adjustRightInd w:val="0"/>
        <w:spacing w:before="100" w:beforeAutospacing="1" w:after="100" w:afterAutospacing="1" w:line="240" w:lineRule="auto"/>
        <w:rPr>
          <w:rFonts w:ascii="Arial" w:hAnsi="Arial" w:cs="Arial"/>
          <w:b/>
          <w:sz w:val="24"/>
          <w:szCs w:val="24"/>
          <w:lang w:val="es-ES_tradnl"/>
        </w:rPr>
      </w:pPr>
      <w:r w:rsidRPr="0019522C">
        <w:rPr>
          <w:rFonts w:ascii="Arial" w:hAnsi="Arial" w:cs="Arial"/>
          <w:b/>
          <w:sz w:val="24"/>
          <w:szCs w:val="24"/>
          <w:lang w:val="es-ES_tradnl"/>
        </w:rPr>
        <w:t>Spinosad</w:t>
      </w:r>
    </w:p>
    <w:p w14:paraId="23FDE6BA" w14:textId="322B5D87" w:rsidR="007B2570" w:rsidRPr="0019522C" w:rsidRDefault="007B2570" w:rsidP="005E6879">
      <w:pPr>
        <w:spacing w:before="100" w:beforeAutospacing="1" w:after="100" w:afterAutospacing="1" w:line="240" w:lineRule="auto"/>
        <w:rPr>
          <w:rFonts w:ascii="Arial" w:hAnsi="Arial" w:cs="Arial"/>
          <w:sz w:val="24"/>
          <w:szCs w:val="24"/>
          <w:lang w:val="es-MX"/>
        </w:rPr>
      </w:pPr>
      <w:r w:rsidRPr="0019522C">
        <w:rPr>
          <w:rFonts w:ascii="Arial" w:hAnsi="Arial" w:cs="Arial"/>
          <w:sz w:val="24"/>
          <w:szCs w:val="24"/>
          <w:lang w:val="es-MX"/>
        </w:rPr>
        <w:lastRenderedPageBreak/>
        <w:t>Es una sustancia compuesta por una mezcla de las spinosinas A y D (de ahí spinos</w:t>
      </w:r>
      <w:r w:rsidRPr="0019522C">
        <w:rPr>
          <w:rFonts w:ascii="Arial" w:hAnsi="Arial" w:cs="Arial"/>
          <w:sz w:val="24"/>
          <w:szCs w:val="24"/>
          <w:u w:val="single"/>
          <w:lang w:val="es-MX"/>
        </w:rPr>
        <w:t>AD</w:t>
      </w:r>
      <w:r w:rsidRPr="0019522C">
        <w:rPr>
          <w:rFonts w:ascii="Arial" w:hAnsi="Arial" w:cs="Arial"/>
          <w:sz w:val="24"/>
          <w:szCs w:val="24"/>
          <w:lang w:val="es-MX"/>
        </w:rPr>
        <w:t>), las cuales son compuestos tetracíclicos de macrólidos que actúan sobre los receptores post-sinápticos de la acetilcolina nicotínica y los receptores GABA.</w:t>
      </w:r>
    </w:p>
    <w:p w14:paraId="5E893D11" w14:textId="77777777"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 xml:space="preserve">Actúa en las larvas vía ingestión y contacto. Es muy activo por ingestión y algo menos por contacto. </w:t>
      </w:r>
    </w:p>
    <w:p w14:paraId="51F8AAAA" w14:textId="77777777"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 xml:space="preserve">Actúa en el sistema nervioso central de la larva, causando parálisis. Después de 48 horas ya no existe recuperación y la larva muere. </w:t>
      </w:r>
    </w:p>
    <w:p w14:paraId="4BB80E67" w14:textId="77777777"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Actúa solo contra las larvas y no contra mosquitos adultos.</w:t>
      </w:r>
    </w:p>
    <w:p w14:paraId="710EC17F" w14:textId="72B1150C" w:rsidR="007B2570" w:rsidRPr="0019522C"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 xml:space="preserve">En su presentación en pastillas su aplicación es sencilla una tableta para 200 litros de agua o media tableta para 100 litros de agua. Esta presentación es ideal para tratar tanques u otros contenedores </w:t>
      </w:r>
      <w:r w:rsidR="004A095D" w:rsidRPr="0019522C">
        <w:rPr>
          <w:rFonts w:ascii="Arial" w:hAnsi="Arial" w:cs="Arial"/>
          <w:sz w:val="24"/>
          <w:szCs w:val="24"/>
          <w:lang w:val="es-ES_tradnl"/>
        </w:rPr>
        <w:t>usados para almacenar</w:t>
      </w:r>
      <w:r w:rsidRPr="0019522C">
        <w:rPr>
          <w:rFonts w:ascii="Arial" w:hAnsi="Arial" w:cs="Arial"/>
          <w:sz w:val="24"/>
          <w:szCs w:val="24"/>
          <w:lang w:val="es-ES_tradnl"/>
        </w:rPr>
        <w:t xml:space="preserve"> agua.</w:t>
      </w:r>
    </w:p>
    <w:p w14:paraId="14A5D276" w14:textId="0AC65131" w:rsidR="004A095D" w:rsidRPr="005E6879" w:rsidRDefault="007B2570" w:rsidP="005E6879">
      <w:pPr>
        <w:numPr>
          <w:ilvl w:val="0"/>
          <w:numId w:val="26"/>
        </w:numPr>
        <w:autoSpaceDE w:val="0"/>
        <w:autoSpaceDN w:val="0"/>
        <w:adjustRightInd w:val="0"/>
        <w:spacing w:before="100" w:beforeAutospacing="1" w:after="100" w:afterAutospacing="1" w:line="240" w:lineRule="auto"/>
        <w:ind w:right="0"/>
        <w:rPr>
          <w:rFonts w:ascii="Arial" w:hAnsi="Arial" w:cs="Arial"/>
          <w:sz w:val="24"/>
          <w:szCs w:val="24"/>
          <w:lang w:val="es-ES_tradnl"/>
        </w:rPr>
      </w:pPr>
      <w:r w:rsidRPr="0019522C">
        <w:rPr>
          <w:rFonts w:ascii="Arial" w:hAnsi="Arial" w:cs="Arial"/>
          <w:sz w:val="24"/>
          <w:szCs w:val="24"/>
          <w:lang w:val="es-ES_tradnl"/>
        </w:rPr>
        <w:t xml:space="preserve">Su residualidad es hasta de 10 semanas con recambio de agua manteniendo una mortalidad superior al 90% de las larvas de </w:t>
      </w:r>
      <w:r w:rsidRPr="0019522C">
        <w:rPr>
          <w:rFonts w:ascii="Arial" w:hAnsi="Arial" w:cs="Arial"/>
          <w:i/>
          <w:iCs/>
          <w:sz w:val="24"/>
          <w:szCs w:val="24"/>
          <w:lang w:val="es-ES_tradnl"/>
        </w:rPr>
        <w:t>Aedes aegypti.</w:t>
      </w:r>
    </w:p>
    <w:p w14:paraId="75928264" w14:textId="0CBA71E5" w:rsidR="007B2570" w:rsidRPr="0019522C" w:rsidRDefault="009B6694" w:rsidP="005E6879">
      <w:pPr>
        <w:pStyle w:val="Prrafodelista"/>
        <w:numPr>
          <w:ilvl w:val="1"/>
          <w:numId w:val="32"/>
        </w:numPr>
        <w:spacing w:before="100" w:beforeAutospacing="1" w:after="100" w:afterAutospacing="1" w:line="240" w:lineRule="auto"/>
        <w:ind w:right="0"/>
        <w:rPr>
          <w:rFonts w:ascii="Arial" w:hAnsi="Arial" w:cs="Arial"/>
          <w:i/>
          <w:sz w:val="24"/>
          <w:szCs w:val="24"/>
          <w:lang w:val="es-ES_tradnl"/>
        </w:rPr>
      </w:pPr>
      <w:r>
        <w:rPr>
          <w:rFonts w:ascii="Arial" w:hAnsi="Arial" w:cs="Arial"/>
          <w:i/>
          <w:sz w:val="24"/>
          <w:szCs w:val="24"/>
          <w:lang w:val="es-ES_tradnl"/>
        </w:rPr>
        <w:t xml:space="preserve"> Preparación </w:t>
      </w:r>
      <w:r w:rsidR="00C511A9">
        <w:rPr>
          <w:rFonts w:ascii="Arial" w:hAnsi="Arial" w:cs="Arial"/>
          <w:i/>
          <w:sz w:val="24"/>
          <w:szCs w:val="24"/>
          <w:lang w:val="es-ES_tradnl"/>
        </w:rPr>
        <w:t>y uso del producto</w:t>
      </w:r>
    </w:p>
    <w:p w14:paraId="50825377" w14:textId="77777777" w:rsidR="007442D0" w:rsidRDefault="00C44CAD" w:rsidP="007442D0">
      <w:pPr>
        <w:spacing w:before="100" w:beforeAutospacing="1" w:after="100" w:afterAutospacing="1" w:line="240" w:lineRule="auto"/>
        <w:ind w:right="0"/>
        <w:rPr>
          <w:rFonts w:ascii="Arial" w:hAnsi="Arial" w:cs="Arial"/>
          <w:sz w:val="24"/>
          <w:szCs w:val="24"/>
        </w:rPr>
      </w:pPr>
      <w:r w:rsidRPr="0019522C">
        <w:rPr>
          <w:rFonts w:ascii="Arial" w:hAnsi="Arial" w:cs="Arial"/>
          <w:sz w:val="24"/>
          <w:szCs w:val="24"/>
          <w:lang w:val="es-ES_tradnl"/>
        </w:rPr>
        <w:t xml:space="preserve">El personal de vectores del Área Rectora de Salud y/o la Región Rectora de Salud, </w:t>
      </w:r>
      <w:r w:rsidR="00C511A9">
        <w:rPr>
          <w:rFonts w:ascii="Arial" w:hAnsi="Arial" w:cs="Arial"/>
          <w:sz w:val="24"/>
          <w:szCs w:val="24"/>
        </w:rPr>
        <w:t xml:space="preserve">debe </w:t>
      </w:r>
      <w:r w:rsidR="00C511A9" w:rsidRPr="00DD502A">
        <w:rPr>
          <w:rFonts w:ascii="Arial" w:hAnsi="Arial" w:cs="Arial"/>
          <w:sz w:val="24"/>
          <w:szCs w:val="24"/>
        </w:rPr>
        <w:t xml:space="preserve">seleccionar </w:t>
      </w:r>
      <w:r w:rsidR="000D2CD3" w:rsidRPr="0019522C">
        <w:rPr>
          <w:rFonts w:ascii="Arial" w:hAnsi="Arial" w:cs="Arial"/>
          <w:sz w:val="24"/>
          <w:szCs w:val="24"/>
          <w:lang w:val="es-ES_tradnl"/>
        </w:rPr>
        <w:t>e</w:t>
      </w:r>
      <w:r w:rsidR="000D2CD3">
        <w:rPr>
          <w:rFonts w:ascii="Arial" w:hAnsi="Arial" w:cs="Arial"/>
          <w:sz w:val="24"/>
          <w:szCs w:val="24"/>
          <w:lang w:val="es-ES_tradnl"/>
        </w:rPr>
        <w:t>l</w:t>
      </w:r>
      <w:r w:rsidR="000D2CD3" w:rsidRPr="0019522C">
        <w:rPr>
          <w:rFonts w:ascii="Arial" w:hAnsi="Arial" w:cs="Arial"/>
          <w:sz w:val="24"/>
          <w:szCs w:val="24"/>
          <w:lang w:val="es-ES_tradnl"/>
        </w:rPr>
        <w:t xml:space="preserve"> agente biológico seleccionado</w:t>
      </w:r>
      <w:r w:rsidR="00C511A9" w:rsidRPr="00DD502A">
        <w:rPr>
          <w:rFonts w:ascii="Arial" w:hAnsi="Arial" w:cs="Arial"/>
          <w:sz w:val="24"/>
          <w:szCs w:val="24"/>
        </w:rPr>
        <w:t>, se debe considerar su efectividad biológica</w:t>
      </w:r>
      <w:r w:rsidR="00404220">
        <w:rPr>
          <w:rFonts w:ascii="Arial" w:hAnsi="Arial" w:cs="Arial"/>
          <w:sz w:val="24"/>
          <w:szCs w:val="24"/>
        </w:rPr>
        <w:t xml:space="preserve">. </w:t>
      </w:r>
      <w:r w:rsidR="00C511A9" w:rsidRPr="00DD502A">
        <w:rPr>
          <w:rFonts w:ascii="Arial" w:hAnsi="Arial" w:cs="Arial"/>
          <w:sz w:val="24"/>
          <w:szCs w:val="24"/>
        </w:rPr>
        <w:t>Adicionalmente, es necesario reconocer los métodos de aplicación, su seguridad para los humanos</w:t>
      </w:r>
      <w:r w:rsidR="00EF7EF0">
        <w:rPr>
          <w:rFonts w:ascii="Arial" w:hAnsi="Arial" w:cs="Arial"/>
          <w:sz w:val="24"/>
          <w:szCs w:val="24"/>
        </w:rPr>
        <w:t xml:space="preserve"> y</w:t>
      </w:r>
      <w:r w:rsidR="00C511A9" w:rsidRPr="00DD502A">
        <w:rPr>
          <w:rFonts w:ascii="Arial" w:hAnsi="Arial" w:cs="Arial"/>
          <w:sz w:val="24"/>
          <w:szCs w:val="24"/>
        </w:rPr>
        <w:t xml:space="preserve"> su toxicidad para organismos no blanco</w:t>
      </w:r>
      <w:r w:rsidR="007442D0">
        <w:rPr>
          <w:rFonts w:ascii="Arial" w:hAnsi="Arial" w:cs="Arial"/>
          <w:sz w:val="24"/>
          <w:szCs w:val="24"/>
        </w:rPr>
        <w:t>.</w:t>
      </w:r>
    </w:p>
    <w:p w14:paraId="685DA1E5" w14:textId="3A6FFFF9" w:rsidR="00C511A9" w:rsidRPr="00C511A9" w:rsidRDefault="00C511A9" w:rsidP="007442D0">
      <w:pPr>
        <w:spacing w:before="100" w:beforeAutospacing="1" w:after="100" w:afterAutospacing="1" w:line="240" w:lineRule="auto"/>
        <w:ind w:right="0"/>
        <w:rPr>
          <w:rFonts w:ascii="Arial" w:hAnsi="Arial" w:cs="Arial"/>
          <w:sz w:val="24"/>
          <w:szCs w:val="24"/>
        </w:rPr>
      </w:pPr>
      <w:r w:rsidRPr="00DD502A">
        <w:rPr>
          <w:rFonts w:ascii="Arial" w:hAnsi="Arial" w:cs="Arial"/>
          <w:sz w:val="24"/>
          <w:szCs w:val="24"/>
        </w:rPr>
        <w:t xml:space="preserve">El equipo </w:t>
      </w:r>
      <w:r>
        <w:rPr>
          <w:rFonts w:ascii="Arial" w:hAnsi="Arial" w:cs="Arial"/>
          <w:sz w:val="24"/>
          <w:szCs w:val="24"/>
        </w:rPr>
        <w:t>de Manejo Integrado de Vectores del Área Rectora de Salud debe realizar</w:t>
      </w:r>
      <w:r w:rsidRPr="00DD502A">
        <w:rPr>
          <w:rFonts w:ascii="Arial" w:hAnsi="Arial" w:cs="Arial"/>
          <w:sz w:val="24"/>
          <w:szCs w:val="24"/>
        </w:rPr>
        <w:t xml:space="preserve"> la preparación (de ser necesario) y utilización del producto seleccionado, de acuerdo con el plan de aplicación (que </w:t>
      </w:r>
      <w:r>
        <w:rPr>
          <w:rFonts w:ascii="Arial" w:hAnsi="Arial" w:cs="Arial"/>
          <w:sz w:val="24"/>
          <w:szCs w:val="24"/>
        </w:rPr>
        <w:t xml:space="preserve">debe ser </w:t>
      </w:r>
      <w:r w:rsidRPr="00DD502A">
        <w:rPr>
          <w:rFonts w:ascii="Arial" w:hAnsi="Arial" w:cs="Arial"/>
          <w:sz w:val="24"/>
          <w:szCs w:val="24"/>
        </w:rPr>
        <w:t>establecido para cada una de las regiones de salud y áreas rectoras, acorde con la priorización entomológica, epidemiológica y capacidad logística) en las zonas, manteniendo las medidas de seguridad laboral pertinentes.</w:t>
      </w:r>
    </w:p>
    <w:p w14:paraId="7F766A88" w14:textId="77777777" w:rsidR="007442D0" w:rsidRDefault="007B2570" w:rsidP="007442D0">
      <w:pPr>
        <w:pStyle w:val="Prrafodelista"/>
        <w:numPr>
          <w:ilvl w:val="1"/>
          <w:numId w:val="32"/>
        </w:numPr>
        <w:spacing w:before="100" w:beforeAutospacing="1" w:after="100" w:afterAutospacing="1" w:line="240" w:lineRule="auto"/>
        <w:ind w:left="357" w:right="0" w:hanging="357"/>
        <w:contextualSpacing w:val="0"/>
        <w:rPr>
          <w:rFonts w:ascii="Arial" w:hAnsi="Arial" w:cs="Arial"/>
          <w:i/>
          <w:sz w:val="24"/>
          <w:szCs w:val="24"/>
          <w:lang w:val="es-ES_tradnl"/>
        </w:rPr>
      </w:pPr>
      <w:r w:rsidRPr="007442D0">
        <w:rPr>
          <w:rFonts w:ascii="Arial" w:hAnsi="Arial" w:cs="Arial"/>
          <w:i/>
          <w:sz w:val="24"/>
          <w:szCs w:val="24"/>
          <w:lang w:val="es-ES_tradnl"/>
        </w:rPr>
        <w:t>Aplicación de Peces larvívoros</w:t>
      </w:r>
    </w:p>
    <w:p w14:paraId="5DD8EC42" w14:textId="627361A9" w:rsidR="007B1928" w:rsidRPr="007442D0" w:rsidRDefault="00F8543A" w:rsidP="007442D0">
      <w:pPr>
        <w:pStyle w:val="Prrafodelista"/>
        <w:spacing w:before="100" w:beforeAutospacing="1" w:after="100" w:afterAutospacing="1" w:line="240" w:lineRule="auto"/>
        <w:ind w:left="0" w:right="0"/>
        <w:contextualSpacing w:val="0"/>
        <w:rPr>
          <w:rFonts w:ascii="Arial" w:hAnsi="Arial" w:cs="Arial"/>
          <w:i/>
          <w:sz w:val="24"/>
          <w:szCs w:val="24"/>
          <w:lang w:val="es-ES_tradnl"/>
        </w:rPr>
      </w:pPr>
      <w:r w:rsidRPr="007442D0">
        <w:rPr>
          <w:rFonts w:ascii="Arial" w:hAnsi="Arial" w:cs="Arial"/>
          <w:sz w:val="24"/>
          <w:szCs w:val="24"/>
        </w:rPr>
        <w:lastRenderedPageBreak/>
        <w:t>El personal de vectores del Área Rectora de Salud y/o la Región Rectora de Salud</w:t>
      </w:r>
      <w:r w:rsidRPr="007442D0">
        <w:rPr>
          <w:rFonts w:ascii="Arial" w:hAnsi="Arial" w:cs="Arial"/>
          <w:sz w:val="24"/>
          <w:szCs w:val="24"/>
        </w:rPr>
        <w:t xml:space="preserve"> </w:t>
      </w:r>
      <w:r w:rsidR="0073173C" w:rsidRPr="007442D0">
        <w:rPr>
          <w:rFonts w:ascii="Arial" w:hAnsi="Arial" w:cs="Arial"/>
          <w:sz w:val="24"/>
          <w:szCs w:val="24"/>
        </w:rPr>
        <w:t xml:space="preserve">debe determinar </w:t>
      </w:r>
      <w:r w:rsidR="007B2570" w:rsidRPr="007442D0">
        <w:rPr>
          <w:rFonts w:ascii="Arial" w:hAnsi="Arial" w:cs="Arial"/>
          <w:sz w:val="24"/>
          <w:szCs w:val="24"/>
        </w:rPr>
        <w:t>las densidades larvales</w:t>
      </w:r>
      <w:r w:rsidR="007B7632" w:rsidRPr="007442D0">
        <w:rPr>
          <w:rFonts w:ascii="Arial" w:hAnsi="Arial" w:cs="Arial"/>
          <w:sz w:val="24"/>
          <w:szCs w:val="24"/>
        </w:rPr>
        <w:t xml:space="preserve"> de Anopheles</w:t>
      </w:r>
      <w:r w:rsidR="007B2570" w:rsidRPr="007442D0">
        <w:rPr>
          <w:rFonts w:ascii="Arial" w:hAnsi="Arial" w:cs="Arial"/>
          <w:sz w:val="24"/>
          <w:szCs w:val="24"/>
        </w:rPr>
        <w:t xml:space="preserve"> de los criaderos, y clasificarlos según la siguiente escala</w:t>
      </w:r>
      <w:r w:rsidR="007B2570" w:rsidRPr="007442D0">
        <w:rPr>
          <w:vertAlign w:val="superscript"/>
        </w:rPr>
        <w:footnoteReference w:id="1"/>
      </w:r>
      <w:r w:rsidR="007B2570" w:rsidRPr="007442D0">
        <w:rPr>
          <w:rFonts w:ascii="Arial" w:hAnsi="Arial" w:cs="Arial"/>
          <w:sz w:val="24"/>
          <w:szCs w:val="24"/>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03"/>
        <w:gridCol w:w="3171"/>
      </w:tblGrid>
      <w:tr w:rsidR="007B2570" w:rsidRPr="0019522C" w14:paraId="2FF6EEF0" w14:textId="77777777" w:rsidTr="007B1928">
        <w:trPr>
          <w:jc w:val="center"/>
        </w:trPr>
        <w:tc>
          <w:tcPr>
            <w:tcW w:w="3203" w:type="dxa"/>
            <w:vAlign w:val="center"/>
          </w:tcPr>
          <w:p w14:paraId="6FABBE47" w14:textId="170C7D18" w:rsidR="007B2570" w:rsidRPr="0019522C" w:rsidRDefault="007B2570" w:rsidP="005E6879">
            <w:pPr>
              <w:spacing w:before="100" w:beforeAutospacing="1" w:after="100" w:afterAutospacing="1" w:line="240" w:lineRule="auto"/>
              <w:jc w:val="center"/>
              <w:rPr>
                <w:rFonts w:ascii="Arial" w:hAnsi="Arial" w:cs="Arial"/>
                <w:b/>
                <w:sz w:val="24"/>
                <w:szCs w:val="24"/>
                <w:lang w:val="es-ES_tradnl"/>
              </w:rPr>
            </w:pPr>
            <w:r w:rsidRPr="0019522C">
              <w:rPr>
                <w:rFonts w:ascii="Arial" w:hAnsi="Arial" w:cs="Arial"/>
                <w:b/>
                <w:sz w:val="24"/>
                <w:szCs w:val="24"/>
                <w:lang w:val="es-ES_tradnl"/>
              </w:rPr>
              <w:t xml:space="preserve">Escala </w:t>
            </w:r>
            <w:r w:rsidR="007B1928" w:rsidRPr="0019522C">
              <w:rPr>
                <w:rFonts w:ascii="Arial" w:hAnsi="Arial" w:cs="Arial"/>
                <w:b/>
                <w:sz w:val="24"/>
                <w:szCs w:val="24"/>
                <w:lang w:val="es-ES_tradnl"/>
              </w:rPr>
              <w:t xml:space="preserve">de </w:t>
            </w:r>
            <w:r w:rsidRPr="0019522C">
              <w:rPr>
                <w:rFonts w:ascii="Arial" w:hAnsi="Arial" w:cs="Arial"/>
                <w:b/>
                <w:sz w:val="24"/>
                <w:szCs w:val="24"/>
                <w:lang w:val="es-ES_tradnl"/>
              </w:rPr>
              <w:t>densidad</w:t>
            </w:r>
          </w:p>
        </w:tc>
        <w:tc>
          <w:tcPr>
            <w:tcW w:w="3171" w:type="dxa"/>
            <w:vAlign w:val="center"/>
          </w:tcPr>
          <w:p w14:paraId="2AAFA919" w14:textId="3D8F56FE" w:rsidR="007B2570" w:rsidRPr="0019522C" w:rsidRDefault="007B2570" w:rsidP="005E6879">
            <w:pPr>
              <w:spacing w:before="100" w:beforeAutospacing="1" w:after="100" w:afterAutospacing="1" w:line="240" w:lineRule="auto"/>
              <w:jc w:val="center"/>
              <w:rPr>
                <w:rFonts w:ascii="Arial" w:hAnsi="Arial" w:cs="Arial"/>
                <w:b/>
                <w:sz w:val="24"/>
                <w:szCs w:val="24"/>
                <w:lang w:val="es-ES_tradnl"/>
              </w:rPr>
            </w:pPr>
            <w:r w:rsidRPr="0019522C">
              <w:rPr>
                <w:rFonts w:ascii="Arial" w:hAnsi="Arial" w:cs="Arial"/>
                <w:b/>
                <w:sz w:val="24"/>
                <w:szCs w:val="24"/>
                <w:lang w:val="es-ES_tradnl"/>
              </w:rPr>
              <w:t>Larvas observadas por m</w:t>
            </w:r>
            <w:r w:rsidRPr="0019522C">
              <w:rPr>
                <w:rFonts w:ascii="Arial" w:hAnsi="Arial" w:cs="Arial"/>
                <w:b/>
                <w:sz w:val="24"/>
                <w:szCs w:val="24"/>
                <w:vertAlign w:val="superscript"/>
                <w:lang w:val="es-ES_tradnl"/>
              </w:rPr>
              <w:t>2</w:t>
            </w:r>
            <w:r w:rsidRPr="0019522C">
              <w:rPr>
                <w:rFonts w:ascii="Arial" w:hAnsi="Arial" w:cs="Arial"/>
                <w:b/>
                <w:sz w:val="24"/>
                <w:szCs w:val="24"/>
                <w:lang w:val="es-ES_tradnl"/>
              </w:rPr>
              <w:t xml:space="preserve"> </w:t>
            </w:r>
          </w:p>
        </w:tc>
      </w:tr>
      <w:tr w:rsidR="007B2570" w:rsidRPr="0019522C" w14:paraId="0245E8A9" w14:textId="77777777" w:rsidTr="007B1928">
        <w:trPr>
          <w:jc w:val="center"/>
        </w:trPr>
        <w:tc>
          <w:tcPr>
            <w:tcW w:w="3203" w:type="dxa"/>
            <w:vAlign w:val="center"/>
          </w:tcPr>
          <w:p w14:paraId="2F393246"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Muy baja</w:t>
            </w:r>
          </w:p>
        </w:tc>
        <w:tc>
          <w:tcPr>
            <w:tcW w:w="3171" w:type="dxa"/>
            <w:vAlign w:val="center"/>
          </w:tcPr>
          <w:p w14:paraId="404A6D0A"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0 a 1</w:t>
            </w:r>
          </w:p>
        </w:tc>
      </w:tr>
      <w:tr w:rsidR="007B2570" w:rsidRPr="0019522C" w14:paraId="5CA78C67" w14:textId="77777777" w:rsidTr="007B1928">
        <w:trPr>
          <w:jc w:val="center"/>
        </w:trPr>
        <w:tc>
          <w:tcPr>
            <w:tcW w:w="3203" w:type="dxa"/>
            <w:vAlign w:val="center"/>
          </w:tcPr>
          <w:p w14:paraId="4EFB4E92"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Baja</w:t>
            </w:r>
          </w:p>
        </w:tc>
        <w:tc>
          <w:tcPr>
            <w:tcW w:w="3171" w:type="dxa"/>
            <w:vAlign w:val="center"/>
          </w:tcPr>
          <w:p w14:paraId="1A021335"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2 a 5</w:t>
            </w:r>
          </w:p>
        </w:tc>
      </w:tr>
      <w:tr w:rsidR="007B2570" w:rsidRPr="0019522C" w14:paraId="176CE015" w14:textId="77777777" w:rsidTr="007B1928">
        <w:trPr>
          <w:jc w:val="center"/>
        </w:trPr>
        <w:tc>
          <w:tcPr>
            <w:tcW w:w="3203" w:type="dxa"/>
            <w:vAlign w:val="center"/>
          </w:tcPr>
          <w:p w14:paraId="22C23572"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Media</w:t>
            </w:r>
          </w:p>
        </w:tc>
        <w:tc>
          <w:tcPr>
            <w:tcW w:w="3171" w:type="dxa"/>
            <w:vAlign w:val="center"/>
          </w:tcPr>
          <w:p w14:paraId="0F890AB8"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6 a 20</w:t>
            </w:r>
          </w:p>
        </w:tc>
      </w:tr>
      <w:tr w:rsidR="007B2570" w:rsidRPr="0019522C" w14:paraId="49995EE6" w14:textId="77777777" w:rsidTr="007B1928">
        <w:trPr>
          <w:jc w:val="center"/>
        </w:trPr>
        <w:tc>
          <w:tcPr>
            <w:tcW w:w="3203" w:type="dxa"/>
            <w:vAlign w:val="center"/>
          </w:tcPr>
          <w:p w14:paraId="46DD31B0"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Alta</w:t>
            </w:r>
          </w:p>
        </w:tc>
        <w:tc>
          <w:tcPr>
            <w:tcW w:w="3171" w:type="dxa"/>
            <w:vAlign w:val="center"/>
          </w:tcPr>
          <w:p w14:paraId="2EC7FF49"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21 a 99</w:t>
            </w:r>
          </w:p>
        </w:tc>
      </w:tr>
      <w:tr w:rsidR="007B2570" w:rsidRPr="0019522C" w14:paraId="19E7C744" w14:textId="77777777" w:rsidTr="007B1928">
        <w:trPr>
          <w:jc w:val="center"/>
        </w:trPr>
        <w:tc>
          <w:tcPr>
            <w:tcW w:w="3203" w:type="dxa"/>
            <w:vAlign w:val="center"/>
          </w:tcPr>
          <w:p w14:paraId="1BDA6D0E"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Muy alta</w:t>
            </w:r>
          </w:p>
        </w:tc>
        <w:tc>
          <w:tcPr>
            <w:tcW w:w="3171" w:type="dxa"/>
            <w:vAlign w:val="center"/>
          </w:tcPr>
          <w:p w14:paraId="25968136" w14:textId="77777777" w:rsidR="007B2570" w:rsidRPr="0019522C" w:rsidRDefault="007B2570" w:rsidP="005E6879">
            <w:pPr>
              <w:spacing w:before="100" w:beforeAutospacing="1" w:after="100" w:afterAutospacing="1" w:line="240" w:lineRule="auto"/>
              <w:jc w:val="center"/>
              <w:rPr>
                <w:rFonts w:ascii="Arial" w:hAnsi="Arial" w:cs="Arial"/>
                <w:sz w:val="24"/>
                <w:szCs w:val="24"/>
                <w:lang w:val="es-ES_tradnl"/>
              </w:rPr>
            </w:pPr>
            <w:r w:rsidRPr="0019522C">
              <w:rPr>
                <w:rFonts w:ascii="Arial" w:hAnsi="Arial" w:cs="Arial"/>
                <w:sz w:val="24"/>
                <w:szCs w:val="24"/>
                <w:lang w:val="es-ES_tradnl"/>
              </w:rPr>
              <w:t>Más de 100</w:t>
            </w:r>
          </w:p>
        </w:tc>
      </w:tr>
    </w:tbl>
    <w:p w14:paraId="4825523C" w14:textId="19585407" w:rsidR="007B2570" w:rsidRPr="0019522C" w:rsidRDefault="007B1928" w:rsidP="005E6879">
      <w:pPr>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El personal de vectores del Área Rectora de Salud y/o la Región Rectora de Salud</w:t>
      </w:r>
      <w:r w:rsidR="00AA0B67" w:rsidRPr="0019522C">
        <w:rPr>
          <w:rFonts w:ascii="Arial" w:hAnsi="Arial" w:cs="Arial"/>
          <w:sz w:val="24"/>
          <w:szCs w:val="24"/>
          <w:lang w:val="es-ES_tradnl"/>
        </w:rPr>
        <w:t xml:space="preserve">, </w:t>
      </w:r>
      <w:r w:rsidR="007B2570" w:rsidRPr="0019522C">
        <w:rPr>
          <w:rFonts w:ascii="Arial" w:hAnsi="Arial" w:cs="Arial"/>
          <w:sz w:val="24"/>
          <w:szCs w:val="24"/>
          <w:lang w:val="es-ES_tradnl"/>
        </w:rPr>
        <w:t xml:space="preserve">colectará alrededor de 300 peces, que incluyan adultos, hembras y machos, y alevines, únicamente de los criaderos con densidades bajas de larvas, los peces se trasladarán en bolsas plásticas de 25 litros o depósitos plásticos, para ser liberados en criaderos que presenten densidades larvarias de clasificación “media” o mayor. </w:t>
      </w:r>
    </w:p>
    <w:p w14:paraId="65075631" w14:textId="046DFD94" w:rsidR="007B2570" w:rsidRPr="0019522C" w:rsidRDefault="007A4F1E" w:rsidP="005E6879">
      <w:pPr>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El personal de vectores del Área Rectora de Salud y/o la Región Rectora de Salud</w:t>
      </w:r>
      <w:r w:rsidRPr="0019522C">
        <w:rPr>
          <w:rFonts w:ascii="Arial" w:hAnsi="Arial" w:cs="Arial"/>
          <w:sz w:val="24"/>
          <w:szCs w:val="24"/>
          <w:lang w:val="es-ES_tradnl"/>
        </w:rPr>
        <w:t xml:space="preserve"> a</w:t>
      </w:r>
      <w:r w:rsidR="007B2570" w:rsidRPr="0019522C">
        <w:rPr>
          <w:rFonts w:ascii="Arial" w:hAnsi="Arial" w:cs="Arial"/>
          <w:sz w:val="24"/>
          <w:szCs w:val="24"/>
          <w:lang w:val="es-ES_tradnl"/>
        </w:rPr>
        <w:t xml:space="preserve">ntes de realizar la </w:t>
      </w:r>
      <w:r w:rsidRPr="0019522C">
        <w:rPr>
          <w:rFonts w:ascii="Arial" w:hAnsi="Arial" w:cs="Arial"/>
          <w:sz w:val="24"/>
          <w:szCs w:val="24"/>
          <w:lang w:val="es-ES_tradnl"/>
        </w:rPr>
        <w:t>“</w:t>
      </w:r>
      <w:r w:rsidR="007B2570" w:rsidRPr="0019522C">
        <w:rPr>
          <w:rFonts w:ascii="Arial" w:hAnsi="Arial" w:cs="Arial"/>
          <w:sz w:val="24"/>
          <w:szCs w:val="24"/>
          <w:lang w:val="es-ES_tradnl"/>
        </w:rPr>
        <w:t>siembra</w:t>
      </w:r>
      <w:r w:rsidRPr="0019522C">
        <w:rPr>
          <w:rFonts w:ascii="Arial" w:hAnsi="Arial" w:cs="Arial"/>
          <w:sz w:val="24"/>
          <w:szCs w:val="24"/>
          <w:lang w:val="es-ES_tradnl"/>
        </w:rPr>
        <w:t>”</w:t>
      </w:r>
      <w:r w:rsidR="007B2570" w:rsidRPr="0019522C">
        <w:rPr>
          <w:rFonts w:ascii="Arial" w:hAnsi="Arial" w:cs="Arial"/>
          <w:sz w:val="24"/>
          <w:szCs w:val="24"/>
          <w:lang w:val="es-ES_tradnl"/>
        </w:rPr>
        <w:t xml:space="preserve"> en el criadero receptor debe realizar una limpieza de maleza circu</w:t>
      </w:r>
      <w:r w:rsidR="00BC4848" w:rsidRPr="0019522C">
        <w:rPr>
          <w:rFonts w:ascii="Arial" w:hAnsi="Arial" w:cs="Arial"/>
          <w:sz w:val="24"/>
          <w:szCs w:val="24"/>
          <w:lang w:val="es-ES_tradnl"/>
        </w:rPr>
        <w:t>ndante</w:t>
      </w:r>
      <w:r w:rsidR="007B2570" w:rsidRPr="0019522C">
        <w:rPr>
          <w:rFonts w:ascii="Arial" w:hAnsi="Arial" w:cs="Arial"/>
          <w:sz w:val="24"/>
          <w:szCs w:val="24"/>
          <w:lang w:val="es-ES_tradnl"/>
        </w:rPr>
        <w:t>, con el objetivo de que las larvas queden expuestas a la acción depredadora de los peces. Durante la intervención se debe hacer un monitoreo de las densidades larvales cada 15 días.</w:t>
      </w:r>
    </w:p>
    <w:p w14:paraId="5F45CA59" w14:textId="2BB87512" w:rsidR="00FA1873" w:rsidRPr="0019522C" w:rsidRDefault="00FA1873" w:rsidP="005E6879">
      <w:pPr>
        <w:spacing w:before="100" w:beforeAutospacing="1" w:after="100" w:afterAutospacing="1" w:line="240" w:lineRule="auto"/>
        <w:rPr>
          <w:rFonts w:ascii="Arial" w:hAnsi="Arial" w:cs="Arial"/>
          <w:sz w:val="24"/>
          <w:szCs w:val="24"/>
          <w:lang w:val="es-ES_tradnl"/>
        </w:rPr>
      </w:pPr>
      <w:r w:rsidRPr="0019522C">
        <w:rPr>
          <w:rFonts w:ascii="Arial" w:hAnsi="Arial" w:cs="Arial"/>
          <w:i/>
          <w:sz w:val="24"/>
          <w:szCs w:val="24"/>
          <w:lang w:val="es-ES_tradnl"/>
        </w:rPr>
        <w:t>8</w:t>
      </w:r>
      <w:r w:rsidR="007B2570" w:rsidRPr="0019522C">
        <w:rPr>
          <w:rFonts w:ascii="Arial" w:hAnsi="Arial" w:cs="Arial"/>
          <w:i/>
          <w:sz w:val="24"/>
          <w:szCs w:val="24"/>
          <w:lang w:val="es-ES_tradnl"/>
        </w:rPr>
        <w:t>.</w:t>
      </w:r>
      <w:r w:rsidR="001450B0">
        <w:rPr>
          <w:rFonts w:ascii="Arial" w:hAnsi="Arial" w:cs="Arial"/>
          <w:i/>
          <w:sz w:val="24"/>
          <w:szCs w:val="24"/>
          <w:lang w:val="es-ES_tradnl"/>
        </w:rPr>
        <w:t>4</w:t>
      </w:r>
      <w:r w:rsidR="007B2570" w:rsidRPr="0019522C">
        <w:rPr>
          <w:rFonts w:ascii="Arial" w:hAnsi="Arial" w:cs="Arial"/>
          <w:i/>
          <w:sz w:val="24"/>
          <w:szCs w:val="24"/>
          <w:lang w:val="es-ES_tradnl"/>
        </w:rPr>
        <w:t xml:space="preserve"> Aplicación de Bacillus</w:t>
      </w:r>
      <w:r w:rsidR="007B2570" w:rsidRPr="0019522C">
        <w:rPr>
          <w:rFonts w:ascii="Arial" w:hAnsi="Arial" w:cs="Arial"/>
          <w:sz w:val="24"/>
          <w:szCs w:val="24"/>
          <w:lang w:val="es-ES_tradnl"/>
        </w:rPr>
        <w:t xml:space="preserve"> </w:t>
      </w:r>
    </w:p>
    <w:p w14:paraId="5AEA36C1" w14:textId="7F2B615F" w:rsidR="007B2570" w:rsidRPr="0019522C" w:rsidRDefault="00FA1873" w:rsidP="005E6879">
      <w:pPr>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El personal de vectores del Área Rectora de Salud y/o la Región Rectora de Salud</w:t>
      </w:r>
      <w:r w:rsidRPr="0019522C">
        <w:rPr>
          <w:rFonts w:ascii="Arial" w:hAnsi="Arial" w:cs="Arial"/>
          <w:sz w:val="24"/>
          <w:szCs w:val="24"/>
          <w:lang w:val="es-ES_tradnl"/>
        </w:rPr>
        <w:t xml:space="preserve"> realizara la aplicación </w:t>
      </w:r>
      <w:r w:rsidR="007B2570" w:rsidRPr="0019522C">
        <w:rPr>
          <w:rFonts w:ascii="Arial" w:hAnsi="Arial" w:cs="Arial"/>
          <w:sz w:val="24"/>
          <w:szCs w:val="24"/>
          <w:lang w:val="es-ES_tradnl"/>
        </w:rPr>
        <w:t xml:space="preserve">según las especificaciones técnicas del fabricante. En el caso del </w:t>
      </w:r>
      <w:r w:rsidR="007B2570" w:rsidRPr="0019522C">
        <w:rPr>
          <w:rFonts w:ascii="Arial" w:hAnsi="Arial" w:cs="Arial"/>
          <w:i/>
          <w:iCs/>
          <w:sz w:val="24"/>
          <w:szCs w:val="24"/>
          <w:lang w:val="es-ES_tradnl"/>
        </w:rPr>
        <w:t>B</w:t>
      </w:r>
      <w:r w:rsidR="00A74642" w:rsidRPr="0019522C">
        <w:rPr>
          <w:rFonts w:ascii="Arial" w:hAnsi="Arial" w:cs="Arial"/>
          <w:i/>
          <w:iCs/>
          <w:sz w:val="24"/>
          <w:szCs w:val="24"/>
          <w:lang w:val="es-ES_tradnl"/>
        </w:rPr>
        <w:t>acillus thuring</w:t>
      </w:r>
      <w:r w:rsidR="00C000E5" w:rsidRPr="0019522C">
        <w:rPr>
          <w:rFonts w:ascii="Arial" w:hAnsi="Arial" w:cs="Arial"/>
          <w:i/>
          <w:iCs/>
          <w:sz w:val="24"/>
          <w:szCs w:val="24"/>
          <w:lang w:val="es-ES_tradnl"/>
        </w:rPr>
        <w:t>iensis</w:t>
      </w:r>
      <w:r w:rsidR="00C000E5" w:rsidRPr="0019522C">
        <w:rPr>
          <w:rFonts w:ascii="Arial" w:hAnsi="Arial" w:cs="Arial"/>
          <w:sz w:val="24"/>
          <w:szCs w:val="24"/>
          <w:lang w:val="es-ES_tradnl"/>
        </w:rPr>
        <w:t xml:space="preserve"> </w:t>
      </w:r>
      <w:r w:rsidR="00C000E5" w:rsidRPr="0019522C">
        <w:rPr>
          <w:rFonts w:ascii="Arial" w:hAnsi="Arial" w:cs="Arial"/>
          <w:i/>
          <w:iCs/>
          <w:sz w:val="24"/>
          <w:szCs w:val="24"/>
          <w:lang w:val="es-ES_tradnl"/>
        </w:rPr>
        <w:t>israelensis</w:t>
      </w:r>
      <w:r w:rsidR="00C000E5" w:rsidRPr="0019522C">
        <w:rPr>
          <w:rFonts w:ascii="Arial" w:hAnsi="Arial" w:cs="Arial"/>
          <w:sz w:val="24"/>
          <w:szCs w:val="24"/>
          <w:lang w:val="es-ES_tradnl"/>
        </w:rPr>
        <w:t xml:space="preserve"> en presentación </w:t>
      </w:r>
      <w:r w:rsidR="007B2570" w:rsidRPr="0019522C">
        <w:rPr>
          <w:rFonts w:ascii="Arial" w:hAnsi="Arial" w:cs="Arial"/>
          <w:sz w:val="24"/>
          <w:szCs w:val="24"/>
          <w:lang w:val="es-ES_tradnl"/>
        </w:rPr>
        <w:t>liquid</w:t>
      </w:r>
      <w:r w:rsidR="00C000E5" w:rsidRPr="0019522C">
        <w:rPr>
          <w:rFonts w:ascii="Arial" w:hAnsi="Arial" w:cs="Arial"/>
          <w:sz w:val="24"/>
          <w:szCs w:val="24"/>
          <w:lang w:val="es-ES_tradnl"/>
        </w:rPr>
        <w:t>a</w:t>
      </w:r>
      <w:r w:rsidR="007B2570" w:rsidRPr="0019522C">
        <w:rPr>
          <w:rFonts w:ascii="Arial" w:hAnsi="Arial" w:cs="Arial"/>
          <w:sz w:val="24"/>
          <w:szCs w:val="24"/>
          <w:lang w:val="es-ES_tradnl"/>
        </w:rPr>
        <w:t xml:space="preserve"> su dosis habitual es de 10 cc por litro de agua</w:t>
      </w:r>
      <w:r w:rsidR="00A74642" w:rsidRPr="0019522C">
        <w:rPr>
          <w:rFonts w:ascii="Arial" w:hAnsi="Arial" w:cs="Arial"/>
          <w:sz w:val="24"/>
          <w:szCs w:val="24"/>
          <w:lang w:val="es-ES_tradnl"/>
        </w:rPr>
        <w:t xml:space="preserve"> y </w:t>
      </w:r>
      <w:r w:rsidR="00C000E5" w:rsidRPr="0019522C">
        <w:rPr>
          <w:rFonts w:ascii="Arial" w:hAnsi="Arial" w:cs="Arial"/>
          <w:sz w:val="24"/>
          <w:szCs w:val="24"/>
          <w:lang w:val="es-ES_tradnl"/>
        </w:rPr>
        <w:t xml:space="preserve">en </w:t>
      </w:r>
      <w:r w:rsidR="00A74642" w:rsidRPr="0019522C">
        <w:rPr>
          <w:rFonts w:ascii="Arial" w:hAnsi="Arial" w:cs="Arial"/>
          <w:sz w:val="24"/>
          <w:szCs w:val="24"/>
          <w:lang w:val="es-ES_tradnl"/>
        </w:rPr>
        <w:t>el</w:t>
      </w:r>
      <w:r w:rsidR="00C000E5" w:rsidRPr="0019522C">
        <w:rPr>
          <w:rFonts w:ascii="Arial" w:hAnsi="Arial" w:cs="Arial"/>
          <w:sz w:val="24"/>
          <w:szCs w:val="24"/>
          <w:lang w:val="es-ES_tradnl"/>
        </w:rPr>
        <w:t xml:space="preserve"> caso de </w:t>
      </w:r>
      <w:r w:rsidR="00C000E5" w:rsidRPr="0019522C">
        <w:rPr>
          <w:rFonts w:ascii="Arial" w:hAnsi="Arial" w:cs="Arial"/>
          <w:i/>
          <w:iCs/>
          <w:sz w:val="24"/>
          <w:szCs w:val="24"/>
          <w:lang w:val="es-ES_tradnl"/>
        </w:rPr>
        <w:t>Bacillus</w:t>
      </w:r>
      <w:r w:rsidR="00A74642" w:rsidRPr="0019522C">
        <w:rPr>
          <w:rFonts w:ascii="Arial" w:hAnsi="Arial" w:cs="Arial"/>
          <w:i/>
          <w:iCs/>
          <w:sz w:val="24"/>
          <w:szCs w:val="24"/>
          <w:lang w:val="es-ES_tradnl"/>
        </w:rPr>
        <w:t xml:space="preserve"> sphaericus</w:t>
      </w:r>
      <w:r w:rsidR="00A74642" w:rsidRPr="0019522C">
        <w:rPr>
          <w:rFonts w:ascii="Arial" w:hAnsi="Arial" w:cs="Arial"/>
          <w:sz w:val="24"/>
          <w:szCs w:val="24"/>
          <w:lang w:val="es-ES_tradnl"/>
        </w:rPr>
        <w:t xml:space="preserve"> granulado</w:t>
      </w:r>
      <w:r w:rsidR="00C000E5" w:rsidRPr="0019522C">
        <w:rPr>
          <w:rFonts w:ascii="Arial" w:hAnsi="Arial" w:cs="Arial"/>
          <w:sz w:val="24"/>
          <w:szCs w:val="24"/>
          <w:lang w:val="es-ES_tradnl"/>
        </w:rPr>
        <w:t xml:space="preserve"> </w:t>
      </w:r>
      <w:r w:rsidR="0023690D" w:rsidRPr="0019522C">
        <w:rPr>
          <w:rFonts w:ascii="Arial" w:hAnsi="Arial" w:cs="Arial"/>
          <w:sz w:val="24"/>
          <w:szCs w:val="24"/>
          <w:lang w:val="es-ES_tradnl"/>
        </w:rPr>
        <w:t xml:space="preserve">en criaderos </w:t>
      </w:r>
      <w:r w:rsidR="0023690D" w:rsidRPr="0019522C">
        <w:rPr>
          <w:rFonts w:ascii="Arial" w:hAnsi="Arial" w:cs="Arial"/>
          <w:sz w:val="24"/>
          <w:szCs w:val="24"/>
          <w:lang w:val="es-ES_tradnl"/>
        </w:rPr>
        <w:t>de aguas residuales, arroyos sépticos, lagunas de desechos de animales y sitios similares</w:t>
      </w:r>
      <w:r w:rsidR="00A62EC9" w:rsidRPr="0019522C">
        <w:rPr>
          <w:rFonts w:ascii="Arial" w:hAnsi="Arial" w:cs="Arial"/>
          <w:sz w:val="24"/>
          <w:szCs w:val="24"/>
          <w:lang w:val="es-ES_tradnl"/>
        </w:rPr>
        <w:t xml:space="preserve"> la dosis a utilizar es de </w:t>
      </w:r>
      <w:r w:rsidR="00A62EC9" w:rsidRPr="0019522C">
        <w:rPr>
          <w:rFonts w:ascii="Arial" w:hAnsi="Arial" w:cs="Arial"/>
          <w:sz w:val="24"/>
          <w:szCs w:val="24"/>
          <w:lang w:val="es-ES_tradnl"/>
        </w:rPr>
        <w:t>5-10 kg/ha</w:t>
      </w:r>
      <w:r w:rsidR="00A62EC9" w:rsidRPr="0019522C">
        <w:rPr>
          <w:rFonts w:ascii="Arial" w:hAnsi="Arial" w:cs="Arial"/>
          <w:sz w:val="24"/>
          <w:szCs w:val="24"/>
          <w:lang w:val="es-ES_tradnl"/>
        </w:rPr>
        <w:t xml:space="preserve"> y </w:t>
      </w:r>
      <w:r w:rsidR="0053145B" w:rsidRPr="0019522C">
        <w:rPr>
          <w:rFonts w:ascii="Arial" w:hAnsi="Arial" w:cs="Arial"/>
          <w:sz w:val="24"/>
          <w:szCs w:val="24"/>
          <w:lang w:val="es-ES_tradnl"/>
        </w:rPr>
        <w:t>en sitios</w:t>
      </w:r>
      <w:r w:rsidR="0053145B" w:rsidRPr="0019522C">
        <w:rPr>
          <w:rFonts w:ascii="Arial" w:hAnsi="Arial" w:cs="Arial"/>
          <w:sz w:val="24"/>
          <w:szCs w:val="24"/>
          <w:lang w:val="es-ES_tradnl"/>
        </w:rPr>
        <w:t xml:space="preserve"> infestad</w:t>
      </w:r>
      <w:r w:rsidR="0053145B" w:rsidRPr="0019522C">
        <w:rPr>
          <w:rFonts w:ascii="Arial" w:hAnsi="Arial" w:cs="Arial"/>
          <w:sz w:val="24"/>
          <w:szCs w:val="24"/>
          <w:lang w:val="es-ES_tradnl"/>
        </w:rPr>
        <w:t>o</w:t>
      </w:r>
      <w:r w:rsidR="0053145B" w:rsidRPr="0019522C">
        <w:rPr>
          <w:rFonts w:ascii="Arial" w:hAnsi="Arial" w:cs="Arial"/>
          <w:sz w:val="24"/>
          <w:szCs w:val="24"/>
          <w:lang w:val="es-ES_tradnl"/>
        </w:rPr>
        <w:t xml:space="preserve">s donde son necesarios controles residuales, o en </w:t>
      </w:r>
      <w:r w:rsidR="0053145B" w:rsidRPr="0019522C">
        <w:rPr>
          <w:rFonts w:ascii="Arial" w:hAnsi="Arial" w:cs="Arial"/>
          <w:sz w:val="24"/>
          <w:szCs w:val="24"/>
          <w:lang w:val="es-ES_tradnl"/>
        </w:rPr>
        <w:lastRenderedPageBreak/>
        <w:t>hábitats que posean aguas profundas, superficie con cobertura densa</w:t>
      </w:r>
      <w:r w:rsidR="0053145B" w:rsidRPr="0019522C">
        <w:rPr>
          <w:rFonts w:ascii="Arial" w:hAnsi="Arial" w:cs="Arial"/>
          <w:sz w:val="24"/>
          <w:szCs w:val="24"/>
          <w:lang w:val="es-ES_tradnl"/>
        </w:rPr>
        <w:t xml:space="preserve"> se utilizarán </w:t>
      </w:r>
      <w:r w:rsidR="005269B7" w:rsidRPr="0019522C">
        <w:rPr>
          <w:rFonts w:ascii="Arial" w:hAnsi="Arial" w:cs="Arial"/>
          <w:sz w:val="24"/>
          <w:szCs w:val="24"/>
          <w:lang w:val="es-ES_tradnl"/>
        </w:rPr>
        <w:t>10-20 kg/ha</w:t>
      </w:r>
      <w:r w:rsidR="0053145B" w:rsidRPr="0019522C">
        <w:rPr>
          <w:rFonts w:ascii="Arial" w:hAnsi="Arial" w:cs="Arial"/>
          <w:sz w:val="24"/>
          <w:szCs w:val="24"/>
          <w:lang w:val="es-ES_tradnl"/>
        </w:rPr>
        <w:t xml:space="preserve"> </w:t>
      </w:r>
    </w:p>
    <w:p w14:paraId="00679EFC" w14:textId="2FAC55D0" w:rsidR="00D14FCA" w:rsidRPr="0019522C" w:rsidRDefault="00D14FCA" w:rsidP="005E6879">
      <w:pPr>
        <w:spacing w:before="100" w:beforeAutospacing="1" w:after="100" w:afterAutospacing="1" w:line="240" w:lineRule="auto"/>
        <w:rPr>
          <w:rFonts w:ascii="Arial" w:hAnsi="Arial" w:cs="Arial"/>
          <w:i/>
          <w:sz w:val="24"/>
          <w:szCs w:val="24"/>
          <w:lang w:val="es-ES_tradnl"/>
        </w:rPr>
      </w:pPr>
      <w:r w:rsidRPr="0019522C">
        <w:rPr>
          <w:rFonts w:ascii="Arial" w:hAnsi="Arial" w:cs="Arial"/>
          <w:i/>
          <w:sz w:val="24"/>
          <w:szCs w:val="24"/>
          <w:lang w:val="es-ES_tradnl"/>
        </w:rPr>
        <w:t>8</w:t>
      </w:r>
      <w:r w:rsidR="007B2570" w:rsidRPr="0019522C">
        <w:rPr>
          <w:rFonts w:ascii="Arial" w:hAnsi="Arial" w:cs="Arial"/>
          <w:i/>
          <w:sz w:val="24"/>
          <w:szCs w:val="24"/>
          <w:lang w:val="es-ES_tradnl"/>
        </w:rPr>
        <w:t>.</w:t>
      </w:r>
      <w:r w:rsidR="001450B0">
        <w:rPr>
          <w:rFonts w:ascii="Arial" w:hAnsi="Arial" w:cs="Arial"/>
          <w:i/>
          <w:sz w:val="24"/>
          <w:szCs w:val="24"/>
          <w:lang w:val="es-ES_tradnl"/>
        </w:rPr>
        <w:t>5</w:t>
      </w:r>
      <w:r w:rsidR="007B2570" w:rsidRPr="0019522C">
        <w:rPr>
          <w:rFonts w:ascii="Arial" w:hAnsi="Arial" w:cs="Arial"/>
          <w:i/>
          <w:sz w:val="24"/>
          <w:szCs w:val="24"/>
          <w:lang w:val="es-ES_tradnl"/>
        </w:rPr>
        <w:t xml:space="preserve"> Aplicación de Spinosad</w:t>
      </w:r>
    </w:p>
    <w:p w14:paraId="53E81724" w14:textId="64558580" w:rsidR="007B2570" w:rsidRPr="005E6879" w:rsidRDefault="00D14FCA" w:rsidP="005E6879">
      <w:pPr>
        <w:spacing w:before="100" w:beforeAutospacing="1" w:after="100" w:afterAutospacing="1" w:line="240" w:lineRule="auto"/>
        <w:rPr>
          <w:rFonts w:ascii="Arial" w:hAnsi="Arial" w:cs="Arial"/>
          <w:sz w:val="24"/>
          <w:szCs w:val="24"/>
          <w:lang w:val="es-ES_tradnl"/>
        </w:rPr>
      </w:pPr>
      <w:r w:rsidRPr="0019522C">
        <w:rPr>
          <w:rFonts w:ascii="Arial" w:hAnsi="Arial" w:cs="Arial"/>
          <w:sz w:val="24"/>
          <w:szCs w:val="24"/>
          <w:lang w:val="es-ES_tradnl"/>
        </w:rPr>
        <w:t>El personal de vectores del Área Rectora de Salud y/o la Región Rectora de Salud</w:t>
      </w:r>
      <w:r w:rsidRPr="0019522C">
        <w:rPr>
          <w:rFonts w:ascii="Arial" w:hAnsi="Arial" w:cs="Arial"/>
          <w:sz w:val="24"/>
          <w:szCs w:val="24"/>
          <w:lang w:val="es-ES_tradnl"/>
        </w:rPr>
        <w:t xml:space="preserve"> </w:t>
      </w:r>
      <w:r w:rsidR="00075012" w:rsidRPr="0019522C">
        <w:rPr>
          <w:rFonts w:ascii="Arial" w:hAnsi="Arial" w:cs="Arial"/>
          <w:sz w:val="24"/>
          <w:szCs w:val="24"/>
          <w:lang w:val="es-ES_tradnl"/>
        </w:rPr>
        <w:t>aplicar</w:t>
      </w:r>
      <w:r w:rsidR="00BA4A88" w:rsidRPr="0019522C">
        <w:rPr>
          <w:rFonts w:ascii="Arial" w:hAnsi="Arial" w:cs="Arial"/>
          <w:sz w:val="24"/>
          <w:szCs w:val="24"/>
          <w:lang w:val="es-ES_tradnl"/>
        </w:rPr>
        <w:t>á</w:t>
      </w:r>
      <w:r w:rsidR="00075012" w:rsidRPr="0019522C">
        <w:rPr>
          <w:rFonts w:ascii="Arial" w:hAnsi="Arial" w:cs="Arial"/>
          <w:sz w:val="24"/>
          <w:szCs w:val="24"/>
          <w:lang w:val="es-ES_tradnl"/>
        </w:rPr>
        <w:t xml:space="preserve"> este producto </w:t>
      </w:r>
      <w:r w:rsidR="00775ACA" w:rsidRPr="0019522C">
        <w:rPr>
          <w:rFonts w:ascii="Arial" w:hAnsi="Arial" w:cs="Arial"/>
          <w:sz w:val="24"/>
          <w:szCs w:val="24"/>
          <w:lang w:val="es-ES_tradnl"/>
        </w:rPr>
        <w:t xml:space="preserve">usando </w:t>
      </w:r>
      <w:r w:rsidR="007B2570" w:rsidRPr="0019522C">
        <w:rPr>
          <w:rFonts w:ascii="Arial" w:hAnsi="Arial" w:cs="Arial"/>
          <w:sz w:val="24"/>
          <w:szCs w:val="24"/>
          <w:lang w:val="es-ES_tradnl"/>
        </w:rPr>
        <w:t xml:space="preserve">una tableta para 200 litros de agua o media tableta para 100 litros de agua con una frecuencia de aplicación </w:t>
      </w:r>
      <w:r w:rsidR="00C973F0" w:rsidRPr="0019522C">
        <w:rPr>
          <w:rFonts w:ascii="Arial" w:hAnsi="Arial" w:cs="Arial"/>
          <w:sz w:val="24"/>
          <w:szCs w:val="24"/>
          <w:lang w:val="es-ES_tradnl"/>
        </w:rPr>
        <w:t xml:space="preserve">de </w:t>
      </w:r>
      <w:r w:rsidR="007B2570" w:rsidRPr="0019522C">
        <w:rPr>
          <w:rFonts w:ascii="Arial" w:hAnsi="Arial" w:cs="Arial"/>
          <w:sz w:val="24"/>
          <w:szCs w:val="24"/>
          <w:lang w:val="es-ES_tradnl"/>
        </w:rPr>
        <w:t>10 semanas</w:t>
      </w:r>
      <w:r w:rsidR="00BA4A88" w:rsidRPr="0019522C">
        <w:rPr>
          <w:rFonts w:ascii="Arial" w:hAnsi="Arial" w:cs="Arial"/>
          <w:sz w:val="24"/>
          <w:szCs w:val="24"/>
          <w:lang w:val="es-ES_tradnl"/>
        </w:rPr>
        <w:t xml:space="preserve"> y </w:t>
      </w:r>
      <w:r w:rsidR="007B2570" w:rsidRPr="0019522C">
        <w:rPr>
          <w:rFonts w:ascii="Arial" w:hAnsi="Arial" w:cs="Arial"/>
          <w:sz w:val="24"/>
          <w:szCs w:val="24"/>
          <w:lang w:val="es-ES_tradnl"/>
        </w:rPr>
        <w:t xml:space="preserve">se </w:t>
      </w:r>
      <w:r w:rsidR="001242A0" w:rsidRPr="0019522C">
        <w:rPr>
          <w:rFonts w:ascii="Arial" w:hAnsi="Arial" w:cs="Arial"/>
          <w:sz w:val="24"/>
          <w:szCs w:val="24"/>
          <w:lang w:val="es-ES_tradnl"/>
        </w:rPr>
        <w:t>aplicará</w:t>
      </w:r>
      <w:r w:rsidR="007B2570" w:rsidRPr="0019522C">
        <w:rPr>
          <w:rFonts w:ascii="Arial" w:hAnsi="Arial" w:cs="Arial"/>
          <w:sz w:val="24"/>
          <w:szCs w:val="24"/>
          <w:lang w:val="es-ES_tradnl"/>
        </w:rPr>
        <w:t xml:space="preserve"> según las especificaciones del fabricante.</w:t>
      </w:r>
    </w:p>
    <w:p w14:paraId="0A19D3F6" w14:textId="427F02AF" w:rsidR="007B2570" w:rsidRPr="0019522C" w:rsidRDefault="0078678D" w:rsidP="005E6879">
      <w:pPr>
        <w:pStyle w:val="Ttulo1Procedimientos"/>
        <w:spacing w:before="100" w:beforeAutospacing="1" w:after="100" w:afterAutospacing="1"/>
        <w:contextualSpacing/>
        <w:rPr>
          <w:sz w:val="24"/>
          <w:szCs w:val="24"/>
        </w:rPr>
      </w:pPr>
      <w:r w:rsidRPr="0019522C">
        <w:rPr>
          <w:sz w:val="24"/>
          <w:szCs w:val="24"/>
        </w:rPr>
        <w:t xml:space="preserve">Indicadores de desempeño </w:t>
      </w:r>
    </w:p>
    <w:p w14:paraId="32345735" w14:textId="002A1DBB" w:rsidR="006407BE" w:rsidRPr="005E6879" w:rsidRDefault="00B43D6C" w:rsidP="005E6879">
      <w:pPr>
        <w:pStyle w:val="Prrafodelista"/>
        <w:numPr>
          <w:ilvl w:val="0"/>
          <w:numId w:val="36"/>
        </w:numPr>
        <w:spacing w:before="100" w:beforeAutospacing="1" w:after="100" w:afterAutospacing="1" w:line="240" w:lineRule="auto"/>
        <w:ind w:right="0"/>
        <w:jc w:val="left"/>
        <w:rPr>
          <w:rFonts w:ascii="Arial" w:hAnsi="Arial" w:cs="Arial"/>
          <w:bCs/>
          <w:sz w:val="24"/>
          <w:szCs w:val="24"/>
          <w:lang w:val="es-ES_tradnl"/>
        </w:rPr>
      </w:pPr>
      <w:r w:rsidRPr="0019522C">
        <w:rPr>
          <w:rFonts w:ascii="Arial" w:hAnsi="Arial" w:cs="Arial"/>
          <w:bCs/>
          <w:sz w:val="24"/>
          <w:szCs w:val="24"/>
          <w:lang w:val="es-ES_tradnl"/>
        </w:rPr>
        <w:t>Porcentaje de criaderos tratados con peces</w:t>
      </w:r>
    </w:p>
    <w:p w14:paraId="6CE05D09" w14:textId="74621057" w:rsidR="0019754D" w:rsidRPr="0019522C" w:rsidRDefault="00BB1085" w:rsidP="005E6879">
      <w:pPr>
        <w:spacing w:before="100" w:beforeAutospacing="1" w:after="100" w:afterAutospacing="1" w:line="240" w:lineRule="auto"/>
        <w:ind w:right="0"/>
        <w:jc w:val="left"/>
        <w:rPr>
          <w:rFonts w:ascii="Arial" w:hAnsi="Arial" w:cs="Arial"/>
          <w:bCs/>
          <w:sz w:val="24"/>
          <w:szCs w:val="24"/>
          <w:lang w:val="es-ES_tradnl"/>
        </w:rPr>
      </w:pPr>
      <m:oMathPara>
        <m:oMath>
          <m:f>
            <m:fPr>
              <m:ctrlPr>
                <w:rPr>
                  <w:rFonts w:ascii="Cambria Math" w:hAnsi="Cambria Math" w:cs="Arial"/>
                  <w:bCs/>
                  <w:sz w:val="24"/>
                  <w:szCs w:val="24"/>
                  <w:lang w:val="es-ES_tradnl"/>
                </w:rPr>
              </m:ctrlPr>
            </m:fPr>
            <m:num>
              <m:r>
                <m:rPr>
                  <m:sty m:val="p"/>
                </m:rPr>
                <w:rPr>
                  <w:rFonts w:ascii="Cambria Math" w:hAnsi="Cambria Math" w:cs="Arial"/>
                  <w:sz w:val="24"/>
                  <w:szCs w:val="24"/>
                  <w:lang w:val="es-ES_tradnl"/>
                </w:rPr>
                <m:t>C</m:t>
              </m:r>
              <m:r>
                <m:rPr>
                  <m:sty m:val="p"/>
                </m:rPr>
                <w:rPr>
                  <w:rFonts w:ascii="Cambria Math" w:hAnsi="Cambria Math" w:cs="Arial"/>
                  <w:sz w:val="24"/>
                  <w:szCs w:val="24"/>
                  <w:lang w:val="es-ES_tradnl"/>
                </w:rPr>
                <m:t>uerpos de agua</m:t>
              </m:r>
              <m:r>
                <m:rPr>
                  <m:sty m:val="p"/>
                </m:rPr>
                <w:rPr>
                  <w:rFonts w:ascii="Cambria Math" w:hAnsi="Cambria Math" w:cs="Arial"/>
                  <w:sz w:val="24"/>
                  <w:szCs w:val="24"/>
                  <w:lang w:val="es-ES_tradnl"/>
                </w:rPr>
                <m:t xml:space="preserve"> tratados con peces</m:t>
              </m:r>
            </m:num>
            <m:den>
              <m:r>
                <m:rPr>
                  <m:sty m:val="p"/>
                </m:rPr>
                <w:rPr>
                  <w:rFonts w:ascii="Cambria Math" w:hAnsi="Cambria Math" w:cs="Arial"/>
                  <w:sz w:val="24"/>
                  <w:szCs w:val="24"/>
                  <w:lang w:val="es-ES_tradnl"/>
                </w:rPr>
                <m:t>C</m:t>
              </m:r>
              <m:r>
                <m:rPr>
                  <m:sty m:val="p"/>
                </m:rPr>
                <w:rPr>
                  <w:rFonts w:ascii="Cambria Math" w:hAnsi="Cambria Math" w:cs="Arial"/>
                  <w:sz w:val="24"/>
                  <w:szCs w:val="24"/>
                  <w:lang w:val="es-ES_tradnl"/>
                </w:rPr>
                <m:t>uerpos de agua totales</m:t>
              </m:r>
            </m:den>
          </m:f>
          <m:r>
            <w:rPr>
              <w:rFonts w:ascii="Cambria Math" w:hAnsi="Cambria Math" w:cs="Arial"/>
              <w:sz w:val="24"/>
              <w:szCs w:val="24"/>
              <w:lang w:val="es-ES_tradnl"/>
            </w:rPr>
            <m:t>*100</m:t>
          </m:r>
        </m:oMath>
      </m:oMathPara>
    </w:p>
    <w:p w14:paraId="741A2F16" w14:textId="3940580E" w:rsidR="00DD7918" w:rsidRPr="005E6879" w:rsidRDefault="00B43D6C" w:rsidP="005E6879">
      <w:pPr>
        <w:pStyle w:val="Prrafodelista"/>
        <w:numPr>
          <w:ilvl w:val="0"/>
          <w:numId w:val="36"/>
        </w:numPr>
        <w:spacing w:before="100" w:beforeAutospacing="1" w:after="100" w:afterAutospacing="1" w:line="240" w:lineRule="auto"/>
        <w:ind w:right="0"/>
        <w:jc w:val="left"/>
        <w:rPr>
          <w:rFonts w:ascii="Arial" w:hAnsi="Arial" w:cs="Arial"/>
          <w:bCs/>
          <w:sz w:val="24"/>
          <w:szCs w:val="24"/>
          <w:lang w:val="es-ES_tradnl"/>
        </w:rPr>
      </w:pPr>
      <w:r w:rsidRPr="0019522C">
        <w:rPr>
          <w:rFonts w:ascii="Arial" w:hAnsi="Arial" w:cs="Arial"/>
          <w:bCs/>
          <w:sz w:val="24"/>
          <w:szCs w:val="24"/>
          <w:lang w:val="es-ES_tradnl"/>
        </w:rPr>
        <w:t xml:space="preserve">Porcentaje de criaderos tratados con </w:t>
      </w:r>
      <w:r w:rsidR="00D54647" w:rsidRPr="0019522C">
        <w:rPr>
          <w:rFonts w:ascii="Arial" w:hAnsi="Arial" w:cs="Arial"/>
          <w:bCs/>
          <w:sz w:val="24"/>
          <w:szCs w:val="24"/>
          <w:lang w:val="es-ES_tradnl"/>
        </w:rPr>
        <w:t>BTI</w:t>
      </w:r>
    </w:p>
    <w:p w14:paraId="5D1B9C21" w14:textId="4D25985B" w:rsidR="00DD7918" w:rsidRPr="0019522C" w:rsidRDefault="00DD7918" w:rsidP="005E6879">
      <w:pPr>
        <w:spacing w:before="100" w:beforeAutospacing="1" w:after="100" w:afterAutospacing="1" w:line="240" w:lineRule="auto"/>
        <w:ind w:right="0"/>
        <w:jc w:val="left"/>
        <w:rPr>
          <w:rFonts w:ascii="Arial" w:hAnsi="Arial" w:cs="Arial"/>
          <w:bCs/>
          <w:sz w:val="24"/>
          <w:szCs w:val="24"/>
          <w:lang w:val="es-ES_tradnl"/>
        </w:rPr>
      </w:pPr>
      <m:oMathPara>
        <m:oMath>
          <m:f>
            <m:fPr>
              <m:ctrlPr>
                <w:rPr>
                  <w:rFonts w:ascii="Cambria Math" w:hAnsi="Cambria Math" w:cs="Arial"/>
                  <w:bCs/>
                  <w:sz w:val="24"/>
                  <w:szCs w:val="24"/>
                  <w:lang w:val="es-ES_tradnl"/>
                </w:rPr>
              </m:ctrlPr>
            </m:fPr>
            <m:num>
              <m:r>
                <m:rPr>
                  <m:sty m:val="p"/>
                </m:rPr>
                <w:rPr>
                  <w:rFonts w:ascii="Cambria Math" w:hAnsi="Cambria Math" w:cs="Arial"/>
                  <w:sz w:val="24"/>
                  <w:szCs w:val="24"/>
                  <w:lang w:val="es-ES_tradnl"/>
                </w:rPr>
                <m:t xml:space="preserve"> </m:t>
              </m:r>
              <m:r>
                <m:rPr>
                  <m:sty m:val="p"/>
                </m:rPr>
                <w:rPr>
                  <w:rFonts w:ascii="Cambria Math" w:hAnsi="Cambria Math" w:cs="Arial"/>
                  <w:sz w:val="24"/>
                  <w:szCs w:val="24"/>
                  <w:lang w:val="es-ES_tradnl"/>
                </w:rPr>
                <m:t xml:space="preserve">Criaderos </m:t>
              </m:r>
              <m:r>
                <m:rPr>
                  <m:sty m:val="p"/>
                </m:rPr>
                <w:rPr>
                  <w:rFonts w:ascii="Cambria Math" w:hAnsi="Cambria Math" w:cs="Arial"/>
                  <w:sz w:val="24"/>
                  <w:szCs w:val="24"/>
                  <w:lang w:val="es-ES_tradnl"/>
                </w:rPr>
                <m:t xml:space="preserve">tratados con </m:t>
              </m:r>
              <m:r>
                <m:rPr>
                  <m:sty m:val="p"/>
                </m:rPr>
                <w:rPr>
                  <w:rFonts w:ascii="Cambria Math" w:hAnsi="Cambria Math" w:cs="Arial"/>
                  <w:sz w:val="24"/>
                  <w:szCs w:val="24"/>
                  <w:lang w:val="es-ES_tradnl"/>
                </w:rPr>
                <m:t>BTI</m:t>
              </m:r>
            </m:num>
            <m:den>
              <m:r>
                <m:rPr>
                  <m:sty m:val="p"/>
                </m:rPr>
                <w:rPr>
                  <w:rFonts w:ascii="Cambria Math" w:hAnsi="Cambria Math" w:cs="Arial"/>
                  <w:sz w:val="24"/>
                  <w:szCs w:val="24"/>
                  <w:lang w:val="es-ES_tradnl"/>
                </w:rPr>
                <m:t>C</m:t>
              </m:r>
              <m:r>
                <m:rPr>
                  <m:sty m:val="p"/>
                </m:rPr>
                <w:rPr>
                  <w:rFonts w:ascii="Cambria Math" w:hAnsi="Cambria Math" w:cs="Arial"/>
                  <w:sz w:val="24"/>
                  <w:szCs w:val="24"/>
                  <w:lang w:val="es-ES_tradnl"/>
                </w:rPr>
                <m:t>riaderos tratados</m:t>
              </m:r>
            </m:den>
          </m:f>
          <m:r>
            <w:rPr>
              <w:rFonts w:ascii="Cambria Math" w:hAnsi="Cambria Math" w:cs="Arial"/>
              <w:sz w:val="24"/>
              <w:szCs w:val="24"/>
              <w:lang w:val="es-ES_tradnl"/>
            </w:rPr>
            <m:t>*100</m:t>
          </m:r>
        </m:oMath>
      </m:oMathPara>
    </w:p>
    <w:p w14:paraId="7210E859" w14:textId="2957F8BD" w:rsidR="00DD7918" w:rsidRPr="005E6879" w:rsidRDefault="00D54647" w:rsidP="005E6879">
      <w:pPr>
        <w:pStyle w:val="Prrafodelista"/>
        <w:numPr>
          <w:ilvl w:val="0"/>
          <w:numId w:val="36"/>
        </w:numPr>
        <w:spacing w:before="100" w:beforeAutospacing="1" w:after="100" w:afterAutospacing="1" w:line="240" w:lineRule="auto"/>
        <w:ind w:right="0"/>
        <w:jc w:val="left"/>
        <w:rPr>
          <w:rFonts w:ascii="Arial" w:hAnsi="Arial" w:cs="Arial"/>
          <w:bCs/>
          <w:sz w:val="24"/>
          <w:szCs w:val="24"/>
          <w:lang w:val="es-ES_tradnl"/>
        </w:rPr>
      </w:pPr>
      <w:r w:rsidRPr="0019522C">
        <w:rPr>
          <w:rFonts w:ascii="Arial" w:hAnsi="Arial" w:cs="Arial"/>
          <w:bCs/>
          <w:sz w:val="24"/>
          <w:szCs w:val="24"/>
          <w:lang w:val="es-ES_tradnl"/>
        </w:rPr>
        <w:t xml:space="preserve">Porcentaje de criaderos tratados con </w:t>
      </w:r>
      <w:r w:rsidRPr="0019522C">
        <w:rPr>
          <w:rFonts w:ascii="Arial" w:hAnsi="Arial" w:cs="Arial"/>
          <w:bCs/>
          <w:i/>
          <w:iCs/>
          <w:sz w:val="24"/>
          <w:szCs w:val="24"/>
          <w:lang w:val="es-ES_tradnl"/>
        </w:rPr>
        <w:t>Bacillus sphae</w:t>
      </w:r>
      <w:r w:rsidR="005C2AC6" w:rsidRPr="0019522C">
        <w:rPr>
          <w:rFonts w:ascii="Arial" w:hAnsi="Arial" w:cs="Arial"/>
          <w:bCs/>
          <w:i/>
          <w:iCs/>
          <w:sz w:val="24"/>
          <w:szCs w:val="24"/>
          <w:lang w:val="es-ES_tradnl"/>
        </w:rPr>
        <w:t>ricus</w:t>
      </w:r>
    </w:p>
    <w:p w14:paraId="2A358ECF" w14:textId="781966DA" w:rsidR="00DD7918" w:rsidRPr="0019522C" w:rsidRDefault="00DD7918" w:rsidP="005E6879">
      <w:pPr>
        <w:spacing w:before="100" w:beforeAutospacing="1" w:after="100" w:afterAutospacing="1" w:line="240" w:lineRule="auto"/>
        <w:ind w:right="0"/>
        <w:jc w:val="left"/>
        <w:rPr>
          <w:rFonts w:ascii="Arial" w:hAnsi="Arial" w:cs="Arial"/>
          <w:bCs/>
          <w:sz w:val="24"/>
          <w:szCs w:val="24"/>
          <w:lang w:val="es-ES_tradnl"/>
        </w:rPr>
      </w:pPr>
      <m:oMathPara>
        <m:oMath>
          <m:f>
            <m:fPr>
              <m:ctrlPr>
                <w:rPr>
                  <w:rFonts w:ascii="Cambria Math" w:hAnsi="Cambria Math" w:cs="Arial"/>
                  <w:bCs/>
                  <w:sz w:val="24"/>
                  <w:szCs w:val="24"/>
                  <w:lang w:val="es-ES_tradnl"/>
                </w:rPr>
              </m:ctrlPr>
            </m:fPr>
            <m:num>
              <m:r>
                <m:rPr>
                  <m:sty m:val="p"/>
                </m:rPr>
                <w:rPr>
                  <w:rFonts w:ascii="Cambria Math" w:hAnsi="Cambria Math" w:cs="Arial"/>
                  <w:sz w:val="24"/>
                  <w:szCs w:val="24"/>
                  <w:lang w:val="es-ES_tradnl"/>
                </w:rPr>
                <m:t xml:space="preserve">Cuerpos de agua tratados con </m:t>
              </m:r>
              <m:r>
                <w:rPr>
                  <w:rFonts w:ascii="Cambria Math" w:hAnsi="Cambria Math" w:cs="Arial"/>
                  <w:sz w:val="24"/>
                  <w:szCs w:val="24"/>
                  <w:lang w:val="es-ES_tradnl"/>
                </w:rPr>
                <m:t>Bacillus sphaericus</m:t>
              </m:r>
            </m:num>
            <m:den>
              <m:r>
                <m:rPr>
                  <m:sty m:val="p"/>
                </m:rPr>
                <w:rPr>
                  <w:rFonts w:ascii="Cambria Math" w:hAnsi="Cambria Math" w:cs="Arial"/>
                  <w:sz w:val="24"/>
                  <w:szCs w:val="24"/>
                  <w:lang w:val="es-ES_tradnl"/>
                </w:rPr>
                <m:t>Cuerpos de agua totales</m:t>
              </m:r>
            </m:den>
          </m:f>
          <m:r>
            <w:rPr>
              <w:rFonts w:ascii="Cambria Math" w:hAnsi="Cambria Math" w:cs="Arial"/>
              <w:sz w:val="24"/>
              <w:szCs w:val="24"/>
              <w:lang w:val="es-ES_tradnl"/>
            </w:rPr>
            <m:t>*100</m:t>
          </m:r>
        </m:oMath>
      </m:oMathPara>
    </w:p>
    <w:p w14:paraId="04D65F02" w14:textId="5088D94D" w:rsidR="00DD7918" w:rsidRPr="005E6879" w:rsidRDefault="005C2AC6" w:rsidP="005E6879">
      <w:pPr>
        <w:pStyle w:val="Prrafodelista"/>
        <w:numPr>
          <w:ilvl w:val="0"/>
          <w:numId w:val="36"/>
        </w:numPr>
        <w:spacing w:before="100" w:beforeAutospacing="1" w:after="100" w:afterAutospacing="1" w:line="240" w:lineRule="auto"/>
        <w:ind w:right="0"/>
        <w:jc w:val="left"/>
        <w:rPr>
          <w:rFonts w:ascii="Arial" w:hAnsi="Arial" w:cs="Arial"/>
          <w:bCs/>
          <w:sz w:val="24"/>
          <w:szCs w:val="24"/>
          <w:lang w:val="es-ES_tradnl"/>
        </w:rPr>
      </w:pPr>
      <w:r w:rsidRPr="0019522C">
        <w:rPr>
          <w:rFonts w:ascii="Arial" w:hAnsi="Arial" w:cs="Arial"/>
          <w:bCs/>
          <w:sz w:val="24"/>
          <w:szCs w:val="24"/>
          <w:lang w:val="es-ES_tradnl"/>
        </w:rPr>
        <w:t xml:space="preserve">Porcentaje de criaderos tratados con </w:t>
      </w:r>
      <w:r w:rsidRPr="0019522C">
        <w:rPr>
          <w:rFonts w:ascii="Arial" w:hAnsi="Arial" w:cs="Arial"/>
          <w:bCs/>
          <w:sz w:val="24"/>
          <w:szCs w:val="24"/>
          <w:lang w:val="es-ES_tradnl"/>
        </w:rPr>
        <w:t>Spinosad</w:t>
      </w:r>
    </w:p>
    <w:p w14:paraId="02088010" w14:textId="2D05494C" w:rsidR="00DD7918" w:rsidRPr="005E6879" w:rsidRDefault="00DD7918" w:rsidP="005E6879">
      <w:pPr>
        <w:spacing w:before="100" w:beforeAutospacing="1" w:after="100" w:afterAutospacing="1" w:line="240" w:lineRule="auto"/>
        <w:ind w:right="0"/>
        <w:jc w:val="left"/>
        <w:rPr>
          <w:rFonts w:ascii="Arial" w:hAnsi="Arial" w:cs="Arial"/>
          <w:bCs/>
          <w:sz w:val="24"/>
          <w:szCs w:val="24"/>
          <w:lang w:val="es-ES_tradnl"/>
        </w:rPr>
      </w:pPr>
      <m:oMathPara>
        <m:oMath>
          <m:f>
            <m:fPr>
              <m:ctrlPr>
                <w:rPr>
                  <w:rFonts w:ascii="Cambria Math" w:hAnsi="Cambria Math" w:cs="Arial"/>
                  <w:bCs/>
                  <w:sz w:val="24"/>
                  <w:szCs w:val="24"/>
                  <w:lang w:val="es-ES_tradnl"/>
                </w:rPr>
              </m:ctrlPr>
            </m:fPr>
            <m:num>
              <m:r>
                <m:rPr>
                  <m:sty m:val="p"/>
                </m:rPr>
                <w:rPr>
                  <w:rFonts w:ascii="Cambria Math" w:hAnsi="Cambria Math" w:cs="Arial"/>
                  <w:sz w:val="24"/>
                  <w:szCs w:val="24"/>
                  <w:lang w:val="es-ES_tradnl"/>
                </w:rPr>
                <m:t>Criaderos</m:t>
              </m:r>
              <m:r>
                <m:rPr>
                  <m:sty m:val="p"/>
                </m:rPr>
                <w:rPr>
                  <w:rFonts w:ascii="Cambria Math" w:hAnsi="Cambria Math" w:cs="Arial"/>
                  <w:sz w:val="24"/>
                  <w:szCs w:val="24"/>
                  <w:lang w:val="es-ES_tradnl"/>
                </w:rPr>
                <m:t xml:space="preserve"> tratados con </m:t>
              </m:r>
              <m:r>
                <m:rPr>
                  <m:sty m:val="p"/>
                </m:rPr>
                <w:rPr>
                  <w:rFonts w:ascii="Cambria Math" w:hAnsi="Cambria Math" w:cs="Arial"/>
                  <w:sz w:val="24"/>
                  <w:szCs w:val="24"/>
                  <w:lang w:val="es-ES_tradnl"/>
                </w:rPr>
                <m:t>Spinosad</m:t>
              </m:r>
            </m:num>
            <m:den>
              <m:r>
                <m:rPr>
                  <m:sty m:val="p"/>
                </m:rPr>
                <w:rPr>
                  <w:rFonts w:ascii="Cambria Math" w:hAnsi="Cambria Math" w:cs="Arial"/>
                  <w:sz w:val="24"/>
                  <w:szCs w:val="24"/>
                  <w:lang w:val="es-ES_tradnl"/>
                </w:rPr>
                <m:t>Criaderos</m:t>
              </m:r>
              <m:r>
                <m:rPr>
                  <m:sty m:val="p"/>
                </m:rPr>
                <w:rPr>
                  <w:rFonts w:ascii="Cambria Math" w:hAnsi="Cambria Math" w:cs="Arial"/>
                  <w:sz w:val="24"/>
                  <w:szCs w:val="24"/>
                  <w:lang w:val="es-ES_tradnl"/>
                </w:rPr>
                <m:t xml:space="preserve"> totales</m:t>
              </m:r>
            </m:den>
          </m:f>
          <m:r>
            <w:rPr>
              <w:rFonts w:ascii="Cambria Math" w:hAnsi="Cambria Math" w:cs="Arial"/>
              <w:sz w:val="24"/>
              <w:szCs w:val="24"/>
              <w:lang w:val="es-ES_tradnl"/>
            </w:rPr>
            <m:t>*100</m:t>
          </m:r>
        </m:oMath>
      </m:oMathPara>
    </w:p>
    <w:p w14:paraId="3ED9B8C8" w14:textId="4192B822" w:rsidR="005E6879" w:rsidRDefault="005E6879" w:rsidP="005E6879">
      <w:pPr>
        <w:spacing w:before="100" w:beforeAutospacing="1" w:after="100" w:afterAutospacing="1" w:line="240" w:lineRule="auto"/>
        <w:ind w:right="0"/>
        <w:jc w:val="left"/>
        <w:rPr>
          <w:rFonts w:ascii="Arial" w:hAnsi="Arial" w:cs="Arial"/>
          <w:bCs/>
          <w:sz w:val="24"/>
          <w:szCs w:val="24"/>
          <w:lang w:val="es-ES_tradnl"/>
        </w:rPr>
      </w:pPr>
    </w:p>
    <w:p w14:paraId="34AEC446" w14:textId="2FAC75B1" w:rsidR="005E6879" w:rsidRDefault="005E6879" w:rsidP="005E6879">
      <w:pPr>
        <w:spacing w:before="100" w:beforeAutospacing="1" w:after="100" w:afterAutospacing="1" w:line="240" w:lineRule="auto"/>
        <w:ind w:right="0"/>
        <w:jc w:val="left"/>
        <w:rPr>
          <w:rFonts w:ascii="Arial" w:hAnsi="Arial" w:cs="Arial"/>
          <w:bCs/>
          <w:sz w:val="24"/>
          <w:szCs w:val="24"/>
          <w:lang w:val="es-ES_tradnl"/>
        </w:rPr>
      </w:pPr>
    </w:p>
    <w:p w14:paraId="1A8F2EF0" w14:textId="77777777" w:rsidR="00DD7918" w:rsidRPr="0019522C" w:rsidRDefault="00DD7918" w:rsidP="005E6879">
      <w:pPr>
        <w:spacing w:before="100" w:beforeAutospacing="1" w:after="100" w:afterAutospacing="1" w:line="240" w:lineRule="auto"/>
        <w:ind w:right="0"/>
        <w:jc w:val="left"/>
        <w:rPr>
          <w:rFonts w:ascii="Arial" w:hAnsi="Arial" w:cs="Arial"/>
          <w:bCs/>
          <w:sz w:val="24"/>
          <w:szCs w:val="24"/>
          <w:lang w:val="es-ES_tradnl"/>
        </w:rPr>
      </w:pPr>
    </w:p>
    <w:p w14:paraId="0B09F5EA" w14:textId="62D4E2AD" w:rsidR="0078678D" w:rsidRPr="0019522C" w:rsidRDefault="0078678D" w:rsidP="005E6879">
      <w:pPr>
        <w:pStyle w:val="Ttulo1Procedimientos"/>
        <w:spacing w:before="100" w:beforeAutospacing="1" w:after="100" w:afterAutospacing="1"/>
        <w:ind w:left="357" w:hanging="357"/>
        <w:rPr>
          <w:sz w:val="24"/>
          <w:szCs w:val="24"/>
        </w:rPr>
      </w:pPr>
      <w:r w:rsidRPr="0019522C">
        <w:rPr>
          <w:sz w:val="24"/>
          <w:szCs w:val="24"/>
        </w:rPr>
        <w:lastRenderedPageBreak/>
        <w:t>Diagrama</w:t>
      </w:r>
    </w:p>
    <w:p w14:paraId="730B6985" w14:textId="77777777" w:rsidR="00DA038A" w:rsidRPr="0019522C" w:rsidRDefault="00DA038A" w:rsidP="005E6879">
      <w:pPr>
        <w:spacing w:before="100" w:beforeAutospacing="1" w:after="100" w:afterAutospacing="1" w:line="240" w:lineRule="auto"/>
        <w:ind w:right="0"/>
        <w:contextualSpacing/>
        <w:jc w:val="left"/>
        <w:rPr>
          <w:rFonts w:ascii="Arial" w:hAnsi="Arial" w:cs="Arial"/>
          <w:sz w:val="24"/>
          <w:szCs w:val="24"/>
        </w:rPr>
      </w:pPr>
    </w:p>
    <w:p w14:paraId="185964D0" w14:textId="15DB5288" w:rsidR="0078678D" w:rsidRPr="0019522C" w:rsidRDefault="0078678D" w:rsidP="005E6879">
      <w:pPr>
        <w:spacing w:before="100" w:beforeAutospacing="1" w:after="100" w:afterAutospacing="1" w:line="240" w:lineRule="auto"/>
        <w:ind w:right="0"/>
        <w:contextualSpacing/>
        <w:jc w:val="left"/>
        <w:rPr>
          <w:rFonts w:ascii="Arial" w:hAnsi="Arial" w:cs="Arial"/>
          <w:b/>
          <w:sz w:val="24"/>
          <w:szCs w:val="24"/>
        </w:rPr>
      </w:pPr>
      <w:r w:rsidRPr="0019522C">
        <w:rPr>
          <w:rFonts w:ascii="Arial" w:hAnsi="Arial" w:cs="Arial"/>
          <w:sz w:val="24"/>
          <w:szCs w:val="24"/>
        </w:rPr>
        <w:br w:type="page"/>
      </w:r>
    </w:p>
    <w:p w14:paraId="325923BC" w14:textId="4664779D" w:rsidR="004E1EF8" w:rsidRPr="0019522C" w:rsidRDefault="007A5F2C" w:rsidP="005E6879">
      <w:pPr>
        <w:pStyle w:val="Ttulo1Procedimientos"/>
        <w:spacing w:before="100" w:beforeAutospacing="1" w:after="100" w:afterAutospacing="1"/>
        <w:ind w:left="357" w:hanging="357"/>
        <w:rPr>
          <w:sz w:val="24"/>
          <w:szCs w:val="24"/>
        </w:rPr>
      </w:pPr>
      <w:r w:rsidRPr="0019522C">
        <w:rPr>
          <w:sz w:val="24"/>
          <w:szCs w:val="24"/>
        </w:rPr>
        <w:lastRenderedPageBreak/>
        <w:t>Anexos</w:t>
      </w:r>
    </w:p>
    <w:p w14:paraId="795F7423" w14:textId="468ABD74" w:rsidR="005E6879" w:rsidRPr="005E6879" w:rsidRDefault="004E1EF8" w:rsidP="005E6879">
      <w:pPr>
        <w:autoSpaceDE w:val="0"/>
        <w:autoSpaceDN w:val="0"/>
        <w:adjustRightInd w:val="0"/>
        <w:spacing w:before="100" w:beforeAutospacing="1" w:after="100" w:afterAutospacing="1" w:line="240" w:lineRule="auto"/>
        <w:ind w:right="0"/>
        <w:rPr>
          <w:rFonts w:ascii="Arial" w:eastAsia="Calibri" w:hAnsi="Arial" w:cs="Arial"/>
          <w:b/>
          <w:bCs/>
          <w:sz w:val="24"/>
          <w:szCs w:val="24"/>
          <w:lang w:val="es-ES_tradnl" w:eastAsia="en-US"/>
        </w:rPr>
      </w:pPr>
      <w:r w:rsidRPr="00C03CE8">
        <w:rPr>
          <w:rFonts w:ascii="Arial" w:eastAsia="Calibri" w:hAnsi="Arial" w:cs="Arial"/>
          <w:b/>
          <w:bCs/>
          <w:sz w:val="24"/>
          <w:szCs w:val="24"/>
          <w:lang w:val="es-ES_tradnl" w:eastAsia="en-US"/>
        </w:rPr>
        <w:t>Otras aclaraciones técnicas</w:t>
      </w:r>
    </w:p>
    <w:p w14:paraId="51B48500" w14:textId="77777777" w:rsidR="004E1EF8" w:rsidRPr="00C03CE8" w:rsidRDefault="004E1EF8" w:rsidP="005E6879">
      <w:pPr>
        <w:keepNext/>
        <w:numPr>
          <w:ilvl w:val="0"/>
          <w:numId w:val="33"/>
        </w:numPr>
        <w:spacing w:before="100" w:beforeAutospacing="1" w:after="100" w:afterAutospacing="1" w:line="240" w:lineRule="auto"/>
        <w:ind w:left="0" w:right="0" w:firstLine="0"/>
        <w:jc w:val="left"/>
        <w:outlineLvl w:val="1"/>
        <w:rPr>
          <w:rFonts w:ascii="Arial" w:eastAsia="Calibri" w:hAnsi="Arial" w:cs="Arial"/>
          <w:sz w:val="24"/>
          <w:szCs w:val="24"/>
          <w:u w:val="single"/>
          <w:lang w:val="es-ES_tradnl" w:eastAsia="en-US"/>
        </w:rPr>
      </w:pPr>
      <w:r w:rsidRPr="00C03CE8">
        <w:rPr>
          <w:rFonts w:ascii="Arial" w:eastAsia="Calibri" w:hAnsi="Arial" w:cs="Arial"/>
          <w:sz w:val="24"/>
          <w:szCs w:val="24"/>
          <w:u w:val="single"/>
          <w:lang w:val="es-ES_tradnl" w:eastAsia="en-US"/>
        </w:rPr>
        <w:t>Peces larvívoros</w:t>
      </w:r>
    </w:p>
    <w:p w14:paraId="0DA0764E" w14:textId="77777777" w:rsidR="00BB5D00" w:rsidRDefault="004E1EF8" w:rsidP="005E6879">
      <w:pPr>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Actualmente la tendencia para aplicar este método está encaminada a utilizar solamente </w:t>
      </w:r>
      <w:r w:rsidR="00BB5D00" w:rsidRPr="0019522C">
        <w:rPr>
          <w:rFonts w:ascii="Arial" w:eastAsia="Calibri" w:hAnsi="Arial" w:cs="Arial"/>
          <w:sz w:val="24"/>
          <w:szCs w:val="24"/>
          <w:lang w:val="es-ES_tradnl" w:eastAsia="en-US"/>
        </w:rPr>
        <w:t>la diversidad</w:t>
      </w:r>
      <w:r w:rsidRPr="0019522C">
        <w:rPr>
          <w:rFonts w:ascii="Arial" w:eastAsia="Calibri" w:hAnsi="Arial" w:cs="Arial"/>
          <w:sz w:val="24"/>
          <w:szCs w:val="24"/>
          <w:lang w:val="es-ES_tradnl" w:eastAsia="en-US"/>
        </w:rPr>
        <w:t xml:space="preserve"> de la fauna autóctona de cada región, según convenga, para evitar las introducciones que tanto daño causan en los ecosistemas. El uso adecuado de los peces larvívoros para el control de los mosquitos </w:t>
      </w:r>
      <w:r w:rsidR="00BB5D00" w:rsidRPr="0019522C">
        <w:rPr>
          <w:rFonts w:ascii="Arial" w:eastAsia="Calibri" w:hAnsi="Arial" w:cs="Arial"/>
          <w:sz w:val="24"/>
          <w:szCs w:val="24"/>
          <w:lang w:val="es-ES_tradnl" w:eastAsia="en-US"/>
        </w:rPr>
        <w:t>requiere,</w:t>
      </w:r>
      <w:r w:rsidRPr="0019522C">
        <w:rPr>
          <w:rFonts w:ascii="Arial" w:eastAsia="Calibri" w:hAnsi="Arial" w:cs="Arial"/>
          <w:sz w:val="24"/>
          <w:szCs w:val="24"/>
          <w:lang w:val="es-ES_tradnl" w:eastAsia="en-US"/>
        </w:rPr>
        <w:t xml:space="preserve"> por lo tanto, entre otros aspectos no menos importantes, que se conozcan las especies en cuestión.</w:t>
      </w:r>
    </w:p>
    <w:p w14:paraId="2C858A23" w14:textId="574D4E22" w:rsidR="005E6879" w:rsidRDefault="004E1EF8" w:rsidP="00AB7788">
      <w:pPr>
        <w:spacing w:before="100" w:beforeAutospacing="1" w:after="100" w:afterAutospacing="1" w:line="240" w:lineRule="auto"/>
        <w:ind w:right="0"/>
        <w:rPr>
          <w:rFonts w:ascii="Arial" w:eastAsia="Calibri" w:hAnsi="Arial" w:cs="Arial"/>
          <w:sz w:val="24"/>
          <w:szCs w:val="24"/>
          <w:lang w:val="es-ES_tradnl" w:eastAsia="en-US"/>
        </w:rPr>
      </w:pPr>
      <w:r w:rsidRPr="003F2B53">
        <w:rPr>
          <w:rFonts w:ascii="Arial" w:eastAsia="Calibri" w:hAnsi="Arial" w:cs="Arial"/>
          <w:sz w:val="24"/>
          <w:szCs w:val="24"/>
          <w:lang w:val="es-ES_tradnl" w:eastAsia="en-US"/>
        </w:rPr>
        <w:t>Los peces deben ser</w:t>
      </w:r>
      <w:r w:rsidR="00AB7788">
        <w:rPr>
          <w:rFonts w:ascii="Arial" w:eastAsia="Calibri" w:hAnsi="Arial" w:cs="Arial"/>
          <w:sz w:val="24"/>
          <w:szCs w:val="24"/>
          <w:lang w:val="es-ES_tradnl" w:eastAsia="en-US"/>
        </w:rPr>
        <w:t xml:space="preserve"> d</w:t>
      </w:r>
      <w:r w:rsidRPr="0019522C">
        <w:rPr>
          <w:rFonts w:ascii="Arial" w:eastAsia="Calibri" w:hAnsi="Arial" w:cs="Arial"/>
          <w:sz w:val="24"/>
          <w:szCs w:val="24"/>
          <w:lang w:val="es-ES_tradnl" w:eastAsia="en-US"/>
        </w:rPr>
        <w:t>e pequeño tamaño, nadadores rápidos, difíciles de capturar</w:t>
      </w:r>
      <w:r w:rsidR="00AB7788">
        <w:rPr>
          <w:rFonts w:ascii="Arial" w:eastAsia="Calibri" w:hAnsi="Arial" w:cs="Arial"/>
          <w:sz w:val="24"/>
          <w:szCs w:val="24"/>
          <w:lang w:val="es-ES_tradnl" w:eastAsia="en-US"/>
        </w:rPr>
        <w:t xml:space="preserve"> y </w:t>
      </w:r>
      <w:r w:rsidRPr="0019522C">
        <w:rPr>
          <w:rFonts w:ascii="Arial" w:eastAsia="Calibri" w:hAnsi="Arial" w:cs="Arial"/>
          <w:sz w:val="24"/>
          <w:szCs w:val="24"/>
          <w:lang w:val="es-ES_tradnl" w:eastAsia="en-US"/>
        </w:rPr>
        <w:t>que puedan escapar fácilmente de sus enemigos naturales.</w:t>
      </w:r>
      <w:r w:rsidR="00AB7788">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De fácil reproducción en aguas confinadas, resistir el manejo y transporte y tolerantes de una amplia gama de temperaturas,</w:t>
      </w:r>
      <w:r w:rsidR="00AB7788">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niveles de pH, y ser nativos a la localidad y con hábitos alimentarios que incluyan las larvas de mosquitos.</w:t>
      </w:r>
    </w:p>
    <w:p w14:paraId="37D231C1" w14:textId="41A9DCB9" w:rsidR="004E1EF8" w:rsidRPr="005E6879" w:rsidRDefault="004E1EF8" w:rsidP="005E6879">
      <w:pPr>
        <w:kinsoku w:val="0"/>
        <w:overflowPunct w:val="0"/>
        <w:spacing w:before="100" w:beforeAutospacing="1" w:after="100" w:afterAutospacing="1" w:line="240" w:lineRule="auto"/>
        <w:ind w:right="0"/>
        <w:textAlignment w:val="baseline"/>
        <w:rPr>
          <w:rFonts w:ascii="Arial" w:eastAsia="Calibri" w:hAnsi="Arial" w:cs="Arial"/>
          <w:sz w:val="24"/>
          <w:szCs w:val="24"/>
          <w:lang w:val="es-ES_tradnl" w:eastAsia="en-US"/>
        </w:rPr>
      </w:pPr>
      <w:r w:rsidRPr="0019522C">
        <w:rPr>
          <w:rFonts w:ascii="Arial" w:eastAsia="Calibri" w:hAnsi="Arial" w:cs="Arial"/>
          <w:sz w:val="24"/>
          <w:szCs w:val="24"/>
          <w:u w:val="single"/>
          <w:lang w:val="es-ES_tradnl" w:eastAsia="en-US"/>
        </w:rPr>
        <w:t xml:space="preserve">Ventajas del uso de peces larvívoros </w:t>
      </w:r>
    </w:p>
    <w:p w14:paraId="15CB7F19" w14:textId="77777777" w:rsidR="004E1EF8" w:rsidRPr="0019522C"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Inocuo al hombre</w:t>
      </w:r>
    </w:p>
    <w:p w14:paraId="3AD7AE96" w14:textId="77777777" w:rsidR="004E1EF8" w:rsidRPr="0019522C"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De fácil aplicación </w:t>
      </w:r>
    </w:p>
    <w:p w14:paraId="7F51756C" w14:textId="77777777" w:rsidR="004E1EF8" w:rsidRPr="0019522C"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Bajo costo</w:t>
      </w:r>
    </w:p>
    <w:p w14:paraId="7312B4A1" w14:textId="77777777" w:rsidR="004E1EF8" w:rsidRPr="0019522C"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Aplicable no solo en criaderos naturales sino también en agua de uso humano y animal</w:t>
      </w:r>
    </w:p>
    <w:p w14:paraId="6EBDCEA2" w14:textId="37E7476B" w:rsidR="004E1EF8"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Tiene buena aceptación y puede ser realizado por la comunidad.</w:t>
      </w:r>
    </w:p>
    <w:p w14:paraId="3EABB2BB" w14:textId="77777777" w:rsidR="005E6879" w:rsidRPr="0019522C" w:rsidRDefault="005E6879"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p>
    <w:p w14:paraId="02AD02E8" w14:textId="77777777" w:rsidR="004E1EF8" w:rsidRPr="0019522C" w:rsidRDefault="004E1EF8" w:rsidP="005E6879">
      <w:pPr>
        <w:kinsoku w:val="0"/>
        <w:overflowPunct w:val="0"/>
        <w:spacing w:before="100" w:beforeAutospacing="1" w:after="100" w:afterAutospacing="1" w:line="240" w:lineRule="auto"/>
        <w:ind w:right="0"/>
        <w:textAlignment w:val="baseline"/>
        <w:rPr>
          <w:rFonts w:ascii="Arial" w:eastAsia="Calibri" w:hAnsi="Arial" w:cs="Arial"/>
          <w:sz w:val="24"/>
          <w:szCs w:val="24"/>
          <w:u w:val="single"/>
          <w:lang w:val="es-ES_tradnl" w:eastAsia="en-US"/>
        </w:rPr>
      </w:pPr>
      <w:r w:rsidRPr="0019522C">
        <w:rPr>
          <w:rFonts w:ascii="Arial" w:eastAsia="Calibri" w:hAnsi="Arial" w:cs="Arial"/>
          <w:sz w:val="24"/>
          <w:szCs w:val="24"/>
          <w:u w:val="single"/>
          <w:lang w:val="es-ES_tradnl" w:eastAsia="en-US"/>
        </w:rPr>
        <w:t>Desventajas</w:t>
      </w:r>
    </w:p>
    <w:p w14:paraId="4255410B" w14:textId="77777777" w:rsidR="004E1EF8" w:rsidRPr="0019522C"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En criaderos artificiales pequeños no son tan útiles</w:t>
      </w:r>
    </w:p>
    <w:p w14:paraId="5BAD16C4" w14:textId="77777777" w:rsidR="004E1EF8" w:rsidRPr="0019522C"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Necesitan siempre agua</w:t>
      </w:r>
    </w:p>
    <w:p w14:paraId="1A4F50E5" w14:textId="77777777" w:rsidR="004E1EF8" w:rsidRPr="0019522C"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Son muy sensibles al cloro </w:t>
      </w:r>
    </w:p>
    <w:p w14:paraId="5EC397CA" w14:textId="5EEEBA65" w:rsidR="004E1EF8" w:rsidRDefault="004E1EF8"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No son bien aceptados en agua de consumo humano por lo que es necesario hacer una campana social de promoción previamente.</w:t>
      </w:r>
    </w:p>
    <w:p w14:paraId="077197E7" w14:textId="77777777" w:rsidR="005E6879" w:rsidRPr="0019522C" w:rsidRDefault="005E6879" w:rsidP="005E6879">
      <w:pPr>
        <w:kinsoku w:val="0"/>
        <w:overflowPunct w:val="0"/>
        <w:spacing w:before="100" w:beforeAutospacing="1" w:after="100" w:afterAutospacing="1" w:line="240" w:lineRule="auto"/>
        <w:ind w:right="0"/>
        <w:contextualSpacing/>
        <w:textAlignment w:val="baseline"/>
        <w:rPr>
          <w:rFonts w:ascii="Arial" w:eastAsia="Calibri" w:hAnsi="Arial" w:cs="Arial"/>
          <w:sz w:val="24"/>
          <w:szCs w:val="24"/>
          <w:lang w:val="es-ES_tradnl" w:eastAsia="en-US"/>
        </w:rPr>
      </w:pPr>
    </w:p>
    <w:p w14:paraId="5C8EEE03" w14:textId="438467C7" w:rsidR="004E1EF8" w:rsidRPr="0019522C" w:rsidRDefault="004E1EF8" w:rsidP="005E687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El criadero donde fueron colectados los peces y el criadero donde se sembraron deben presentar condiciones ecológicas semejantes y estar separados por no más de 5 kilómetros, de tal manera que los peces no sean maltratados o estresados. Los peces pueden ser transportados en bolsas plásticas de 25 litros o bien en depósitos plásticos. Al igual que los otros métodos descritos, se hará monitoreo a las densidades larvales de </w:t>
      </w:r>
      <w:r w:rsidRPr="0019522C">
        <w:rPr>
          <w:rFonts w:ascii="Arial" w:eastAsia="Calibri" w:hAnsi="Arial" w:cs="Arial"/>
          <w:i/>
          <w:sz w:val="24"/>
          <w:szCs w:val="24"/>
          <w:lang w:val="es-ES_tradnl" w:eastAsia="en-US"/>
        </w:rPr>
        <w:t>Anopheles</w:t>
      </w:r>
      <w:r w:rsidRPr="0019522C">
        <w:rPr>
          <w:rFonts w:ascii="Arial" w:eastAsia="Calibri" w:hAnsi="Arial" w:cs="Arial"/>
          <w:sz w:val="24"/>
          <w:szCs w:val="24"/>
          <w:lang w:val="es-ES_tradnl" w:eastAsia="en-US"/>
        </w:rPr>
        <w:t xml:space="preserve"> cada </w:t>
      </w:r>
      <w:r w:rsidRPr="0019522C">
        <w:rPr>
          <w:rFonts w:ascii="Arial" w:eastAsia="Calibri" w:hAnsi="Arial" w:cs="Arial"/>
          <w:sz w:val="24"/>
          <w:szCs w:val="24"/>
          <w:lang w:val="es-ES_tradnl" w:eastAsia="en-US"/>
        </w:rPr>
        <w:lastRenderedPageBreak/>
        <w:t xml:space="preserve">quince días, y se sugieren realizar anotaciones con respecto a </w:t>
      </w:r>
      <w:r w:rsidR="006775FB" w:rsidRPr="0019522C">
        <w:rPr>
          <w:rFonts w:ascii="Arial" w:eastAsia="Calibri" w:hAnsi="Arial" w:cs="Arial"/>
          <w:sz w:val="24"/>
          <w:szCs w:val="24"/>
          <w:lang w:val="es-ES_tradnl" w:eastAsia="en-US"/>
        </w:rPr>
        <w:t>las poblaciones</w:t>
      </w:r>
      <w:r w:rsidRPr="0019522C">
        <w:rPr>
          <w:rFonts w:ascii="Arial" w:eastAsia="Calibri" w:hAnsi="Arial" w:cs="Arial"/>
          <w:sz w:val="24"/>
          <w:szCs w:val="24"/>
          <w:lang w:val="es-ES_tradnl" w:eastAsia="en-US"/>
        </w:rPr>
        <w:t xml:space="preserve"> de peces larvívoros (mortalidad, reproducción, entre otros).</w:t>
      </w:r>
    </w:p>
    <w:p w14:paraId="2E1EE068" w14:textId="2F0C74D8" w:rsidR="004E1EF8" w:rsidRPr="005E6879" w:rsidRDefault="004E1EF8" w:rsidP="005E6879">
      <w:pPr>
        <w:kinsoku w:val="0"/>
        <w:overflowPunct w:val="0"/>
        <w:spacing w:before="100" w:beforeAutospacing="1" w:after="100" w:afterAutospacing="1" w:line="240" w:lineRule="auto"/>
        <w:ind w:right="0"/>
        <w:textAlignment w:val="baseline"/>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En estudios realizados en Costa Rica con </w:t>
      </w:r>
      <w:r w:rsidRPr="00361168">
        <w:rPr>
          <w:rFonts w:ascii="Arial" w:eastAsia="Calibri" w:hAnsi="Arial" w:cs="Arial"/>
          <w:i/>
          <w:iCs/>
          <w:sz w:val="24"/>
          <w:szCs w:val="24"/>
          <w:lang w:val="es-ES_tradnl" w:eastAsia="en-US"/>
        </w:rPr>
        <w:t>Poecilia gillii</w:t>
      </w:r>
      <w:r w:rsidRPr="0019522C">
        <w:rPr>
          <w:rFonts w:ascii="Arial" w:eastAsia="Calibri" w:hAnsi="Arial" w:cs="Arial"/>
          <w:sz w:val="24"/>
          <w:szCs w:val="24"/>
          <w:lang w:val="es-ES_tradnl" w:eastAsia="en-US"/>
        </w:rPr>
        <w:t xml:space="preserve"> (olomina) se determinó que los alevines o pececillos pequeños consumen un promedio de 10 larvas de</w:t>
      </w:r>
      <w:r w:rsidR="003D35FC">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 xml:space="preserve">en un período entre los 10-67 segundos. Con adultos de </w:t>
      </w:r>
      <w:r w:rsidRPr="003D35FC">
        <w:rPr>
          <w:rFonts w:ascii="Arial" w:eastAsia="Calibri" w:hAnsi="Arial" w:cs="Arial"/>
          <w:i/>
          <w:iCs/>
          <w:sz w:val="24"/>
          <w:szCs w:val="24"/>
          <w:lang w:val="es-ES_tradnl" w:eastAsia="en-US"/>
        </w:rPr>
        <w:t>P. gillii</w:t>
      </w:r>
      <w:r w:rsidRPr="0019522C">
        <w:rPr>
          <w:rFonts w:ascii="Arial" w:eastAsia="Calibri" w:hAnsi="Arial" w:cs="Arial"/>
          <w:sz w:val="24"/>
          <w:szCs w:val="24"/>
          <w:lang w:val="es-ES_tradnl" w:eastAsia="en-US"/>
        </w:rPr>
        <w:t xml:space="preserve"> estos consumen 75 larvas del mosquito en menos de 15 minutos.</w:t>
      </w:r>
    </w:p>
    <w:p w14:paraId="7193CD85" w14:textId="77777777" w:rsidR="004E1EF8" w:rsidRPr="0019522C" w:rsidRDefault="004E1EF8" w:rsidP="005E6879">
      <w:pPr>
        <w:keepNext/>
        <w:numPr>
          <w:ilvl w:val="0"/>
          <w:numId w:val="33"/>
        </w:numPr>
        <w:spacing w:before="100" w:beforeAutospacing="1" w:after="100" w:afterAutospacing="1" w:line="240" w:lineRule="auto"/>
        <w:ind w:left="0" w:right="0" w:firstLine="0"/>
        <w:jc w:val="left"/>
        <w:outlineLvl w:val="1"/>
        <w:rPr>
          <w:rFonts w:ascii="Arial" w:eastAsia="Calibri" w:hAnsi="Arial" w:cs="Arial"/>
          <w:sz w:val="24"/>
          <w:szCs w:val="24"/>
          <w:u w:val="single"/>
          <w:lang w:val="es-ES_tradnl" w:eastAsia="en-US"/>
        </w:rPr>
      </w:pPr>
      <w:r w:rsidRPr="0019522C">
        <w:rPr>
          <w:rFonts w:ascii="Arial" w:eastAsia="Calibri" w:hAnsi="Arial" w:cs="Arial"/>
          <w:sz w:val="24"/>
          <w:szCs w:val="24"/>
          <w:u w:val="single"/>
          <w:lang w:val="es-ES_tradnl" w:eastAsia="en-US"/>
        </w:rPr>
        <w:t>Bacterias</w:t>
      </w:r>
    </w:p>
    <w:p w14:paraId="16185EEE" w14:textId="6285EA43" w:rsidR="004E1EF8" w:rsidRPr="0019522C" w:rsidRDefault="004E1EF8" w:rsidP="005E6879">
      <w:pPr>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Estos biolarvicidas por ser específicos de larvas de mosquitos son inocuos para la fauna y flora acompañante de los criaderos, garantizando la protección del ambiente y además son eficientes, factibles y usados en forma integral, coadyuvan en la reducción de la densidad de los vectores en tal medida que no constituyan riesgos para la salud y causen los mínimos efectos adversos, ajustándose con precisión a las condiciones epidemiológicas y a la ecología del lugar.</w:t>
      </w:r>
    </w:p>
    <w:p w14:paraId="20DF0DF5" w14:textId="26965C60" w:rsidR="004E1EF8" w:rsidRPr="0019522C" w:rsidRDefault="004E1EF8" w:rsidP="005E687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i/>
          <w:sz w:val="24"/>
          <w:szCs w:val="24"/>
          <w:lang w:val="es-ES_tradnl" w:eastAsia="en-US"/>
        </w:rPr>
        <w:t xml:space="preserve">Bs (Bacillus </w:t>
      </w:r>
      <w:r w:rsidR="00B749F6">
        <w:rPr>
          <w:rFonts w:ascii="Arial" w:eastAsia="Calibri" w:hAnsi="Arial" w:cs="Arial"/>
          <w:i/>
          <w:sz w:val="24"/>
          <w:szCs w:val="24"/>
          <w:lang w:val="es-ES_tradnl" w:eastAsia="en-US"/>
        </w:rPr>
        <w:t>s</w:t>
      </w:r>
      <w:r w:rsidRPr="0019522C">
        <w:rPr>
          <w:rFonts w:ascii="Arial" w:eastAsia="Calibri" w:hAnsi="Arial" w:cs="Arial"/>
          <w:i/>
          <w:sz w:val="24"/>
          <w:szCs w:val="24"/>
          <w:lang w:val="es-ES_tradnl" w:eastAsia="en-US"/>
        </w:rPr>
        <w:t>phaericus)</w:t>
      </w:r>
      <w:r w:rsidR="00410402">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 xml:space="preserve">Su acción patógena depende de varios factores: dosis de aplicación, ingestión de la toxina por la larva, velocidad de alimentación de </w:t>
      </w:r>
      <w:r w:rsidR="00EF58E3" w:rsidRPr="0019522C">
        <w:rPr>
          <w:rFonts w:ascii="Arial" w:eastAsia="Calibri" w:hAnsi="Arial" w:cs="Arial"/>
          <w:sz w:val="24"/>
          <w:szCs w:val="24"/>
          <w:lang w:val="es-ES_tradnl" w:eastAsia="en-US"/>
        </w:rPr>
        <w:t>esta</w:t>
      </w:r>
      <w:r w:rsidRPr="0019522C">
        <w:rPr>
          <w:rFonts w:ascii="Arial" w:eastAsia="Calibri" w:hAnsi="Arial" w:cs="Arial"/>
          <w:sz w:val="24"/>
          <w:szCs w:val="24"/>
          <w:lang w:val="es-ES_tradnl" w:eastAsia="en-US"/>
        </w:rPr>
        <w:t xml:space="preserve"> y rapidez con la cual la bacteria cae al fondo del criadero y se vuelve inaccesible a los ano</w:t>
      </w:r>
      <w:r w:rsidR="00DA5144">
        <w:rPr>
          <w:rFonts w:ascii="Arial" w:eastAsia="Calibri" w:hAnsi="Arial" w:cs="Arial"/>
          <w:sz w:val="24"/>
          <w:szCs w:val="24"/>
          <w:lang w:val="es-ES_tradnl" w:eastAsia="en-US"/>
        </w:rPr>
        <w:t>f</w:t>
      </w:r>
      <w:r w:rsidRPr="0019522C">
        <w:rPr>
          <w:rFonts w:ascii="Arial" w:eastAsia="Calibri" w:hAnsi="Arial" w:cs="Arial"/>
          <w:sz w:val="24"/>
          <w:szCs w:val="24"/>
          <w:lang w:val="es-ES_tradnl" w:eastAsia="en-US"/>
        </w:rPr>
        <w:t xml:space="preserve">elinos, competencia con otras materias orgánicas, grado de contaminación del agua, presencia o ausencia de vegetación y por último de los hábitos alimentarios de las especies del género </w:t>
      </w:r>
      <w:r w:rsidRPr="00DA5144">
        <w:rPr>
          <w:rFonts w:ascii="Arial" w:eastAsia="Calibri" w:hAnsi="Arial" w:cs="Arial"/>
          <w:i/>
          <w:iCs/>
          <w:sz w:val="24"/>
          <w:szCs w:val="24"/>
          <w:lang w:val="es-ES_tradnl" w:eastAsia="en-US"/>
        </w:rPr>
        <w:t>An</w:t>
      </w:r>
      <w:r w:rsidR="00DA5144" w:rsidRPr="00DA5144">
        <w:rPr>
          <w:rFonts w:ascii="Arial" w:eastAsia="Calibri" w:hAnsi="Arial" w:cs="Arial"/>
          <w:i/>
          <w:iCs/>
          <w:sz w:val="24"/>
          <w:szCs w:val="24"/>
          <w:lang w:val="es-ES_tradnl" w:eastAsia="en-US"/>
        </w:rPr>
        <w:t>o</w:t>
      </w:r>
      <w:r w:rsidRPr="00DA5144">
        <w:rPr>
          <w:rFonts w:ascii="Arial" w:eastAsia="Calibri" w:hAnsi="Arial" w:cs="Arial"/>
          <w:i/>
          <w:iCs/>
          <w:sz w:val="24"/>
          <w:szCs w:val="24"/>
          <w:lang w:val="es-ES_tradnl" w:eastAsia="en-US"/>
        </w:rPr>
        <w:t>pheles</w:t>
      </w:r>
      <w:r w:rsidRPr="0019522C">
        <w:rPr>
          <w:rFonts w:ascii="Arial" w:eastAsia="Calibri" w:hAnsi="Arial" w:cs="Arial"/>
          <w:sz w:val="24"/>
          <w:szCs w:val="24"/>
          <w:lang w:val="es-ES_tradnl" w:eastAsia="en-US"/>
        </w:rPr>
        <w:t xml:space="preserve">. Esto determina que el </w:t>
      </w:r>
      <w:r w:rsidRPr="00DA5144">
        <w:rPr>
          <w:rFonts w:ascii="Arial" w:eastAsia="Calibri" w:hAnsi="Arial" w:cs="Arial"/>
          <w:i/>
          <w:iCs/>
          <w:sz w:val="24"/>
          <w:szCs w:val="24"/>
          <w:lang w:val="es-ES_tradnl" w:eastAsia="en-US"/>
        </w:rPr>
        <w:t xml:space="preserve">B. sphaericus </w:t>
      </w:r>
      <w:r w:rsidRPr="0019522C">
        <w:rPr>
          <w:rFonts w:ascii="Arial" w:eastAsia="Calibri" w:hAnsi="Arial" w:cs="Arial"/>
          <w:sz w:val="24"/>
          <w:szCs w:val="24"/>
          <w:lang w:val="es-ES_tradnl" w:eastAsia="en-US"/>
        </w:rPr>
        <w:t xml:space="preserve">presente un amplio rango de actividad larvicida, siendo particularmente efectiva para el género </w:t>
      </w:r>
      <w:r w:rsidRPr="0019522C">
        <w:rPr>
          <w:rFonts w:ascii="Arial" w:eastAsia="Calibri" w:hAnsi="Arial" w:cs="Arial"/>
          <w:i/>
          <w:sz w:val="24"/>
          <w:szCs w:val="24"/>
          <w:lang w:val="es-ES_tradnl" w:eastAsia="en-US"/>
        </w:rPr>
        <w:t>Anopheles</w:t>
      </w:r>
      <w:r w:rsidRPr="0019522C">
        <w:rPr>
          <w:rFonts w:ascii="Arial" w:eastAsia="Calibri" w:hAnsi="Arial" w:cs="Arial"/>
          <w:sz w:val="24"/>
          <w:szCs w:val="24"/>
          <w:lang w:val="es-ES_tradnl" w:eastAsia="en-US"/>
        </w:rPr>
        <w:t>.</w:t>
      </w:r>
    </w:p>
    <w:p w14:paraId="4E75DD64" w14:textId="599091F8" w:rsidR="004E1EF8" w:rsidRPr="0019522C" w:rsidRDefault="004E1EF8" w:rsidP="005E687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Actualmente, la cepa que se utiliza mayormente en el mundo y en Centro América es </w:t>
      </w:r>
      <w:r w:rsidRPr="0019522C">
        <w:rPr>
          <w:rFonts w:ascii="Arial" w:eastAsia="Calibri" w:hAnsi="Arial" w:cs="Arial"/>
          <w:i/>
          <w:sz w:val="24"/>
          <w:szCs w:val="24"/>
          <w:lang w:val="es-ES_tradnl" w:eastAsia="en-US"/>
        </w:rPr>
        <w:t>Bacillus sphaericus</w:t>
      </w:r>
      <w:r w:rsidRPr="0019522C">
        <w:rPr>
          <w:rFonts w:ascii="Arial" w:eastAsia="Calibri" w:hAnsi="Arial" w:cs="Arial"/>
          <w:sz w:val="24"/>
          <w:szCs w:val="24"/>
          <w:lang w:val="es-ES_tradnl" w:eastAsia="en-US"/>
        </w:rPr>
        <w:t xml:space="preserve"> 2362, la cual fue aislada por J. Weiser en Nigeria (África) en la década de 1980.</w:t>
      </w:r>
      <w:r w:rsidR="00DA5144">
        <w:rPr>
          <w:rFonts w:ascii="Arial" w:eastAsia="Calibri" w:hAnsi="Arial" w:cs="Arial"/>
          <w:sz w:val="24"/>
          <w:szCs w:val="24"/>
          <w:lang w:val="es-ES_tradnl" w:eastAsia="en-US"/>
        </w:rPr>
        <w:t xml:space="preserve"> E</w:t>
      </w:r>
      <w:r w:rsidRPr="0019522C">
        <w:rPr>
          <w:rFonts w:ascii="Arial" w:eastAsia="Calibri" w:hAnsi="Arial" w:cs="Arial"/>
          <w:sz w:val="24"/>
          <w:szCs w:val="24"/>
          <w:lang w:val="es-ES_tradnl" w:eastAsia="en-US"/>
        </w:rPr>
        <w:t xml:space="preserve">s una bacteria de tipo Gram variable, que existe en la naturaleza, estrictamente aeróbico, formador de esporas esféricas, que crece fácilmente tanto en medios de laboratorio como en el cadáver de un huésped apropiado como el de las larvas de mosquitos. Debido a que la bacteria produce esporas y cristales de proteínas tóxicas, específicamente contra las larvas de mosquitos </w:t>
      </w:r>
      <w:r w:rsidRPr="0019522C">
        <w:rPr>
          <w:rFonts w:ascii="Arial" w:eastAsia="Calibri" w:hAnsi="Arial" w:cs="Arial"/>
          <w:i/>
          <w:sz w:val="24"/>
          <w:szCs w:val="24"/>
          <w:lang w:val="es-ES_tradnl" w:eastAsia="en-US"/>
        </w:rPr>
        <w:t>Anopheles</w:t>
      </w:r>
      <w:r w:rsidRPr="0019522C">
        <w:rPr>
          <w:rFonts w:ascii="Arial" w:eastAsia="Calibri" w:hAnsi="Arial" w:cs="Arial"/>
          <w:sz w:val="24"/>
          <w:szCs w:val="24"/>
          <w:lang w:val="es-ES_tradnl" w:eastAsia="en-US"/>
        </w:rPr>
        <w:t>, es altamente efectiva para el control de vectores de enfermedades como la malaria.</w:t>
      </w:r>
    </w:p>
    <w:p w14:paraId="53AF7ECC" w14:textId="42B62DC6" w:rsidR="004E1EF8" w:rsidRPr="0019522C" w:rsidRDefault="004E1EF8" w:rsidP="005E687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La actividad larvicida del </w:t>
      </w:r>
      <w:r w:rsidRPr="0019522C">
        <w:rPr>
          <w:rFonts w:ascii="Arial" w:eastAsia="Calibri" w:hAnsi="Arial" w:cs="Arial"/>
          <w:i/>
          <w:sz w:val="24"/>
          <w:szCs w:val="24"/>
          <w:lang w:val="es-ES_tradnl" w:eastAsia="en-US"/>
        </w:rPr>
        <w:t>Bacillus sphaericus</w:t>
      </w:r>
      <w:r w:rsidRPr="0019522C">
        <w:rPr>
          <w:rFonts w:ascii="Arial" w:eastAsia="Calibri" w:hAnsi="Arial" w:cs="Arial"/>
          <w:sz w:val="24"/>
          <w:szCs w:val="24"/>
          <w:lang w:val="es-ES_tradnl" w:eastAsia="en-US"/>
        </w:rPr>
        <w:t xml:space="preserve"> se debe a una toxina que se forma durante el desarrollo y formación de esporas de la bacteria. La toxina se ubica en la pared celular de la bacteria y no se elimina fácilmente en el medio exterior. Estas toxinas son proteínas capaces de afectar a las larvas de mosquitos </w:t>
      </w:r>
      <w:r w:rsidRPr="0019522C">
        <w:rPr>
          <w:rFonts w:ascii="Arial" w:eastAsia="Calibri" w:hAnsi="Arial" w:cs="Arial"/>
          <w:i/>
          <w:sz w:val="24"/>
          <w:szCs w:val="24"/>
          <w:lang w:val="es-ES_tradnl" w:eastAsia="en-US"/>
        </w:rPr>
        <w:t>Anopheles</w:t>
      </w:r>
      <w:r w:rsidRPr="0019522C">
        <w:rPr>
          <w:rFonts w:ascii="Arial" w:eastAsia="Calibri" w:hAnsi="Arial" w:cs="Arial"/>
          <w:sz w:val="24"/>
          <w:szCs w:val="24"/>
          <w:lang w:val="es-ES_tradnl" w:eastAsia="en-US"/>
        </w:rPr>
        <w:t xml:space="preserve"> cuando éstas las ingieren. Al ser ingeridas las esporas y cristales tóxicos causan parálisis intestinal, envenenamiento y </w:t>
      </w:r>
      <w:r w:rsidRPr="0019522C">
        <w:rPr>
          <w:rFonts w:ascii="Arial" w:eastAsia="Calibri" w:hAnsi="Arial" w:cs="Arial"/>
          <w:sz w:val="24"/>
          <w:szCs w:val="24"/>
          <w:lang w:val="es-ES_tradnl" w:eastAsia="en-US"/>
        </w:rPr>
        <w:lastRenderedPageBreak/>
        <w:t>muerte.</w:t>
      </w:r>
      <w:r w:rsidR="00B749F6">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 xml:space="preserve">La permanencia en el medio y una acción prolongada en el tiempo después de </w:t>
      </w:r>
      <w:r w:rsidR="00B749F6" w:rsidRPr="0019522C">
        <w:rPr>
          <w:rFonts w:ascii="Arial" w:eastAsia="Calibri" w:hAnsi="Arial" w:cs="Arial"/>
          <w:sz w:val="24"/>
          <w:szCs w:val="24"/>
          <w:lang w:val="es-ES_tradnl" w:eastAsia="en-US"/>
        </w:rPr>
        <w:t>aplicada</w:t>
      </w:r>
      <w:r w:rsidRPr="0019522C">
        <w:rPr>
          <w:rFonts w:ascii="Arial" w:eastAsia="Calibri" w:hAnsi="Arial" w:cs="Arial"/>
          <w:sz w:val="24"/>
          <w:szCs w:val="24"/>
          <w:lang w:val="es-ES_tradnl" w:eastAsia="en-US"/>
        </w:rPr>
        <w:t xml:space="preserve"> es una de las características más importantes en lo que respecta a su efectividad.</w:t>
      </w:r>
    </w:p>
    <w:p w14:paraId="0EA04535" w14:textId="6F686EDA" w:rsidR="004E1EF8" w:rsidRPr="0019522C" w:rsidRDefault="004E1EF8" w:rsidP="005E687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i/>
          <w:sz w:val="24"/>
          <w:szCs w:val="24"/>
          <w:lang w:val="es-ES_tradnl" w:eastAsia="en-US"/>
        </w:rPr>
        <w:t>BTI (</w:t>
      </w:r>
      <w:r w:rsidR="00B749F6">
        <w:rPr>
          <w:rFonts w:ascii="Arial" w:eastAsia="Calibri" w:hAnsi="Arial" w:cs="Arial"/>
          <w:i/>
          <w:sz w:val="24"/>
          <w:szCs w:val="24"/>
          <w:lang w:val="es-ES_tradnl" w:eastAsia="en-US"/>
        </w:rPr>
        <w:t>Bacillus thuringiensis israelensis</w:t>
      </w:r>
      <w:r w:rsidRPr="0019522C">
        <w:rPr>
          <w:rFonts w:ascii="Arial" w:eastAsia="Calibri" w:hAnsi="Arial" w:cs="Arial"/>
          <w:i/>
          <w:sz w:val="24"/>
          <w:szCs w:val="24"/>
          <w:lang w:val="es-ES_tradnl" w:eastAsia="en-US"/>
        </w:rPr>
        <w:t>)</w:t>
      </w:r>
      <w:r w:rsidR="00B749F6">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Es el nombre científico de una bacteria que se encuentra en la naturaleza, específicamente en el suelo en bajas cantidades. Esta bacteria forma esporas y produce sustancias altamente tóxicas para las larvas de los mosquitos. Fue descubierta por un científico japonés en 1900, y fue usada por primera vez para el control de insectos a finales de 1920. Existen a escala mundial muchas diferentes variedades de esta bacteria, su selección y uso depende de la plaga que se quiere combatir.</w:t>
      </w:r>
    </w:p>
    <w:p w14:paraId="4E797991" w14:textId="6E2F9427" w:rsidR="004E1EF8" w:rsidRPr="0019522C" w:rsidRDefault="004E1EF8" w:rsidP="005E687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En 1977 Golberg y Margalit aislaron una cepa de </w:t>
      </w:r>
      <w:r w:rsidRPr="0019522C">
        <w:rPr>
          <w:rFonts w:ascii="Arial" w:eastAsia="Calibri" w:hAnsi="Arial" w:cs="Arial"/>
          <w:i/>
          <w:sz w:val="24"/>
          <w:szCs w:val="24"/>
          <w:lang w:val="es-ES_tradnl" w:eastAsia="en-US"/>
        </w:rPr>
        <w:t>Bacillus thuringiensis</w:t>
      </w:r>
      <w:r w:rsidRPr="0019522C">
        <w:rPr>
          <w:rFonts w:ascii="Arial" w:eastAsia="Calibri" w:hAnsi="Arial" w:cs="Arial"/>
          <w:sz w:val="24"/>
          <w:szCs w:val="24"/>
          <w:lang w:val="es-ES_tradnl" w:eastAsia="en-US"/>
        </w:rPr>
        <w:t xml:space="preserve"> en Israel, que fue identificada por De Barjac en 1978 y clasificada con el serotipo H-14. Para el control de mosquitos, se utiliza esta variedad israeliensis, que debe su nombre al lugar de descubrimiento</w:t>
      </w:r>
      <w:r w:rsidR="00192FFF">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 xml:space="preserve">Las toxinas y esporas que produce esta bacteria </w:t>
      </w:r>
      <w:r w:rsidRPr="0019522C">
        <w:rPr>
          <w:rFonts w:ascii="Arial" w:eastAsia="Calibri" w:hAnsi="Arial" w:cs="Arial"/>
          <w:i/>
          <w:sz w:val="24"/>
          <w:szCs w:val="24"/>
          <w:lang w:val="es-ES_tradnl" w:eastAsia="en-US"/>
        </w:rPr>
        <w:t>(B</w:t>
      </w:r>
      <w:r w:rsidR="00192FFF">
        <w:rPr>
          <w:rFonts w:ascii="Arial" w:eastAsia="Calibri" w:hAnsi="Arial" w:cs="Arial"/>
          <w:i/>
          <w:sz w:val="24"/>
          <w:szCs w:val="24"/>
          <w:lang w:val="es-ES_tradnl" w:eastAsia="en-US"/>
        </w:rPr>
        <w:t>TI</w:t>
      </w:r>
      <w:r w:rsidRPr="0019522C">
        <w:rPr>
          <w:rFonts w:ascii="Arial" w:eastAsia="Calibri" w:hAnsi="Arial" w:cs="Arial"/>
          <w:i/>
          <w:sz w:val="24"/>
          <w:szCs w:val="24"/>
          <w:lang w:val="es-ES_tradnl" w:eastAsia="en-US"/>
        </w:rPr>
        <w:t>),</w:t>
      </w:r>
      <w:r w:rsidRPr="0019522C">
        <w:rPr>
          <w:rFonts w:ascii="Arial" w:eastAsia="Calibri" w:hAnsi="Arial" w:cs="Arial"/>
          <w:sz w:val="24"/>
          <w:szCs w:val="24"/>
          <w:lang w:val="es-ES_tradnl" w:eastAsia="en-US"/>
        </w:rPr>
        <w:t xml:space="preserve"> afectan de manera específica a las larvas de mosquitos de las especies </w:t>
      </w:r>
      <w:r w:rsidRPr="0019522C">
        <w:rPr>
          <w:rFonts w:ascii="Arial" w:eastAsia="Calibri" w:hAnsi="Arial" w:cs="Arial"/>
          <w:i/>
          <w:sz w:val="24"/>
          <w:szCs w:val="24"/>
          <w:lang w:val="es-ES_tradnl" w:eastAsia="en-US"/>
        </w:rPr>
        <w:t>Anopheles</w:t>
      </w:r>
      <w:r w:rsidR="00192FFF">
        <w:rPr>
          <w:rFonts w:ascii="Arial" w:eastAsia="Calibri" w:hAnsi="Arial" w:cs="Arial"/>
          <w:i/>
          <w:sz w:val="24"/>
          <w:szCs w:val="24"/>
          <w:lang w:val="es-ES_tradnl" w:eastAsia="en-US"/>
        </w:rPr>
        <w:t xml:space="preserve"> sp</w:t>
      </w:r>
      <w:r w:rsidRPr="0019522C">
        <w:rPr>
          <w:rFonts w:ascii="Arial" w:eastAsia="Calibri" w:hAnsi="Arial" w:cs="Arial"/>
          <w:i/>
          <w:sz w:val="24"/>
          <w:szCs w:val="24"/>
          <w:lang w:val="es-ES_tradnl" w:eastAsia="en-US"/>
        </w:rPr>
        <w:t xml:space="preserve">, Aedes </w:t>
      </w:r>
      <w:r w:rsidR="00192FFF">
        <w:rPr>
          <w:rFonts w:ascii="Arial" w:eastAsia="Calibri" w:hAnsi="Arial" w:cs="Arial"/>
          <w:i/>
          <w:sz w:val="24"/>
          <w:szCs w:val="24"/>
          <w:lang w:val="es-ES_tradnl" w:eastAsia="en-US"/>
        </w:rPr>
        <w:t>sp</w:t>
      </w:r>
      <w:r w:rsidRPr="0019522C">
        <w:rPr>
          <w:rFonts w:ascii="Arial" w:eastAsia="Calibri" w:hAnsi="Arial" w:cs="Arial"/>
          <w:i/>
          <w:sz w:val="24"/>
          <w:szCs w:val="24"/>
          <w:lang w:val="es-ES_tradnl" w:eastAsia="en-US"/>
        </w:rPr>
        <w:t xml:space="preserve"> y Culex </w:t>
      </w:r>
      <w:r w:rsidR="00192FFF">
        <w:rPr>
          <w:rFonts w:ascii="Arial" w:eastAsia="Calibri" w:hAnsi="Arial" w:cs="Arial"/>
          <w:i/>
          <w:sz w:val="24"/>
          <w:szCs w:val="24"/>
          <w:lang w:val="es-ES_tradnl" w:eastAsia="en-US"/>
        </w:rPr>
        <w:t>sp</w:t>
      </w:r>
      <w:r w:rsidRPr="0019522C">
        <w:rPr>
          <w:rFonts w:ascii="Arial" w:eastAsia="Calibri" w:hAnsi="Arial" w:cs="Arial"/>
          <w:sz w:val="24"/>
          <w:szCs w:val="24"/>
          <w:lang w:val="es-ES_tradnl" w:eastAsia="en-US"/>
        </w:rPr>
        <w:t xml:space="preserve">, los cuales son importantes vectores de enfermedades. Por ser un poderoso agente virulento que afecta específicamente a las larvas de mosquitos, el </w:t>
      </w:r>
      <w:r w:rsidRPr="0019522C">
        <w:rPr>
          <w:rFonts w:ascii="Arial" w:eastAsia="Calibri" w:hAnsi="Arial" w:cs="Arial"/>
          <w:i/>
          <w:sz w:val="24"/>
          <w:szCs w:val="24"/>
          <w:lang w:val="es-ES_tradnl" w:eastAsia="en-US"/>
        </w:rPr>
        <w:t>B</w:t>
      </w:r>
      <w:r w:rsidR="00192FFF">
        <w:rPr>
          <w:rFonts w:ascii="Arial" w:eastAsia="Calibri" w:hAnsi="Arial" w:cs="Arial"/>
          <w:i/>
          <w:sz w:val="24"/>
          <w:szCs w:val="24"/>
          <w:lang w:val="es-ES_tradnl" w:eastAsia="en-US"/>
        </w:rPr>
        <w:t>TI</w:t>
      </w:r>
      <w:r w:rsidRPr="0019522C">
        <w:rPr>
          <w:rFonts w:ascii="Arial" w:eastAsia="Calibri" w:hAnsi="Arial" w:cs="Arial"/>
          <w:sz w:val="24"/>
          <w:szCs w:val="24"/>
          <w:lang w:val="es-ES_tradnl" w:eastAsia="en-US"/>
        </w:rPr>
        <w:t xml:space="preserve"> es usado como ingrediente activo para elaborar biolarvicidas.</w:t>
      </w:r>
    </w:p>
    <w:p w14:paraId="5838A583" w14:textId="276D8F42" w:rsidR="004E1EF8" w:rsidRPr="0019522C" w:rsidRDefault="004E1EF8" w:rsidP="003F2B53">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El </w:t>
      </w:r>
      <w:r w:rsidRPr="0019522C">
        <w:rPr>
          <w:rFonts w:ascii="Arial" w:eastAsia="Calibri" w:hAnsi="Arial" w:cs="Arial"/>
          <w:i/>
          <w:sz w:val="24"/>
          <w:szCs w:val="24"/>
          <w:lang w:val="es-ES_tradnl" w:eastAsia="en-US"/>
        </w:rPr>
        <w:t>BTI</w:t>
      </w:r>
      <w:r w:rsidRPr="0019522C">
        <w:rPr>
          <w:rFonts w:ascii="Arial" w:eastAsia="Calibri" w:hAnsi="Arial" w:cs="Arial"/>
          <w:sz w:val="24"/>
          <w:szCs w:val="24"/>
          <w:lang w:val="es-ES_tradnl" w:eastAsia="en-US"/>
        </w:rPr>
        <w:t xml:space="preserve"> afecta solamente a las larvas y no tiene ninguna acción contra los mosquitos adultos. Las esporas, al ser comidas por las larvas, actúan en forma rápida, produciendo una alta mortalidad en ellas. Esta bacteria produce, con las esporas, un compuesto proteínico cristalino extraordinariamente tóxico. La acción tóxica de las esporas y toxinas aumenta sustancialmente con el ambiente ácido del tubo digestivo de la larva. Al contrario, un ambiente de alcalinidad neutraliza dicha acción.</w:t>
      </w:r>
      <w:r w:rsidR="003F2B53">
        <w:rPr>
          <w:rFonts w:ascii="Arial" w:eastAsia="Calibri" w:hAnsi="Arial" w:cs="Arial"/>
          <w:sz w:val="24"/>
          <w:szCs w:val="24"/>
          <w:lang w:val="es-ES_tradnl" w:eastAsia="en-US"/>
        </w:rPr>
        <w:t xml:space="preserve"> </w:t>
      </w:r>
      <w:r w:rsidRPr="0019522C">
        <w:rPr>
          <w:rFonts w:ascii="Arial" w:eastAsia="Calibri" w:hAnsi="Arial" w:cs="Arial"/>
          <w:sz w:val="24"/>
          <w:szCs w:val="24"/>
          <w:lang w:val="es-ES_tradnl" w:eastAsia="en-US"/>
        </w:rPr>
        <w:t>Lo mejor es aplicar est</w:t>
      </w:r>
      <w:r w:rsidR="003F2B53">
        <w:rPr>
          <w:rFonts w:ascii="Arial" w:eastAsia="Calibri" w:hAnsi="Arial" w:cs="Arial"/>
          <w:sz w:val="24"/>
          <w:szCs w:val="24"/>
          <w:lang w:val="es-ES_tradnl" w:eastAsia="en-US"/>
        </w:rPr>
        <w:t>a</w:t>
      </w:r>
      <w:r w:rsidRPr="0019522C">
        <w:rPr>
          <w:rFonts w:ascii="Arial" w:eastAsia="Calibri" w:hAnsi="Arial" w:cs="Arial"/>
          <w:sz w:val="24"/>
          <w:szCs w:val="24"/>
          <w:lang w:val="es-ES_tradnl" w:eastAsia="en-US"/>
        </w:rPr>
        <w:t xml:space="preserve"> bac</w:t>
      </w:r>
      <w:r w:rsidR="003F2B53">
        <w:rPr>
          <w:rFonts w:ascii="Arial" w:eastAsia="Calibri" w:hAnsi="Arial" w:cs="Arial"/>
          <w:sz w:val="24"/>
          <w:szCs w:val="24"/>
          <w:lang w:val="es-ES_tradnl" w:eastAsia="en-US"/>
        </w:rPr>
        <w:t>teria</w:t>
      </w:r>
      <w:r w:rsidRPr="0019522C">
        <w:rPr>
          <w:rFonts w:ascii="Arial" w:eastAsia="Calibri" w:hAnsi="Arial" w:cs="Arial"/>
          <w:sz w:val="24"/>
          <w:szCs w:val="24"/>
          <w:lang w:val="es-ES_tradnl" w:eastAsia="en-US"/>
        </w:rPr>
        <w:t xml:space="preserve"> en criaderos temporales dada su breve permanencia en el medio; además, se deberá tomar en cuenta las características fisicoquímicas del agua del criadero porque esto tiene mucha influencia en el éxito de las acciones de control de larvas. </w:t>
      </w:r>
    </w:p>
    <w:p w14:paraId="7DCEF795" w14:textId="611B8FDB" w:rsidR="004E1EF8" w:rsidRPr="00493559" w:rsidRDefault="004E1EF8" w:rsidP="00493559">
      <w:pPr>
        <w:keepNext/>
        <w:numPr>
          <w:ilvl w:val="0"/>
          <w:numId w:val="33"/>
        </w:numPr>
        <w:spacing w:before="100" w:beforeAutospacing="1" w:after="100" w:afterAutospacing="1" w:line="240" w:lineRule="auto"/>
        <w:ind w:left="0" w:right="0" w:firstLine="0"/>
        <w:jc w:val="left"/>
        <w:outlineLvl w:val="1"/>
        <w:rPr>
          <w:rFonts w:ascii="Arial" w:eastAsia="Calibri" w:hAnsi="Arial" w:cs="Arial"/>
          <w:sz w:val="24"/>
          <w:szCs w:val="24"/>
          <w:u w:val="single"/>
          <w:lang w:val="es-ES_tradnl" w:eastAsia="en-US"/>
        </w:rPr>
      </w:pPr>
      <w:r w:rsidRPr="00493559">
        <w:rPr>
          <w:rFonts w:ascii="Arial" w:eastAsia="Calibri" w:hAnsi="Arial" w:cs="Arial"/>
          <w:sz w:val="24"/>
          <w:szCs w:val="24"/>
          <w:u w:val="single"/>
          <w:lang w:val="es-ES_tradnl" w:eastAsia="en-US"/>
        </w:rPr>
        <w:t>Spinosad:</w:t>
      </w:r>
    </w:p>
    <w:p w14:paraId="07FCF8EE" w14:textId="77777777" w:rsidR="004E1EF8" w:rsidRPr="0019522C" w:rsidRDefault="004E1EF8" w:rsidP="0049355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La presentación utilizada en Costa Rica es en tabletas de doble capa.</w:t>
      </w:r>
    </w:p>
    <w:p w14:paraId="0EE68839" w14:textId="77777777" w:rsidR="004E1EF8" w:rsidRPr="0019522C" w:rsidRDefault="004E1EF8" w:rsidP="0049355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 xml:space="preserve">NATULAR™ DT es una tableta de doble capa y se utiliza para tratar las larvas que se encuentran en contenedores de agua, ya que ha sido aprobado para tratar contenedores de agua potable, también. </w:t>
      </w:r>
    </w:p>
    <w:p w14:paraId="3D04AA4E" w14:textId="77777777" w:rsidR="004E1EF8" w:rsidRPr="0019522C" w:rsidRDefault="004E1EF8" w:rsidP="0049355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t>Una capa funciona inmediatamente mientras que la segunda se disuelve lentamente. Cada tableta puede tratar un contenedor de 200 litros de agua durante más de 60 días.</w:t>
      </w:r>
    </w:p>
    <w:p w14:paraId="465D7AC3" w14:textId="24872376" w:rsidR="004E1EF8" w:rsidRPr="0019522C" w:rsidRDefault="004E1EF8" w:rsidP="00493559">
      <w:pPr>
        <w:autoSpaceDE w:val="0"/>
        <w:autoSpaceDN w:val="0"/>
        <w:adjustRightInd w:val="0"/>
        <w:spacing w:before="100" w:beforeAutospacing="1" w:after="100" w:afterAutospacing="1" w:line="240" w:lineRule="auto"/>
        <w:ind w:right="0"/>
        <w:rPr>
          <w:rFonts w:ascii="Arial" w:eastAsia="Calibri" w:hAnsi="Arial" w:cs="Arial"/>
          <w:sz w:val="24"/>
          <w:szCs w:val="24"/>
          <w:lang w:val="es-ES_tradnl" w:eastAsia="en-US"/>
        </w:rPr>
      </w:pPr>
      <w:r w:rsidRPr="0019522C">
        <w:rPr>
          <w:rFonts w:ascii="Arial" w:eastAsia="Calibri" w:hAnsi="Arial" w:cs="Arial"/>
          <w:sz w:val="24"/>
          <w:szCs w:val="24"/>
          <w:lang w:val="es-ES_tradnl" w:eastAsia="en-US"/>
        </w:rPr>
        <w:lastRenderedPageBreak/>
        <w:t>Spinosad actúa a través de un mecanismo único</w:t>
      </w:r>
      <w:r w:rsidR="00493559">
        <w:rPr>
          <w:rFonts w:ascii="Arial" w:eastAsia="Calibri" w:hAnsi="Arial" w:cs="Arial"/>
          <w:sz w:val="24"/>
          <w:szCs w:val="24"/>
          <w:lang w:val="es-ES_tradnl" w:eastAsia="en-US"/>
        </w:rPr>
        <w:t xml:space="preserve"> ya que </w:t>
      </w:r>
      <w:r w:rsidRPr="0019522C">
        <w:rPr>
          <w:rFonts w:ascii="Arial" w:eastAsia="Calibri" w:hAnsi="Arial" w:cs="Arial"/>
          <w:sz w:val="24"/>
          <w:szCs w:val="24"/>
          <w:lang w:val="es-ES_tradnl" w:eastAsia="en-US"/>
        </w:rPr>
        <w:t>altera la función de los canales iónicos nicotínicos y gaba-gated en una manera consistente con la excitación neuronal observada. No interactúa con los sitios conocidos para otros insecticidas nicotínicos o gabaérgica neonicotinoides, tales como fiproles, avermetin</w:t>
      </w:r>
      <w:r w:rsidR="00092F2F">
        <w:rPr>
          <w:rFonts w:ascii="Arial" w:eastAsia="Calibri" w:hAnsi="Arial" w:cs="Arial"/>
          <w:sz w:val="24"/>
          <w:szCs w:val="24"/>
          <w:lang w:val="es-ES_tradnl" w:eastAsia="en-US"/>
        </w:rPr>
        <w:t>a</w:t>
      </w:r>
      <w:r w:rsidRPr="0019522C">
        <w:rPr>
          <w:rFonts w:ascii="Arial" w:eastAsia="Calibri" w:hAnsi="Arial" w:cs="Arial"/>
          <w:sz w:val="24"/>
          <w:szCs w:val="24"/>
          <w:lang w:val="es-ES_tradnl" w:eastAsia="en-US"/>
        </w:rPr>
        <w:t xml:space="preserve"> y ciclodienos. Tiene un </w:t>
      </w:r>
      <w:r w:rsidR="004F29F9">
        <w:rPr>
          <w:rFonts w:ascii="Arial" w:eastAsia="Calibri" w:hAnsi="Arial" w:cs="Arial"/>
          <w:sz w:val="24"/>
          <w:szCs w:val="24"/>
          <w:lang w:val="es-ES_tradnl" w:eastAsia="en-US"/>
        </w:rPr>
        <w:t>distinto</w:t>
      </w:r>
      <w:r w:rsidRPr="0019522C">
        <w:rPr>
          <w:rFonts w:ascii="Arial" w:eastAsia="Calibri" w:hAnsi="Arial" w:cs="Arial"/>
          <w:sz w:val="24"/>
          <w:szCs w:val="24"/>
          <w:lang w:val="es-ES_tradnl" w:eastAsia="en-US"/>
        </w:rPr>
        <w:t xml:space="preserve"> modo de acción que lo hace ideal para los programas de manejo de la resistencia.</w:t>
      </w:r>
      <w:r w:rsidR="003E183D">
        <w:rPr>
          <w:rFonts w:ascii="Arial" w:eastAsia="Calibri" w:hAnsi="Arial" w:cs="Arial"/>
          <w:sz w:val="24"/>
          <w:szCs w:val="24"/>
          <w:lang w:val="es-ES_tradnl" w:eastAsia="en-US"/>
        </w:rPr>
        <w:t xml:space="preserve"> C</w:t>
      </w:r>
      <w:r w:rsidRPr="0019522C">
        <w:rPr>
          <w:rFonts w:ascii="Arial" w:eastAsia="Calibri" w:hAnsi="Arial" w:cs="Arial"/>
          <w:sz w:val="24"/>
          <w:szCs w:val="24"/>
          <w:lang w:val="es-ES_tradnl" w:eastAsia="en-US"/>
        </w:rPr>
        <w:t xml:space="preserve">omienza a trabajar inmediatamente después del contacto e ingestión, sus primeros efectos visibles se observan pocas horas después de la </w:t>
      </w:r>
      <w:r w:rsidR="007442D0" w:rsidRPr="0019522C">
        <w:rPr>
          <w:rFonts w:ascii="Arial" w:eastAsia="Calibri" w:hAnsi="Arial" w:cs="Arial"/>
          <w:sz w:val="24"/>
          <w:szCs w:val="24"/>
          <w:lang w:val="es-ES_tradnl" w:eastAsia="en-US"/>
        </w:rPr>
        <w:t>aplicación,</w:t>
      </w:r>
      <w:r w:rsidR="003E183D">
        <w:rPr>
          <w:rFonts w:ascii="Arial" w:eastAsia="Calibri" w:hAnsi="Arial" w:cs="Arial"/>
          <w:sz w:val="24"/>
          <w:szCs w:val="24"/>
          <w:lang w:val="es-ES_tradnl" w:eastAsia="en-US"/>
        </w:rPr>
        <w:t xml:space="preserve"> sin embargo,</w:t>
      </w:r>
      <w:r w:rsidRPr="0019522C">
        <w:rPr>
          <w:rFonts w:ascii="Arial" w:eastAsia="Calibri" w:hAnsi="Arial" w:cs="Arial"/>
          <w:sz w:val="24"/>
          <w:szCs w:val="24"/>
          <w:lang w:val="es-ES_tradnl" w:eastAsia="en-US"/>
        </w:rPr>
        <w:t xml:space="preserve"> el control óptimo se alcanza </w:t>
      </w:r>
      <w:r w:rsidR="003E183D">
        <w:rPr>
          <w:rFonts w:ascii="Arial" w:eastAsia="Calibri" w:hAnsi="Arial" w:cs="Arial"/>
          <w:sz w:val="24"/>
          <w:szCs w:val="24"/>
          <w:lang w:val="es-ES_tradnl" w:eastAsia="en-US"/>
        </w:rPr>
        <w:t xml:space="preserve">en </w:t>
      </w:r>
      <w:r w:rsidRPr="0019522C">
        <w:rPr>
          <w:rFonts w:ascii="Arial" w:eastAsia="Calibri" w:hAnsi="Arial" w:cs="Arial"/>
          <w:sz w:val="24"/>
          <w:szCs w:val="24"/>
          <w:lang w:val="es-ES_tradnl" w:eastAsia="en-US"/>
        </w:rPr>
        <w:t>el plazo de 24</w:t>
      </w:r>
      <w:r w:rsidR="003E183D">
        <w:rPr>
          <w:rFonts w:ascii="Arial" w:eastAsia="Calibri" w:hAnsi="Arial" w:cs="Arial"/>
          <w:sz w:val="24"/>
          <w:szCs w:val="24"/>
          <w:lang w:val="es-ES_tradnl" w:eastAsia="en-US"/>
        </w:rPr>
        <w:t xml:space="preserve"> a </w:t>
      </w:r>
      <w:r w:rsidRPr="0019522C">
        <w:rPr>
          <w:rFonts w:ascii="Arial" w:eastAsia="Calibri" w:hAnsi="Arial" w:cs="Arial"/>
          <w:sz w:val="24"/>
          <w:szCs w:val="24"/>
          <w:lang w:val="es-ES_tradnl" w:eastAsia="en-US"/>
        </w:rPr>
        <w:t>72 horas.</w:t>
      </w:r>
    </w:p>
    <w:p w14:paraId="5DDDE68F" w14:textId="77777777" w:rsidR="00B4103C" w:rsidRPr="0019522C" w:rsidRDefault="00B4103C" w:rsidP="005E6879">
      <w:pPr>
        <w:spacing w:before="100" w:beforeAutospacing="1" w:after="100" w:afterAutospacing="1" w:line="240" w:lineRule="auto"/>
        <w:ind w:right="0"/>
        <w:contextualSpacing/>
        <w:jc w:val="left"/>
        <w:rPr>
          <w:rFonts w:ascii="Arial" w:hAnsi="Arial" w:cs="Arial"/>
          <w:sz w:val="24"/>
          <w:szCs w:val="24"/>
        </w:rPr>
      </w:pPr>
    </w:p>
    <w:sectPr w:rsidR="00B4103C" w:rsidRPr="0019522C" w:rsidSect="00CD489A">
      <w:headerReference w:type="default" r:id="rId13"/>
      <w:footerReference w:type="default" r:id="rId14"/>
      <w:pgSz w:w="12240" w:h="15840" w:code="1"/>
      <w:pgMar w:top="3261" w:right="1138" w:bottom="850" w:left="1411" w:header="720" w:footer="9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998F3E" w14:textId="77777777" w:rsidR="003D444D" w:rsidRDefault="003D444D">
      <w:r>
        <w:separator/>
      </w:r>
    </w:p>
  </w:endnote>
  <w:endnote w:type="continuationSeparator" w:id="0">
    <w:p w14:paraId="4D20EDC9" w14:textId="77777777" w:rsidR="003D444D" w:rsidRDefault="003D4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2A64A" w14:textId="77777777" w:rsidR="00E0054C" w:rsidRPr="0059154F" w:rsidRDefault="00E0054C" w:rsidP="0059154F">
    <w:pPr>
      <w:spacing w:before="0" w:line="240" w:lineRule="auto"/>
      <w:ind w:right="58"/>
      <w:rPr>
        <w:sz w:val="16"/>
        <w:szCs w:val="16"/>
      </w:rPr>
    </w:pPr>
  </w:p>
  <w:p w14:paraId="0661710D" w14:textId="5A69034B" w:rsidR="00E0054C" w:rsidRPr="002D45A6" w:rsidRDefault="00E0054C" w:rsidP="00CD489A">
    <w:pPr>
      <w:pStyle w:val="Piedepgina"/>
      <w:pBdr>
        <w:top w:val="single" w:sz="4" w:space="1" w:color="auto"/>
      </w:pBdr>
      <w:jc w:val="center"/>
      <w:rPr>
        <w:sz w:val="20"/>
      </w:rPr>
    </w:pPr>
    <w:r w:rsidRPr="002D45A6">
      <w:rPr>
        <w:rFonts w:ascii="Arial" w:hAnsi="Arial"/>
        <w:b/>
        <w:i/>
        <w:smallCaps/>
        <w:sz w:val="20"/>
      </w:rPr>
      <w:t xml:space="preserve">Material de Uso Restringido – Ministerio de Salud </w:t>
    </w:r>
    <w:r>
      <w:rPr>
        <w:rFonts w:ascii="Arial" w:hAnsi="Arial"/>
        <w:b/>
        <w:i/>
        <w:smallCaps/>
        <w:sz w:val="20"/>
      </w:rPr>
      <w:t xml:space="preserve">de </w:t>
    </w:r>
    <w:r w:rsidRPr="002D45A6">
      <w:rPr>
        <w:rFonts w:ascii="Arial" w:hAnsi="Arial"/>
        <w:b/>
        <w:i/>
        <w:smallCaps/>
        <w:sz w:val="20"/>
      </w:rPr>
      <w:t xml:space="preserve">Costa Rica </w:t>
    </w:r>
  </w:p>
  <w:p w14:paraId="30523A14" w14:textId="77777777" w:rsidR="00E0054C" w:rsidRDefault="00E0054C" w:rsidP="00CD489A">
    <w:pPr>
      <w:pStyle w:val="Piedepgina"/>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82A32" w14:textId="77777777" w:rsidR="003D444D" w:rsidRDefault="003D444D">
      <w:r>
        <w:separator/>
      </w:r>
    </w:p>
  </w:footnote>
  <w:footnote w:type="continuationSeparator" w:id="0">
    <w:p w14:paraId="40036121" w14:textId="77777777" w:rsidR="003D444D" w:rsidRDefault="003D444D">
      <w:r>
        <w:continuationSeparator/>
      </w:r>
    </w:p>
  </w:footnote>
  <w:footnote w:id="1">
    <w:p w14:paraId="7B62BB01" w14:textId="1509F395" w:rsidR="007B2570" w:rsidRPr="007B2570" w:rsidRDefault="007B2570" w:rsidP="00C00C62">
      <w:pPr>
        <w:pStyle w:val="Ttulo1Procedimientos"/>
        <w:numPr>
          <w:ilvl w:val="0"/>
          <w:numId w:val="0"/>
        </w:numPr>
        <w:ind w:left="360" w:hanging="360"/>
        <w:rPr>
          <w:b w:val="0"/>
          <w:sz w:val="20"/>
          <w:lang w:val="es-ES_tradnl" w:eastAsia="en-US"/>
        </w:rPr>
      </w:pPr>
      <w:r w:rsidRPr="00CA52DE">
        <w:rPr>
          <w:rStyle w:val="Refdenotaalpie"/>
          <w:sz w:val="20"/>
        </w:rPr>
        <w:footnoteRef/>
      </w:r>
      <w:r w:rsidRPr="00CA52DE">
        <w:rPr>
          <w:sz w:val="20"/>
        </w:rPr>
        <w:t xml:space="preserve"> </w:t>
      </w:r>
      <w:r w:rsidRPr="002750A4">
        <w:rPr>
          <w:rFonts w:ascii="Calibri" w:hAnsi="Calibri" w:cs="Times New Roman"/>
          <w:b w:val="0"/>
          <w:sz w:val="20"/>
          <w:szCs w:val="24"/>
          <w:lang w:eastAsia="en-US"/>
        </w:rPr>
        <w:t>Guía para la implementación y demostración de alternativas sostenibles de Control integrado de la malaria en México y América Central (Proyecto DDT/GEF. OPS 2004)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margin" w:tblpX="-572" w:tblpY="401"/>
      <w:tblW w:w="10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6094"/>
      <w:gridCol w:w="2730"/>
    </w:tblGrid>
    <w:tr w:rsidR="00E0054C" w:rsidRPr="00850B68" w14:paraId="39646A79" w14:textId="77777777" w:rsidTr="002B7535">
      <w:trPr>
        <w:cantSplit/>
        <w:trHeight w:val="705"/>
      </w:trPr>
      <w:tc>
        <w:tcPr>
          <w:tcW w:w="1843" w:type="dxa"/>
          <w:vMerge w:val="restart"/>
        </w:tcPr>
        <w:p w14:paraId="50A725C8" w14:textId="6750C064" w:rsidR="00E0054C" w:rsidRPr="008B69B4" w:rsidRDefault="00E0054C" w:rsidP="00CD489A">
          <w:pPr>
            <w:pStyle w:val="Encabezado"/>
            <w:spacing w:before="0" w:line="240" w:lineRule="auto"/>
            <w:ind w:right="0"/>
            <w:rPr>
              <w:b/>
              <w:smallCaps/>
              <w:color w:val="365F91" w:themeColor="accent1" w:themeShade="BF"/>
              <w:sz w:val="20"/>
            </w:rPr>
          </w:pPr>
          <w:r w:rsidRPr="008B69B4">
            <w:rPr>
              <w:noProof/>
              <w:color w:val="365F91" w:themeColor="accent1" w:themeShade="BF"/>
              <w:lang w:val="es-CR" w:eastAsia="es-CR"/>
            </w:rPr>
            <w:drawing>
              <wp:anchor distT="0" distB="0" distL="114300" distR="114300" simplePos="0" relativeHeight="251659264" behindDoc="0" locked="0" layoutInCell="1" allowOverlap="1" wp14:anchorId="1FF1ABF9" wp14:editId="0C85E458">
                <wp:simplePos x="0" y="0"/>
                <wp:positionH relativeFrom="margin">
                  <wp:posOffset>-8255</wp:posOffset>
                </wp:positionH>
                <wp:positionV relativeFrom="margin">
                  <wp:posOffset>158115</wp:posOffset>
                </wp:positionV>
                <wp:extent cx="1076325" cy="561975"/>
                <wp:effectExtent l="0" t="0" r="9525" b="9525"/>
                <wp:wrapThrough wrapText="bothSides">
                  <wp:wrapPolygon edited="0">
                    <wp:start x="0" y="0"/>
                    <wp:lineTo x="0" y="21234"/>
                    <wp:lineTo x="21409" y="21234"/>
                    <wp:lineTo x="21409" y="0"/>
                    <wp:lineTo x="0" y="0"/>
                  </wp:wrapPolygon>
                </wp:wrapThrough>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076325" cy="561975"/>
                        </a:xfrm>
                        <a:prstGeom prst="rect">
                          <a:avLst/>
                        </a:prstGeom>
                      </pic:spPr>
                    </pic:pic>
                  </a:graphicData>
                </a:graphic>
                <wp14:sizeRelH relativeFrom="page">
                  <wp14:pctWidth>0</wp14:pctWidth>
                </wp14:sizeRelH>
                <wp14:sizeRelV relativeFrom="page">
                  <wp14:pctHeight>0</wp14:pctHeight>
                </wp14:sizeRelV>
              </wp:anchor>
            </w:drawing>
          </w:r>
        </w:p>
      </w:tc>
      <w:tc>
        <w:tcPr>
          <w:tcW w:w="8824" w:type="dxa"/>
          <w:gridSpan w:val="2"/>
          <w:vAlign w:val="center"/>
        </w:tcPr>
        <w:p w14:paraId="37615148" w14:textId="77777777" w:rsidR="00E0054C" w:rsidRPr="006A6F72" w:rsidRDefault="00E0054C" w:rsidP="00CD489A">
          <w:pPr>
            <w:pStyle w:val="Encabezado"/>
            <w:spacing w:before="0" w:line="240" w:lineRule="auto"/>
            <w:ind w:right="0"/>
            <w:jc w:val="center"/>
            <w:rPr>
              <w:b/>
              <w:smallCaps/>
              <w:sz w:val="20"/>
            </w:rPr>
          </w:pPr>
          <w:r w:rsidRPr="006A6F72">
            <w:rPr>
              <w:b/>
              <w:smallCaps/>
              <w:sz w:val="20"/>
            </w:rPr>
            <w:t>Ministerio de Salud de Costa Rica</w:t>
          </w:r>
        </w:p>
        <w:p w14:paraId="2B781904" w14:textId="6221C53E" w:rsidR="00E0054C" w:rsidRPr="006A6F72" w:rsidRDefault="00E0054C" w:rsidP="00CD489A">
          <w:pPr>
            <w:pStyle w:val="Encabezado"/>
            <w:spacing w:before="0" w:line="240" w:lineRule="auto"/>
            <w:ind w:right="0"/>
            <w:jc w:val="center"/>
            <w:rPr>
              <w:rFonts w:ascii="Arial" w:hAnsi="Arial"/>
              <w:i/>
              <w:smallCaps/>
              <w:snapToGrid w:val="0"/>
              <w:sz w:val="20"/>
            </w:rPr>
          </w:pPr>
          <w:r w:rsidRPr="006A6F72">
            <w:rPr>
              <w:smallCaps/>
              <w:sz w:val="20"/>
            </w:rPr>
            <w:t xml:space="preserve">Nivel </w:t>
          </w:r>
          <w:r w:rsidR="006A6F72">
            <w:rPr>
              <w:smallCaps/>
              <w:sz w:val="20"/>
            </w:rPr>
            <w:t>Local</w:t>
          </w:r>
        </w:p>
      </w:tc>
    </w:tr>
    <w:tr w:rsidR="00E0054C" w:rsidRPr="00850B68" w14:paraId="570EEC11" w14:textId="77777777" w:rsidTr="002B7535">
      <w:trPr>
        <w:trHeight w:val="267"/>
      </w:trPr>
      <w:tc>
        <w:tcPr>
          <w:tcW w:w="1843" w:type="dxa"/>
          <w:vMerge/>
        </w:tcPr>
        <w:p w14:paraId="5C556A63" w14:textId="77777777" w:rsidR="00E0054C" w:rsidRPr="008B69B4" w:rsidRDefault="00E0054C" w:rsidP="00CD489A">
          <w:pPr>
            <w:pStyle w:val="Encabezado"/>
            <w:spacing w:before="0" w:line="240" w:lineRule="auto"/>
            <w:ind w:right="0"/>
            <w:jc w:val="center"/>
            <w:rPr>
              <w:b/>
              <w:i/>
              <w:smallCaps/>
              <w:color w:val="365F91" w:themeColor="accent1" w:themeShade="BF"/>
              <w:sz w:val="20"/>
            </w:rPr>
          </w:pPr>
        </w:p>
      </w:tc>
      <w:tc>
        <w:tcPr>
          <w:tcW w:w="6094" w:type="dxa"/>
          <w:vMerge w:val="restart"/>
          <w:vAlign w:val="center"/>
        </w:tcPr>
        <w:p w14:paraId="53DF4E47" w14:textId="77777777" w:rsidR="00E0054C" w:rsidRPr="006A6F72" w:rsidRDefault="00E0054C" w:rsidP="00CD489A">
          <w:pPr>
            <w:pStyle w:val="Encabezado"/>
            <w:spacing w:before="0" w:line="240" w:lineRule="auto"/>
            <w:ind w:right="0"/>
            <w:jc w:val="center"/>
            <w:rPr>
              <w:b/>
              <w:i/>
              <w:smallCaps/>
              <w:sz w:val="20"/>
            </w:rPr>
          </w:pPr>
          <w:r w:rsidRPr="006A6F72">
            <w:rPr>
              <w:b/>
              <w:i/>
              <w:smallCaps/>
              <w:sz w:val="20"/>
            </w:rPr>
            <w:t>Manual de Procedimientos, Instrucciones y Rutinas</w:t>
          </w:r>
        </w:p>
      </w:tc>
      <w:tc>
        <w:tcPr>
          <w:tcW w:w="2730" w:type="dxa"/>
          <w:vAlign w:val="center"/>
        </w:tcPr>
        <w:p w14:paraId="38CACC5D" w14:textId="3C192426" w:rsidR="00E0054C" w:rsidRPr="006A6F72" w:rsidRDefault="00E0054C" w:rsidP="00CD489A">
          <w:pPr>
            <w:pStyle w:val="Encabezado"/>
            <w:spacing w:before="0" w:line="240" w:lineRule="auto"/>
            <w:ind w:right="0"/>
            <w:jc w:val="left"/>
            <w:rPr>
              <w:rFonts w:ascii="Arial" w:hAnsi="Arial"/>
              <w:i/>
              <w:smallCaps/>
              <w:sz w:val="20"/>
            </w:rPr>
          </w:pPr>
          <w:r w:rsidRPr="006A6F72">
            <w:rPr>
              <w:rFonts w:ascii="Arial" w:hAnsi="Arial"/>
              <w:i/>
              <w:smallCaps/>
              <w:snapToGrid w:val="0"/>
              <w:sz w:val="20"/>
            </w:rPr>
            <w:t xml:space="preserve">Página </w:t>
          </w:r>
          <w:r w:rsidRPr="006A6F72">
            <w:rPr>
              <w:rFonts w:ascii="Arial" w:hAnsi="Arial"/>
              <w:i/>
              <w:smallCaps/>
              <w:snapToGrid w:val="0"/>
              <w:sz w:val="20"/>
            </w:rPr>
            <w:fldChar w:fldCharType="begin"/>
          </w:r>
          <w:r w:rsidRPr="006A6F72">
            <w:rPr>
              <w:rFonts w:ascii="Arial" w:hAnsi="Arial"/>
              <w:i/>
              <w:smallCaps/>
              <w:snapToGrid w:val="0"/>
              <w:sz w:val="20"/>
            </w:rPr>
            <w:instrText xml:space="preserve"> PAGE </w:instrText>
          </w:r>
          <w:r w:rsidRPr="006A6F72">
            <w:rPr>
              <w:rFonts w:ascii="Arial" w:hAnsi="Arial"/>
              <w:i/>
              <w:smallCaps/>
              <w:snapToGrid w:val="0"/>
              <w:sz w:val="20"/>
            </w:rPr>
            <w:fldChar w:fldCharType="separate"/>
          </w:r>
          <w:r w:rsidR="00A93999" w:rsidRPr="006A6F72">
            <w:rPr>
              <w:rFonts w:ascii="Arial" w:hAnsi="Arial"/>
              <w:i/>
              <w:smallCaps/>
              <w:noProof/>
              <w:snapToGrid w:val="0"/>
              <w:sz w:val="20"/>
            </w:rPr>
            <w:t>21</w:t>
          </w:r>
          <w:r w:rsidRPr="006A6F72">
            <w:rPr>
              <w:rFonts w:ascii="Arial" w:hAnsi="Arial"/>
              <w:i/>
              <w:smallCaps/>
              <w:snapToGrid w:val="0"/>
              <w:sz w:val="20"/>
            </w:rPr>
            <w:fldChar w:fldCharType="end"/>
          </w:r>
          <w:r w:rsidRPr="006A6F72">
            <w:rPr>
              <w:rFonts w:ascii="Arial" w:hAnsi="Arial"/>
              <w:i/>
              <w:smallCaps/>
              <w:snapToGrid w:val="0"/>
              <w:sz w:val="20"/>
            </w:rPr>
            <w:t xml:space="preserve"> de </w:t>
          </w:r>
          <w:r w:rsidRPr="006A6F72">
            <w:rPr>
              <w:rFonts w:ascii="Arial" w:hAnsi="Arial"/>
              <w:i/>
              <w:smallCaps/>
              <w:snapToGrid w:val="0"/>
              <w:sz w:val="20"/>
            </w:rPr>
            <w:fldChar w:fldCharType="begin"/>
          </w:r>
          <w:r w:rsidRPr="006A6F72">
            <w:rPr>
              <w:rFonts w:ascii="Arial" w:hAnsi="Arial"/>
              <w:i/>
              <w:smallCaps/>
              <w:snapToGrid w:val="0"/>
              <w:sz w:val="20"/>
            </w:rPr>
            <w:instrText xml:space="preserve"> NUMPAGES </w:instrText>
          </w:r>
          <w:r w:rsidRPr="006A6F72">
            <w:rPr>
              <w:rFonts w:ascii="Arial" w:hAnsi="Arial"/>
              <w:i/>
              <w:smallCaps/>
              <w:snapToGrid w:val="0"/>
              <w:sz w:val="20"/>
            </w:rPr>
            <w:fldChar w:fldCharType="separate"/>
          </w:r>
          <w:r w:rsidR="00A93999" w:rsidRPr="006A6F72">
            <w:rPr>
              <w:rFonts w:ascii="Arial" w:hAnsi="Arial"/>
              <w:i/>
              <w:smallCaps/>
              <w:noProof/>
              <w:snapToGrid w:val="0"/>
              <w:sz w:val="20"/>
            </w:rPr>
            <w:t>23</w:t>
          </w:r>
          <w:r w:rsidRPr="006A6F72">
            <w:rPr>
              <w:rFonts w:ascii="Arial" w:hAnsi="Arial"/>
              <w:i/>
              <w:smallCaps/>
              <w:snapToGrid w:val="0"/>
              <w:sz w:val="20"/>
            </w:rPr>
            <w:fldChar w:fldCharType="end"/>
          </w:r>
        </w:p>
      </w:tc>
    </w:tr>
    <w:tr w:rsidR="00E0054C" w:rsidRPr="00850B68" w14:paraId="6FEC5FED" w14:textId="77777777" w:rsidTr="002B7535">
      <w:trPr>
        <w:trHeight w:val="267"/>
      </w:trPr>
      <w:tc>
        <w:tcPr>
          <w:tcW w:w="1843" w:type="dxa"/>
          <w:vMerge/>
        </w:tcPr>
        <w:p w14:paraId="728331AC" w14:textId="77777777" w:rsidR="00E0054C" w:rsidRPr="008B69B4" w:rsidRDefault="00E0054C" w:rsidP="00CD489A">
          <w:pPr>
            <w:pStyle w:val="Encabezado"/>
            <w:spacing w:before="0" w:line="240" w:lineRule="auto"/>
            <w:ind w:right="0"/>
            <w:jc w:val="right"/>
            <w:rPr>
              <w:b/>
              <w:i/>
              <w:smallCaps/>
              <w:color w:val="365F91" w:themeColor="accent1" w:themeShade="BF"/>
              <w:sz w:val="20"/>
            </w:rPr>
          </w:pPr>
        </w:p>
      </w:tc>
      <w:tc>
        <w:tcPr>
          <w:tcW w:w="6094" w:type="dxa"/>
          <w:vMerge/>
          <w:vAlign w:val="center"/>
        </w:tcPr>
        <w:p w14:paraId="2E158A19" w14:textId="77777777" w:rsidR="00E0054C" w:rsidRPr="006A6F72" w:rsidRDefault="00E0054C" w:rsidP="00CD489A">
          <w:pPr>
            <w:pStyle w:val="Encabezado"/>
            <w:spacing w:before="0" w:line="240" w:lineRule="auto"/>
            <w:ind w:right="0"/>
            <w:jc w:val="right"/>
            <w:rPr>
              <w:b/>
              <w:i/>
              <w:smallCaps/>
              <w:sz w:val="20"/>
            </w:rPr>
          </w:pPr>
        </w:p>
      </w:tc>
      <w:tc>
        <w:tcPr>
          <w:tcW w:w="2730" w:type="dxa"/>
          <w:vAlign w:val="center"/>
        </w:tcPr>
        <w:p w14:paraId="0B5FA93E" w14:textId="0924667B" w:rsidR="00E0054C" w:rsidRPr="006A6F72" w:rsidRDefault="00E0054C" w:rsidP="00CD489A">
          <w:pPr>
            <w:pStyle w:val="Encabezado"/>
            <w:spacing w:before="0" w:line="240" w:lineRule="auto"/>
            <w:ind w:right="0"/>
            <w:jc w:val="left"/>
            <w:rPr>
              <w:rFonts w:ascii="Arial" w:hAnsi="Arial"/>
              <w:i/>
              <w:smallCaps/>
              <w:sz w:val="20"/>
            </w:rPr>
          </w:pPr>
          <w:r w:rsidRPr="006A6F72">
            <w:rPr>
              <w:rFonts w:ascii="Arial" w:hAnsi="Arial"/>
              <w:i/>
              <w:smallCaps/>
              <w:sz w:val="20"/>
            </w:rPr>
            <w:t>Fecha de emisión: ______</w:t>
          </w:r>
        </w:p>
      </w:tc>
    </w:tr>
    <w:tr w:rsidR="00E0054C" w:rsidRPr="00850B68" w14:paraId="5AAA0D75" w14:textId="77777777" w:rsidTr="002B7535">
      <w:trPr>
        <w:trHeight w:val="267"/>
      </w:trPr>
      <w:tc>
        <w:tcPr>
          <w:tcW w:w="1843" w:type="dxa"/>
          <w:vMerge/>
        </w:tcPr>
        <w:p w14:paraId="5A28EDF9" w14:textId="77777777" w:rsidR="00E0054C" w:rsidRPr="008B69B4" w:rsidRDefault="00E0054C" w:rsidP="00CD489A">
          <w:pPr>
            <w:pStyle w:val="Encabezado"/>
            <w:spacing w:before="0" w:line="240" w:lineRule="auto"/>
            <w:ind w:right="0"/>
            <w:jc w:val="center"/>
            <w:rPr>
              <w:b/>
              <w:i/>
              <w:smallCaps/>
              <w:color w:val="365F91" w:themeColor="accent1" w:themeShade="BF"/>
              <w:sz w:val="20"/>
            </w:rPr>
          </w:pPr>
        </w:p>
      </w:tc>
      <w:tc>
        <w:tcPr>
          <w:tcW w:w="6094" w:type="dxa"/>
          <w:vAlign w:val="center"/>
        </w:tcPr>
        <w:p w14:paraId="6F3E526E" w14:textId="3DD0165A" w:rsidR="00E0054C" w:rsidRPr="000724AB" w:rsidRDefault="009F6EA5" w:rsidP="00CD489A">
          <w:pPr>
            <w:pStyle w:val="Encabezado"/>
            <w:spacing w:before="0" w:line="240" w:lineRule="auto"/>
            <w:ind w:right="0"/>
            <w:jc w:val="center"/>
            <w:rPr>
              <w:b/>
              <w:i/>
              <w:smallCaps/>
              <w:sz w:val="20"/>
            </w:rPr>
          </w:pPr>
          <w:r w:rsidRPr="009F6EA5">
            <w:rPr>
              <w:b/>
              <w:i/>
              <w:smallCaps/>
              <w:sz w:val="20"/>
            </w:rPr>
            <w:t>CONTROL BIOLÓGICO DE POBLACIONES DE VECTORES TRANSMISORES DE ENFERMEDADES</w:t>
          </w:r>
        </w:p>
      </w:tc>
      <w:tc>
        <w:tcPr>
          <w:tcW w:w="2730" w:type="dxa"/>
          <w:vAlign w:val="center"/>
        </w:tcPr>
        <w:p w14:paraId="44ED3228" w14:textId="5BEBC7F0" w:rsidR="00E0054C" w:rsidRPr="006A6F72" w:rsidRDefault="00E0054C" w:rsidP="00CD489A">
          <w:pPr>
            <w:pStyle w:val="Encabezado"/>
            <w:spacing w:before="0" w:line="240" w:lineRule="auto"/>
            <w:ind w:right="0"/>
            <w:jc w:val="left"/>
            <w:rPr>
              <w:rFonts w:ascii="Arial" w:hAnsi="Arial"/>
              <w:b/>
              <w:i/>
              <w:smallCaps/>
              <w:sz w:val="20"/>
            </w:rPr>
          </w:pPr>
          <w:r w:rsidRPr="006A6F72">
            <w:rPr>
              <w:rFonts w:ascii="Arial" w:hAnsi="Arial"/>
              <w:b/>
              <w:i/>
              <w:smallCaps/>
              <w:sz w:val="20"/>
            </w:rPr>
            <w:t xml:space="preserve">Código: </w:t>
          </w:r>
          <w:r w:rsidR="006A6F72">
            <w:rPr>
              <w:rFonts w:ascii="Arial" w:hAnsi="Arial"/>
              <w:b/>
              <w:i/>
              <w:smallCaps/>
              <w:sz w:val="20"/>
            </w:rPr>
            <w:t>MS.NL.FIMPR.</w:t>
          </w:r>
        </w:p>
      </w:tc>
    </w:tr>
  </w:tbl>
  <w:p w14:paraId="69461F0D" w14:textId="4FF2DEE8" w:rsidR="00E0054C" w:rsidRPr="00644E9A" w:rsidRDefault="00E0054C">
    <w:pPr>
      <w:pStyle w:val="Encabezado"/>
      <w:spacing w:line="120" w:lineRule="auto"/>
      <w:rPr>
        <w:bCs/>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5F63BA4"/>
    <w:lvl w:ilvl="0">
      <w:start w:val="1"/>
      <w:numFmt w:val="bullet"/>
      <w:pStyle w:val="Listaconvietas"/>
      <w:lvlText w:val=""/>
      <w:lvlJc w:val="left"/>
      <w:pPr>
        <w:tabs>
          <w:tab w:val="num" w:pos="1070"/>
        </w:tabs>
        <w:ind w:left="1070" w:hanging="360"/>
      </w:pPr>
      <w:rPr>
        <w:rFonts w:ascii="Symbol" w:hAnsi="Symbol" w:hint="default"/>
      </w:rPr>
    </w:lvl>
  </w:abstractNum>
  <w:abstractNum w:abstractNumId="1" w15:restartNumberingAfterBreak="0">
    <w:nsid w:val="0ECE14D9"/>
    <w:multiLevelType w:val="hybridMultilevel"/>
    <w:tmpl w:val="D8E0896A"/>
    <w:lvl w:ilvl="0" w:tplc="A094F876">
      <w:numFmt w:val="bullet"/>
      <w:lvlText w:val="•"/>
      <w:lvlJc w:val="left"/>
      <w:pPr>
        <w:ind w:left="1068" w:hanging="708"/>
      </w:pPr>
      <w:rPr>
        <w:rFonts w:ascii="Arial" w:eastAsia="Times New Roman"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E14C14"/>
    <w:multiLevelType w:val="multilevel"/>
    <w:tmpl w:val="036EE29E"/>
    <w:lvl w:ilvl="0">
      <w:start w:val="1"/>
      <w:numFmt w:val="decimal"/>
      <w:pStyle w:val="Ttulo1Procedimientos"/>
      <w:lvlText w:val="%1."/>
      <w:lvlJc w:val="left"/>
      <w:pPr>
        <w:tabs>
          <w:tab w:val="num" w:pos="360"/>
        </w:tabs>
        <w:ind w:left="360" w:hanging="360"/>
      </w:pPr>
      <w:rPr>
        <w:rFonts w:hint="default"/>
        <w:b/>
      </w:rPr>
    </w:lvl>
    <w:lvl w:ilvl="1">
      <w:start w:val="1"/>
      <w:numFmt w:val="decimal"/>
      <w:pStyle w:val="Ttulo2Procedimiento"/>
      <w:lvlText w:val="%1.%2."/>
      <w:lvlJc w:val="left"/>
      <w:pPr>
        <w:tabs>
          <w:tab w:val="num" w:pos="862"/>
        </w:tabs>
        <w:ind w:left="574" w:hanging="432"/>
      </w:pPr>
      <w:rPr>
        <w:rFonts w:hint="default"/>
        <w:b/>
        <w:bCs/>
      </w:rPr>
    </w:lvl>
    <w:lvl w:ilvl="2">
      <w:start w:val="1"/>
      <w:numFmt w:val="decimal"/>
      <w:pStyle w:val="Ttulo3Procedimiento"/>
      <w:lvlText w:val="%1.%2.%3."/>
      <w:lvlJc w:val="left"/>
      <w:pPr>
        <w:tabs>
          <w:tab w:val="num" w:pos="2073"/>
        </w:tabs>
        <w:ind w:left="1497"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 w15:restartNumberingAfterBreak="0">
    <w:nsid w:val="195043A8"/>
    <w:multiLevelType w:val="hybridMultilevel"/>
    <w:tmpl w:val="8B9C77B6"/>
    <w:lvl w:ilvl="0" w:tplc="100A0001">
      <w:start w:val="1"/>
      <w:numFmt w:val="bullet"/>
      <w:lvlText w:val=""/>
      <w:lvlJc w:val="left"/>
      <w:pPr>
        <w:ind w:left="720" w:hanging="360"/>
      </w:pPr>
      <w:rPr>
        <w:rFonts w:ascii="Symbol" w:hAnsi="Symbol"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4" w15:restartNumberingAfterBreak="0">
    <w:nsid w:val="1A352C1F"/>
    <w:multiLevelType w:val="hybridMultilevel"/>
    <w:tmpl w:val="53902EE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3941FE5"/>
    <w:multiLevelType w:val="hybridMultilevel"/>
    <w:tmpl w:val="A82642EC"/>
    <w:lvl w:ilvl="0" w:tplc="140A0009">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25C5221A"/>
    <w:multiLevelType w:val="hybridMultilevel"/>
    <w:tmpl w:val="EEBEAA7C"/>
    <w:lvl w:ilvl="0" w:tplc="140A0001">
      <w:start w:val="1"/>
      <w:numFmt w:val="bullet"/>
      <w:lvlText w:val=""/>
      <w:lvlJc w:val="left"/>
      <w:pPr>
        <w:ind w:left="1077" w:hanging="360"/>
      </w:pPr>
      <w:rPr>
        <w:rFonts w:ascii="Symbol" w:hAnsi="Symbol" w:hint="default"/>
      </w:rPr>
    </w:lvl>
    <w:lvl w:ilvl="1" w:tplc="140A0003" w:tentative="1">
      <w:start w:val="1"/>
      <w:numFmt w:val="bullet"/>
      <w:lvlText w:val="o"/>
      <w:lvlJc w:val="left"/>
      <w:pPr>
        <w:ind w:left="1797" w:hanging="360"/>
      </w:pPr>
      <w:rPr>
        <w:rFonts w:ascii="Courier New" w:hAnsi="Courier New" w:cs="Courier New" w:hint="default"/>
      </w:rPr>
    </w:lvl>
    <w:lvl w:ilvl="2" w:tplc="140A0005" w:tentative="1">
      <w:start w:val="1"/>
      <w:numFmt w:val="bullet"/>
      <w:lvlText w:val=""/>
      <w:lvlJc w:val="left"/>
      <w:pPr>
        <w:ind w:left="2517" w:hanging="360"/>
      </w:pPr>
      <w:rPr>
        <w:rFonts w:ascii="Wingdings" w:hAnsi="Wingdings" w:hint="default"/>
      </w:rPr>
    </w:lvl>
    <w:lvl w:ilvl="3" w:tplc="140A0001" w:tentative="1">
      <w:start w:val="1"/>
      <w:numFmt w:val="bullet"/>
      <w:lvlText w:val=""/>
      <w:lvlJc w:val="left"/>
      <w:pPr>
        <w:ind w:left="3237" w:hanging="360"/>
      </w:pPr>
      <w:rPr>
        <w:rFonts w:ascii="Symbol" w:hAnsi="Symbol" w:hint="default"/>
      </w:rPr>
    </w:lvl>
    <w:lvl w:ilvl="4" w:tplc="140A0003" w:tentative="1">
      <w:start w:val="1"/>
      <w:numFmt w:val="bullet"/>
      <w:lvlText w:val="o"/>
      <w:lvlJc w:val="left"/>
      <w:pPr>
        <w:ind w:left="3957" w:hanging="360"/>
      </w:pPr>
      <w:rPr>
        <w:rFonts w:ascii="Courier New" w:hAnsi="Courier New" w:cs="Courier New" w:hint="default"/>
      </w:rPr>
    </w:lvl>
    <w:lvl w:ilvl="5" w:tplc="140A0005" w:tentative="1">
      <w:start w:val="1"/>
      <w:numFmt w:val="bullet"/>
      <w:lvlText w:val=""/>
      <w:lvlJc w:val="left"/>
      <w:pPr>
        <w:ind w:left="4677" w:hanging="360"/>
      </w:pPr>
      <w:rPr>
        <w:rFonts w:ascii="Wingdings" w:hAnsi="Wingdings" w:hint="default"/>
      </w:rPr>
    </w:lvl>
    <w:lvl w:ilvl="6" w:tplc="140A0001" w:tentative="1">
      <w:start w:val="1"/>
      <w:numFmt w:val="bullet"/>
      <w:lvlText w:val=""/>
      <w:lvlJc w:val="left"/>
      <w:pPr>
        <w:ind w:left="5397" w:hanging="360"/>
      </w:pPr>
      <w:rPr>
        <w:rFonts w:ascii="Symbol" w:hAnsi="Symbol" w:hint="default"/>
      </w:rPr>
    </w:lvl>
    <w:lvl w:ilvl="7" w:tplc="140A0003" w:tentative="1">
      <w:start w:val="1"/>
      <w:numFmt w:val="bullet"/>
      <w:lvlText w:val="o"/>
      <w:lvlJc w:val="left"/>
      <w:pPr>
        <w:ind w:left="6117" w:hanging="360"/>
      </w:pPr>
      <w:rPr>
        <w:rFonts w:ascii="Courier New" w:hAnsi="Courier New" w:cs="Courier New" w:hint="default"/>
      </w:rPr>
    </w:lvl>
    <w:lvl w:ilvl="8" w:tplc="140A0005" w:tentative="1">
      <w:start w:val="1"/>
      <w:numFmt w:val="bullet"/>
      <w:lvlText w:val=""/>
      <w:lvlJc w:val="left"/>
      <w:pPr>
        <w:ind w:left="6837" w:hanging="360"/>
      </w:pPr>
      <w:rPr>
        <w:rFonts w:ascii="Wingdings" w:hAnsi="Wingdings" w:hint="default"/>
      </w:rPr>
    </w:lvl>
  </w:abstractNum>
  <w:abstractNum w:abstractNumId="7" w15:restartNumberingAfterBreak="0">
    <w:nsid w:val="2E0E01CE"/>
    <w:multiLevelType w:val="hybridMultilevel"/>
    <w:tmpl w:val="F0824F1A"/>
    <w:lvl w:ilvl="0" w:tplc="100A0001">
      <w:start w:val="1"/>
      <w:numFmt w:val="bullet"/>
      <w:lvlText w:val=""/>
      <w:lvlJc w:val="left"/>
      <w:pPr>
        <w:ind w:left="720" w:hanging="360"/>
      </w:pPr>
      <w:rPr>
        <w:rFonts w:ascii="Symbol" w:hAnsi="Symbol"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8" w15:restartNumberingAfterBreak="0">
    <w:nsid w:val="2E164C79"/>
    <w:multiLevelType w:val="hybridMultilevel"/>
    <w:tmpl w:val="E34EBAF0"/>
    <w:lvl w:ilvl="0" w:tplc="140A0009">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F2F5C91"/>
    <w:multiLevelType w:val="hybridMultilevel"/>
    <w:tmpl w:val="F5E041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309219DE"/>
    <w:multiLevelType w:val="multilevel"/>
    <w:tmpl w:val="29F0534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1F969FB"/>
    <w:multiLevelType w:val="hybridMultilevel"/>
    <w:tmpl w:val="7FFA1D64"/>
    <w:lvl w:ilvl="0" w:tplc="255C8936">
      <w:start w:val="1"/>
      <w:numFmt w:val="decimal"/>
      <w:lvlText w:val="%1."/>
      <w:lvlJc w:val="left"/>
      <w:pPr>
        <w:ind w:left="717" w:hanging="360"/>
      </w:pPr>
      <w:rPr>
        <w:rFonts w:hint="default"/>
      </w:rPr>
    </w:lvl>
    <w:lvl w:ilvl="1" w:tplc="140A0019" w:tentative="1">
      <w:start w:val="1"/>
      <w:numFmt w:val="lowerLetter"/>
      <w:lvlText w:val="%2."/>
      <w:lvlJc w:val="left"/>
      <w:pPr>
        <w:ind w:left="1437" w:hanging="360"/>
      </w:pPr>
    </w:lvl>
    <w:lvl w:ilvl="2" w:tplc="140A001B" w:tentative="1">
      <w:start w:val="1"/>
      <w:numFmt w:val="lowerRoman"/>
      <w:lvlText w:val="%3."/>
      <w:lvlJc w:val="right"/>
      <w:pPr>
        <w:ind w:left="2157" w:hanging="180"/>
      </w:pPr>
    </w:lvl>
    <w:lvl w:ilvl="3" w:tplc="140A000F" w:tentative="1">
      <w:start w:val="1"/>
      <w:numFmt w:val="decimal"/>
      <w:lvlText w:val="%4."/>
      <w:lvlJc w:val="left"/>
      <w:pPr>
        <w:ind w:left="2877" w:hanging="360"/>
      </w:pPr>
    </w:lvl>
    <w:lvl w:ilvl="4" w:tplc="140A0019" w:tentative="1">
      <w:start w:val="1"/>
      <w:numFmt w:val="lowerLetter"/>
      <w:lvlText w:val="%5."/>
      <w:lvlJc w:val="left"/>
      <w:pPr>
        <w:ind w:left="3597" w:hanging="360"/>
      </w:pPr>
    </w:lvl>
    <w:lvl w:ilvl="5" w:tplc="140A001B" w:tentative="1">
      <w:start w:val="1"/>
      <w:numFmt w:val="lowerRoman"/>
      <w:lvlText w:val="%6."/>
      <w:lvlJc w:val="right"/>
      <w:pPr>
        <w:ind w:left="4317" w:hanging="180"/>
      </w:pPr>
    </w:lvl>
    <w:lvl w:ilvl="6" w:tplc="140A000F" w:tentative="1">
      <w:start w:val="1"/>
      <w:numFmt w:val="decimal"/>
      <w:lvlText w:val="%7."/>
      <w:lvlJc w:val="left"/>
      <w:pPr>
        <w:ind w:left="5037" w:hanging="360"/>
      </w:pPr>
    </w:lvl>
    <w:lvl w:ilvl="7" w:tplc="140A0019" w:tentative="1">
      <w:start w:val="1"/>
      <w:numFmt w:val="lowerLetter"/>
      <w:lvlText w:val="%8."/>
      <w:lvlJc w:val="left"/>
      <w:pPr>
        <w:ind w:left="5757" w:hanging="360"/>
      </w:pPr>
    </w:lvl>
    <w:lvl w:ilvl="8" w:tplc="140A001B" w:tentative="1">
      <w:start w:val="1"/>
      <w:numFmt w:val="lowerRoman"/>
      <w:lvlText w:val="%9."/>
      <w:lvlJc w:val="right"/>
      <w:pPr>
        <w:ind w:left="6477" w:hanging="180"/>
      </w:pPr>
    </w:lvl>
  </w:abstractNum>
  <w:abstractNum w:abstractNumId="12" w15:restartNumberingAfterBreak="0">
    <w:nsid w:val="3D970824"/>
    <w:multiLevelType w:val="hybridMultilevel"/>
    <w:tmpl w:val="7664408C"/>
    <w:lvl w:ilvl="0" w:tplc="A094F876">
      <w:numFmt w:val="bullet"/>
      <w:lvlText w:val="•"/>
      <w:lvlJc w:val="left"/>
      <w:pPr>
        <w:ind w:left="1068" w:hanging="708"/>
      </w:pPr>
      <w:rPr>
        <w:rFonts w:ascii="Arial" w:eastAsia="Times New Roman"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3DB636DF"/>
    <w:multiLevelType w:val="hybridMultilevel"/>
    <w:tmpl w:val="A180463E"/>
    <w:lvl w:ilvl="0" w:tplc="140A000F">
      <w:start w:val="1"/>
      <w:numFmt w:val="decimal"/>
      <w:lvlText w:val="%1."/>
      <w:lvlJc w:val="left"/>
      <w:pPr>
        <w:ind w:left="1004" w:hanging="360"/>
      </w:pPr>
    </w:lvl>
    <w:lvl w:ilvl="1" w:tplc="140A0019" w:tentative="1">
      <w:start w:val="1"/>
      <w:numFmt w:val="lowerLetter"/>
      <w:lvlText w:val="%2."/>
      <w:lvlJc w:val="left"/>
      <w:pPr>
        <w:ind w:left="1724" w:hanging="360"/>
      </w:pPr>
    </w:lvl>
    <w:lvl w:ilvl="2" w:tplc="140A001B" w:tentative="1">
      <w:start w:val="1"/>
      <w:numFmt w:val="lowerRoman"/>
      <w:lvlText w:val="%3."/>
      <w:lvlJc w:val="right"/>
      <w:pPr>
        <w:ind w:left="2444" w:hanging="180"/>
      </w:pPr>
    </w:lvl>
    <w:lvl w:ilvl="3" w:tplc="140A000F" w:tentative="1">
      <w:start w:val="1"/>
      <w:numFmt w:val="decimal"/>
      <w:lvlText w:val="%4."/>
      <w:lvlJc w:val="left"/>
      <w:pPr>
        <w:ind w:left="3164" w:hanging="360"/>
      </w:pPr>
    </w:lvl>
    <w:lvl w:ilvl="4" w:tplc="140A0019" w:tentative="1">
      <w:start w:val="1"/>
      <w:numFmt w:val="lowerLetter"/>
      <w:lvlText w:val="%5."/>
      <w:lvlJc w:val="left"/>
      <w:pPr>
        <w:ind w:left="3884" w:hanging="360"/>
      </w:pPr>
    </w:lvl>
    <w:lvl w:ilvl="5" w:tplc="140A001B" w:tentative="1">
      <w:start w:val="1"/>
      <w:numFmt w:val="lowerRoman"/>
      <w:lvlText w:val="%6."/>
      <w:lvlJc w:val="right"/>
      <w:pPr>
        <w:ind w:left="4604" w:hanging="180"/>
      </w:pPr>
    </w:lvl>
    <w:lvl w:ilvl="6" w:tplc="140A000F" w:tentative="1">
      <w:start w:val="1"/>
      <w:numFmt w:val="decimal"/>
      <w:lvlText w:val="%7."/>
      <w:lvlJc w:val="left"/>
      <w:pPr>
        <w:ind w:left="5324" w:hanging="360"/>
      </w:pPr>
    </w:lvl>
    <w:lvl w:ilvl="7" w:tplc="140A0019" w:tentative="1">
      <w:start w:val="1"/>
      <w:numFmt w:val="lowerLetter"/>
      <w:lvlText w:val="%8."/>
      <w:lvlJc w:val="left"/>
      <w:pPr>
        <w:ind w:left="6044" w:hanging="360"/>
      </w:pPr>
    </w:lvl>
    <w:lvl w:ilvl="8" w:tplc="140A001B" w:tentative="1">
      <w:start w:val="1"/>
      <w:numFmt w:val="lowerRoman"/>
      <w:lvlText w:val="%9."/>
      <w:lvlJc w:val="right"/>
      <w:pPr>
        <w:ind w:left="6764" w:hanging="180"/>
      </w:pPr>
    </w:lvl>
  </w:abstractNum>
  <w:abstractNum w:abstractNumId="14" w15:restartNumberingAfterBreak="0">
    <w:nsid w:val="443A340D"/>
    <w:multiLevelType w:val="multilevel"/>
    <w:tmpl w:val="E7E0218E"/>
    <w:lvl w:ilvl="0">
      <w:start w:val="1"/>
      <w:numFmt w:val="decimal"/>
      <w:lvlText w:val="%1."/>
      <w:lvlJc w:val="left"/>
      <w:pPr>
        <w:tabs>
          <w:tab w:val="num" w:pos="360"/>
        </w:tabs>
        <w:ind w:left="360" w:hanging="360"/>
      </w:pPr>
      <w:rPr>
        <w:rFonts w:cs="Times New Roman" w:hint="default"/>
        <w:b/>
      </w:rPr>
    </w:lvl>
    <w:lvl w:ilvl="1">
      <w:start w:val="1"/>
      <w:numFmt w:val="decimal"/>
      <w:lvlText w:val="%1.%2."/>
      <w:lvlJc w:val="left"/>
      <w:pPr>
        <w:tabs>
          <w:tab w:val="num" w:pos="720"/>
        </w:tabs>
        <w:ind w:left="432" w:hanging="432"/>
      </w:pPr>
      <w:rPr>
        <w:rFonts w:cs="Times New Roman" w:hint="default"/>
      </w:rPr>
    </w:lvl>
    <w:lvl w:ilvl="2">
      <w:start w:val="1"/>
      <w:numFmt w:val="decimal"/>
      <w:lvlText w:val="%1.%2.%3."/>
      <w:lvlJc w:val="left"/>
      <w:pPr>
        <w:tabs>
          <w:tab w:val="num" w:pos="180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5" w15:restartNumberingAfterBreak="0">
    <w:nsid w:val="45772364"/>
    <w:multiLevelType w:val="hybridMultilevel"/>
    <w:tmpl w:val="BC6C11F4"/>
    <w:lvl w:ilvl="0" w:tplc="0F02FEAC">
      <w:start w:val="1"/>
      <w:numFmt w:val="bullet"/>
      <w:lvlText w:val=""/>
      <w:lvlJc w:val="left"/>
      <w:pPr>
        <w:tabs>
          <w:tab w:val="num" w:pos="-1404"/>
        </w:tabs>
        <w:ind w:left="-1404" w:hanging="360"/>
      </w:pPr>
      <w:rPr>
        <w:rFonts w:ascii="Wingdings" w:hAnsi="Wingdings" w:hint="default"/>
      </w:rPr>
    </w:lvl>
    <w:lvl w:ilvl="1" w:tplc="CDD6062A" w:tentative="1">
      <w:start w:val="1"/>
      <w:numFmt w:val="bullet"/>
      <w:lvlText w:val=""/>
      <w:lvlJc w:val="left"/>
      <w:pPr>
        <w:tabs>
          <w:tab w:val="num" w:pos="-684"/>
        </w:tabs>
        <w:ind w:left="-684" w:hanging="360"/>
      </w:pPr>
      <w:rPr>
        <w:rFonts w:ascii="Wingdings" w:hAnsi="Wingdings" w:hint="default"/>
      </w:rPr>
    </w:lvl>
    <w:lvl w:ilvl="2" w:tplc="EBCC9A08" w:tentative="1">
      <w:start w:val="1"/>
      <w:numFmt w:val="bullet"/>
      <w:lvlText w:val=""/>
      <w:lvlJc w:val="left"/>
      <w:pPr>
        <w:tabs>
          <w:tab w:val="num" w:pos="36"/>
        </w:tabs>
        <w:ind w:left="36" w:hanging="360"/>
      </w:pPr>
      <w:rPr>
        <w:rFonts w:ascii="Wingdings" w:hAnsi="Wingdings" w:hint="default"/>
      </w:rPr>
    </w:lvl>
    <w:lvl w:ilvl="3" w:tplc="C2F6E688" w:tentative="1">
      <w:start w:val="1"/>
      <w:numFmt w:val="bullet"/>
      <w:lvlText w:val=""/>
      <w:lvlJc w:val="left"/>
      <w:pPr>
        <w:tabs>
          <w:tab w:val="num" w:pos="756"/>
        </w:tabs>
        <w:ind w:left="756" w:hanging="360"/>
      </w:pPr>
      <w:rPr>
        <w:rFonts w:ascii="Wingdings" w:hAnsi="Wingdings" w:hint="default"/>
      </w:rPr>
    </w:lvl>
    <w:lvl w:ilvl="4" w:tplc="99C6D8E6" w:tentative="1">
      <w:start w:val="1"/>
      <w:numFmt w:val="bullet"/>
      <w:lvlText w:val=""/>
      <w:lvlJc w:val="left"/>
      <w:pPr>
        <w:tabs>
          <w:tab w:val="num" w:pos="1476"/>
        </w:tabs>
        <w:ind w:left="1476" w:hanging="360"/>
      </w:pPr>
      <w:rPr>
        <w:rFonts w:ascii="Wingdings" w:hAnsi="Wingdings" w:hint="default"/>
      </w:rPr>
    </w:lvl>
    <w:lvl w:ilvl="5" w:tplc="6AA48692" w:tentative="1">
      <w:start w:val="1"/>
      <w:numFmt w:val="bullet"/>
      <w:lvlText w:val=""/>
      <w:lvlJc w:val="left"/>
      <w:pPr>
        <w:tabs>
          <w:tab w:val="num" w:pos="2196"/>
        </w:tabs>
        <w:ind w:left="2196" w:hanging="360"/>
      </w:pPr>
      <w:rPr>
        <w:rFonts w:ascii="Wingdings" w:hAnsi="Wingdings" w:hint="default"/>
      </w:rPr>
    </w:lvl>
    <w:lvl w:ilvl="6" w:tplc="F50A021E" w:tentative="1">
      <w:start w:val="1"/>
      <w:numFmt w:val="bullet"/>
      <w:lvlText w:val=""/>
      <w:lvlJc w:val="left"/>
      <w:pPr>
        <w:tabs>
          <w:tab w:val="num" w:pos="2916"/>
        </w:tabs>
        <w:ind w:left="2916" w:hanging="360"/>
      </w:pPr>
      <w:rPr>
        <w:rFonts w:ascii="Wingdings" w:hAnsi="Wingdings" w:hint="default"/>
      </w:rPr>
    </w:lvl>
    <w:lvl w:ilvl="7" w:tplc="92A68E4A" w:tentative="1">
      <w:start w:val="1"/>
      <w:numFmt w:val="bullet"/>
      <w:lvlText w:val=""/>
      <w:lvlJc w:val="left"/>
      <w:pPr>
        <w:tabs>
          <w:tab w:val="num" w:pos="3636"/>
        </w:tabs>
        <w:ind w:left="3636" w:hanging="360"/>
      </w:pPr>
      <w:rPr>
        <w:rFonts w:ascii="Wingdings" w:hAnsi="Wingdings" w:hint="default"/>
      </w:rPr>
    </w:lvl>
    <w:lvl w:ilvl="8" w:tplc="16B8D9B6" w:tentative="1">
      <w:start w:val="1"/>
      <w:numFmt w:val="bullet"/>
      <w:lvlText w:val=""/>
      <w:lvlJc w:val="left"/>
      <w:pPr>
        <w:tabs>
          <w:tab w:val="num" w:pos="4356"/>
        </w:tabs>
        <w:ind w:left="4356" w:hanging="360"/>
      </w:pPr>
      <w:rPr>
        <w:rFonts w:ascii="Wingdings" w:hAnsi="Wingdings" w:hint="default"/>
      </w:rPr>
    </w:lvl>
  </w:abstractNum>
  <w:abstractNum w:abstractNumId="16" w15:restartNumberingAfterBreak="0">
    <w:nsid w:val="481178FE"/>
    <w:multiLevelType w:val="hybridMultilevel"/>
    <w:tmpl w:val="CA281770"/>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495A4CA6"/>
    <w:multiLevelType w:val="hybridMultilevel"/>
    <w:tmpl w:val="75A26858"/>
    <w:lvl w:ilvl="0" w:tplc="140A0009">
      <w:start w:val="1"/>
      <w:numFmt w:val="bullet"/>
      <w:lvlText w:val=""/>
      <w:lvlJc w:val="left"/>
      <w:pPr>
        <w:ind w:left="644" w:hanging="360"/>
      </w:pPr>
      <w:rPr>
        <w:rFonts w:ascii="Wingdings" w:hAnsi="Wingding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18" w15:restartNumberingAfterBreak="0">
    <w:nsid w:val="4C285547"/>
    <w:multiLevelType w:val="hybridMultilevel"/>
    <w:tmpl w:val="80582D98"/>
    <w:lvl w:ilvl="0" w:tplc="04090001">
      <w:start w:val="1"/>
      <w:numFmt w:val="bullet"/>
      <w:lvlText w:val=""/>
      <w:lvlJc w:val="left"/>
      <w:pPr>
        <w:ind w:left="516" w:hanging="360"/>
      </w:pPr>
      <w:rPr>
        <w:rFonts w:ascii="Symbol" w:hAnsi="Symbol" w:hint="default"/>
      </w:rPr>
    </w:lvl>
    <w:lvl w:ilvl="1" w:tplc="04090003" w:tentative="1">
      <w:start w:val="1"/>
      <w:numFmt w:val="bullet"/>
      <w:lvlText w:val="o"/>
      <w:lvlJc w:val="left"/>
      <w:pPr>
        <w:ind w:left="1236" w:hanging="360"/>
      </w:pPr>
      <w:rPr>
        <w:rFonts w:ascii="Courier New" w:hAnsi="Courier New" w:hint="default"/>
      </w:rPr>
    </w:lvl>
    <w:lvl w:ilvl="2" w:tplc="04090005" w:tentative="1">
      <w:start w:val="1"/>
      <w:numFmt w:val="bullet"/>
      <w:lvlText w:val=""/>
      <w:lvlJc w:val="left"/>
      <w:pPr>
        <w:ind w:left="1956" w:hanging="360"/>
      </w:pPr>
      <w:rPr>
        <w:rFonts w:ascii="Wingdings" w:hAnsi="Wingdings" w:hint="default"/>
      </w:rPr>
    </w:lvl>
    <w:lvl w:ilvl="3" w:tplc="04090001" w:tentative="1">
      <w:start w:val="1"/>
      <w:numFmt w:val="bullet"/>
      <w:lvlText w:val=""/>
      <w:lvlJc w:val="left"/>
      <w:pPr>
        <w:ind w:left="2676" w:hanging="360"/>
      </w:pPr>
      <w:rPr>
        <w:rFonts w:ascii="Symbol" w:hAnsi="Symbol" w:hint="default"/>
      </w:rPr>
    </w:lvl>
    <w:lvl w:ilvl="4" w:tplc="04090003" w:tentative="1">
      <w:start w:val="1"/>
      <w:numFmt w:val="bullet"/>
      <w:lvlText w:val="o"/>
      <w:lvlJc w:val="left"/>
      <w:pPr>
        <w:ind w:left="3396" w:hanging="360"/>
      </w:pPr>
      <w:rPr>
        <w:rFonts w:ascii="Courier New" w:hAnsi="Courier New" w:hint="default"/>
      </w:rPr>
    </w:lvl>
    <w:lvl w:ilvl="5" w:tplc="04090005" w:tentative="1">
      <w:start w:val="1"/>
      <w:numFmt w:val="bullet"/>
      <w:lvlText w:val=""/>
      <w:lvlJc w:val="left"/>
      <w:pPr>
        <w:ind w:left="4116" w:hanging="360"/>
      </w:pPr>
      <w:rPr>
        <w:rFonts w:ascii="Wingdings" w:hAnsi="Wingdings" w:hint="default"/>
      </w:rPr>
    </w:lvl>
    <w:lvl w:ilvl="6" w:tplc="04090001" w:tentative="1">
      <w:start w:val="1"/>
      <w:numFmt w:val="bullet"/>
      <w:lvlText w:val=""/>
      <w:lvlJc w:val="left"/>
      <w:pPr>
        <w:ind w:left="4836" w:hanging="360"/>
      </w:pPr>
      <w:rPr>
        <w:rFonts w:ascii="Symbol" w:hAnsi="Symbol" w:hint="default"/>
      </w:rPr>
    </w:lvl>
    <w:lvl w:ilvl="7" w:tplc="04090003" w:tentative="1">
      <w:start w:val="1"/>
      <w:numFmt w:val="bullet"/>
      <w:lvlText w:val="o"/>
      <w:lvlJc w:val="left"/>
      <w:pPr>
        <w:ind w:left="5556" w:hanging="360"/>
      </w:pPr>
      <w:rPr>
        <w:rFonts w:ascii="Courier New" w:hAnsi="Courier New" w:hint="default"/>
      </w:rPr>
    </w:lvl>
    <w:lvl w:ilvl="8" w:tplc="04090005" w:tentative="1">
      <w:start w:val="1"/>
      <w:numFmt w:val="bullet"/>
      <w:lvlText w:val=""/>
      <w:lvlJc w:val="left"/>
      <w:pPr>
        <w:ind w:left="6276" w:hanging="360"/>
      </w:pPr>
      <w:rPr>
        <w:rFonts w:ascii="Wingdings" w:hAnsi="Wingdings" w:hint="default"/>
      </w:rPr>
    </w:lvl>
  </w:abstractNum>
  <w:abstractNum w:abstractNumId="19" w15:restartNumberingAfterBreak="0">
    <w:nsid w:val="4E97306F"/>
    <w:multiLevelType w:val="hybridMultilevel"/>
    <w:tmpl w:val="97CC1CE4"/>
    <w:lvl w:ilvl="0" w:tplc="140A0009">
      <w:start w:val="1"/>
      <w:numFmt w:val="bullet"/>
      <w:lvlText w:val=""/>
      <w:lvlJc w:val="left"/>
      <w:pPr>
        <w:ind w:left="720" w:hanging="360"/>
      </w:pPr>
      <w:rPr>
        <w:rFonts w:ascii="Wingdings" w:hAnsi="Wingdings"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20" w15:restartNumberingAfterBreak="0">
    <w:nsid w:val="51062752"/>
    <w:multiLevelType w:val="hybridMultilevel"/>
    <w:tmpl w:val="7C461E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3285E74"/>
    <w:multiLevelType w:val="hybridMultilevel"/>
    <w:tmpl w:val="C9B25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AA0A1B"/>
    <w:multiLevelType w:val="hybridMultilevel"/>
    <w:tmpl w:val="CAD27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4401A2"/>
    <w:multiLevelType w:val="hybridMultilevel"/>
    <w:tmpl w:val="AF664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EB265C"/>
    <w:multiLevelType w:val="hybridMultilevel"/>
    <w:tmpl w:val="A120B0B0"/>
    <w:lvl w:ilvl="0" w:tplc="06A2CCFA">
      <w:start w:val="1"/>
      <w:numFmt w:val="none"/>
      <w:lvlText w:val="7.1"/>
      <w:lvlJc w:val="left"/>
      <w:pPr>
        <w:ind w:left="360" w:hanging="360"/>
      </w:pPr>
      <w:rPr>
        <w:rFonts w:cs="Times New Roman" w:hint="default"/>
      </w:rPr>
    </w:lvl>
    <w:lvl w:ilvl="1" w:tplc="04090019" w:tentative="1">
      <w:start w:val="1"/>
      <w:numFmt w:val="lowerLetter"/>
      <w:lvlText w:val="%2."/>
      <w:lvlJc w:val="left"/>
      <w:pPr>
        <w:ind w:left="360" w:hanging="360"/>
      </w:pPr>
      <w:rPr>
        <w:rFonts w:cs="Times New Roman"/>
      </w:rPr>
    </w:lvl>
    <w:lvl w:ilvl="2" w:tplc="0409001B" w:tentative="1">
      <w:start w:val="1"/>
      <w:numFmt w:val="lowerRoman"/>
      <w:lvlText w:val="%3."/>
      <w:lvlJc w:val="right"/>
      <w:pPr>
        <w:ind w:left="1080" w:hanging="180"/>
      </w:pPr>
      <w:rPr>
        <w:rFonts w:cs="Times New Roman"/>
      </w:rPr>
    </w:lvl>
    <w:lvl w:ilvl="3" w:tplc="0409000F" w:tentative="1">
      <w:start w:val="1"/>
      <w:numFmt w:val="decimal"/>
      <w:lvlText w:val="%4."/>
      <w:lvlJc w:val="left"/>
      <w:pPr>
        <w:ind w:left="1800" w:hanging="360"/>
      </w:pPr>
      <w:rPr>
        <w:rFonts w:cs="Times New Roman"/>
      </w:rPr>
    </w:lvl>
    <w:lvl w:ilvl="4" w:tplc="04090019" w:tentative="1">
      <w:start w:val="1"/>
      <w:numFmt w:val="lowerLetter"/>
      <w:lvlText w:val="%5."/>
      <w:lvlJc w:val="left"/>
      <w:pPr>
        <w:ind w:left="2520" w:hanging="360"/>
      </w:pPr>
      <w:rPr>
        <w:rFonts w:cs="Times New Roman"/>
      </w:rPr>
    </w:lvl>
    <w:lvl w:ilvl="5" w:tplc="0409001B" w:tentative="1">
      <w:start w:val="1"/>
      <w:numFmt w:val="lowerRoman"/>
      <w:lvlText w:val="%6."/>
      <w:lvlJc w:val="right"/>
      <w:pPr>
        <w:ind w:left="3240" w:hanging="180"/>
      </w:pPr>
      <w:rPr>
        <w:rFonts w:cs="Times New Roman"/>
      </w:rPr>
    </w:lvl>
    <w:lvl w:ilvl="6" w:tplc="0409000F" w:tentative="1">
      <w:start w:val="1"/>
      <w:numFmt w:val="decimal"/>
      <w:lvlText w:val="%7."/>
      <w:lvlJc w:val="left"/>
      <w:pPr>
        <w:ind w:left="3960" w:hanging="360"/>
      </w:pPr>
      <w:rPr>
        <w:rFonts w:cs="Times New Roman"/>
      </w:rPr>
    </w:lvl>
    <w:lvl w:ilvl="7" w:tplc="04090019" w:tentative="1">
      <w:start w:val="1"/>
      <w:numFmt w:val="lowerLetter"/>
      <w:lvlText w:val="%8."/>
      <w:lvlJc w:val="left"/>
      <w:pPr>
        <w:ind w:left="4680" w:hanging="360"/>
      </w:pPr>
      <w:rPr>
        <w:rFonts w:cs="Times New Roman"/>
      </w:rPr>
    </w:lvl>
    <w:lvl w:ilvl="8" w:tplc="0409001B" w:tentative="1">
      <w:start w:val="1"/>
      <w:numFmt w:val="lowerRoman"/>
      <w:lvlText w:val="%9."/>
      <w:lvlJc w:val="right"/>
      <w:pPr>
        <w:ind w:left="5400" w:hanging="180"/>
      </w:pPr>
      <w:rPr>
        <w:rFonts w:cs="Times New Roman"/>
      </w:rPr>
    </w:lvl>
  </w:abstractNum>
  <w:abstractNum w:abstractNumId="25" w15:restartNumberingAfterBreak="0">
    <w:nsid w:val="5D0D7921"/>
    <w:multiLevelType w:val="hybridMultilevel"/>
    <w:tmpl w:val="6BBEF9AC"/>
    <w:lvl w:ilvl="0" w:tplc="9704FB64">
      <w:start w:val="1"/>
      <w:numFmt w:val="none"/>
      <w:lvlText w:val="7.2"/>
      <w:lvlJc w:val="left"/>
      <w:pPr>
        <w:ind w:left="36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15:restartNumberingAfterBreak="0">
    <w:nsid w:val="5E202FC2"/>
    <w:multiLevelType w:val="hybridMultilevel"/>
    <w:tmpl w:val="DDB8A0F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5F0A5CE0"/>
    <w:multiLevelType w:val="hybridMultilevel"/>
    <w:tmpl w:val="9F202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387795E"/>
    <w:multiLevelType w:val="hybridMultilevel"/>
    <w:tmpl w:val="1D386A3C"/>
    <w:lvl w:ilvl="0" w:tplc="9F98042A">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29" w15:restartNumberingAfterBreak="0">
    <w:nsid w:val="689A17FA"/>
    <w:multiLevelType w:val="hybridMultilevel"/>
    <w:tmpl w:val="7DC42C2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6C8D3048"/>
    <w:multiLevelType w:val="multilevel"/>
    <w:tmpl w:val="69A0ABE0"/>
    <w:lvl w:ilvl="0">
      <w:start w:val="8"/>
      <w:numFmt w:val="decimal"/>
      <w:lvlText w:val="%1"/>
      <w:lvlJc w:val="left"/>
      <w:pPr>
        <w:ind w:left="360" w:hanging="360"/>
      </w:pPr>
      <w:rPr>
        <w:rFonts w:hint="default"/>
      </w:rPr>
    </w:lvl>
    <w:lvl w:ilvl="1">
      <w:start w:val="1"/>
      <w:numFmt w:val="decimal"/>
      <w:lvlText w:val="%1.%2"/>
      <w:lvlJc w:val="left"/>
      <w:pPr>
        <w:ind w:left="720" w:hanging="720"/>
      </w:pPr>
      <w:rPr>
        <w:rFonts w:hint="default"/>
        <w:b w:val="0"/>
        <w:bCs/>
      </w:rPr>
    </w:lvl>
    <w:lvl w:ilvl="2">
      <w:start w:val="1"/>
      <w:numFmt w:val="decimal"/>
      <w:lvlText w:val="%1.%2.%3"/>
      <w:lvlJc w:val="left"/>
      <w:pPr>
        <w:ind w:left="1004" w:hanging="720"/>
      </w:pPr>
      <w:rPr>
        <w:rFonts w:hint="default"/>
      </w:rPr>
    </w:lvl>
    <w:lvl w:ilvl="3">
      <w:start w:val="1"/>
      <w:numFmt w:val="decimal"/>
      <w:lvlText w:val="%1.%2.%3.%4"/>
      <w:lvlJc w:val="left"/>
      <w:pPr>
        <w:ind w:left="1364"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6D6930A6"/>
    <w:multiLevelType w:val="hybridMultilevel"/>
    <w:tmpl w:val="EC528658"/>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6FAE2429"/>
    <w:multiLevelType w:val="hybridMultilevel"/>
    <w:tmpl w:val="C5F4C2BA"/>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33" w15:restartNumberingAfterBreak="0">
    <w:nsid w:val="70C345A4"/>
    <w:multiLevelType w:val="multilevel"/>
    <w:tmpl w:val="60482450"/>
    <w:lvl w:ilvl="0">
      <w:start w:val="1"/>
      <w:numFmt w:val="decimal"/>
      <w:pStyle w:val="Ttulo2"/>
      <w:suff w:val="space"/>
      <w:lvlText w:val="%1."/>
      <w:lvlJc w:val="left"/>
      <w:pPr>
        <w:ind w:left="432" w:hanging="432"/>
      </w:pPr>
      <w:rPr>
        <w:b/>
        <w:i w:val="0"/>
      </w:rPr>
    </w:lvl>
    <w:lvl w:ilvl="1">
      <w:start w:val="1"/>
      <w:numFmt w:val="decimal"/>
      <w:pStyle w:val="Ttulo3"/>
      <w:lvlText w:val="%1.%2"/>
      <w:lvlJc w:val="left"/>
      <w:pPr>
        <w:tabs>
          <w:tab w:val="num" w:pos="576"/>
        </w:tabs>
        <w:ind w:left="576" w:hanging="576"/>
      </w:pPr>
    </w:lvl>
    <w:lvl w:ilvl="2">
      <w:start w:val="1"/>
      <w:numFmt w:val="decimal"/>
      <w:suff w:val="space"/>
      <w:lvlText w:val="%1.%2.%3"/>
      <w:lvlJc w:val="left"/>
      <w:pPr>
        <w:ind w:left="720" w:hanging="720"/>
      </w:pPr>
    </w:lvl>
    <w:lvl w:ilvl="3">
      <w:start w:val="1"/>
      <w:numFmt w:val="decimal"/>
      <w:pStyle w:val="Ttulo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34" w15:restartNumberingAfterBreak="0">
    <w:nsid w:val="75922C92"/>
    <w:multiLevelType w:val="hybridMultilevel"/>
    <w:tmpl w:val="3634E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A167F05"/>
    <w:multiLevelType w:val="hybridMultilevel"/>
    <w:tmpl w:val="D6C0030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33"/>
  </w:num>
  <w:num w:numId="2">
    <w:abstractNumId w:val="0"/>
  </w:num>
  <w:num w:numId="3">
    <w:abstractNumId w:val="2"/>
  </w:num>
  <w:num w:numId="4">
    <w:abstractNumId w:val="30"/>
  </w:num>
  <w:num w:numId="5">
    <w:abstractNumId w:val="26"/>
  </w:num>
  <w:num w:numId="6">
    <w:abstractNumId w:val="16"/>
  </w:num>
  <w:num w:numId="7">
    <w:abstractNumId w:val="31"/>
  </w:num>
  <w:num w:numId="8">
    <w:abstractNumId w:val="34"/>
  </w:num>
  <w:num w:numId="9">
    <w:abstractNumId w:val="9"/>
  </w:num>
  <w:num w:numId="10">
    <w:abstractNumId w:val="2"/>
  </w:num>
  <w:num w:numId="11">
    <w:abstractNumId w:val="32"/>
  </w:num>
  <w:num w:numId="12">
    <w:abstractNumId w:val="29"/>
  </w:num>
  <w:num w:numId="13">
    <w:abstractNumId w:val="13"/>
  </w:num>
  <w:num w:numId="14">
    <w:abstractNumId w:val="4"/>
  </w:num>
  <w:num w:numId="15">
    <w:abstractNumId w:val="3"/>
  </w:num>
  <w:num w:numId="16">
    <w:abstractNumId w:val="7"/>
  </w:num>
  <w:num w:numId="17">
    <w:abstractNumId w:val="35"/>
  </w:num>
  <w:num w:numId="18">
    <w:abstractNumId w:val="28"/>
  </w:num>
  <w:num w:numId="19">
    <w:abstractNumId w:val="19"/>
  </w:num>
  <w:num w:numId="20">
    <w:abstractNumId w:val="8"/>
  </w:num>
  <w:num w:numId="21">
    <w:abstractNumId w:val="17"/>
  </w:num>
  <w:num w:numId="22">
    <w:abstractNumId w:val="6"/>
  </w:num>
  <w:num w:numId="23">
    <w:abstractNumId w:val="11"/>
  </w:num>
  <w:num w:numId="24">
    <w:abstractNumId w:val="2"/>
  </w:num>
  <w:num w:numId="25">
    <w:abstractNumId w:val="14"/>
  </w:num>
  <w:num w:numId="26">
    <w:abstractNumId w:val="21"/>
  </w:num>
  <w:num w:numId="27">
    <w:abstractNumId w:val="24"/>
  </w:num>
  <w:num w:numId="28">
    <w:abstractNumId w:val="22"/>
  </w:num>
  <w:num w:numId="29">
    <w:abstractNumId w:val="25"/>
  </w:num>
  <w:num w:numId="30">
    <w:abstractNumId w:val="18"/>
  </w:num>
  <w:num w:numId="31">
    <w:abstractNumId w:val="15"/>
  </w:num>
  <w:num w:numId="32">
    <w:abstractNumId w:val="10"/>
  </w:num>
  <w:num w:numId="33">
    <w:abstractNumId w:val="27"/>
  </w:num>
  <w:num w:numId="34">
    <w:abstractNumId w:val="23"/>
  </w:num>
  <w:num w:numId="35">
    <w:abstractNumId w:val="20"/>
  </w:num>
  <w:num w:numId="36">
    <w:abstractNumId w:val="5"/>
  </w:num>
  <w:num w:numId="37">
    <w:abstractNumId w:val="12"/>
  </w:num>
  <w:num w:numId="38">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ctiveWritingStyle w:appName="MSWord" w:lang="pt-BR" w:vendorID="64" w:dllVersion="6" w:nlCheck="1" w:checkStyle="0"/>
  <w:activeWritingStyle w:appName="MSWord" w:lang="es-ES" w:vendorID="64" w:dllVersion="6" w:nlCheck="1" w:checkStyle="1"/>
  <w:activeWritingStyle w:appName="MSWord" w:lang="es-MX" w:vendorID="64" w:dllVersion="6" w:nlCheck="1" w:checkStyle="1"/>
  <w:activeWritingStyle w:appName="MSWord" w:lang="es-CO" w:vendorID="64" w:dllVersion="6" w:nlCheck="1" w:checkStyle="1"/>
  <w:activeWritingStyle w:appName="MSWord" w:lang="es-ES" w:vendorID="64" w:dllVersion="0" w:nlCheck="1" w:checkStyle="0"/>
  <w:activeWritingStyle w:appName="MSWord" w:lang="pt-BR" w:vendorID="64" w:dllVersion="0" w:nlCheck="1" w:checkStyle="0"/>
  <w:activeWritingStyle w:appName="MSWord" w:lang="es-CO" w:vendorID="64" w:dllVersion="0" w:nlCheck="1" w:checkStyle="0"/>
  <w:activeWritingStyle w:appName="MSWord" w:lang="es-ES_tradnl" w:vendorID="64" w:dllVersion="4096" w:nlCheck="1" w:checkStyle="0"/>
  <w:activeWritingStyle w:appName="MSWord" w:lang="es-MX"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CO" w:vendorID="64" w:dllVersion="4096" w:nlCheck="1" w:checkStyle="0"/>
  <w:activeWritingStyle w:appName="MSWord" w:lang="pt-BR" w:vendorID="64" w:dllVersion="4096" w:nlCheck="1" w:checkStyle="0"/>
  <w:activeWritingStyle w:appName="MSWord" w:lang="es-CR" w:vendorID="64" w:dllVersion="4096" w:nlCheck="1" w:checkStyle="0"/>
  <w:activeWritingStyle w:appName="MSWord" w:lang="en-US"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CR" w:vendorID="64" w:dllVersion="0" w:nlCheck="1" w:checkStyle="0"/>
  <w:activeWritingStyle w:appName="MSWord" w:lang="es-ES_tradnl" w:vendorID="64" w:dllVersion="6" w:nlCheck="1" w:checkStyle="1"/>
  <w:activeWritingStyle w:appName="MSWord" w:lang="en-US" w:vendorID="64" w:dllVersion="6" w:nlCheck="1" w:checkStyle="1"/>
  <w:activeWritingStyle w:appName="MSWord" w:lang="es-CR" w:vendorID="64" w:dllVersion="6" w:nlCheck="1" w:checkStyle="1"/>
  <w:activeWritingStyle w:appName="MSWord" w:lang="es-GT"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78"/>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0469"/>
    <w:rsid w:val="00000126"/>
    <w:rsid w:val="000024A2"/>
    <w:rsid w:val="00002C1D"/>
    <w:rsid w:val="000030F1"/>
    <w:rsid w:val="00004217"/>
    <w:rsid w:val="000055BC"/>
    <w:rsid w:val="000057A0"/>
    <w:rsid w:val="00006404"/>
    <w:rsid w:val="000064DD"/>
    <w:rsid w:val="000074F6"/>
    <w:rsid w:val="00010ABA"/>
    <w:rsid w:val="00011396"/>
    <w:rsid w:val="00015A18"/>
    <w:rsid w:val="00016A0A"/>
    <w:rsid w:val="00016BB8"/>
    <w:rsid w:val="00016E49"/>
    <w:rsid w:val="000219DF"/>
    <w:rsid w:val="00023D37"/>
    <w:rsid w:val="0002558D"/>
    <w:rsid w:val="000270BA"/>
    <w:rsid w:val="00030877"/>
    <w:rsid w:val="000328B6"/>
    <w:rsid w:val="0003599E"/>
    <w:rsid w:val="00035F28"/>
    <w:rsid w:val="00042E83"/>
    <w:rsid w:val="00044C7B"/>
    <w:rsid w:val="00045CEA"/>
    <w:rsid w:val="00047240"/>
    <w:rsid w:val="000478AD"/>
    <w:rsid w:val="00051118"/>
    <w:rsid w:val="0005356D"/>
    <w:rsid w:val="0005603A"/>
    <w:rsid w:val="00060138"/>
    <w:rsid w:val="00065530"/>
    <w:rsid w:val="000674C2"/>
    <w:rsid w:val="00067FFE"/>
    <w:rsid w:val="000724AB"/>
    <w:rsid w:val="0007386B"/>
    <w:rsid w:val="00073E53"/>
    <w:rsid w:val="0007496E"/>
    <w:rsid w:val="00075012"/>
    <w:rsid w:val="00076A87"/>
    <w:rsid w:val="000771FD"/>
    <w:rsid w:val="000801A5"/>
    <w:rsid w:val="00082368"/>
    <w:rsid w:val="00082497"/>
    <w:rsid w:val="0008783C"/>
    <w:rsid w:val="0008796C"/>
    <w:rsid w:val="0009065B"/>
    <w:rsid w:val="00090B88"/>
    <w:rsid w:val="00092F2F"/>
    <w:rsid w:val="00093D74"/>
    <w:rsid w:val="000973F6"/>
    <w:rsid w:val="000A27AB"/>
    <w:rsid w:val="000A27CA"/>
    <w:rsid w:val="000A3856"/>
    <w:rsid w:val="000A441F"/>
    <w:rsid w:val="000A55EB"/>
    <w:rsid w:val="000A5BAD"/>
    <w:rsid w:val="000A7845"/>
    <w:rsid w:val="000B0C83"/>
    <w:rsid w:val="000B2FAC"/>
    <w:rsid w:val="000B376F"/>
    <w:rsid w:val="000B6325"/>
    <w:rsid w:val="000B6529"/>
    <w:rsid w:val="000C1D45"/>
    <w:rsid w:val="000C3E71"/>
    <w:rsid w:val="000C613A"/>
    <w:rsid w:val="000D2CD3"/>
    <w:rsid w:val="000D311F"/>
    <w:rsid w:val="000D5D72"/>
    <w:rsid w:val="000E1569"/>
    <w:rsid w:val="000E2FDC"/>
    <w:rsid w:val="000E5733"/>
    <w:rsid w:val="000E6F09"/>
    <w:rsid w:val="000E6F38"/>
    <w:rsid w:val="000E7041"/>
    <w:rsid w:val="000E7E3E"/>
    <w:rsid w:val="000F533B"/>
    <w:rsid w:val="000F6610"/>
    <w:rsid w:val="000F6DE4"/>
    <w:rsid w:val="000F7540"/>
    <w:rsid w:val="001029B3"/>
    <w:rsid w:val="00102C91"/>
    <w:rsid w:val="00104BA5"/>
    <w:rsid w:val="0010630E"/>
    <w:rsid w:val="001070AA"/>
    <w:rsid w:val="001073A2"/>
    <w:rsid w:val="001105F5"/>
    <w:rsid w:val="00110E9B"/>
    <w:rsid w:val="00112459"/>
    <w:rsid w:val="00112B72"/>
    <w:rsid w:val="0011454B"/>
    <w:rsid w:val="00114AF0"/>
    <w:rsid w:val="00117BDC"/>
    <w:rsid w:val="001242A0"/>
    <w:rsid w:val="00126C68"/>
    <w:rsid w:val="00132F82"/>
    <w:rsid w:val="00134498"/>
    <w:rsid w:val="00134DE1"/>
    <w:rsid w:val="001379BA"/>
    <w:rsid w:val="001401D7"/>
    <w:rsid w:val="00141F82"/>
    <w:rsid w:val="00142152"/>
    <w:rsid w:val="00144745"/>
    <w:rsid w:val="001450B0"/>
    <w:rsid w:val="00145330"/>
    <w:rsid w:val="00145B5E"/>
    <w:rsid w:val="00146535"/>
    <w:rsid w:val="00151D37"/>
    <w:rsid w:val="001538D8"/>
    <w:rsid w:val="00153DD3"/>
    <w:rsid w:val="00154B2C"/>
    <w:rsid w:val="00156796"/>
    <w:rsid w:val="00156C4A"/>
    <w:rsid w:val="00161A4F"/>
    <w:rsid w:val="00161A84"/>
    <w:rsid w:val="00164E39"/>
    <w:rsid w:val="00166140"/>
    <w:rsid w:val="0016654F"/>
    <w:rsid w:val="0016690F"/>
    <w:rsid w:val="00172CFC"/>
    <w:rsid w:val="001734CA"/>
    <w:rsid w:val="00175607"/>
    <w:rsid w:val="00175E2E"/>
    <w:rsid w:val="00177DED"/>
    <w:rsid w:val="001831CC"/>
    <w:rsid w:val="001914CF"/>
    <w:rsid w:val="00191A72"/>
    <w:rsid w:val="001929E4"/>
    <w:rsid w:val="00192FFF"/>
    <w:rsid w:val="00193223"/>
    <w:rsid w:val="001932EE"/>
    <w:rsid w:val="00194B32"/>
    <w:rsid w:val="0019522C"/>
    <w:rsid w:val="001970FE"/>
    <w:rsid w:val="0019754D"/>
    <w:rsid w:val="001A1C9A"/>
    <w:rsid w:val="001A231C"/>
    <w:rsid w:val="001A2395"/>
    <w:rsid w:val="001A2783"/>
    <w:rsid w:val="001A556C"/>
    <w:rsid w:val="001A6349"/>
    <w:rsid w:val="001A7EF0"/>
    <w:rsid w:val="001B0B6B"/>
    <w:rsid w:val="001B3E18"/>
    <w:rsid w:val="001B605E"/>
    <w:rsid w:val="001C213E"/>
    <w:rsid w:val="001C4EF1"/>
    <w:rsid w:val="001C556F"/>
    <w:rsid w:val="001C64C6"/>
    <w:rsid w:val="001C6C4D"/>
    <w:rsid w:val="001D00AB"/>
    <w:rsid w:val="001D073C"/>
    <w:rsid w:val="001D0CE8"/>
    <w:rsid w:val="001D26A1"/>
    <w:rsid w:val="001E0801"/>
    <w:rsid w:val="001E289A"/>
    <w:rsid w:val="001E3165"/>
    <w:rsid w:val="001E6857"/>
    <w:rsid w:val="001E6C6B"/>
    <w:rsid w:val="001E7E2D"/>
    <w:rsid w:val="001F0688"/>
    <w:rsid w:val="001F0F66"/>
    <w:rsid w:val="001F3032"/>
    <w:rsid w:val="001F39E8"/>
    <w:rsid w:val="0020189E"/>
    <w:rsid w:val="00204BBE"/>
    <w:rsid w:val="0021085E"/>
    <w:rsid w:val="00211863"/>
    <w:rsid w:val="0021663E"/>
    <w:rsid w:val="00221FDD"/>
    <w:rsid w:val="00224699"/>
    <w:rsid w:val="0022596A"/>
    <w:rsid w:val="002259CF"/>
    <w:rsid w:val="00226276"/>
    <w:rsid w:val="00227669"/>
    <w:rsid w:val="00231B0B"/>
    <w:rsid w:val="00235416"/>
    <w:rsid w:val="0023690D"/>
    <w:rsid w:val="00236BDE"/>
    <w:rsid w:val="00236FE9"/>
    <w:rsid w:val="00237CED"/>
    <w:rsid w:val="00240AFE"/>
    <w:rsid w:val="00242434"/>
    <w:rsid w:val="0024643D"/>
    <w:rsid w:val="00247755"/>
    <w:rsid w:val="00253661"/>
    <w:rsid w:val="00254E11"/>
    <w:rsid w:val="0025561D"/>
    <w:rsid w:val="00255DD6"/>
    <w:rsid w:val="00257835"/>
    <w:rsid w:val="00257FE5"/>
    <w:rsid w:val="00261143"/>
    <w:rsid w:val="00263455"/>
    <w:rsid w:val="00265AE1"/>
    <w:rsid w:val="00266378"/>
    <w:rsid w:val="002709B9"/>
    <w:rsid w:val="00271661"/>
    <w:rsid w:val="0027225D"/>
    <w:rsid w:val="00277257"/>
    <w:rsid w:val="00277F49"/>
    <w:rsid w:val="002802A5"/>
    <w:rsid w:val="00280526"/>
    <w:rsid w:val="00280643"/>
    <w:rsid w:val="002806C0"/>
    <w:rsid w:val="002831BE"/>
    <w:rsid w:val="00283629"/>
    <w:rsid w:val="0028394E"/>
    <w:rsid w:val="00283B76"/>
    <w:rsid w:val="00284256"/>
    <w:rsid w:val="00284C60"/>
    <w:rsid w:val="00284D1F"/>
    <w:rsid w:val="00285B27"/>
    <w:rsid w:val="00287000"/>
    <w:rsid w:val="00290420"/>
    <w:rsid w:val="00293D53"/>
    <w:rsid w:val="00294F4A"/>
    <w:rsid w:val="0029517C"/>
    <w:rsid w:val="002957DB"/>
    <w:rsid w:val="002974E8"/>
    <w:rsid w:val="002A0859"/>
    <w:rsid w:val="002A28FE"/>
    <w:rsid w:val="002A2C97"/>
    <w:rsid w:val="002A2EE1"/>
    <w:rsid w:val="002A5F15"/>
    <w:rsid w:val="002A7C76"/>
    <w:rsid w:val="002B069D"/>
    <w:rsid w:val="002B148E"/>
    <w:rsid w:val="002B2BEA"/>
    <w:rsid w:val="002B7535"/>
    <w:rsid w:val="002C2454"/>
    <w:rsid w:val="002C24BE"/>
    <w:rsid w:val="002C30E6"/>
    <w:rsid w:val="002C4EBB"/>
    <w:rsid w:val="002C6005"/>
    <w:rsid w:val="002C643F"/>
    <w:rsid w:val="002D3041"/>
    <w:rsid w:val="002D385C"/>
    <w:rsid w:val="002D3B98"/>
    <w:rsid w:val="002D44DA"/>
    <w:rsid w:val="002D4507"/>
    <w:rsid w:val="002D47B1"/>
    <w:rsid w:val="002D6386"/>
    <w:rsid w:val="002D6E5B"/>
    <w:rsid w:val="002D78A4"/>
    <w:rsid w:val="002D7FA7"/>
    <w:rsid w:val="002E4BDB"/>
    <w:rsid w:val="002E627B"/>
    <w:rsid w:val="002E6B9F"/>
    <w:rsid w:val="002E74E6"/>
    <w:rsid w:val="002F05D9"/>
    <w:rsid w:val="002F1A3A"/>
    <w:rsid w:val="002F1B08"/>
    <w:rsid w:val="002F27BA"/>
    <w:rsid w:val="002F3BCE"/>
    <w:rsid w:val="002F6E35"/>
    <w:rsid w:val="00301469"/>
    <w:rsid w:val="00301D97"/>
    <w:rsid w:val="00304BC4"/>
    <w:rsid w:val="00305A9E"/>
    <w:rsid w:val="00306630"/>
    <w:rsid w:val="0030743E"/>
    <w:rsid w:val="0031051D"/>
    <w:rsid w:val="0031367C"/>
    <w:rsid w:val="00313FFD"/>
    <w:rsid w:val="003178A3"/>
    <w:rsid w:val="003201AC"/>
    <w:rsid w:val="00320E9A"/>
    <w:rsid w:val="003228EC"/>
    <w:rsid w:val="00323E9C"/>
    <w:rsid w:val="0032423D"/>
    <w:rsid w:val="00326A44"/>
    <w:rsid w:val="00326AC8"/>
    <w:rsid w:val="00327680"/>
    <w:rsid w:val="00332072"/>
    <w:rsid w:val="0033555C"/>
    <w:rsid w:val="003379F0"/>
    <w:rsid w:val="00337F2C"/>
    <w:rsid w:val="00340F4A"/>
    <w:rsid w:val="00341452"/>
    <w:rsid w:val="003452CD"/>
    <w:rsid w:val="00346B32"/>
    <w:rsid w:val="0035073B"/>
    <w:rsid w:val="00351BF7"/>
    <w:rsid w:val="003530D7"/>
    <w:rsid w:val="00353437"/>
    <w:rsid w:val="00353EB5"/>
    <w:rsid w:val="00353FAC"/>
    <w:rsid w:val="00356965"/>
    <w:rsid w:val="003573D3"/>
    <w:rsid w:val="00360318"/>
    <w:rsid w:val="00361168"/>
    <w:rsid w:val="00362A02"/>
    <w:rsid w:val="00363B27"/>
    <w:rsid w:val="003655E3"/>
    <w:rsid w:val="00371591"/>
    <w:rsid w:val="003723BD"/>
    <w:rsid w:val="00373721"/>
    <w:rsid w:val="003761E8"/>
    <w:rsid w:val="0037641D"/>
    <w:rsid w:val="00376C19"/>
    <w:rsid w:val="003775BC"/>
    <w:rsid w:val="0038120C"/>
    <w:rsid w:val="00386762"/>
    <w:rsid w:val="00387701"/>
    <w:rsid w:val="0039060F"/>
    <w:rsid w:val="00390DF1"/>
    <w:rsid w:val="003952E1"/>
    <w:rsid w:val="003A118B"/>
    <w:rsid w:val="003A227E"/>
    <w:rsid w:val="003B0239"/>
    <w:rsid w:val="003B06D3"/>
    <w:rsid w:val="003B081D"/>
    <w:rsid w:val="003B141C"/>
    <w:rsid w:val="003B14C5"/>
    <w:rsid w:val="003B2694"/>
    <w:rsid w:val="003B28C1"/>
    <w:rsid w:val="003B2CFE"/>
    <w:rsid w:val="003B50A2"/>
    <w:rsid w:val="003B5168"/>
    <w:rsid w:val="003B5882"/>
    <w:rsid w:val="003B6641"/>
    <w:rsid w:val="003C017E"/>
    <w:rsid w:val="003C0B2D"/>
    <w:rsid w:val="003C4997"/>
    <w:rsid w:val="003C5F4A"/>
    <w:rsid w:val="003C7969"/>
    <w:rsid w:val="003D0CCE"/>
    <w:rsid w:val="003D35FC"/>
    <w:rsid w:val="003D444D"/>
    <w:rsid w:val="003D457E"/>
    <w:rsid w:val="003D55C9"/>
    <w:rsid w:val="003D76D1"/>
    <w:rsid w:val="003E0EB9"/>
    <w:rsid w:val="003E1026"/>
    <w:rsid w:val="003E183D"/>
    <w:rsid w:val="003E5AE4"/>
    <w:rsid w:val="003E60B5"/>
    <w:rsid w:val="003E758B"/>
    <w:rsid w:val="003F211F"/>
    <w:rsid w:val="003F2396"/>
    <w:rsid w:val="003F2A1F"/>
    <w:rsid w:val="003F2B53"/>
    <w:rsid w:val="003F36B3"/>
    <w:rsid w:val="003F50AA"/>
    <w:rsid w:val="003F5E92"/>
    <w:rsid w:val="003F7F1C"/>
    <w:rsid w:val="00400C65"/>
    <w:rsid w:val="00402961"/>
    <w:rsid w:val="00404220"/>
    <w:rsid w:val="00410402"/>
    <w:rsid w:val="004109D7"/>
    <w:rsid w:val="004124D7"/>
    <w:rsid w:val="00412E84"/>
    <w:rsid w:val="00413829"/>
    <w:rsid w:val="00413FDB"/>
    <w:rsid w:val="00414ABE"/>
    <w:rsid w:val="00415D5C"/>
    <w:rsid w:val="004170A5"/>
    <w:rsid w:val="00417249"/>
    <w:rsid w:val="0041797B"/>
    <w:rsid w:val="004205C5"/>
    <w:rsid w:val="004249E5"/>
    <w:rsid w:val="0042553B"/>
    <w:rsid w:val="00425CD9"/>
    <w:rsid w:val="004274E8"/>
    <w:rsid w:val="00430923"/>
    <w:rsid w:val="004355C0"/>
    <w:rsid w:val="004426DA"/>
    <w:rsid w:val="00445089"/>
    <w:rsid w:val="00450303"/>
    <w:rsid w:val="0045551A"/>
    <w:rsid w:val="00456C3A"/>
    <w:rsid w:val="0045705A"/>
    <w:rsid w:val="00457D3F"/>
    <w:rsid w:val="0046016C"/>
    <w:rsid w:val="00463A96"/>
    <w:rsid w:val="00465486"/>
    <w:rsid w:val="0046764C"/>
    <w:rsid w:val="00467CF8"/>
    <w:rsid w:val="00471E74"/>
    <w:rsid w:val="00480180"/>
    <w:rsid w:val="00482BBF"/>
    <w:rsid w:val="00485F94"/>
    <w:rsid w:val="00486E8B"/>
    <w:rsid w:val="004903AE"/>
    <w:rsid w:val="0049283A"/>
    <w:rsid w:val="00493559"/>
    <w:rsid w:val="00493EED"/>
    <w:rsid w:val="00494763"/>
    <w:rsid w:val="00494819"/>
    <w:rsid w:val="00496D61"/>
    <w:rsid w:val="004A095D"/>
    <w:rsid w:val="004A6287"/>
    <w:rsid w:val="004A655A"/>
    <w:rsid w:val="004B1A6D"/>
    <w:rsid w:val="004B1DC1"/>
    <w:rsid w:val="004B280A"/>
    <w:rsid w:val="004B3687"/>
    <w:rsid w:val="004B666D"/>
    <w:rsid w:val="004C1819"/>
    <w:rsid w:val="004C509C"/>
    <w:rsid w:val="004C5F6F"/>
    <w:rsid w:val="004C6147"/>
    <w:rsid w:val="004D0A32"/>
    <w:rsid w:val="004D20D6"/>
    <w:rsid w:val="004D2ECF"/>
    <w:rsid w:val="004D4D4D"/>
    <w:rsid w:val="004D51B3"/>
    <w:rsid w:val="004D5BFC"/>
    <w:rsid w:val="004D734F"/>
    <w:rsid w:val="004D7591"/>
    <w:rsid w:val="004E1EF8"/>
    <w:rsid w:val="004E215B"/>
    <w:rsid w:val="004E5F32"/>
    <w:rsid w:val="004E664D"/>
    <w:rsid w:val="004F00EC"/>
    <w:rsid w:val="004F0363"/>
    <w:rsid w:val="004F29F9"/>
    <w:rsid w:val="004F2EC5"/>
    <w:rsid w:val="004F386A"/>
    <w:rsid w:val="004F67A6"/>
    <w:rsid w:val="00500760"/>
    <w:rsid w:val="00502E15"/>
    <w:rsid w:val="005030F7"/>
    <w:rsid w:val="00503D5C"/>
    <w:rsid w:val="005040B5"/>
    <w:rsid w:val="0050666A"/>
    <w:rsid w:val="005103B8"/>
    <w:rsid w:val="005136C9"/>
    <w:rsid w:val="00514A90"/>
    <w:rsid w:val="005176EE"/>
    <w:rsid w:val="00521DD0"/>
    <w:rsid w:val="0052237D"/>
    <w:rsid w:val="00522A8F"/>
    <w:rsid w:val="005232E6"/>
    <w:rsid w:val="00525996"/>
    <w:rsid w:val="00526263"/>
    <w:rsid w:val="005269B7"/>
    <w:rsid w:val="0052719B"/>
    <w:rsid w:val="00527F26"/>
    <w:rsid w:val="0053023A"/>
    <w:rsid w:val="00530732"/>
    <w:rsid w:val="00530E0A"/>
    <w:rsid w:val="00530F3E"/>
    <w:rsid w:val="0053145B"/>
    <w:rsid w:val="005320D8"/>
    <w:rsid w:val="0053218F"/>
    <w:rsid w:val="00534641"/>
    <w:rsid w:val="00536AD0"/>
    <w:rsid w:val="00541A90"/>
    <w:rsid w:val="005420BC"/>
    <w:rsid w:val="005425A9"/>
    <w:rsid w:val="00544868"/>
    <w:rsid w:val="005477F9"/>
    <w:rsid w:val="00554CED"/>
    <w:rsid w:val="005600FC"/>
    <w:rsid w:val="00564052"/>
    <w:rsid w:val="005651E0"/>
    <w:rsid w:val="0056572C"/>
    <w:rsid w:val="0056621C"/>
    <w:rsid w:val="0056741C"/>
    <w:rsid w:val="005708AF"/>
    <w:rsid w:val="005729D0"/>
    <w:rsid w:val="00572E1D"/>
    <w:rsid w:val="005731B2"/>
    <w:rsid w:val="005740A2"/>
    <w:rsid w:val="0057510F"/>
    <w:rsid w:val="00577AC3"/>
    <w:rsid w:val="00577B57"/>
    <w:rsid w:val="005801EF"/>
    <w:rsid w:val="005821BB"/>
    <w:rsid w:val="0058270B"/>
    <w:rsid w:val="00584B7B"/>
    <w:rsid w:val="00584BA0"/>
    <w:rsid w:val="00590240"/>
    <w:rsid w:val="0059154F"/>
    <w:rsid w:val="0059185B"/>
    <w:rsid w:val="005926F0"/>
    <w:rsid w:val="00592B56"/>
    <w:rsid w:val="0059569A"/>
    <w:rsid w:val="00595F1E"/>
    <w:rsid w:val="00597EA0"/>
    <w:rsid w:val="005A014C"/>
    <w:rsid w:val="005A080C"/>
    <w:rsid w:val="005A199C"/>
    <w:rsid w:val="005A204B"/>
    <w:rsid w:val="005A449D"/>
    <w:rsid w:val="005A55D5"/>
    <w:rsid w:val="005A6966"/>
    <w:rsid w:val="005A6B65"/>
    <w:rsid w:val="005B169E"/>
    <w:rsid w:val="005B1EE0"/>
    <w:rsid w:val="005B43FE"/>
    <w:rsid w:val="005B4719"/>
    <w:rsid w:val="005B4DEE"/>
    <w:rsid w:val="005B6140"/>
    <w:rsid w:val="005B6857"/>
    <w:rsid w:val="005B7323"/>
    <w:rsid w:val="005C070F"/>
    <w:rsid w:val="005C14E2"/>
    <w:rsid w:val="005C2AC6"/>
    <w:rsid w:val="005C45F5"/>
    <w:rsid w:val="005C700B"/>
    <w:rsid w:val="005C71A6"/>
    <w:rsid w:val="005D039F"/>
    <w:rsid w:val="005D12AA"/>
    <w:rsid w:val="005D1863"/>
    <w:rsid w:val="005D613C"/>
    <w:rsid w:val="005E0A85"/>
    <w:rsid w:val="005E33B6"/>
    <w:rsid w:val="005E341F"/>
    <w:rsid w:val="005E6879"/>
    <w:rsid w:val="005E78A5"/>
    <w:rsid w:val="005E7939"/>
    <w:rsid w:val="005F1337"/>
    <w:rsid w:val="005F1734"/>
    <w:rsid w:val="005F259F"/>
    <w:rsid w:val="005F2628"/>
    <w:rsid w:val="005F2C86"/>
    <w:rsid w:val="005F4607"/>
    <w:rsid w:val="005F5B52"/>
    <w:rsid w:val="006018D2"/>
    <w:rsid w:val="006019A7"/>
    <w:rsid w:val="006023EA"/>
    <w:rsid w:val="006043B0"/>
    <w:rsid w:val="00604F3D"/>
    <w:rsid w:val="00606930"/>
    <w:rsid w:val="00610741"/>
    <w:rsid w:val="006130D1"/>
    <w:rsid w:val="00616FDF"/>
    <w:rsid w:val="00617EDB"/>
    <w:rsid w:val="00620899"/>
    <w:rsid w:val="006229D8"/>
    <w:rsid w:val="00623FBC"/>
    <w:rsid w:val="00624643"/>
    <w:rsid w:val="0062493F"/>
    <w:rsid w:val="00624D2E"/>
    <w:rsid w:val="006271B0"/>
    <w:rsid w:val="00627CD0"/>
    <w:rsid w:val="00633488"/>
    <w:rsid w:val="00633514"/>
    <w:rsid w:val="00633D1D"/>
    <w:rsid w:val="0063659F"/>
    <w:rsid w:val="00636A23"/>
    <w:rsid w:val="006407BE"/>
    <w:rsid w:val="00642516"/>
    <w:rsid w:val="00644DFA"/>
    <w:rsid w:val="00644E9A"/>
    <w:rsid w:val="006510E0"/>
    <w:rsid w:val="0065239C"/>
    <w:rsid w:val="0065492A"/>
    <w:rsid w:val="00654B1D"/>
    <w:rsid w:val="0065533A"/>
    <w:rsid w:val="0066045A"/>
    <w:rsid w:val="00660AD0"/>
    <w:rsid w:val="006622D0"/>
    <w:rsid w:val="00663E7F"/>
    <w:rsid w:val="00664ED2"/>
    <w:rsid w:val="00665A59"/>
    <w:rsid w:val="00666D62"/>
    <w:rsid w:val="006672F0"/>
    <w:rsid w:val="00670B5E"/>
    <w:rsid w:val="00671921"/>
    <w:rsid w:val="006719B1"/>
    <w:rsid w:val="00674EBA"/>
    <w:rsid w:val="00675051"/>
    <w:rsid w:val="006775FB"/>
    <w:rsid w:val="006776AD"/>
    <w:rsid w:val="006828B1"/>
    <w:rsid w:val="00682D45"/>
    <w:rsid w:val="00684BFC"/>
    <w:rsid w:val="006877E0"/>
    <w:rsid w:val="0069650D"/>
    <w:rsid w:val="00696AFA"/>
    <w:rsid w:val="00697F83"/>
    <w:rsid w:val="006A1F16"/>
    <w:rsid w:val="006A28DE"/>
    <w:rsid w:val="006A2E1D"/>
    <w:rsid w:val="006A3CEC"/>
    <w:rsid w:val="006A6411"/>
    <w:rsid w:val="006A6F72"/>
    <w:rsid w:val="006B0469"/>
    <w:rsid w:val="006B08F9"/>
    <w:rsid w:val="006B0CA7"/>
    <w:rsid w:val="006B51B4"/>
    <w:rsid w:val="006B5603"/>
    <w:rsid w:val="006B6FE6"/>
    <w:rsid w:val="006B76F0"/>
    <w:rsid w:val="006C1C3F"/>
    <w:rsid w:val="006C225E"/>
    <w:rsid w:val="006C2931"/>
    <w:rsid w:val="006C2C42"/>
    <w:rsid w:val="006C3A8D"/>
    <w:rsid w:val="006C4913"/>
    <w:rsid w:val="006C49A2"/>
    <w:rsid w:val="006C4A2C"/>
    <w:rsid w:val="006C542A"/>
    <w:rsid w:val="006C5E29"/>
    <w:rsid w:val="006C70A5"/>
    <w:rsid w:val="006C731D"/>
    <w:rsid w:val="006C754D"/>
    <w:rsid w:val="006D0BA8"/>
    <w:rsid w:val="006D30D4"/>
    <w:rsid w:val="006D3989"/>
    <w:rsid w:val="006D4BF1"/>
    <w:rsid w:val="006D4FD9"/>
    <w:rsid w:val="006D5A8A"/>
    <w:rsid w:val="006D6E46"/>
    <w:rsid w:val="006E0AAF"/>
    <w:rsid w:val="006E12E0"/>
    <w:rsid w:val="006E1DBA"/>
    <w:rsid w:val="006E1F1C"/>
    <w:rsid w:val="006F0557"/>
    <w:rsid w:val="006F0A97"/>
    <w:rsid w:val="006F118F"/>
    <w:rsid w:val="006F4676"/>
    <w:rsid w:val="006F4914"/>
    <w:rsid w:val="006F4956"/>
    <w:rsid w:val="006F4BDE"/>
    <w:rsid w:val="006F4F50"/>
    <w:rsid w:val="006F646E"/>
    <w:rsid w:val="006F6716"/>
    <w:rsid w:val="00700F71"/>
    <w:rsid w:val="00700FAD"/>
    <w:rsid w:val="007041D6"/>
    <w:rsid w:val="0070488E"/>
    <w:rsid w:val="00706C18"/>
    <w:rsid w:val="007078FB"/>
    <w:rsid w:val="00707E60"/>
    <w:rsid w:val="00710254"/>
    <w:rsid w:val="0071365E"/>
    <w:rsid w:val="00714125"/>
    <w:rsid w:val="007143D9"/>
    <w:rsid w:val="00715544"/>
    <w:rsid w:val="00726F54"/>
    <w:rsid w:val="00727B95"/>
    <w:rsid w:val="007302EA"/>
    <w:rsid w:val="0073173C"/>
    <w:rsid w:val="00731825"/>
    <w:rsid w:val="00734878"/>
    <w:rsid w:val="00735F61"/>
    <w:rsid w:val="007442D0"/>
    <w:rsid w:val="007453EB"/>
    <w:rsid w:val="00747FF2"/>
    <w:rsid w:val="00751374"/>
    <w:rsid w:val="00752981"/>
    <w:rsid w:val="007537FF"/>
    <w:rsid w:val="0075423C"/>
    <w:rsid w:val="0075467D"/>
    <w:rsid w:val="007569F9"/>
    <w:rsid w:val="007606EF"/>
    <w:rsid w:val="00760F52"/>
    <w:rsid w:val="00763344"/>
    <w:rsid w:val="00763F3F"/>
    <w:rsid w:val="00764B93"/>
    <w:rsid w:val="00767093"/>
    <w:rsid w:val="00773A86"/>
    <w:rsid w:val="00773BB3"/>
    <w:rsid w:val="00773BDC"/>
    <w:rsid w:val="00773CD4"/>
    <w:rsid w:val="00774B13"/>
    <w:rsid w:val="00775ACA"/>
    <w:rsid w:val="007769E7"/>
    <w:rsid w:val="00780899"/>
    <w:rsid w:val="0078124D"/>
    <w:rsid w:val="00781B34"/>
    <w:rsid w:val="00783155"/>
    <w:rsid w:val="0078678D"/>
    <w:rsid w:val="00787F42"/>
    <w:rsid w:val="0079055A"/>
    <w:rsid w:val="00790ED6"/>
    <w:rsid w:val="00792788"/>
    <w:rsid w:val="007928F6"/>
    <w:rsid w:val="0079367C"/>
    <w:rsid w:val="00793798"/>
    <w:rsid w:val="00793ECA"/>
    <w:rsid w:val="00795401"/>
    <w:rsid w:val="007A0680"/>
    <w:rsid w:val="007A263F"/>
    <w:rsid w:val="007A3C4F"/>
    <w:rsid w:val="007A4F1E"/>
    <w:rsid w:val="007A5F2C"/>
    <w:rsid w:val="007A60D0"/>
    <w:rsid w:val="007B026F"/>
    <w:rsid w:val="007B0D5F"/>
    <w:rsid w:val="007B1928"/>
    <w:rsid w:val="007B2570"/>
    <w:rsid w:val="007B2984"/>
    <w:rsid w:val="007B5D4F"/>
    <w:rsid w:val="007B6F98"/>
    <w:rsid w:val="007B725E"/>
    <w:rsid w:val="007B7507"/>
    <w:rsid w:val="007B7632"/>
    <w:rsid w:val="007C2E03"/>
    <w:rsid w:val="007C3980"/>
    <w:rsid w:val="007C5939"/>
    <w:rsid w:val="007C72D8"/>
    <w:rsid w:val="007D342E"/>
    <w:rsid w:val="007E2A45"/>
    <w:rsid w:val="007E2C4D"/>
    <w:rsid w:val="007E459A"/>
    <w:rsid w:val="007E5C92"/>
    <w:rsid w:val="007E685C"/>
    <w:rsid w:val="007E701C"/>
    <w:rsid w:val="007E7C23"/>
    <w:rsid w:val="007F5CB8"/>
    <w:rsid w:val="007F7326"/>
    <w:rsid w:val="0080021C"/>
    <w:rsid w:val="0080093E"/>
    <w:rsid w:val="008010C3"/>
    <w:rsid w:val="00801B9E"/>
    <w:rsid w:val="00801E22"/>
    <w:rsid w:val="0080717D"/>
    <w:rsid w:val="00807B22"/>
    <w:rsid w:val="00810AAC"/>
    <w:rsid w:val="00817387"/>
    <w:rsid w:val="008207E8"/>
    <w:rsid w:val="00822339"/>
    <w:rsid w:val="008223FB"/>
    <w:rsid w:val="00822BBE"/>
    <w:rsid w:val="00823429"/>
    <w:rsid w:val="00823AD4"/>
    <w:rsid w:val="0082645F"/>
    <w:rsid w:val="00826B02"/>
    <w:rsid w:val="00826C77"/>
    <w:rsid w:val="0083505F"/>
    <w:rsid w:val="00836301"/>
    <w:rsid w:val="008455B0"/>
    <w:rsid w:val="00845CD0"/>
    <w:rsid w:val="00845EA2"/>
    <w:rsid w:val="00847D89"/>
    <w:rsid w:val="00854496"/>
    <w:rsid w:val="00856790"/>
    <w:rsid w:val="00861D45"/>
    <w:rsid w:val="008620EE"/>
    <w:rsid w:val="00865038"/>
    <w:rsid w:val="00865923"/>
    <w:rsid w:val="00867CD6"/>
    <w:rsid w:val="008704D9"/>
    <w:rsid w:val="0087342C"/>
    <w:rsid w:val="00873822"/>
    <w:rsid w:val="00873DBD"/>
    <w:rsid w:val="00873EB9"/>
    <w:rsid w:val="00874173"/>
    <w:rsid w:val="00880952"/>
    <w:rsid w:val="00884FCC"/>
    <w:rsid w:val="008851F7"/>
    <w:rsid w:val="00891582"/>
    <w:rsid w:val="0089200D"/>
    <w:rsid w:val="0089370F"/>
    <w:rsid w:val="00894AD9"/>
    <w:rsid w:val="008954BC"/>
    <w:rsid w:val="008A0B32"/>
    <w:rsid w:val="008A34CF"/>
    <w:rsid w:val="008A6E14"/>
    <w:rsid w:val="008B00C5"/>
    <w:rsid w:val="008B1572"/>
    <w:rsid w:val="008B3E26"/>
    <w:rsid w:val="008B4225"/>
    <w:rsid w:val="008B4864"/>
    <w:rsid w:val="008B4EDA"/>
    <w:rsid w:val="008B4F79"/>
    <w:rsid w:val="008B69B4"/>
    <w:rsid w:val="008C2EF2"/>
    <w:rsid w:val="008C6D8B"/>
    <w:rsid w:val="008D1125"/>
    <w:rsid w:val="008D1256"/>
    <w:rsid w:val="008D47A2"/>
    <w:rsid w:val="008D63BD"/>
    <w:rsid w:val="008D7D2A"/>
    <w:rsid w:val="008E18B7"/>
    <w:rsid w:val="008E3711"/>
    <w:rsid w:val="008E4AF3"/>
    <w:rsid w:val="008E4C57"/>
    <w:rsid w:val="008E4CC3"/>
    <w:rsid w:val="008E7EF2"/>
    <w:rsid w:val="008F09B5"/>
    <w:rsid w:val="008F0BEA"/>
    <w:rsid w:val="008F1073"/>
    <w:rsid w:val="008F4507"/>
    <w:rsid w:val="008F5AE8"/>
    <w:rsid w:val="008F5D2F"/>
    <w:rsid w:val="008F6583"/>
    <w:rsid w:val="008F7EDC"/>
    <w:rsid w:val="0090012F"/>
    <w:rsid w:val="00900BF7"/>
    <w:rsid w:val="009031AB"/>
    <w:rsid w:val="00905EDE"/>
    <w:rsid w:val="00906394"/>
    <w:rsid w:val="0091037D"/>
    <w:rsid w:val="009106D9"/>
    <w:rsid w:val="0091256C"/>
    <w:rsid w:val="00914081"/>
    <w:rsid w:val="00915C19"/>
    <w:rsid w:val="00916DC6"/>
    <w:rsid w:val="00920B8E"/>
    <w:rsid w:val="00926F7F"/>
    <w:rsid w:val="009307DD"/>
    <w:rsid w:val="0093136B"/>
    <w:rsid w:val="00931B1A"/>
    <w:rsid w:val="0093494F"/>
    <w:rsid w:val="00937B4D"/>
    <w:rsid w:val="009428DF"/>
    <w:rsid w:val="00943467"/>
    <w:rsid w:val="00945597"/>
    <w:rsid w:val="00950515"/>
    <w:rsid w:val="009528FF"/>
    <w:rsid w:val="009532E8"/>
    <w:rsid w:val="00955579"/>
    <w:rsid w:val="00957B3A"/>
    <w:rsid w:val="00957E38"/>
    <w:rsid w:val="009605F3"/>
    <w:rsid w:val="00960880"/>
    <w:rsid w:val="009626F9"/>
    <w:rsid w:val="00962733"/>
    <w:rsid w:val="00964171"/>
    <w:rsid w:val="00964F8D"/>
    <w:rsid w:val="00966D71"/>
    <w:rsid w:val="009676A8"/>
    <w:rsid w:val="00970A7D"/>
    <w:rsid w:val="00972DFA"/>
    <w:rsid w:val="00974A04"/>
    <w:rsid w:val="00974EEA"/>
    <w:rsid w:val="00975F75"/>
    <w:rsid w:val="00976E2C"/>
    <w:rsid w:val="00977093"/>
    <w:rsid w:val="00977502"/>
    <w:rsid w:val="00981E6D"/>
    <w:rsid w:val="009856F0"/>
    <w:rsid w:val="009869B4"/>
    <w:rsid w:val="0098709D"/>
    <w:rsid w:val="00990736"/>
    <w:rsid w:val="009920E9"/>
    <w:rsid w:val="00992B11"/>
    <w:rsid w:val="00993B39"/>
    <w:rsid w:val="00993E4C"/>
    <w:rsid w:val="00996221"/>
    <w:rsid w:val="009A059C"/>
    <w:rsid w:val="009A16ED"/>
    <w:rsid w:val="009A183A"/>
    <w:rsid w:val="009A4454"/>
    <w:rsid w:val="009A5C9F"/>
    <w:rsid w:val="009A78D4"/>
    <w:rsid w:val="009B2AED"/>
    <w:rsid w:val="009B3369"/>
    <w:rsid w:val="009B3B08"/>
    <w:rsid w:val="009B6694"/>
    <w:rsid w:val="009B6F88"/>
    <w:rsid w:val="009B701F"/>
    <w:rsid w:val="009C1E46"/>
    <w:rsid w:val="009C35A1"/>
    <w:rsid w:val="009C5336"/>
    <w:rsid w:val="009C764A"/>
    <w:rsid w:val="009D0703"/>
    <w:rsid w:val="009D0ED8"/>
    <w:rsid w:val="009D2C5A"/>
    <w:rsid w:val="009D482D"/>
    <w:rsid w:val="009D525D"/>
    <w:rsid w:val="009D5A99"/>
    <w:rsid w:val="009D6434"/>
    <w:rsid w:val="009D79C2"/>
    <w:rsid w:val="009E00E9"/>
    <w:rsid w:val="009E378C"/>
    <w:rsid w:val="009E4A82"/>
    <w:rsid w:val="009E51BF"/>
    <w:rsid w:val="009F1E1C"/>
    <w:rsid w:val="009F31E2"/>
    <w:rsid w:val="009F4679"/>
    <w:rsid w:val="009F56B4"/>
    <w:rsid w:val="009F5F36"/>
    <w:rsid w:val="009F68E8"/>
    <w:rsid w:val="009F6EA5"/>
    <w:rsid w:val="00A015D6"/>
    <w:rsid w:val="00A02356"/>
    <w:rsid w:val="00A02E5B"/>
    <w:rsid w:val="00A04833"/>
    <w:rsid w:val="00A0496A"/>
    <w:rsid w:val="00A05530"/>
    <w:rsid w:val="00A05A01"/>
    <w:rsid w:val="00A06AC9"/>
    <w:rsid w:val="00A11AD5"/>
    <w:rsid w:val="00A142B2"/>
    <w:rsid w:val="00A14B7F"/>
    <w:rsid w:val="00A14BDA"/>
    <w:rsid w:val="00A15201"/>
    <w:rsid w:val="00A15884"/>
    <w:rsid w:val="00A16A81"/>
    <w:rsid w:val="00A20854"/>
    <w:rsid w:val="00A25807"/>
    <w:rsid w:val="00A2592B"/>
    <w:rsid w:val="00A26C85"/>
    <w:rsid w:val="00A27EEB"/>
    <w:rsid w:val="00A34448"/>
    <w:rsid w:val="00A34F6B"/>
    <w:rsid w:val="00A34F87"/>
    <w:rsid w:val="00A356F5"/>
    <w:rsid w:val="00A35E20"/>
    <w:rsid w:val="00A36CC9"/>
    <w:rsid w:val="00A427C9"/>
    <w:rsid w:val="00A43DF9"/>
    <w:rsid w:val="00A447B6"/>
    <w:rsid w:val="00A55BE4"/>
    <w:rsid w:val="00A55EFE"/>
    <w:rsid w:val="00A56D2F"/>
    <w:rsid w:val="00A60CE7"/>
    <w:rsid w:val="00A611D6"/>
    <w:rsid w:val="00A61518"/>
    <w:rsid w:val="00A6182A"/>
    <w:rsid w:val="00A6235D"/>
    <w:rsid w:val="00A62EC9"/>
    <w:rsid w:val="00A65315"/>
    <w:rsid w:val="00A6602E"/>
    <w:rsid w:val="00A7031A"/>
    <w:rsid w:val="00A70342"/>
    <w:rsid w:val="00A736C5"/>
    <w:rsid w:val="00A73C25"/>
    <w:rsid w:val="00A74642"/>
    <w:rsid w:val="00A7596E"/>
    <w:rsid w:val="00A75F2B"/>
    <w:rsid w:val="00A75F37"/>
    <w:rsid w:val="00A7707D"/>
    <w:rsid w:val="00A81062"/>
    <w:rsid w:val="00A848E5"/>
    <w:rsid w:val="00A87E41"/>
    <w:rsid w:val="00A87F9B"/>
    <w:rsid w:val="00A91A32"/>
    <w:rsid w:val="00A93999"/>
    <w:rsid w:val="00A958F3"/>
    <w:rsid w:val="00A95DD2"/>
    <w:rsid w:val="00AA05B9"/>
    <w:rsid w:val="00AA0B67"/>
    <w:rsid w:val="00AA0CD1"/>
    <w:rsid w:val="00AA4139"/>
    <w:rsid w:val="00AA5FD9"/>
    <w:rsid w:val="00AA7F60"/>
    <w:rsid w:val="00AB03B6"/>
    <w:rsid w:val="00AB0FAA"/>
    <w:rsid w:val="00AB124B"/>
    <w:rsid w:val="00AB2F02"/>
    <w:rsid w:val="00AB472B"/>
    <w:rsid w:val="00AB7788"/>
    <w:rsid w:val="00AB7A18"/>
    <w:rsid w:val="00AC0348"/>
    <w:rsid w:val="00AC27FE"/>
    <w:rsid w:val="00AC2B60"/>
    <w:rsid w:val="00AC31F6"/>
    <w:rsid w:val="00AC4A4C"/>
    <w:rsid w:val="00AD00C1"/>
    <w:rsid w:val="00AD0662"/>
    <w:rsid w:val="00AD0757"/>
    <w:rsid w:val="00AD0F1A"/>
    <w:rsid w:val="00AD142F"/>
    <w:rsid w:val="00AD2EC1"/>
    <w:rsid w:val="00AD5A0F"/>
    <w:rsid w:val="00AE0F2A"/>
    <w:rsid w:val="00AE1D8F"/>
    <w:rsid w:val="00AE20EC"/>
    <w:rsid w:val="00AE45AC"/>
    <w:rsid w:val="00AE74B3"/>
    <w:rsid w:val="00AF08AE"/>
    <w:rsid w:val="00AF1563"/>
    <w:rsid w:val="00AF1DDC"/>
    <w:rsid w:val="00AF2714"/>
    <w:rsid w:val="00AF4524"/>
    <w:rsid w:val="00AF45B9"/>
    <w:rsid w:val="00AF45C0"/>
    <w:rsid w:val="00AF4E48"/>
    <w:rsid w:val="00AF73D2"/>
    <w:rsid w:val="00B001B2"/>
    <w:rsid w:val="00B0022A"/>
    <w:rsid w:val="00B006AE"/>
    <w:rsid w:val="00B01191"/>
    <w:rsid w:val="00B07D58"/>
    <w:rsid w:val="00B10F39"/>
    <w:rsid w:val="00B115B8"/>
    <w:rsid w:val="00B124C9"/>
    <w:rsid w:val="00B12C9F"/>
    <w:rsid w:val="00B158A3"/>
    <w:rsid w:val="00B20306"/>
    <w:rsid w:val="00B208FA"/>
    <w:rsid w:val="00B22161"/>
    <w:rsid w:val="00B229A8"/>
    <w:rsid w:val="00B231D6"/>
    <w:rsid w:val="00B2335D"/>
    <w:rsid w:val="00B23A67"/>
    <w:rsid w:val="00B25BE3"/>
    <w:rsid w:val="00B30047"/>
    <w:rsid w:val="00B37A6D"/>
    <w:rsid w:val="00B37ABE"/>
    <w:rsid w:val="00B409F3"/>
    <w:rsid w:val="00B40EA4"/>
    <w:rsid w:val="00B4103C"/>
    <w:rsid w:val="00B43158"/>
    <w:rsid w:val="00B43745"/>
    <w:rsid w:val="00B43D6C"/>
    <w:rsid w:val="00B44DB0"/>
    <w:rsid w:val="00B46C85"/>
    <w:rsid w:val="00B51129"/>
    <w:rsid w:val="00B51956"/>
    <w:rsid w:val="00B51E3A"/>
    <w:rsid w:val="00B52510"/>
    <w:rsid w:val="00B528B9"/>
    <w:rsid w:val="00B530B9"/>
    <w:rsid w:val="00B5547F"/>
    <w:rsid w:val="00B55788"/>
    <w:rsid w:val="00B5599A"/>
    <w:rsid w:val="00B5635D"/>
    <w:rsid w:val="00B60F3B"/>
    <w:rsid w:val="00B61850"/>
    <w:rsid w:val="00B63D9A"/>
    <w:rsid w:val="00B6475A"/>
    <w:rsid w:val="00B64AE5"/>
    <w:rsid w:val="00B6638D"/>
    <w:rsid w:val="00B670B0"/>
    <w:rsid w:val="00B67671"/>
    <w:rsid w:val="00B677EE"/>
    <w:rsid w:val="00B67E7C"/>
    <w:rsid w:val="00B71550"/>
    <w:rsid w:val="00B749F6"/>
    <w:rsid w:val="00B74ADE"/>
    <w:rsid w:val="00B75B1C"/>
    <w:rsid w:val="00B76A15"/>
    <w:rsid w:val="00B811B2"/>
    <w:rsid w:val="00B8388D"/>
    <w:rsid w:val="00B84ECB"/>
    <w:rsid w:val="00B8757D"/>
    <w:rsid w:val="00B90927"/>
    <w:rsid w:val="00B93113"/>
    <w:rsid w:val="00B93CB5"/>
    <w:rsid w:val="00B948D1"/>
    <w:rsid w:val="00B957C8"/>
    <w:rsid w:val="00B9656C"/>
    <w:rsid w:val="00B974F0"/>
    <w:rsid w:val="00BA30C3"/>
    <w:rsid w:val="00BA4A88"/>
    <w:rsid w:val="00BA7FD6"/>
    <w:rsid w:val="00BB0578"/>
    <w:rsid w:val="00BB1085"/>
    <w:rsid w:val="00BB39D6"/>
    <w:rsid w:val="00BB3D79"/>
    <w:rsid w:val="00BB5D00"/>
    <w:rsid w:val="00BB633E"/>
    <w:rsid w:val="00BC094D"/>
    <w:rsid w:val="00BC0B7C"/>
    <w:rsid w:val="00BC1CDF"/>
    <w:rsid w:val="00BC3F9B"/>
    <w:rsid w:val="00BC4848"/>
    <w:rsid w:val="00BC4D3E"/>
    <w:rsid w:val="00BC65A5"/>
    <w:rsid w:val="00BC6EE6"/>
    <w:rsid w:val="00BC77DD"/>
    <w:rsid w:val="00BC7BB6"/>
    <w:rsid w:val="00BD06DB"/>
    <w:rsid w:val="00BD0B24"/>
    <w:rsid w:val="00BD3AE8"/>
    <w:rsid w:val="00BD4327"/>
    <w:rsid w:val="00BD432E"/>
    <w:rsid w:val="00BD4A14"/>
    <w:rsid w:val="00BD4AF1"/>
    <w:rsid w:val="00BD6FF6"/>
    <w:rsid w:val="00BD7A43"/>
    <w:rsid w:val="00BE0DCE"/>
    <w:rsid w:val="00BE1173"/>
    <w:rsid w:val="00BE4E2C"/>
    <w:rsid w:val="00BE66A5"/>
    <w:rsid w:val="00BE7824"/>
    <w:rsid w:val="00BF09F5"/>
    <w:rsid w:val="00BF0EB7"/>
    <w:rsid w:val="00BF0EE6"/>
    <w:rsid w:val="00BF1A6A"/>
    <w:rsid w:val="00BF21D0"/>
    <w:rsid w:val="00BF24E5"/>
    <w:rsid w:val="00BF26A0"/>
    <w:rsid w:val="00BF41A8"/>
    <w:rsid w:val="00BF7D3A"/>
    <w:rsid w:val="00C000E5"/>
    <w:rsid w:val="00C003CC"/>
    <w:rsid w:val="00C00C62"/>
    <w:rsid w:val="00C0270F"/>
    <w:rsid w:val="00C03CE8"/>
    <w:rsid w:val="00C05364"/>
    <w:rsid w:val="00C0735F"/>
    <w:rsid w:val="00C076B9"/>
    <w:rsid w:val="00C10A80"/>
    <w:rsid w:val="00C11637"/>
    <w:rsid w:val="00C1329F"/>
    <w:rsid w:val="00C132DB"/>
    <w:rsid w:val="00C15851"/>
    <w:rsid w:val="00C20A0A"/>
    <w:rsid w:val="00C2132C"/>
    <w:rsid w:val="00C22146"/>
    <w:rsid w:val="00C223F0"/>
    <w:rsid w:val="00C26A47"/>
    <w:rsid w:val="00C32E9B"/>
    <w:rsid w:val="00C33D9F"/>
    <w:rsid w:val="00C346A9"/>
    <w:rsid w:val="00C359B6"/>
    <w:rsid w:val="00C3629B"/>
    <w:rsid w:val="00C3792A"/>
    <w:rsid w:val="00C40C97"/>
    <w:rsid w:val="00C412CD"/>
    <w:rsid w:val="00C41332"/>
    <w:rsid w:val="00C43ED3"/>
    <w:rsid w:val="00C44A37"/>
    <w:rsid w:val="00C44CAD"/>
    <w:rsid w:val="00C45540"/>
    <w:rsid w:val="00C50539"/>
    <w:rsid w:val="00C5067F"/>
    <w:rsid w:val="00C511A9"/>
    <w:rsid w:val="00C527B7"/>
    <w:rsid w:val="00C56F71"/>
    <w:rsid w:val="00C6004F"/>
    <w:rsid w:val="00C617FA"/>
    <w:rsid w:val="00C63274"/>
    <w:rsid w:val="00C63CF1"/>
    <w:rsid w:val="00C63D29"/>
    <w:rsid w:val="00C64F35"/>
    <w:rsid w:val="00C65D2F"/>
    <w:rsid w:val="00C66C9B"/>
    <w:rsid w:val="00C720D0"/>
    <w:rsid w:val="00C72B07"/>
    <w:rsid w:val="00C72F6C"/>
    <w:rsid w:val="00C74670"/>
    <w:rsid w:val="00C74F95"/>
    <w:rsid w:val="00C8141D"/>
    <w:rsid w:val="00C83826"/>
    <w:rsid w:val="00C879CE"/>
    <w:rsid w:val="00C9033A"/>
    <w:rsid w:val="00C90F16"/>
    <w:rsid w:val="00C91C30"/>
    <w:rsid w:val="00C9522C"/>
    <w:rsid w:val="00C95B67"/>
    <w:rsid w:val="00C96F1A"/>
    <w:rsid w:val="00C97127"/>
    <w:rsid w:val="00C973F0"/>
    <w:rsid w:val="00CA0322"/>
    <w:rsid w:val="00CA14FB"/>
    <w:rsid w:val="00CA29D3"/>
    <w:rsid w:val="00CA3A6A"/>
    <w:rsid w:val="00CA5091"/>
    <w:rsid w:val="00CA5EBB"/>
    <w:rsid w:val="00CB0CD5"/>
    <w:rsid w:val="00CB2FA2"/>
    <w:rsid w:val="00CB400F"/>
    <w:rsid w:val="00CB6444"/>
    <w:rsid w:val="00CB7293"/>
    <w:rsid w:val="00CB791E"/>
    <w:rsid w:val="00CC00B1"/>
    <w:rsid w:val="00CC0F0E"/>
    <w:rsid w:val="00CC110F"/>
    <w:rsid w:val="00CC1497"/>
    <w:rsid w:val="00CC3E63"/>
    <w:rsid w:val="00CC4CCD"/>
    <w:rsid w:val="00CD2277"/>
    <w:rsid w:val="00CD2A8E"/>
    <w:rsid w:val="00CD450E"/>
    <w:rsid w:val="00CD489A"/>
    <w:rsid w:val="00CD4903"/>
    <w:rsid w:val="00CD7C44"/>
    <w:rsid w:val="00CD7E7C"/>
    <w:rsid w:val="00CE1E42"/>
    <w:rsid w:val="00CE1FDC"/>
    <w:rsid w:val="00CE49EC"/>
    <w:rsid w:val="00CE6D8D"/>
    <w:rsid w:val="00CE7627"/>
    <w:rsid w:val="00CF2DF9"/>
    <w:rsid w:val="00CF339A"/>
    <w:rsid w:val="00CF37DE"/>
    <w:rsid w:val="00CF6361"/>
    <w:rsid w:val="00CF7089"/>
    <w:rsid w:val="00CF7331"/>
    <w:rsid w:val="00D00C71"/>
    <w:rsid w:val="00D01788"/>
    <w:rsid w:val="00D0355C"/>
    <w:rsid w:val="00D05610"/>
    <w:rsid w:val="00D11B3A"/>
    <w:rsid w:val="00D1364D"/>
    <w:rsid w:val="00D14FCA"/>
    <w:rsid w:val="00D15325"/>
    <w:rsid w:val="00D17912"/>
    <w:rsid w:val="00D207C1"/>
    <w:rsid w:val="00D2176C"/>
    <w:rsid w:val="00D228A0"/>
    <w:rsid w:val="00D247CC"/>
    <w:rsid w:val="00D26780"/>
    <w:rsid w:val="00D27B0F"/>
    <w:rsid w:val="00D30744"/>
    <w:rsid w:val="00D30D74"/>
    <w:rsid w:val="00D32D07"/>
    <w:rsid w:val="00D33CEC"/>
    <w:rsid w:val="00D34741"/>
    <w:rsid w:val="00D34E72"/>
    <w:rsid w:val="00D3689E"/>
    <w:rsid w:val="00D37017"/>
    <w:rsid w:val="00D41DFC"/>
    <w:rsid w:val="00D425E7"/>
    <w:rsid w:val="00D442D0"/>
    <w:rsid w:val="00D477E7"/>
    <w:rsid w:val="00D51728"/>
    <w:rsid w:val="00D51C75"/>
    <w:rsid w:val="00D543FE"/>
    <w:rsid w:val="00D54647"/>
    <w:rsid w:val="00D57310"/>
    <w:rsid w:val="00D606AE"/>
    <w:rsid w:val="00D61C3F"/>
    <w:rsid w:val="00D62ADA"/>
    <w:rsid w:val="00D6311E"/>
    <w:rsid w:val="00D6322E"/>
    <w:rsid w:val="00D63768"/>
    <w:rsid w:val="00D660A3"/>
    <w:rsid w:val="00D669D2"/>
    <w:rsid w:val="00D702D6"/>
    <w:rsid w:val="00D70FFB"/>
    <w:rsid w:val="00D71679"/>
    <w:rsid w:val="00D75C78"/>
    <w:rsid w:val="00D804BA"/>
    <w:rsid w:val="00D823D2"/>
    <w:rsid w:val="00D8446F"/>
    <w:rsid w:val="00D863C5"/>
    <w:rsid w:val="00D8678C"/>
    <w:rsid w:val="00D908DD"/>
    <w:rsid w:val="00D91EC8"/>
    <w:rsid w:val="00D92F05"/>
    <w:rsid w:val="00D94B3C"/>
    <w:rsid w:val="00D975A7"/>
    <w:rsid w:val="00DA028B"/>
    <w:rsid w:val="00DA038A"/>
    <w:rsid w:val="00DA5144"/>
    <w:rsid w:val="00DA5E02"/>
    <w:rsid w:val="00DA664C"/>
    <w:rsid w:val="00DB175E"/>
    <w:rsid w:val="00DB2F82"/>
    <w:rsid w:val="00DB3169"/>
    <w:rsid w:val="00DB36D9"/>
    <w:rsid w:val="00DB39E6"/>
    <w:rsid w:val="00DB4ADB"/>
    <w:rsid w:val="00DB5EEA"/>
    <w:rsid w:val="00DC2F86"/>
    <w:rsid w:val="00DC38AC"/>
    <w:rsid w:val="00DC3E20"/>
    <w:rsid w:val="00DC6AA2"/>
    <w:rsid w:val="00DD335F"/>
    <w:rsid w:val="00DD3F20"/>
    <w:rsid w:val="00DD3FDE"/>
    <w:rsid w:val="00DD42D8"/>
    <w:rsid w:val="00DD502A"/>
    <w:rsid w:val="00DD5CB3"/>
    <w:rsid w:val="00DD78FE"/>
    <w:rsid w:val="00DD7918"/>
    <w:rsid w:val="00DE2E05"/>
    <w:rsid w:val="00DE45DC"/>
    <w:rsid w:val="00DE5268"/>
    <w:rsid w:val="00DE60EA"/>
    <w:rsid w:val="00DE62BA"/>
    <w:rsid w:val="00DE6762"/>
    <w:rsid w:val="00DE6F6E"/>
    <w:rsid w:val="00DF0145"/>
    <w:rsid w:val="00DF2FA3"/>
    <w:rsid w:val="00DF398C"/>
    <w:rsid w:val="00DF6891"/>
    <w:rsid w:val="00DF6FA6"/>
    <w:rsid w:val="00E0054C"/>
    <w:rsid w:val="00E01B34"/>
    <w:rsid w:val="00E030C6"/>
    <w:rsid w:val="00E03C7B"/>
    <w:rsid w:val="00E05A7C"/>
    <w:rsid w:val="00E07CE0"/>
    <w:rsid w:val="00E11F75"/>
    <w:rsid w:val="00E12A0D"/>
    <w:rsid w:val="00E14568"/>
    <w:rsid w:val="00E15C60"/>
    <w:rsid w:val="00E162D3"/>
    <w:rsid w:val="00E178B3"/>
    <w:rsid w:val="00E220E7"/>
    <w:rsid w:val="00E23FA8"/>
    <w:rsid w:val="00E24549"/>
    <w:rsid w:val="00E275B6"/>
    <w:rsid w:val="00E30C8E"/>
    <w:rsid w:val="00E33961"/>
    <w:rsid w:val="00E35ADC"/>
    <w:rsid w:val="00E37CC7"/>
    <w:rsid w:val="00E426BF"/>
    <w:rsid w:val="00E42981"/>
    <w:rsid w:val="00E43523"/>
    <w:rsid w:val="00E435CA"/>
    <w:rsid w:val="00E43B0C"/>
    <w:rsid w:val="00E4596F"/>
    <w:rsid w:val="00E4704A"/>
    <w:rsid w:val="00E504D6"/>
    <w:rsid w:val="00E520DF"/>
    <w:rsid w:val="00E5223D"/>
    <w:rsid w:val="00E55153"/>
    <w:rsid w:val="00E55FA8"/>
    <w:rsid w:val="00E561F4"/>
    <w:rsid w:val="00E56CBE"/>
    <w:rsid w:val="00E577D9"/>
    <w:rsid w:val="00E62809"/>
    <w:rsid w:val="00E63F54"/>
    <w:rsid w:val="00E6526D"/>
    <w:rsid w:val="00E66EF5"/>
    <w:rsid w:val="00E7193B"/>
    <w:rsid w:val="00E71BD4"/>
    <w:rsid w:val="00E8455B"/>
    <w:rsid w:val="00E86121"/>
    <w:rsid w:val="00E87B08"/>
    <w:rsid w:val="00E90126"/>
    <w:rsid w:val="00E92213"/>
    <w:rsid w:val="00E92636"/>
    <w:rsid w:val="00E9465B"/>
    <w:rsid w:val="00E97656"/>
    <w:rsid w:val="00E97AAC"/>
    <w:rsid w:val="00EA0A58"/>
    <w:rsid w:val="00EA185B"/>
    <w:rsid w:val="00EA1E53"/>
    <w:rsid w:val="00EA2112"/>
    <w:rsid w:val="00EA3222"/>
    <w:rsid w:val="00EA4313"/>
    <w:rsid w:val="00EB0110"/>
    <w:rsid w:val="00EB0636"/>
    <w:rsid w:val="00EB1742"/>
    <w:rsid w:val="00EB323D"/>
    <w:rsid w:val="00EB32FC"/>
    <w:rsid w:val="00EB3A29"/>
    <w:rsid w:val="00EB3C79"/>
    <w:rsid w:val="00EB7498"/>
    <w:rsid w:val="00EB7F1C"/>
    <w:rsid w:val="00EC0AC0"/>
    <w:rsid w:val="00EC319D"/>
    <w:rsid w:val="00EC4D72"/>
    <w:rsid w:val="00EC7210"/>
    <w:rsid w:val="00ED235D"/>
    <w:rsid w:val="00ED27BB"/>
    <w:rsid w:val="00ED2813"/>
    <w:rsid w:val="00ED7DAC"/>
    <w:rsid w:val="00ED7DE6"/>
    <w:rsid w:val="00EE2A23"/>
    <w:rsid w:val="00EE4C99"/>
    <w:rsid w:val="00EE52B6"/>
    <w:rsid w:val="00EE5367"/>
    <w:rsid w:val="00EE5FE4"/>
    <w:rsid w:val="00EE6964"/>
    <w:rsid w:val="00EF3234"/>
    <w:rsid w:val="00EF33A5"/>
    <w:rsid w:val="00EF58E3"/>
    <w:rsid w:val="00EF6246"/>
    <w:rsid w:val="00EF6367"/>
    <w:rsid w:val="00EF7E09"/>
    <w:rsid w:val="00EF7EF0"/>
    <w:rsid w:val="00F01189"/>
    <w:rsid w:val="00F04BDA"/>
    <w:rsid w:val="00F04C09"/>
    <w:rsid w:val="00F072EF"/>
    <w:rsid w:val="00F075D7"/>
    <w:rsid w:val="00F12F29"/>
    <w:rsid w:val="00F136F5"/>
    <w:rsid w:val="00F14BB0"/>
    <w:rsid w:val="00F151C2"/>
    <w:rsid w:val="00F16D15"/>
    <w:rsid w:val="00F21880"/>
    <w:rsid w:val="00F21F85"/>
    <w:rsid w:val="00F24099"/>
    <w:rsid w:val="00F25B27"/>
    <w:rsid w:val="00F278FA"/>
    <w:rsid w:val="00F31E99"/>
    <w:rsid w:val="00F32102"/>
    <w:rsid w:val="00F348A6"/>
    <w:rsid w:val="00F35733"/>
    <w:rsid w:val="00F40DBE"/>
    <w:rsid w:val="00F441EC"/>
    <w:rsid w:val="00F445E0"/>
    <w:rsid w:val="00F46041"/>
    <w:rsid w:val="00F47BB4"/>
    <w:rsid w:val="00F50C29"/>
    <w:rsid w:val="00F51BDB"/>
    <w:rsid w:val="00F54DFE"/>
    <w:rsid w:val="00F563B6"/>
    <w:rsid w:val="00F61749"/>
    <w:rsid w:val="00F62038"/>
    <w:rsid w:val="00F63F1C"/>
    <w:rsid w:val="00F6632E"/>
    <w:rsid w:val="00F6635A"/>
    <w:rsid w:val="00F74A9D"/>
    <w:rsid w:val="00F75D9F"/>
    <w:rsid w:val="00F8239A"/>
    <w:rsid w:val="00F83F3D"/>
    <w:rsid w:val="00F8543A"/>
    <w:rsid w:val="00F85559"/>
    <w:rsid w:val="00F90382"/>
    <w:rsid w:val="00F905DE"/>
    <w:rsid w:val="00F9077A"/>
    <w:rsid w:val="00F91488"/>
    <w:rsid w:val="00F92E06"/>
    <w:rsid w:val="00F9667F"/>
    <w:rsid w:val="00FA1873"/>
    <w:rsid w:val="00FA3A9F"/>
    <w:rsid w:val="00FA632E"/>
    <w:rsid w:val="00FA6EED"/>
    <w:rsid w:val="00FB3450"/>
    <w:rsid w:val="00FB3E9C"/>
    <w:rsid w:val="00FB68AD"/>
    <w:rsid w:val="00FB7544"/>
    <w:rsid w:val="00FC01DF"/>
    <w:rsid w:val="00FC05B1"/>
    <w:rsid w:val="00FC2694"/>
    <w:rsid w:val="00FD0BAD"/>
    <w:rsid w:val="00FD0EA9"/>
    <w:rsid w:val="00FD3612"/>
    <w:rsid w:val="00FD3D80"/>
    <w:rsid w:val="00FD50DD"/>
    <w:rsid w:val="00FD7771"/>
    <w:rsid w:val="00FE767F"/>
    <w:rsid w:val="00FE7E3D"/>
    <w:rsid w:val="00FF1799"/>
    <w:rsid w:val="00FF2BA3"/>
    <w:rsid w:val="00FF5C16"/>
    <w:rsid w:val="00FF6303"/>
    <w:rsid w:val="00FF6424"/>
    <w:rsid w:val="00FF6C9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B81861"/>
  <w15:docId w15:val="{A678D158-435B-4D0D-AF75-D4D994DD6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99"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1332"/>
    <w:pPr>
      <w:spacing w:before="120" w:line="360" w:lineRule="auto"/>
      <w:ind w:right="57"/>
      <w:jc w:val="both"/>
    </w:pPr>
    <w:rPr>
      <w:rFonts w:ascii="Verdana" w:hAnsi="Verdana"/>
      <w:sz w:val="22"/>
      <w:lang w:val="es-ES" w:eastAsia="es-ES"/>
    </w:rPr>
  </w:style>
  <w:style w:type="paragraph" w:styleId="Ttulo1">
    <w:name w:val="heading 1"/>
    <w:basedOn w:val="Normal"/>
    <w:next w:val="Normal"/>
    <w:qFormat/>
    <w:rsid w:val="00353FAC"/>
    <w:pPr>
      <w:keepNext/>
      <w:outlineLvl w:val="0"/>
    </w:pPr>
    <w:rPr>
      <w:rFonts w:ascii="Times New Roman" w:hAnsi="Times New Roman"/>
      <w:b/>
      <w:i/>
      <w:sz w:val="24"/>
    </w:rPr>
  </w:style>
  <w:style w:type="paragraph" w:styleId="Ttulo2">
    <w:name w:val="heading 2"/>
    <w:basedOn w:val="Normal"/>
    <w:next w:val="Normal"/>
    <w:qFormat/>
    <w:rsid w:val="00FB3450"/>
    <w:pPr>
      <w:keepNext/>
      <w:numPr>
        <w:numId w:val="1"/>
      </w:numPr>
      <w:spacing w:before="240" w:after="60"/>
      <w:ind w:right="0"/>
      <w:outlineLvl w:val="1"/>
    </w:pPr>
    <w:rPr>
      <w:rFonts w:ascii="Times New Roman" w:hAnsi="Times New Roman"/>
      <w:b/>
      <w:smallCaps/>
      <w:sz w:val="24"/>
      <w:lang w:val="es-ES_tradnl"/>
    </w:rPr>
  </w:style>
  <w:style w:type="paragraph" w:styleId="Ttulo3">
    <w:name w:val="heading 3"/>
    <w:basedOn w:val="Normal"/>
    <w:next w:val="Normal"/>
    <w:qFormat/>
    <w:rsid w:val="00FB3450"/>
    <w:pPr>
      <w:keepNext/>
      <w:numPr>
        <w:ilvl w:val="1"/>
        <w:numId w:val="1"/>
      </w:numPr>
      <w:ind w:left="578" w:right="0" w:hanging="578"/>
      <w:outlineLvl w:val="2"/>
    </w:pPr>
    <w:rPr>
      <w:rFonts w:ascii="Times New Roman" w:hAnsi="Times New Roman"/>
      <w:b/>
      <w:sz w:val="24"/>
    </w:rPr>
  </w:style>
  <w:style w:type="paragraph" w:styleId="Ttulo4">
    <w:name w:val="heading 4"/>
    <w:basedOn w:val="Normal"/>
    <w:next w:val="Normal"/>
    <w:qFormat/>
    <w:rsid w:val="00FB3450"/>
    <w:pPr>
      <w:keepNext/>
      <w:numPr>
        <w:ilvl w:val="3"/>
        <w:numId w:val="1"/>
      </w:numPr>
      <w:spacing w:before="0"/>
      <w:ind w:right="0"/>
      <w:outlineLvl w:val="3"/>
    </w:pPr>
    <w:rPr>
      <w:rFonts w:ascii="Times New Roman" w:hAnsi="Times New Roman"/>
      <w:b/>
      <w:i/>
      <w:sz w:val="24"/>
    </w:rPr>
  </w:style>
  <w:style w:type="paragraph" w:styleId="Ttulo5">
    <w:name w:val="heading 5"/>
    <w:basedOn w:val="Normal"/>
    <w:next w:val="Normal"/>
    <w:link w:val="Ttulo5Car"/>
    <w:uiPriority w:val="9"/>
    <w:qFormat/>
    <w:rsid w:val="00760F52"/>
    <w:pPr>
      <w:spacing w:before="240" w:after="60"/>
      <w:outlineLvl w:val="4"/>
    </w:pPr>
    <w:rPr>
      <w:rFonts w:ascii="Calibri" w:hAnsi="Calibri"/>
      <w:b/>
      <w:bCs/>
      <w:i/>
      <w:iCs/>
      <w:sz w:val="26"/>
      <w:szCs w:val="26"/>
    </w:rPr>
  </w:style>
  <w:style w:type="paragraph" w:styleId="Ttulo6">
    <w:name w:val="heading 6"/>
    <w:basedOn w:val="Normal"/>
    <w:next w:val="Normal"/>
    <w:qFormat/>
    <w:rsid w:val="00FB3450"/>
    <w:pPr>
      <w:numPr>
        <w:ilvl w:val="5"/>
        <w:numId w:val="1"/>
      </w:numPr>
      <w:spacing w:before="240" w:after="60" w:line="240" w:lineRule="auto"/>
      <w:ind w:right="0"/>
      <w:outlineLvl w:val="5"/>
    </w:pPr>
    <w:rPr>
      <w:rFonts w:ascii="Times New Roman" w:hAnsi="Times New Roman"/>
      <w:i/>
    </w:rPr>
  </w:style>
  <w:style w:type="paragraph" w:styleId="Ttulo7">
    <w:name w:val="heading 7"/>
    <w:basedOn w:val="Normal"/>
    <w:next w:val="Normal"/>
    <w:qFormat/>
    <w:rsid w:val="00FB3450"/>
    <w:pPr>
      <w:numPr>
        <w:ilvl w:val="6"/>
        <w:numId w:val="1"/>
      </w:numPr>
      <w:spacing w:before="240" w:after="60" w:line="240" w:lineRule="auto"/>
      <w:ind w:right="0"/>
      <w:outlineLvl w:val="6"/>
    </w:pPr>
    <w:rPr>
      <w:rFonts w:ascii="Arial" w:hAnsi="Arial"/>
      <w:sz w:val="20"/>
    </w:rPr>
  </w:style>
  <w:style w:type="paragraph" w:styleId="Ttulo8">
    <w:name w:val="heading 8"/>
    <w:basedOn w:val="Normal"/>
    <w:next w:val="Normal"/>
    <w:qFormat/>
    <w:rsid w:val="00FB3450"/>
    <w:pPr>
      <w:numPr>
        <w:ilvl w:val="7"/>
        <w:numId w:val="1"/>
      </w:numPr>
      <w:spacing w:before="240" w:after="60" w:line="240" w:lineRule="auto"/>
      <w:ind w:right="0"/>
      <w:outlineLvl w:val="7"/>
    </w:pPr>
    <w:rPr>
      <w:rFonts w:ascii="Arial" w:hAnsi="Arial"/>
      <w:i/>
      <w:sz w:val="20"/>
    </w:rPr>
  </w:style>
  <w:style w:type="paragraph" w:styleId="Ttulo9">
    <w:name w:val="heading 9"/>
    <w:basedOn w:val="Normal"/>
    <w:next w:val="Normal"/>
    <w:qFormat/>
    <w:rsid w:val="00FB3450"/>
    <w:pPr>
      <w:numPr>
        <w:ilvl w:val="8"/>
        <w:numId w:val="1"/>
      </w:numPr>
      <w:spacing w:before="240" w:after="60" w:line="240" w:lineRule="auto"/>
      <w:ind w:right="0"/>
      <w:outlineLvl w:val="8"/>
    </w:pPr>
    <w:rPr>
      <w:rFonts w:ascii="Arial" w:hAnsi="Arial"/>
      <w:b/>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next w:val="Normal"/>
    <w:autoRedefine/>
    <w:semiHidden/>
    <w:rsid w:val="00FB3450"/>
    <w:pPr>
      <w:widowControl w:val="0"/>
    </w:pPr>
    <w:rPr>
      <w:rFonts w:ascii="Book Antiqua" w:hAnsi="Book Antiqua"/>
      <w:i/>
      <w:lang w:val="es-ES_tradnl" w:eastAsia="en-US"/>
    </w:rPr>
  </w:style>
  <w:style w:type="paragraph" w:styleId="Encabezado">
    <w:name w:val="header"/>
    <w:basedOn w:val="Normal"/>
    <w:link w:val="EncabezadoCar"/>
    <w:uiPriority w:val="99"/>
    <w:rsid w:val="00FB3450"/>
    <w:pPr>
      <w:tabs>
        <w:tab w:val="center" w:pos="4419"/>
        <w:tab w:val="right" w:pos="8838"/>
      </w:tabs>
    </w:pPr>
  </w:style>
  <w:style w:type="paragraph" w:styleId="Piedepgina">
    <w:name w:val="footer"/>
    <w:basedOn w:val="Normal"/>
    <w:rsid w:val="00FB3450"/>
    <w:pPr>
      <w:tabs>
        <w:tab w:val="center" w:pos="4419"/>
        <w:tab w:val="right" w:pos="8838"/>
      </w:tabs>
    </w:pPr>
  </w:style>
  <w:style w:type="paragraph" w:styleId="Sangradetextonormal">
    <w:name w:val="Body Text Indent"/>
    <w:basedOn w:val="Normal"/>
    <w:rsid w:val="00FB3450"/>
    <w:pPr>
      <w:spacing w:before="0" w:after="120" w:line="240" w:lineRule="auto"/>
      <w:ind w:left="283" w:right="0"/>
      <w:jc w:val="left"/>
    </w:pPr>
    <w:rPr>
      <w:rFonts w:ascii="Times New Roman" w:hAnsi="Times New Roman"/>
      <w:sz w:val="24"/>
      <w:szCs w:val="24"/>
      <w:lang w:val="es-CR" w:eastAsia="en-US"/>
    </w:rPr>
  </w:style>
  <w:style w:type="paragraph" w:styleId="Textoindependiente2">
    <w:name w:val="Body Text 2"/>
    <w:basedOn w:val="Normal"/>
    <w:rsid w:val="00FB3450"/>
    <w:pPr>
      <w:spacing w:before="0"/>
      <w:ind w:right="0"/>
    </w:pPr>
    <w:rPr>
      <w:szCs w:val="24"/>
      <w:lang w:val="es-CR"/>
    </w:rPr>
  </w:style>
  <w:style w:type="paragraph" w:styleId="Textodebloque">
    <w:name w:val="Block Text"/>
    <w:basedOn w:val="Normal"/>
    <w:rsid w:val="00FB3450"/>
    <w:pPr>
      <w:ind w:left="708"/>
    </w:pPr>
    <w:rPr>
      <w:lang w:val="es-ES_tradnl"/>
    </w:rPr>
  </w:style>
  <w:style w:type="paragraph" w:customStyle="1" w:styleId="Anexos">
    <w:name w:val="Anexos"/>
    <w:basedOn w:val="Normal"/>
    <w:uiPriority w:val="99"/>
    <w:rsid w:val="00FB3450"/>
    <w:pPr>
      <w:pBdr>
        <w:bottom w:val="single" w:sz="48" w:space="1" w:color="auto"/>
      </w:pBdr>
      <w:spacing w:after="120"/>
      <w:ind w:right="0"/>
      <w:jc w:val="center"/>
    </w:pPr>
    <w:rPr>
      <w:rFonts w:ascii="Times New Roman" w:hAnsi="Times New Roman"/>
      <w:sz w:val="36"/>
      <w:lang w:val="es-ES_tradnl"/>
    </w:rPr>
  </w:style>
  <w:style w:type="character" w:styleId="Refdecomentario">
    <w:name w:val="annotation reference"/>
    <w:basedOn w:val="Fuentedeprrafopredeter"/>
    <w:uiPriority w:val="99"/>
    <w:semiHidden/>
    <w:rsid w:val="00FB3450"/>
    <w:rPr>
      <w:sz w:val="16"/>
      <w:szCs w:val="16"/>
    </w:rPr>
  </w:style>
  <w:style w:type="paragraph" w:styleId="Textocomentario">
    <w:name w:val="annotation text"/>
    <w:basedOn w:val="Normal"/>
    <w:link w:val="TextocomentarioCar"/>
    <w:uiPriority w:val="99"/>
    <w:semiHidden/>
    <w:rsid w:val="00FB3450"/>
    <w:rPr>
      <w:sz w:val="20"/>
    </w:rPr>
  </w:style>
  <w:style w:type="paragraph" w:styleId="Textodeglobo">
    <w:name w:val="Balloon Text"/>
    <w:basedOn w:val="Normal"/>
    <w:semiHidden/>
    <w:rsid w:val="006B0469"/>
    <w:rPr>
      <w:rFonts w:ascii="Tahoma" w:hAnsi="Tahoma" w:cs="Tahoma"/>
      <w:sz w:val="16"/>
      <w:szCs w:val="16"/>
    </w:rPr>
  </w:style>
  <w:style w:type="paragraph" w:customStyle="1" w:styleId="BodyText21">
    <w:name w:val="Body Text 21"/>
    <w:basedOn w:val="Normal"/>
    <w:rsid w:val="00A356F5"/>
    <w:pPr>
      <w:widowControl w:val="0"/>
      <w:spacing w:before="0"/>
      <w:ind w:right="0"/>
    </w:pPr>
    <w:rPr>
      <w:rFonts w:ascii="Times New Roman" w:hAnsi="Times New Roman"/>
      <w:sz w:val="24"/>
      <w:lang w:val="es-ES_tradnl"/>
    </w:rPr>
  </w:style>
  <w:style w:type="paragraph" w:styleId="Textonotapie">
    <w:name w:val="footnote text"/>
    <w:basedOn w:val="Normal"/>
    <w:semiHidden/>
    <w:rsid w:val="00C05364"/>
    <w:pPr>
      <w:spacing w:before="0"/>
      <w:ind w:right="0"/>
    </w:pPr>
    <w:rPr>
      <w:rFonts w:ascii="Times New Roman" w:hAnsi="Times New Roman"/>
      <w:sz w:val="20"/>
    </w:rPr>
  </w:style>
  <w:style w:type="character" w:styleId="Refdenotaalpie">
    <w:name w:val="footnote reference"/>
    <w:basedOn w:val="Fuentedeprrafopredeter"/>
    <w:uiPriority w:val="99"/>
    <w:rsid w:val="00C05364"/>
    <w:rPr>
      <w:vertAlign w:val="superscript"/>
    </w:rPr>
  </w:style>
  <w:style w:type="paragraph" w:styleId="Asuntodelcomentario">
    <w:name w:val="annotation subject"/>
    <w:basedOn w:val="Textocomentario"/>
    <w:next w:val="Textocomentario"/>
    <w:semiHidden/>
    <w:rsid w:val="004274E8"/>
    <w:rPr>
      <w:b/>
      <w:bCs/>
    </w:rPr>
  </w:style>
  <w:style w:type="table" w:styleId="Tablaconcuadrcula">
    <w:name w:val="Table Grid"/>
    <w:basedOn w:val="Tablanormal"/>
    <w:uiPriority w:val="99"/>
    <w:rsid w:val="002D3B98"/>
    <w:pPr>
      <w:spacing w:before="120" w:line="360" w:lineRule="auto"/>
      <w:ind w:right="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C74F95"/>
  </w:style>
  <w:style w:type="paragraph" w:customStyle="1" w:styleId="Ttulo1Procedimientos">
    <w:name w:val="Título 1 Procedimientos"/>
    <w:basedOn w:val="Ttulo1"/>
    <w:uiPriority w:val="99"/>
    <w:rsid w:val="00353FAC"/>
    <w:pPr>
      <w:numPr>
        <w:numId w:val="3"/>
      </w:numPr>
      <w:spacing w:before="240" w:after="120" w:line="240" w:lineRule="auto"/>
      <w:ind w:right="0"/>
    </w:pPr>
    <w:rPr>
      <w:rFonts w:ascii="Arial" w:hAnsi="Arial" w:cs="Arial"/>
      <w:i w:val="0"/>
      <w:sz w:val="28"/>
      <w:szCs w:val="22"/>
    </w:rPr>
  </w:style>
  <w:style w:type="paragraph" w:customStyle="1" w:styleId="Ttulo2Procedimiento">
    <w:name w:val="Título 2 Procedimiento"/>
    <w:basedOn w:val="Normal"/>
    <w:uiPriority w:val="99"/>
    <w:rsid w:val="00826B02"/>
    <w:pPr>
      <w:numPr>
        <w:ilvl w:val="1"/>
        <w:numId w:val="3"/>
      </w:numPr>
      <w:tabs>
        <w:tab w:val="clear" w:pos="862"/>
        <w:tab w:val="num" w:pos="720"/>
      </w:tabs>
      <w:spacing w:before="240" w:after="120" w:line="240" w:lineRule="auto"/>
      <w:ind w:left="432" w:right="0"/>
    </w:pPr>
    <w:rPr>
      <w:rFonts w:ascii="Arial" w:hAnsi="Arial" w:cs="Arial"/>
      <w:i/>
      <w:sz w:val="24"/>
      <w:szCs w:val="22"/>
    </w:rPr>
  </w:style>
  <w:style w:type="paragraph" w:customStyle="1" w:styleId="Ttulo3Procedimiento">
    <w:name w:val="Título 3 Procedimiento"/>
    <w:basedOn w:val="Normal"/>
    <w:uiPriority w:val="99"/>
    <w:rsid w:val="00826B02"/>
    <w:pPr>
      <w:numPr>
        <w:ilvl w:val="2"/>
        <w:numId w:val="3"/>
      </w:numPr>
      <w:spacing w:before="240" w:after="120" w:line="240" w:lineRule="auto"/>
      <w:ind w:right="0"/>
    </w:pPr>
    <w:rPr>
      <w:rFonts w:ascii="Arial" w:hAnsi="Arial" w:cs="Arial"/>
      <w:i/>
      <w:szCs w:val="22"/>
    </w:rPr>
  </w:style>
  <w:style w:type="paragraph" w:customStyle="1" w:styleId="Prrafoprocedimiento">
    <w:name w:val="Párrafo procedimiento"/>
    <w:basedOn w:val="Normal"/>
    <w:uiPriority w:val="99"/>
    <w:rsid w:val="00826B02"/>
    <w:pPr>
      <w:spacing w:line="240" w:lineRule="auto"/>
      <w:ind w:right="0"/>
    </w:pPr>
    <w:rPr>
      <w:rFonts w:ascii="Arial" w:hAnsi="Arial" w:cs="Arial"/>
      <w:szCs w:val="22"/>
    </w:rPr>
  </w:style>
  <w:style w:type="character" w:customStyle="1" w:styleId="Ttulo5Car">
    <w:name w:val="Título 5 Car"/>
    <w:basedOn w:val="Fuentedeprrafopredeter"/>
    <w:link w:val="Ttulo5"/>
    <w:uiPriority w:val="9"/>
    <w:semiHidden/>
    <w:rsid w:val="00760F52"/>
    <w:rPr>
      <w:rFonts w:ascii="Calibri" w:eastAsia="Times New Roman" w:hAnsi="Calibri" w:cs="Times New Roman"/>
      <w:b/>
      <w:bCs/>
      <w:i/>
      <w:iCs/>
      <w:sz w:val="26"/>
      <w:szCs w:val="26"/>
      <w:lang w:val="es-ES" w:eastAsia="es-ES"/>
    </w:rPr>
  </w:style>
  <w:style w:type="character" w:styleId="Hipervnculo">
    <w:name w:val="Hyperlink"/>
    <w:basedOn w:val="Fuentedeprrafopredeter"/>
    <w:uiPriority w:val="99"/>
    <w:unhideWhenUsed/>
    <w:rsid w:val="0031051D"/>
    <w:rPr>
      <w:color w:val="0248B0"/>
      <w:u w:val="single"/>
    </w:rPr>
  </w:style>
  <w:style w:type="paragraph" w:styleId="Ttulo">
    <w:name w:val="Title"/>
    <w:basedOn w:val="Normal"/>
    <w:next w:val="Normal"/>
    <w:link w:val="TtuloCar"/>
    <w:qFormat/>
    <w:rsid w:val="007B2984"/>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rsid w:val="007B2984"/>
    <w:rPr>
      <w:rFonts w:ascii="Cambria" w:eastAsia="Times New Roman" w:hAnsi="Cambria" w:cs="Times New Roman"/>
      <w:b/>
      <w:bCs/>
      <w:kern w:val="28"/>
      <w:sz w:val="32"/>
      <w:szCs w:val="32"/>
    </w:rPr>
  </w:style>
  <w:style w:type="paragraph" w:styleId="Listaconvietas">
    <w:name w:val="List Bullet"/>
    <w:basedOn w:val="Normal"/>
    <w:rsid w:val="00CC0F0E"/>
    <w:pPr>
      <w:numPr>
        <w:numId w:val="2"/>
      </w:numPr>
      <w:contextualSpacing/>
    </w:pPr>
  </w:style>
  <w:style w:type="paragraph" w:styleId="Prrafodelista">
    <w:name w:val="List Paragraph"/>
    <w:basedOn w:val="Normal"/>
    <w:link w:val="PrrafodelistaCar"/>
    <w:uiPriority w:val="99"/>
    <w:qFormat/>
    <w:rsid w:val="0069650D"/>
    <w:pPr>
      <w:ind w:left="720"/>
      <w:contextualSpacing/>
    </w:pPr>
  </w:style>
  <w:style w:type="character" w:customStyle="1" w:styleId="TextocomentarioCar">
    <w:name w:val="Texto comentario Car"/>
    <w:basedOn w:val="Fuentedeprrafopredeter"/>
    <w:link w:val="Textocomentario"/>
    <w:uiPriority w:val="99"/>
    <w:semiHidden/>
    <w:locked/>
    <w:rsid w:val="00FA6EED"/>
    <w:rPr>
      <w:rFonts w:ascii="Verdana" w:hAnsi="Verdana"/>
      <w:lang w:val="es-ES" w:eastAsia="es-ES"/>
    </w:rPr>
  </w:style>
  <w:style w:type="paragraph" w:styleId="NormalWeb">
    <w:name w:val="Normal (Web)"/>
    <w:basedOn w:val="Normal"/>
    <w:uiPriority w:val="99"/>
    <w:semiHidden/>
    <w:unhideWhenUsed/>
    <w:rsid w:val="00EB1742"/>
    <w:pPr>
      <w:spacing w:before="100" w:beforeAutospacing="1" w:after="100" w:afterAutospacing="1" w:line="240" w:lineRule="auto"/>
      <w:ind w:right="0"/>
      <w:jc w:val="left"/>
    </w:pPr>
    <w:rPr>
      <w:rFonts w:ascii="Times New Roman" w:eastAsiaTheme="minorEastAsia" w:hAnsi="Times New Roman"/>
      <w:sz w:val="24"/>
      <w:szCs w:val="24"/>
      <w:lang w:val="es-CR" w:eastAsia="es-CR"/>
    </w:rPr>
  </w:style>
  <w:style w:type="character" w:customStyle="1" w:styleId="EncabezadoCar">
    <w:name w:val="Encabezado Car"/>
    <w:basedOn w:val="Fuentedeprrafopredeter"/>
    <w:link w:val="Encabezado"/>
    <w:uiPriority w:val="99"/>
    <w:locked/>
    <w:rsid w:val="00B43745"/>
    <w:rPr>
      <w:rFonts w:ascii="Verdana" w:hAnsi="Verdana"/>
      <w:sz w:val="22"/>
      <w:lang w:val="es-ES" w:eastAsia="es-ES"/>
    </w:rPr>
  </w:style>
  <w:style w:type="table" w:customStyle="1" w:styleId="Tablaconcuadrcula1clara1">
    <w:name w:val="Tabla con cuadrícula 1 clara1"/>
    <w:basedOn w:val="Tablanormal"/>
    <w:uiPriority w:val="46"/>
    <w:rsid w:val="00F31E9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Descripcin">
    <w:name w:val="caption"/>
    <w:basedOn w:val="Normal"/>
    <w:next w:val="Normal"/>
    <w:unhideWhenUsed/>
    <w:qFormat/>
    <w:rsid w:val="007A0680"/>
    <w:pPr>
      <w:spacing w:before="0" w:after="200" w:line="240" w:lineRule="auto"/>
    </w:pPr>
    <w:rPr>
      <w:i/>
      <w:iCs/>
      <w:color w:val="1F497D" w:themeColor="text2"/>
      <w:sz w:val="18"/>
      <w:szCs w:val="18"/>
    </w:rPr>
  </w:style>
  <w:style w:type="character" w:customStyle="1" w:styleId="Mencinsinresolver1">
    <w:name w:val="Mención sin resolver1"/>
    <w:basedOn w:val="Fuentedeprrafopredeter"/>
    <w:uiPriority w:val="99"/>
    <w:semiHidden/>
    <w:unhideWhenUsed/>
    <w:rsid w:val="00EB7F1C"/>
    <w:rPr>
      <w:color w:val="605E5C"/>
      <w:shd w:val="clear" w:color="auto" w:fill="E1DFDD"/>
    </w:rPr>
  </w:style>
  <w:style w:type="character" w:customStyle="1" w:styleId="PrrafodelistaCar">
    <w:name w:val="Párrafo de lista Car"/>
    <w:basedOn w:val="Fuentedeprrafopredeter"/>
    <w:link w:val="Prrafodelista"/>
    <w:uiPriority w:val="99"/>
    <w:locked/>
    <w:rsid w:val="00141F82"/>
    <w:rPr>
      <w:rFonts w:ascii="Verdana" w:hAnsi="Verdana"/>
      <w:sz w:val="22"/>
      <w:lang w:val="es-ES" w:eastAsia="es-ES"/>
    </w:rPr>
  </w:style>
  <w:style w:type="paragraph" w:customStyle="1" w:styleId="ColorfulList-Accent12">
    <w:name w:val="Colorful List - Accent 12"/>
    <w:basedOn w:val="Normal"/>
    <w:link w:val="Listavistosa-nfasis1Car"/>
    <w:uiPriority w:val="99"/>
    <w:rsid w:val="003B6641"/>
    <w:pPr>
      <w:spacing w:before="0" w:line="240" w:lineRule="auto"/>
      <w:ind w:left="708" w:right="0"/>
      <w:jc w:val="left"/>
    </w:pPr>
    <w:rPr>
      <w:rFonts w:ascii="Times New Roman" w:hAnsi="Times New Roman"/>
      <w:sz w:val="24"/>
      <w:szCs w:val="24"/>
    </w:rPr>
  </w:style>
  <w:style w:type="character" w:customStyle="1" w:styleId="Listavistosa-nfasis1Car">
    <w:name w:val="Lista vistosa - Énfasis 1 Car"/>
    <w:basedOn w:val="Fuentedeprrafopredeter"/>
    <w:link w:val="ColorfulList-Accent12"/>
    <w:uiPriority w:val="99"/>
    <w:locked/>
    <w:rsid w:val="003B6641"/>
    <w:rPr>
      <w:sz w:val="24"/>
      <w:szCs w:val="24"/>
      <w:lang w:val="es-ES" w:eastAsia="es-ES"/>
    </w:rPr>
  </w:style>
  <w:style w:type="paragraph" w:styleId="Sinespaciado">
    <w:name w:val="No Spacing"/>
    <w:uiPriority w:val="1"/>
    <w:qFormat/>
    <w:rsid w:val="00624D2E"/>
    <w:rPr>
      <w:rFonts w:asciiTheme="minorHAnsi" w:eastAsiaTheme="minorHAnsi" w:hAnsiTheme="minorHAnsi" w:cstheme="minorBidi"/>
      <w:sz w:val="22"/>
      <w:szCs w:val="22"/>
      <w:lang w:val="es-CO" w:eastAsia="en-US"/>
    </w:rPr>
  </w:style>
  <w:style w:type="paragraph" w:customStyle="1" w:styleId="Default">
    <w:name w:val="Default"/>
    <w:rsid w:val="00624D2E"/>
    <w:pPr>
      <w:autoSpaceDE w:val="0"/>
      <w:autoSpaceDN w:val="0"/>
      <w:adjustRightInd w:val="0"/>
    </w:pPr>
    <w:rPr>
      <w:rFonts w:eastAsia="Calibri"/>
      <w:color w:val="000000"/>
      <w:sz w:val="24"/>
      <w:szCs w:val="24"/>
      <w:lang w:val="es-ES_tradnl" w:eastAsia="es-ES_tradnl"/>
    </w:rPr>
  </w:style>
  <w:style w:type="table" w:styleId="Tabladecuadrcula4">
    <w:name w:val="Grid Table 4"/>
    <w:basedOn w:val="Tablanormal"/>
    <w:uiPriority w:val="49"/>
    <w:rsid w:val="00ED7DE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Textodelmarcadordeposicin">
    <w:name w:val="Placeholder Text"/>
    <w:basedOn w:val="Fuentedeprrafopredeter"/>
    <w:uiPriority w:val="99"/>
    <w:semiHidden/>
    <w:rsid w:val="00D207C1"/>
    <w:rPr>
      <w:color w:val="808080"/>
    </w:rPr>
  </w:style>
  <w:style w:type="character" w:styleId="nfasis">
    <w:name w:val="Emphasis"/>
    <w:basedOn w:val="Fuentedeprrafopredeter"/>
    <w:uiPriority w:val="99"/>
    <w:qFormat/>
    <w:rsid w:val="007B2570"/>
    <w:rPr>
      <w:rFonts w:cs="Times New Roman"/>
      <w:b/>
      <w:bCs/>
    </w:rPr>
  </w:style>
  <w:style w:type="table" w:customStyle="1" w:styleId="Tablaconcuadrcula1">
    <w:name w:val="Tabla con cuadrícula1"/>
    <w:basedOn w:val="Tablanormal"/>
    <w:next w:val="Tablaconcuadrcula"/>
    <w:uiPriority w:val="99"/>
    <w:rsid w:val="004E1EF8"/>
    <w:rPr>
      <w:rFonts w:ascii="Calibri" w:eastAsia="Calibri" w:hAnsi="Calibri"/>
      <w:lang w:val="es-ES_tradnl" w:eastAsia="es-ES_tradn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7611">
      <w:bodyDiv w:val="1"/>
      <w:marLeft w:val="0"/>
      <w:marRight w:val="0"/>
      <w:marTop w:val="0"/>
      <w:marBottom w:val="0"/>
      <w:divBdr>
        <w:top w:val="none" w:sz="0" w:space="0" w:color="auto"/>
        <w:left w:val="none" w:sz="0" w:space="0" w:color="auto"/>
        <w:bottom w:val="none" w:sz="0" w:space="0" w:color="auto"/>
        <w:right w:val="none" w:sz="0" w:space="0" w:color="auto"/>
      </w:divBdr>
    </w:div>
    <w:div w:id="65765243">
      <w:bodyDiv w:val="1"/>
      <w:marLeft w:val="0"/>
      <w:marRight w:val="0"/>
      <w:marTop w:val="0"/>
      <w:marBottom w:val="0"/>
      <w:divBdr>
        <w:top w:val="none" w:sz="0" w:space="0" w:color="auto"/>
        <w:left w:val="none" w:sz="0" w:space="0" w:color="auto"/>
        <w:bottom w:val="none" w:sz="0" w:space="0" w:color="auto"/>
        <w:right w:val="none" w:sz="0" w:space="0" w:color="auto"/>
      </w:divBdr>
      <w:divsChild>
        <w:div w:id="1945308911">
          <w:marLeft w:val="144"/>
          <w:marRight w:val="0"/>
          <w:marTop w:val="240"/>
          <w:marBottom w:val="40"/>
          <w:divBdr>
            <w:top w:val="none" w:sz="0" w:space="0" w:color="auto"/>
            <w:left w:val="none" w:sz="0" w:space="0" w:color="auto"/>
            <w:bottom w:val="none" w:sz="0" w:space="0" w:color="auto"/>
            <w:right w:val="none" w:sz="0" w:space="0" w:color="auto"/>
          </w:divBdr>
        </w:div>
      </w:divsChild>
    </w:div>
    <w:div w:id="109514742">
      <w:bodyDiv w:val="1"/>
      <w:marLeft w:val="0"/>
      <w:marRight w:val="0"/>
      <w:marTop w:val="0"/>
      <w:marBottom w:val="0"/>
      <w:divBdr>
        <w:top w:val="none" w:sz="0" w:space="0" w:color="auto"/>
        <w:left w:val="none" w:sz="0" w:space="0" w:color="auto"/>
        <w:bottom w:val="none" w:sz="0" w:space="0" w:color="auto"/>
        <w:right w:val="none" w:sz="0" w:space="0" w:color="auto"/>
      </w:divBdr>
    </w:div>
    <w:div w:id="140582195">
      <w:bodyDiv w:val="1"/>
      <w:marLeft w:val="0"/>
      <w:marRight w:val="0"/>
      <w:marTop w:val="0"/>
      <w:marBottom w:val="0"/>
      <w:divBdr>
        <w:top w:val="none" w:sz="0" w:space="0" w:color="auto"/>
        <w:left w:val="none" w:sz="0" w:space="0" w:color="auto"/>
        <w:bottom w:val="none" w:sz="0" w:space="0" w:color="auto"/>
        <w:right w:val="none" w:sz="0" w:space="0" w:color="auto"/>
      </w:divBdr>
      <w:divsChild>
        <w:div w:id="497498012">
          <w:marLeft w:val="1166"/>
          <w:marRight w:val="0"/>
          <w:marTop w:val="134"/>
          <w:marBottom w:val="0"/>
          <w:divBdr>
            <w:top w:val="none" w:sz="0" w:space="0" w:color="auto"/>
            <w:left w:val="none" w:sz="0" w:space="0" w:color="auto"/>
            <w:bottom w:val="none" w:sz="0" w:space="0" w:color="auto"/>
            <w:right w:val="none" w:sz="0" w:space="0" w:color="auto"/>
          </w:divBdr>
        </w:div>
        <w:div w:id="1710958054">
          <w:marLeft w:val="547"/>
          <w:marRight w:val="0"/>
          <w:marTop w:val="154"/>
          <w:marBottom w:val="0"/>
          <w:divBdr>
            <w:top w:val="none" w:sz="0" w:space="0" w:color="auto"/>
            <w:left w:val="none" w:sz="0" w:space="0" w:color="auto"/>
            <w:bottom w:val="none" w:sz="0" w:space="0" w:color="auto"/>
            <w:right w:val="none" w:sz="0" w:space="0" w:color="auto"/>
          </w:divBdr>
        </w:div>
        <w:div w:id="1853717300">
          <w:marLeft w:val="547"/>
          <w:marRight w:val="0"/>
          <w:marTop w:val="154"/>
          <w:marBottom w:val="0"/>
          <w:divBdr>
            <w:top w:val="none" w:sz="0" w:space="0" w:color="auto"/>
            <w:left w:val="none" w:sz="0" w:space="0" w:color="auto"/>
            <w:bottom w:val="none" w:sz="0" w:space="0" w:color="auto"/>
            <w:right w:val="none" w:sz="0" w:space="0" w:color="auto"/>
          </w:divBdr>
        </w:div>
      </w:divsChild>
    </w:div>
    <w:div w:id="187060684">
      <w:bodyDiv w:val="1"/>
      <w:marLeft w:val="0"/>
      <w:marRight w:val="0"/>
      <w:marTop w:val="0"/>
      <w:marBottom w:val="0"/>
      <w:divBdr>
        <w:top w:val="none" w:sz="0" w:space="0" w:color="auto"/>
        <w:left w:val="none" w:sz="0" w:space="0" w:color="auto"/>
        <w:bottom w:val="none" w:sz="0" w:space="0" w:color="auto"/>
        <w:right w:val="none" w:sz="0" w:space="0" w:color="auto"/>
      </w:divBdr>
    </w:div>
    <w:div w:id="311182193">
      <w:bodyDiv w:val="1"/>
      <w:marLeft w:val="0"/>
      <w:marRight w:val="0"/>
      <w:marTop w:val="0"/>
      <w:marBottom w:val="0"/>
      <w:divBdr>
        <w:top w:val="none" w:sz="0" w:space="0" w:color="auto"/>
        <w:left w:val="none" w:sz="0" w:space="0" w:color="auto"/>
        <w:bottom w:val="none" w:sz="0" w:space="0" w:color="auto"/>
        <w:right w:val="none" w:sz="0" w:space="0" w:color="auto"/>
      </w:divBdr>
      <w:divsChild>
        <w:div w:id="218175827">
          <w:marLeft w:val="144"/>
          <w:marRight w:val="0"/>
          <w:marTop w:val="240"/>
          <w:marBottom w:val="40"/>
          <w:divBdr>
            <w:top w:val="none" w:sz="0" w:space="0" w:color="auto"/>
            <w:left w:val="none" w:sz="0" w:space="0" w:color="auto"/>
            <w:bottom w:val="none" w:sz="0" w:space="0" w:color="auto"/>
            <w:right w:val="none" w:sz="0" w:space="0" w:color="auto"/>
          </w:divBdr>
        </w:div>
      </w:divsChild>
    </w:div>
    <w:div w:id="632710885">
      <w:bodyDiv w:val="1"/>
      <w:marLeft w:val="0"/>
      <w:marRight w:val="0"/>
      <w:marTop w:val="0"/>
      <w:marBottom w:val="0"/>
      <w:divBdr>
        <w:top w:val="none" w:sz="0" w:space="0" w:color="auto"/>
        <w:left w:val="none" w:sz="0" w:space="0" w:color="auto"/>
        <w:bottom w:val="none" w:sz="0" w:space="0" w:color="auto"/>
        <w:right w:val="none" w:sz="0" w:space="0" w:color="auto"/>
      </w:divBdr>
    </w:div>
    <w:div w:id="657347983">
      <w:bodyDiv w:val="1"/>
      <w:marLeft w:val="0"/>
      <w:marRight w:val="0"/>
      <w:marTop w:val="0"/>
      <w:marBottom w:val="0"/>
      <w:divBdr>
        <w:top w:val="none" w:sz="0" w:space="0" w:color="auto"/>
        <w:left w:val="none" w:sz="0" w:space="0" w:color="auto"/>
        <w:bottom w:val="none" w:sz="0" w:space="0" w:color="auto"/>
        <w:right w:val="none" w:sz="0" w:space="0" w:color="auto"/>
      </w:divBdr>
    </w:div>
    <w:div w:id="722292998">
      <w:bodyDiv w:val="1"/>
      <w:marLeft w:val="0"/>
      <w:marRight w:val="0"/>
      <w:marTop w:val="0"/>
      <w:marBottom w:val="0"/>
      <w:divBdr>
        <w:top w:val="none" w:sz="0" w:space="0" w:color="auto"/>
        <w:left w:val="none" w:sz="0" w:space="0" w:color="auto"/>
        <w:bottom w:val="none" w:sz="0" w:space="0" w:color="auto"/>
        <w:right w:val="none" w:sz="0" w:space="0" w:color="auto"/>
      </w:divBdr>
    </w:div>
    <w:div w:id="734671173">
      <w:bodyDiv w:val="1"/>
      <w:marLeft w:val="0"/>
      <w:marRight w:val="0"/>
      <w:marTop w:val="0"/>
      <w:marBottom w:val="0"/>
      <w:divBdr>
        <w:top w:val="none" w:sz="0" w:space="0" w:color="auto"/>
        <w:left w:val="none" w:sz="0" w:space="0" w:color="auto"/>
        <w:bottom w:val="none" w:sz="0" w:space="0" w:color="auto"/>
        <w:right w:val="none" w:sz="0" w:space="0" w:color="auto"/>
      </w:divBdr>
    </w:div>
    <w:div w:id="917976733">
      <w:bodyDiv w:val="1"/>
      <w:marLeft w:val="0"/>
      <w:marRight w:val="0"/>
      <w:marTop w:val="0"/>
      <w:marBottom w:val="0"/>
      <w:divBdr>
        <w:top w:val="none" w:sz="0" w:space="0" w:color="auto"/>
        <w:left w:val="none" w:sz="0" w:space="0" w:color="auto"/>
        <w:bottom w:val="none" w:sz="0" w:space="0" w:color="auto"/>
        <w:right w:val="none" w:sz="0" w:space="0" w:color="auto"/>
      </w:divBdr>
    </w:div>
    <w:div w:id="969868433">
      <w:bodyDiv w:val="1"/>
      <w:marLeft w:val="0"/>
      <w:marRight w:val="0"/>
      <w:marTop w:val="0"/>
      <w:marBottom w:val="0"/>
      <w:divBdr>
        <w:top w:val="none" w:sz="0" w:space="0" w:color="auto"/>
        <w:left w:val="none" w:sz="0" w:space="0" w:color="auto"/>
        <w:bottom w:val="none" w:sz="0" w:space="0" w:color="auto"/>
        <w:right w:val="none" w:sz="0" w:space="0" w:color="auto"/>
      </w:divBdr>
    </w:div>
    <w:div w:id="1125536613">
      <w:bodyDiv w:val="1"/>
      <w:marLeft w:val="0"/>
      <w:marRight w:val="0"/>
      <w:marTop w:val="0"/>
      <w:marBottom w:val="0"/>
      <w:divBdr>
        <w:top w:val="none" w:sz="0" w:space="0" w:color="auto"/>
        <w:left w:val="none" w:sz="0" w:space="0" w:color="auto"/>
        <w:bottom w:val="none" w:sz="0" w:space="0" w:color="auto"/>
        <w:right w:val="none" w:sz="0" w:space="0" w:color="auto"/>
      </w:divBdr>
    </w:div>
    <w:div w:id="1131941184">
      <w:bodyDiv w:val="1"/>
      <w:marLeft w:val="0"/>
      <w:marRight w:val="0"/>
      <w:marTop w:val="0"/>
      <w:marBottom w:val="0"/>
      <w:divBdr>
        <w:top w:val="none" w:sz="0" w:space="0" w:color="auto"/>
        <w:left w:val="none" w:sz="0" w:space="0" w:color="auto"/>
        <w:bottom w:val="none" w:sz="0" w:space="0" w:color="auto"/>
        <w:right w:val="none" w:sz="0" w:space="0" w:color="auto"/>
      </w:divBdr>
    </w:div>
    <w:div w:id="1530603800">
      <w:bodyDiv w:val="1"/>
      <w:marLeft w:val="0"/>
      <w:marRight w:val="0"/>
      <w:marTop w:val="0"/>
      <w:marBottom w:val="0"/>
      <w:divBdr>
        <w:top w:val="none" w:sz="0" w:space="0" w:color="auto"/>
        <w:left w:val="none" w:sz="0" w:space="0" w:color="auto"/>
        <w:bottom w:val="none" w:sz="0" w:space="0" w:color="auto"/>
        <w:right w:val="none" w:sz="0" w:space="0" w:color="auto"/>
      </w:divBdr>
    </w:div>
    <w:div w:id="1678534525">
      <w:bodyDiv w:val="1"/>
      <w:marLeft w:val="0"/>
      <w:marRight w:val="0"/>
      <w:marTop w:val="0"/>
      <w:marBottom w:val="0"/>
      <w:divBdr>
        <w:top w:val="none" w:sz="0" w:space="0" w:color="auto"/>
        <w:left w:val="none" w:sz="0" w:space="0" w:color="auto"/>
        <w:bottom w:val="none" w:sz="0" w:space="0" w:color="auto"/>
        <w:right w:val="none" w:sz="0" w:space="0" w:color="auto"/>
      </w:divBdr>
    </w:div>
    <w:div w:id="1697387865">
      <w:bodyDiv w:val="1"/>
      <w:marLeft w:val="0"/>
      <w:marRight w:val="0"/>
      <w:marTop w:val="0"/>
      <w:marBottom w:val="0"/>
      <w:divBdr>
        <w:top w:val="none" w:sz="0" w:space="0" w:color="auto"/>
        <w:left w:val="none" w:sz="0" w:space="0" w:color="auto"/>
        <w:bottom w:val="none" w:sz="0" w:space="0" w:color="auto"/>
        <w:right w:val="none" w:sz="0" w:space="0" w:color="auto"/>
      </w:divBdr>
    </w:div>
    <w:div w:id="1760366546">
      <w:bodyDiv w:val="1"/>
      <w:marLeft w:val="0"/>
      <w:marRight w:val="0"/>
      <w:marTop w:val="0"/>
      <w:marBottom w:val="0"/>
      <w:divBdr>
        <w:top w:val="none" w:sz="0" w:space="0" w:color="auto"/>
        <w:left w:val="none" w:sz="0" w:space="0" w:color="auto"/>
        <w:bottom w:val="none" w:sz="0" w:space="0" w:color="auto"/>
        <w:right w:val="none" w:sz="0" w:space="0" w:color="auto"/>
      </w:divBdr>
    </w:div>
    <w:div w:id="1866795766">
      <w:bodyDiv w:val="1"/>
      <w:marLeft w:val="0"/>
      <w:marRight w:val="0"/>
      <w:marTop w:val="0"/>
      <w:marBottom w:val="0"/>
      <w:divBdr>
        <w:top w:val="none" w:sz="0" w:space="0" w:color="auto"/>
        <w:left w:val="none" w:sz="0" w:space="0" w:color="auto"/>
        <w:bottom w:val="none" w:sz="0" w:space="0" w:color="auto"/>
        <w:right w:val="none" w:sz="0" w:space="0" w:color="auto"/>
      </w:divBdr>
    </w:div>
    <w:div w:id="1945378430">
      <w:bodyDiv w:val="1"/>
      <w:marLeft w:val="0"/>
      <w:marRight w:val="0"/>
      <w:marTop w:val="0"/>
      <w:marBottom w:val="0"/>
      <w:divBdr>
        <w:top w:val="none" w:sz="0" w:space="0" w:color="auto"/>
        <w:left w:val="none" w:sz="0" w:space="0" w:color="auto"/>
        <w:bottom w:val="none" w:sz="0" w:space="0" w:color="auto"/>
        <w:right w:val="none" w:sz="0" w:space="0" w:color="auto"/>
      </w:divBdr>
    </w:div>
    <w:div w:id="2102604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s.wikipedia.org/wiki/Esporulaci%C3%B3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ki/Bacteria_Gram_positiva"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s.wikipedia.org/wiki/Bt" TargetMode="External"/><Relationship Id="rId4" Type="http://schemas.openxmlformats.org/officeDocument/2006/relationships/settings" Target="settings.xml"/><Relationship Id="rId9" Type="http://schemas.openxmlformats.org/officeDocument/2006/relationships/hyperlink" Target="http://es.wikipedia.org/wiki/Bacteria"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4DCDE-5F74-481A-99E7-26A00683C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420</TotalTime>
  <Pages>15</Pages>
  <Words>3705</Words>
  <Characters>20378</Characters>
  <Application>Microsoft Office Word</Application>
  <DocSecurity>0</DocSecurity>
  <Lines>169</Lines>
  <Paragraphs>48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Manuales</vt:lpstr>
      <vt:lpstr>Manuales</vt:lpstr>
    </vt:vector>
  </TitlesOfParts>
  <Company>Hewlett-Packard</Company>
  <LinksUpToDate>false</LinksUpToDate>
  <CharactersWithSpaces>24035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Manuales</dc:title>
  <dc:creator>Consultoría Internacional</dc:creator>
  <cp:lastModifiedBy>Carlos Aguilar Avendaño</cp:lastModifiedBy>
  <cp:revision>116</cp:revision>
  <cp:lastPrinted>2009-03-11T16:30:00Z</cp:lastPrinted>
  <dcterms:created xsi:type="dcterms:W3CDTF">2022-08-04T03:23:00Z</dcterms:created>
  <dcterms:modified xsi:type="dcterms:W3CDTF">2022-09-14T20:44:00Z</dcterms:modified>
</cp:coreProperties>
</file>