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B2DEC" w14:textId="4ADF23A2" w:rsidR="001B7429" w:rsidRPr="0021132D" w:rsidRDefault="00F31E99" w:rsidP="001B7429">
      <w:pPr>
        <w:spacing w:before="100" w:beforeAutospacing="1" w:after="100" w:afterAutospacing="1" w:line="240" w:lineRule="auto"/>
        <w:contextualSpacing/>
        <w:jc w:val="left"/>
        <w:rPr>
          <w:rFonts w:ascii="Arial" w:hAnsi="Arial" w:cs="Arial"/>
          <w:b/>
          <w:bCs/>
          <w:smallCaps/>
          <w:color w:val="365F91" w:themeColor="accent1" w:themeShade="BF"/>
          <w:sz w:val="24"/>
          <w:szCs w:val="24"/>
          <w:lang w:val="es-ES_tradnl"/>
        </w:rPr>
      </w:pPr>
      <w:bookmarkStart w:id="0" w:name="_Hlk10092529"/>
      <w:r w:rsidRPr="0021132D"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CR" w:eastAsia="es-CR"/>
        </w:rPr>
        <w:drawing>
          <wp:anchor distT="0" distB="0" distL="114300" distR="114300" simplePos="0" relativeHeight="251659264" behindDoc="0" locked="0" layoutInCell="1" allowOverlap="1" wp14:anchorId="697F30A6" wp14:editId="09F258C7">
            <wp:simplePos x="0" y="0"/>
            <wp:positionH relativeFrom="margin">
              <wp:posOffset>0</wp:posOffset>
            </wp:positionH>
            <wp:positionV relativeFrom="margin">
              <wp:posOffset>-142611</wp:posOffset>
            </wp:positionV>
            <wp:extent cx="2476500" cy="1211580"/>
            <wp:effectExtent l="0" t="0" r="0" b="7620"/>
            <wp:wrapThrough wrapText="bothSides">
              <wp:wrapPolygon edited="0">
                <wp:start x="0" y="0"/>
                <wp:lineTo x="0" y="21396"/>
                <wp:lineTo x="21434" y="21396"/>
                <wp:lineTo x="21434" y="0"/>
                <wp:lineTo x="0" y="0"/>
              </wp:wrapPolygon>
            </wp:wrapThrough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1211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7429" w:rsidRPr="0021132D">
        <w:rPr>
          <w:rFonts w:ascii="Arial" w:hAnsi="Arial" w:cs="Arial"/>
          <w:b/>
          <w:bCs/>
          <w:smallCaps/>
          <w:color w:val="365F91" w:themeColor="accent1" w:themeShade="BF"/>
          <w:sz w:val="24"/>
          <w:szCs w:val="24"/>
          <w:lang w:val="es-ES_tradnl"/>
        </w:rPr>
        <w:t>Planificación de intervenciones de Control Vectorial</w:t>
      </w:r>
    </w:p>
    <w:p w14:paraId="5A37BBFD" w14:textId="475D7DB1" w:rsidR="00247755" w:rsidRPr="0021132D" w:rsidRDefault="00247755" w:rsidP="00247755">
      <w:pPr>
        <w:spacing w:before="100" w:beforeAutospacing="1" w:after="100" w:afterAutospacing="1" w:line="240" w:lineRule="auto"/>
        <w:contextualSpacing/>
        <w:jc w:val="left"/>
        <w:rPr>
          <w:rFonts w:ascii="Arial" w:hAnsi="Arial" w:cs="Arial"/>
          <w:b/>
          <w:smallCaps/>
          <w:color w:val="365F91" w:themeColor="accent1" w:themeShade="BF"/>
          <w:sz w:val="24"/>
          <w:szCs w:val="24"/>
          <w:lang w:val="es-ES_tradnl"/>
        </w:rPr>
      </w:pPr>
    </w:p>
    <w:p w14:paraId="60FA9B6C" w14:textId="2733BD77" w:rsidR="009A78D4" w:rsidRPr="0021132D" w:rsidRDefault="009A78D4" w:rsidP="00926F7F">
      <w:pPr>
        <w:spacing w:before="100" w:beforeAutospacing="1" w:after="100" w:afterAutospacing="1" w:line="240" w:lineRule="auto"/>
        <w:contextualSpacing/>
        <w:jc w:val="left"/>
        <w:rPr>
          <w:rFonts w:ascii="Arial" w:hAnsi="Arial" w:cs="Arial"/>
          <w:b/>
          <w:smallCaps/>
          <w:color w:val="365F91" w:themeColor="accent1" w:themeShade="BF"/>
          <w:sz w:val="24"/>
          <w:szCs w:val="24"/>
          <w:lang w:val="es-ES_tradnl"/>
        </w:rPr>
      </w:pPr>
    </w:p>
    <w:p w14:paraId="026BDC96" w14:textId="7EFA243B" w:rsidR="00060138" w:rsidRPr="0021132D" w:rsidRDefault="00060138" w:rsidP="00926F7F">
      <w:pPr>
        <w:spacing w:before="100" w:beforeAutospacing="1" w:after="100" w:afterAutospacing="1" w:line="240" w:lineRule="auto"/>
        <w:contextualSpacing/>
        <w:jc w:val="left"/>
        <w:rPr>
          <w:rFonts w:ascii="Arial" w:hAnsi="Arial" w:cs="Arial"/>
          <w:b/>
          <w:smallCaps/>
          <w:color w:val="365F91" w:themeColor="accent1" w:themeShade="BF"/>
          <w:sz w:val="24"/>
          <w:szCs w:val="24"/>
          <w:lang w:val="es-ES_tradnl"/>
        </w:rPr>
      </w:pPr>
    </w:p>
    <w:p w14:paraId="5D4CDF0C" w14:textId="6D8E4DE1" w:rsidR="00060138" w:rsidRPr="0021132D" w:rsidRDefault="00060138" w:rsidP="00060138">
      <w:pPr>
        <w:spacing w:before="100" w:beforeAutospacing="1" w:after="100" w:afterAutospacing="1" w:line="240" w:lineRule="auto"/>
        <w:contextualSpacing/>
        <w:jc w:val="right"/>
        <w:rPr>
          <w:rFonts w:ascii="Arial" w:hAnsi="Arial" w:cs="Arial"/>
          <w:b/>
          <w:smallCaps/>
          <w:color w:val="365F91" w:themeColor="accent1" w:themeShade="BF"/>
          <w:sz w:val="24"/>
          <w:szCs w:val="24"/>
          <w:lang w:val="es-ES_tradnl"/>
        </w:rPr>
      </w:pPr>
      <w:r w:rsidRPr="0021132D">
        <w:rPr>
          <w:rFonts w:ascii="Arial" w:hAnsi="Arial" w:cs="Arial"/>
          <w:b/>
          <w:smallCaps/>
          <w:color w:val="365F91" w:themeColor="accent1" w:themeShade="BF"/>
          <w:sz w:val="24"/>
          <w:szCs w:val="24"/>
          <w:lang w:val="es-ES_tradnl"/>
        </w:rPr>
        <w:t>MS.NL.</w:t>
      </w:r>
      <w:r w:rsidR="00247755" w:rsidRPr="0021132D">
        <w:rPr>
          <w:rFonts w:ascii="Arial" w:hAnsi="Arial" w:cs="Arial"/>
          <w:b/>
          <w:smallCaps/>
          <w:color w:val="365F91" w:themeColor="accent1" w:themeShade="BF"/>
          <w:sz w:val="24"/>
          <w:szCs w:val="24"/>
          <w:lang w:val="es-ES_tradnl"/>
        </w:rPr>
        <w:t>xxxxxxxxx</w:t>
      </w:r>
    </w:p>
    <w:p w14:paraId="1F96028F" w14:textId="77777777" w:rsidR="00F31E99" w:rsidRPr="0021132D" w:rsidRDefault="00F31E99" w:rsidP="00457D3F">
      <w:pPr>
        <w:spacing w:before="100" w:beforeAutospacing="1" w:after="100" w:afterAutospacing="1" w:line="240" w:lineRule="auto"/>
        <w:contextualSpacing/>
        <w:jc w:val="right"/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</w:pPr>
    </w:p>
    <w:p w14:paraId="58ECFD4B" w14:textId="4A67B457" w:rsidR="00F31E99" w:rsidRPr="0021132D" w:rsidRDefault="008F6583" w:rsidP="00D2176C">
      <w:pPr>
        <w:spacing w:before="100" w:beforeAutospacing="1" w:after="100" w:afterAutospacing="1" w:line="240" w:lineRule="auto"/>
        <w:contextualSpacing/>
        <w:jc w:val="right"/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</w:pPr>
      <w:r w:rsidRPr="0021132D">
        <w:rPr>
          <w:rFonts w:ascii="Arial" w:hAnsi="Arial" w:cs="Arial"/>
          <w:noProof/>
          <w:color w:val="365F91" w:themeColor="accent1" w:themeShade="BF"/>
          <w:sz w:val="24"/>
          <w:szCs w:val="24"/>
          <w:lang w:val="es-CR" w:eastAsia="es-CR"/>
        </w:rPr>
        <mc:AlternateContent>
          <mc:Choice Requires="wps">
            <w:drawing>
              <wp:anchor distT="4294967294" distB="4294967294" distL="114300" distR="114300" simplePos="0" relativeHeight="251669504" behindDoc="0" locked="0" layoutInCell="1" allowOverlap="1" wp14:anchorId="609C961B" wp14:editId="364BE263">
                <wp:simplePos x="0" y="0"/>
                <wp:positionH relativeFrom="column">
                  <wp:posOffset>0</wp:posOffset>
                </wp:positionH>
                <wp:positionV relativeFrom="paragraph">
                  <wp:posOffset>8889</wp:posOffset>
                </wp:positionV>
                <wp:extent cx="6141720" cy="0"/>
                <wp:effectExtent l="38100" t="38100" r="49530" b="76200"/>
                <wp:wrapTopAndBottom/>
                <wp:docPr id="5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417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0BAAE3" id="Line 44" o:spid="_x0000_s1026" style="position:absolute;z-index:2516695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0,.7pt" to="483.6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" strokecolor="#4f81bd [3204]" strokeweight="2pt">
                <v:shadow on="t" color="black" opacity="24903f" origin=",.5" offset="0,.55556mm"/>
                <w10:wrap type="topAndBottom"/>
              </v:line>
            </w:pict>
          </mc:Fallback>
        </mc:AlternateContent>
      </w:r>
      <w:r w:rsidR="00F31E99" w:rsidRPr="0021132D"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  <w:t xml:space="preserve">Ministerio de Salud de Costa Rica </w:t>
      </w:r>
      <w:r w:rsidR="0080717D" w:rsidRPr="0021132D"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  <w:t>–</w:t>
      </w:r>
      <w:r w:rsidR="00F31E99" w:rsidRPr="0021132D"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  <w:t xml:space="preserve"> Nivel</w:t>
      </w:r>
      <w:r w:rsidR="0080717D" w:rsidRPr="0021132D"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  <w:t xml:space="preserve"> </w:t>
      </w:r>
      <w:r w:rsidR="00DF0145" w:rsidRPr="0021132D">
        <w:rPr>
          <w:rFonts w:ascii="Arial" w:hAnsi="Arial" w:cs="Arial"/>
          <w:b/>
          <w:smallCaps/>
          <w:noProof/>
          <w:color w:val="365F91" w:themeColor="accent1" w:themeShade="BF"/>
          <w:sz w:val="24"/>
          <w:szCs w:val="24"/>
          <w:lang w:val="es-MX" w:eastAsia="es-MX"/>
        </w:rPr>
        <w:t>local</w:t>
      </w:r>
    </w:p>
    <w:p w14:paraId="16BDFBD1" w14:textId="167979A4" w:rsidR="00F31E99" w:rsidRPr="0021132D" w:rsidRDefault="00F31E99" w:rsidP="00D2176C">
      <w:pPr>
        <w:spacing w:before="100" w:beforeAutospacing="1" w:after="100" w:afterAutospacing="1" w:line="240" w:lineRule="auto"/>
        <w:contextualSpacing/>
        <w:jc w:val="right"/>
        <w:rPr>
          <w:rFonts w:ascii="Arial" w:hAnsi="Arial" w:cs="Arial"/>
          <w:smallCaps/>
          <w:noProof/>
          <w:color w:val="365F91" w:themeColor="accent1" w:themeShade="BF"/>
          <w:sz w:val="24"/>
          <w:szCs w:val="24"/>
          <w:lang w:val="es-MX" w:eastAsia="es-MX"/>
        </w:rPr>
      </w:pPr>
      <w:r w:rsidRPr="0021132D">
        <w:rPr>
          <w:rFonts w:ascii="Arial" w:hAnsi="Arial" w:cs="Arial"/>
          <w:smallCaps/>
          <w:noProof/>
          <w:color w:val="365F91" w:themeColor="accent1" w:themeShade="BF"/>
          <w:sz w:val="24"/>
          <w:szCs w:val="24"/>
          <w:lang w:val="es-MX" w:eastAsia="es-MX"/>
        </w:rPr>
        <w:t>Área de gestión:</w:t>
      </w:r>
      <w:r w:rsidR="0080717D" w:rsidRPr="0021132D">
        <w:rPr>
          <w:rFonts w:ascii="Arial" w:hAnsi="Arial" w:cs="Arial"/>
          <w:smallCaps/>
          <w:noProof/>
          <w:color w:val="365F91" w:themeColor="accent1" w:themeShade="BF"/>
          <w:sz w:val="24"/>
          <w:szCs w:val="24"/>
          <w:lang w:val="es-MX" w:eastAsia="es-MX"/>
        </w:rPr>
        <w:t xml:space="preserve"> </w:t>
      </w:r>
      <w:r w:rsidR="001C64C6" w:rsidRPr="0021132D">
        <w:rPr>
          <w:rFonts w:ascii="Arial" w:hAnsi="Arial" w:cs="Arial"/>
          <w:smallCaps/>
          <w:noProof/>
          <w:color w:val="365F91" w:themeColor="accent1" w:themeShade="BF"/>
          <w:sz w:val="24"/>
          <w:szCs w:val="24"/>
          <w:lang w:val="es-MX" w:eastAsia="es-MX"/>
        </w:rPr>
        <w:t>Impacto a la Rectoría</w:t>
      </w:r>
      <w:r w:rsidRPr="0021132D">
        <w:rPr>
          <w:rFonts w:ascii="Arial" w:hAnsi="Arial" w:cs="Arial"/>
          <w:smallCaps/>
          <w:noProof/>
          <w:color w:val="365F91" w:themeColor="accent1" w:themeShade="BF"/>
          <w:sz w:val="24"/>
          <w:szCs w:val="24"/>
          <w:lang w:val="es-MX" w:eastAsia="es-MX"/>
        </w:rPr>
        <w:t xml:space="preserve"> </w:t>
      </w:r>
    </w:p>
    <w:p w14:paraId="1172450A" w14:textId="77777777" w:rsidR="00F31E99" w:rsidRPr="0021132D" w:rsidRDefault="00F31E99" w:rsidP="00457D3F">
      <w:pPr>
        <w:spacing w:before="100" w:beforeAutospacing="1" w:after="100" w:afterAutospacing="1"/>
        <w:contextualSpacing/>
        <w:jc w:val="right"/>
        <w:rPr>
          <w:rFonts w:ascii="Arial" w:hAnsi="Arial" w:cs="Arial"/>
          <w:smallCaps/>
          <w:noProof/>
          <w:sz w:val="24"/>
          <w:szCs w:val="24"/>
          <w:highlight w:val="yellow"/>
          <w:lang w:val="es-MX" w:eastAsia="es-MX"/>
        </w:rPr>
      </w:pPr>
    </w:p>
    <w:tbl>
      <w:tblPr>
        <w:tblStyle w:val="Tablaconcuadrcula1clara1"/>
        <w:tblpPr w:leftFromText="141" w:rightFromText="141" w:vertAnchor="text" w:horzAnchor="margin" w:tblpXSpec="center" w:tblpY="437"/>
        <w:tblW w:w="103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093"/>
        <w:gridCol w:w="4111"/>
        <w:gridCol w:w="4124"/>
      </w:tblGrid>
      <w:tr w:rsidR="00DD502A" w:rsidRPr="0021132D" w14:paraId="70422196" w14:textId="77777777" w:rsidTr="00D27B0F">
        <w:trPr>
          <w:trHeight w:val="615"/>
        </w:trPr>
        <w:tc>
          <w:tcPr>
            <w:tcW w:w="2093" w:type="dxa"/>
            <w:shd w:val="clear" w:color="auto" w:fill="DBE5F1" w:themeFill="accent1" w:themeFillTint="33"/>
          </w:tcPr>
          <w:p w14:paraId="67CF4861" w14:textId="77777777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Elaborado por:</w:t>
            </w:r>
          </w:p>
        </w:tc>
        <w:tc>
          <w:tcPr>
            <w:tcW w:w="4111" w:type="dxa"/>
            <w:shd w:val="clear" w:color="auto" w:fill="DBE5F1" w:themeFill="accent1" w:themeFillTint="33"/>
          </w:tcPr>
          <w:p w14:paraId="1618907A" w14:textId="505D4EF2" w:rsidR="00F31E99" w:rsidRPr="0021132D" w:rsidRDefault="00EF3234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Dirección vigilancia de la salud</w:t>
            </w:r>
            <w:r w:rsidR="00161A4F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 – Manejo Integrado de Vectores</w:t>
            </w:r>
          </w:p>
        </w:tc>
        <w:tc>
          <w:tcPr>
            <w:tcW w:w="4124" w:type="dxa"/>
            <w:shd w:val="clear" w:color="auto" w:fill="DBE5F1" w:themeFill="accent1" w:themeFillTint="33"/>
          </w:tcPr>
          <w:p w14:paraId="79814BB4" w14:textId="22A9D993" w:rsidR="00F31E99" w:rsidRPr="0021132D" w:rsidRDefault="00F75D9F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Dr. Isaac Vargas Roldán</w:t>
            </w:r>
          </w:p>
        </w:tc>
      </w:tr>
      <w:tr w:rsidR="00DD502A" w:rsidRPr="0021132D" w14:paraId="058DCE68" w14:textId="77777777" w:rsidTr="00D27B0F">
        <w:trPr>
          <w:trHeight w:val="615"/>
        </w:trPr>
        <w:tc>
          <w:tcPr>
            <w:tcW w:w="2093" w:type="dxa"/>
          </w:tcPr>
          <w:p w14:paraId="340F7898" w14:textId="77777777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validado por:</w:t>
            </w:r>
          </w:p>
        </w:tc>
        <w:tc>
          <w:tcPr>
            <w:tcW w:w="4111" w:type="dxa"/>
          </w:tcPr>
          <w:p w14:paraId="6476C75F" w14:textId="77777777" w:rsidR="00F31E99" w:rsidRPr="0021132D" w:rsidRDefault="00633514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Dirección vigilancia de la salud</w:t>
            </w:r>
          </w:p>
          <w:p w14:paraId="06C392E1" w14:textId="77777777" w:rsidR="00CF7331" w:rsidRPr="0021132D" w:rsidRDefault="00CF733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  <w:p w14:paraId="15A31410" w14:textId="55AA7126" w:rsidR="000E7041" w:rsidRPr="0021132D" w:rsidRDefault="0075298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Región rectora de salu</w:t>
            </w:r>
            <w:r w:rsidR="00F75D9F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 pacifico central</w:t>
            </w:r>
          </w:p>
          <w:p w14:paraId="7E065DD7" w14:textId="77777777" w:rsidR="00CF7331" w:rsidRPr="0021132D" w:rsidRDefault="00CF733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  <w:p w14:paraId="509237DC" w14:textId="17E66D93" w:rsidR="00752981" w:rsidRPr="0021132D" w:rsidRDefault="0075298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Área Rectora de Salud Talamanca</w:t>
            </w:r>
          </w:p>
        </w:tc>
        <w:tc>
          <w:tcPr>
            <w:tcW w:w="4124" w:type="dxa"/>
          </w:tcPr>
          <w:p w14:paraId="2BD82783" w14:textId="77777777" w:rsidR="00F31E99" w:rsidRPr="0021132D" w:rsidRDefault="000E704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Dr. </w:t>
            </w:r>
            <w:r w:rsidR="00633514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Rodrigo Marín rodríguez</w:t>
            </w:r>
          </w:p>
          <w:p w14:paraId="392D8911" w14:textId="77777777" w:rsidR="00CF7331" w:rsidRPr="0021132D" w:rsidRDefault="00CF733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  <w:p w14:paraId="5A5A23CF" w14:textId="7B927AD2" w:rsidR="00752981" w:rsidRPr="0021132D" w:rsidRDefault="006F646E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Sr. </w:t>
            </w:r>
            <w:r w:rsidR="00F75D9F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José Valerin Cordero</w:t>
            </w:r>
          </w:p>
          <w:p w14:paraId="617C8600" w14:textId="77777777" w:rsidR="00F75D9F" w:rsidRPr="0021132D" w:rsidRDefault="00F75D9F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  <w:p w14:paraId="73B49E5A" w14:textId="77777777" w:rsidR="00CF7331" w:rsidRPr="0021132D" w:rsidRDefault="00CF733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  <w:p w14:paraId="1475C831" w14:textId="7E0EAC03" w:rsidR="00752981" w:rsidRPr="0021132D" w:rsidRDefault="006F646E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Sr. </w:t>
            </w:r>
            <w:r w:rsidR="00752981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Ezequías Maynes Maynes</w:t>
            </w:r>
          </w:p>
        </w:tc>
      </w:tr>
      <w:tr w:rsidR="00DD502A" w:rsidRPr="0021132D" w14:paraId="3FF5C83D" w14:textId="77777777" w:rsidTr="00D27B0F">
        <w:trPr>
          <w:trHeight w:val="615"/>
        </w:trPr>
        <w:tc>
          <w:tcPr>
            <w:tcW w:w="2093" w:type="dxa"/>
            <w:shd w:val="clear" w:color="auto" w:fill="DBE5F1" w:themeFill="accent1" w:themeFillTint="33"/>
          </w:tcPr>
          <w:p w14:paraId="2C340DA6" w14:textId="77777777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Revisado por:</w:t>
            </w:r>
          </w:p>
        </w:tc>
        <w:tc>
          <w:tcPr>
            <w:tcW w:w="4111" w:type="dxa"/>
            <w:shd w:val="clear" w:color="auto" w:fill="DBE5F1" w:themeFill="accent1" w:themeFillTint="33"/>
          </w:tcPr>
          <w:p w14:paraId="63FC770A" w14:textId="377ECF68" w:rsidR="00F31E99" w:rsidRPr="0021132D" w:rsidRDefault="00633514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Dirección de Planificación (Unidad Planificación Institucional)</w:t>
            </w:r>
          </w:p>
        </w:tc>
        <w:tc>
          <w:tcPr>
            <w:tcW w:w="4124" w:type="dxa"/>
            <w:shd w:val="clear" w:color="auto" w:fill="DBE5F1" w:themeFill="accent1" w:themeFillTint="33"/>
          </w:tcPr>
          <w:p w14:paraId="676F9D63" w14:textId="27C542C5" w:rsidR="00F31E99" w:rsidRPr="0021132D" w:rsidRDefault="000E704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Ing. </w:t>
            </w:r>
            <w:r w:rsidR="009A059C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Maynor Araya González</w:t>
            </w:r>
          </w:p>
        </w:tc>
      </w:tr>
      <w:tr w:rsidR="00DD502A" w:rsidRPr="0021132D" w14:paraId="5B785EE4" w14:textId="77777777" w:rsidTr="00D27B0F">
        <w:trPr>
          <w:trHeight w:val="615"/>
        </w:trPr>
        <w:tc>
          <w:tcPr>
            <w:tcW w:w="2093" w:type="dxa"/>
          </w:tcPr>
          <w:p w14:paraId="530FADDE" w14:textId="77777777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Aprobado por:</w:t>
            </w:r>
          </w:p>
        </w:tc>
        <w:tc>
          <w:tcPr>
            <w:tcW w:w="4111" w:type="dxa"/>
          </w:tcPr>
          <w:p w14:paraId="1B8DF218" w14:textId="2AD7402A" w:rsidR="00F31E99" w:rsidRPr="0021132D" w:rsidRDefault="00CF733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Dirección General de Salud</w:t>
            </w:r>
          </w:p>
        </w:tc>
        <w:tc>
          <w:tcPr>
            <w:tcW w:w="4124" w:type="dxa"/>
          </w:tcPr>
          <w:p w14:paraId="2F8D5165" w14:textId="231E1F7B" w:rsidR="00F31E99" w:rsidRPr="0021132D" w:rsidRDefault="000E7041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Dr</w:t>
            </w:r>
            <w:r w:rsidR="00CF7331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a</w:t>
            </w: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. </w:t>
            </w:r>
            <w:r w:rsidR="00CF7331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Melissa Ramírez rojas</w:t>
            </w:r>
          </w:p>
        </w:tc>
      </w:tr>
      <w:tr w:rsidR="00DD502A" w:rsidRPr="0021132D" w14:paraId="5E794098" w14:textId="77777777" w:rsidTr="00D27B0F">
        <w:trPr>
          <w:trHeight w:val="615"/>
        </w:trPr>
        <w:tc>
          <w:tcPr>
            <w:tcW w:w="2093" w:type="dxa"/>
            <w:shd w:val="clear" w:color="auto" w:fill="DBE5F1" w:themeFill="accent1" w:themeFillTint="33"/>
          </w:tcPr>
          <w:p w14:paraId="33DD2A72" w14:textId="5BBD3B67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  <w:r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 xml:space="preserve">Versión </w:t>
            </w:r>
            <w:r w:rsidR="00CD489A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Nº</w:t>
            </w:r>
            <w:r w:rsidR="00BA30C3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:</w:t>
            </w:r>
            <w:r w:rsidR="00EF3234" w:rsidRPr="0021132D">
              <w:rPr>
                <w:rFonts w:ascii="Arial" w:hAnsi="Arial" w:cs="Arial"/>
                <w:i/>
                <w:smallCaps/>
                <w:sz w:val="24"/>
                <w:szCs w:val="24"/>
              </w:rPr>
              <w:t>1</w:t>
            </w:r>
          </w:p>
        </w:tc>
        <w:tc>
          <w:tcPr>
            <w:tcW w:w="4111" w:type="dxa"/>
            <w:shd w:val="clear" w:color="auto" w:fill="DBE5F1" w:themeFill="accent1" w:themeFillTint="33"/>
          </w:tcPr>
          <w:p w14:paraId="38BD0E77" w14:textId="09C8A310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</w:tc>
        <w:tc>
          <w:tcPr>
            <w:tcW w:w="4124" w:type="dxa"/>
            <w:shd w:val="clear" w:color="auto" w:fill="DBE5F1" w:themeFill="accent1" w:themeFillTint="33"/>
          </w:tcPr>
          <w:p w14:paraId="130C6B33" w14:textId="4C6E2213" w:rsidR="00F31E99" w:rsidRPr="0021132D" w:rsidRDefault="00F31E99" w:rsidP="00457D3F">
            <w:pPr>
              <w:pStyle w:val="Encabezado"/>
              <w:spacing w:before="100" w:beforeAutospacing="1" w:after="100" w:afterAutospacing="1" w:line="240" w:lineRule="auto"/>
              <w:ind w:right="58"/>
              <w:contextualSpacing/>
              <w:jc w:val="left"/>
              <w:rPr>
                <w:rFonts w:ascii="Arial" w:hAnsi="Arial" w:cs="Arial"/>
                <w:i/>
                <w:smallCaps/>
                <w:sz w:val="24"/>
                <w:szCs w:val="24"/>
              </w:rPr>
            </w:pPr>
          </w:p>
        </w:tc>
      </w:tr>
    </w:tbl>
    <w:p w14:paraId="6CAFE27B" w14:textId="77777777" w:rsidR="00F31E99" w:rsidRPr="0021132D" w:rsidRDefault="00F31E99" w:rsidP="00457D3F">
      <w:pPr>
        <w:spacing w:before="100" w:beforeAutospacing="1" w:after="100" w:afterAutospacing="1"/>
        <w:contextualSpacing/>
        <w:jc w:val="right"/>
        <w:rPr>
          <w:rFonts w:ascii="Arial" w:hAnsi="Arial" w:cs="Arial"/>
          <w:smallCaps/>
          <w:noProof/>
          <w:sz w:val="24"/>
          <w:szCs w:val="24"/>
          <w:highlight w:val="yellow"/>
          <w:lang w:val="es-MX" w:eastAsia="es-MX"/>
        </w:rPr>
      </w:pPr>
    </w:p>
    <w:p w14:paraId="32906BAA" w14:textId="77777777" w:rsidR="00F31E99" w:rsidRPr="0021132D" w:rsidRDefault="00F31E99" w:rsidP="00457D3F">
      <w:pPr>
        <w:spacing w:before="100" w:beforeAutospacing="1" w:after="100" w:afterAutospacing="1"/>
        <w:contextualSpacing/>
        <w:rPr>
          <w:rFonts w:ascii="Arial" w:hAnsi="Arial" w:cs="Arial"/>
          <w:sz w:val="24"/>
          <w:szCs w:val="24"/>
          <w:lang w:val="es-ES_tradnl"/>
        </w:rPr>
      </w:pPr>
    </w:p>
    <w:bookmarkEnd w:id="0"/>
    <w:p w14:paraId="064513D7" w14:textId="17CF586F" w:rsidR="00F31E99" w:rsidRPr="0021132D" w:rsidRDefault="00F31E99" w:rsidP="00457D3F">
      <w:pPr>
        <w:spacing w:before="100" w:beforeAutospacing="1" w:after="100" w:afterAutospacing="1" w:line="240" w:lineRule="auto"/>
        <w:ind w:right="0"/>
        <w:contextualSpacing/>
        <w:jc w:val="left"/>
        <w:rPr>
          <w:rFonts w:ascii="Arial" w:hAnsi="Arial" w:cs="Arial"/>
          <w:b/>
          <w:bCs/>
          <w:kern w:val="28"/>
          <w:sz w:val="24"/>
          <w:szCs w:val="24"/>
          <w:lang w:val="es-ES_tradnl"/>
        </w:rPr>
      </w:pPr>
      <w:r w:rsidRPr="0021132D">
        <w:rPr>
          <w:rFonts w:ascii="Arial" w:hAnsi="Arial" w:cs="Arial"/>
          <w:sz w:val="24"/>
          <w:szCs w:val="24"/>
          <w:lang w:val="es-ES_tradnl"/>
        </w:rPr>
        <w:br w:type="page"/>
      </w:r>
    </w:p>
    <w:p w14:paraId="487DE505" w14:textId="77777777" w:rsidR="00247755" w:rsidRPr="0021132D" w:rsidRDefault="00525996" w:rsidP="00AF63D2">
      <w:pPr>
        <w:pStyle w:val="Ttulo1Procedimientos"/>
        <w:spacing w:before="100" w:beforeAutospacing="1" w:after="100" w:afterAutospacing="1"/>
        <w:ind w:left="357" w:hanging="357"/>
        <w:rPr>
          <w:sz w:val="24"/>
          <w:szCs w:val="24"/>
        </w:rPr>
      </w:pPr>
      <w:r w:rsidRPr="0021132D">
        <w:rPr>
          <w:sz w:val="24"/>
          <w:szCs w:val="24"/>
        </w:rPr>
        <w:lastRenderedPageBreak/>
        <w:t>Introducción</w:t>
      </w:r>
    </w:p>
    <w:p w14:paraId="6D15A7D9" w14:textId="3B079930" w:rsidR="00247755" w:rsidRPr="0021132D" w:rsidRDefault="00D25195" w:rsidP="00247755">
      <w:pPr>
        <w:pStyle w:val="Ttulo1Procedimientos"/>
        <w:numPr>
          <w:ilvl w:val="0"/>
          <w:numId w:val="0"/>
        </w:numPr>
        <w:spacing w:before="100" w:beforeAutospacing="1" w:after="100" w:afterAutospacing="1"/>
        <w:ind w:left="360"/>
        <w:contextualSpacing/>
        <w:outlineLvl w:val="9"/>
        <w:rPr>
          <w:b w:val="0"/>
          <w:sz w:val="24"/>
          <w:szCs w:val="24"/>
        </w:rPr>
      </w:pPr>
      <w:r w:rsidRPr="0021132D">
        <w:rPr>
          <w:b w:val="0"/>
          <w:sz w:val="24"/>
          <w:szCs w:val="24"/>
        </w:rPr>
        <w:t>Este manual describe las actividades necesarias para planificar apropiadamente las intervenciones para el control de vectores</w:t>
      </w:r>
    </w:p>
    <w:p w14:paraId="2D8C927E" w14:textId="77777777" w:rsidR="00D25195" w:rsidRPr="0021132D" w:rsidRDefault="00D25195" w:rsidP="00247755">
      <w:pPr>
        <w:pStyle w:val="Ttulo1Procedimientos"/>
        <w:numPr>
          <w:ilvl w:val="0"/>
          <w:numId w:val="0"/>
        </w:numPr>
        <w:spacing w:before="100" w:beforeAutospacing="1" w:after="100" w:afterAutospacing="1"/>
        <w:ind w:left="360"/>
        <w:contextualSpacing/>
        <w:outlineLvl w:val="9"/>
        <w:rPr>
          <w:sz w:val="24"/>
          <w:szCs w:val="24"/>
        </w:rPr>
      </w:pPr>
    </w:p>
    <w:p w14:paraId="21B8D1BF" w14:textId="20C7D60C" w:rsidR="00525996" w:rsidRPr="0021132D" w:rsidRDefault="00525996" w:rsidP="00AF63D2">
      <w:pPr>
        <w:pStyle w:val="Ttulo1Procedimientos"/>
        <w:spacing w:before="100" w:beforeAutospacing="1" w:after="100" w:afterAutospacing="1"/>
        <w:ind w:left="357" w:hanging="357"/>
        <w:rPr>
          <w:sz w:val="24"/>
          <w:szCs w:val="24"/>
        </w:rPr>
      </w:pPr>
      <w:r w:rsidRPr="0021132D">
        <w:rPr>
          <w:sz w:val="24"/>
          <w:szCs w:val="24"/>
        </w:rPr>
        <w:t>Objetivo</w:t>
      </w:r>
    </w:p>
    <w:p w14:paraId="095C9280" w14:textId="12D263E9" w:rsidR="00D25195" w:rsidRPr="0021132D" w:rsidRDefault="00D25195" w:rsidP="00D25195">
      <w:pPr>
        <w:pStyle w:val="Ttulo1Procedimientos"/>
        <w:numPr>
          <w:ilvl w:val="0"/>
          <w:numId w:val="0"/>
        </w:numPr>
        <w:spacing w:before="100" w:beforeAutospacing="1" w:after="100" w:afterAutospacing="1"/>
        <w:ind w:left="360"/>
        <w:contextualSpacing/>
        <w:rPr>
          <w:b w:val="0"/>
          <w:sz w:val="24"/>
          <w:szCs w:val="24"/>
        </w:rPr>
      </w:pPr>
      <w:r w:rsidRPr="0021132D">
        <w:rPr>
          <w:b w:val="0"/>
          <w:sz w:val="24"/>
          <w:szCs w:val="24"/>
        </w:rPr>
        <w:t>Definir las acciones a realizar para el control de vectores en una localidad tomando como principal insumo la información recolectada durante la investigación epidemiológica y entomológica de campo vigente.</w:t>
      </w:r>
    </w:p>
    <w:p w14:paraId="52C7CEEB" w14:textId="77777777" w:rsidR="00D25195" w:rsidRPr="0021132D" w:rsidRDefault="00D25195" w:rsidP="00D25195">
      <w:pPr>
        <w:pStyle w:val="Ttulo1Procedimientos"/>
        <w:numPr>
          <w:ilvl w:val="0"/>
          <w:numId w:val="0"/>
        </w:numPr>
        <w:spacing w:before="100" w:beforeAutospacing="1" w:after="100" w:afterAutospacing="1"/>
        <w:ind w:left="360"/>
        <w:contextualSpacing/>
        <w:rPr>
          <w:b w:val="0"/>
          <w:sz w:val="24"/>
          <w:szCs w:val="24"/>
        </w:rPr>
      </w:pPr>
    </w:p>
    <w:p w14:paraId="7B381FBE" w14:textId="3B0934A8" w:rsidR="00525996" w:rsidRPr="0021132D" w:rsidRDefault="00525996" w:rsidP="00D25195">
      <w:pPr>
        <w:pStyle w:val="Ttulo1Procedimientos"/>
        <w:rPr>
          <w:sz w:val="24"/>
          <w:szCs w:val="24"/>
        </w:rPr>
      </w:pPr>
      <w:r w:rsidRPr="0021132D">
        <w:rPr>
          <w:sz w:val="24"/>
          <w:szCs w:val="24"/>
        </w:rPr>
        <w:t>Alcance</w:t>
      </w:r>
    </w:p>
    <w:p w14:paraId="6B35EACB" w14:textId="769D5B3C" w:rsidR="00E01AE3" w:rsidRPr="0021132D" w:rsidRDefault="00E01AE3" w:rsidP="00E01AE3">
      <w:pPr>
        <w:pStyle w:val="Ttulo1Procedimientos"/>
        <w:numPr>
          <w:ilvl w:val="0"/>
          <w:numId w:val="0"/>
        </w:numPr>
        <w:ind w:left="360"/>
        <w:rPr>
          <w:b w:val="0"/>
          <w:bCs/>
          <w:sz w:val="24"/>
          <w:szCs w:val="24"/>
        </w:rPr>
      </w:pPr>
      <w:r w:rsidRPr="0021132D">
        <w:rPr>
          <w:b w:val="0"/>
          <w:bCs/>
          <w:sz w:val="24"/>
          <w:szCs w:val="24"/>
        </w:rPr>
        <w:t xml:space="preserve">Ministerio de Salud de Costa Rica en sus niveles de gestión </w:t>
      </w:r>
      <w:r w:rsidR="001B549C">
        <w:rPr>
          <w:b w:val="0"/>
          <w:bCs/>
          <w:sz w:val="24"/>
          <w:szCs w:val="24"/>
        </w:rPr>
        <w:t xml:space="preserve">local y </w:t>
      </w:r>
      <w:r w:rsidRPr="0021132D">
        <w:rPr>
          <w:b w:val="0"/>
          <w:bCs/>
          <w:sz w:val="24"/>
          <w:szCs w:val="24"/>
        </w:rPr>
        <w:t>regional.</w:t>
      </w:r>
    </w:p>
    <w:p w14:paraId="303B83DC" w14:textId="6C614D3D" w:rsidR="00CC110F" w:rsidRPr="0021132D" w:rsidRDefault="006E1F1C" w:rsidP="009B4742">
      <w:pPr>
        <w:pStyle w:val="Ttulo1Procedimientos"/>
        <w:rPr>
          <w:sz w:val="24"/>
          <w:szCs w:val="24"/>
        </w:rPr>
      </w:pPr>
      <w:r w:rsidRPr="0021132D">
        <w:rPr>
          <w:sz w:val="24"/>
          <w:szCs w:val="24"/>
        </w:rPr>
        <w:t>Productos</w:t>
      </w:r>
    </w:p>
    <w:p w14:paraId="1DBAF58B" w14:textId="19676F6E" w:rsidR="00D25195" w:rsidRPr="007874BE" w:rsidRDefault="00D94503" w:rsidP="007874BE">
      <w:pPr>
        <w:pStyle w:val="Ttulo1Procedimientos"/>
        <w:numPr>
          <w:ilvl w:val="0"/>
          <w:numId w:val="0"/>
        </w:numPr>
        <w:spacing w:before="100" w:beforeAutospacing="1" w:after="100" w:afterAutospacing="1"/>
        <w:ind w:left="357"/>
        <w:rPr>
          <w:b w:val="0"/>
          <w:sz w:val="24"/>
          <w:szCs w:val="24"/>
        </w:rPr>
      </w:pPr>
      <w:r w:rsidRPr="00D94503">
        <w:rPr>
          <w:b w:val="0"/>
          <w:sz w:val="24"/>
          <w:szCs w:val="24"/>
        </w:rPr>
        <w:t xml:space="preserve">Reducción o control de casos de enfermedades de trasmisión vectorial por medio de </w:t>
      </w:r>
      <w:r w:rsidR="007874BE">
        <w:rPr>
          <w:b w:val="0"/>
          <w:sz w:val="24"/>
          <w:szCs w:val="24"/>
        </w:rPr>
        <w:t>intervenciones de control adecuadas.</w:t>
      </w:r>
    </w:p>
    <w:p w14:paraId="58E86296" w14:textId="583AF5E1" w:rsidR="007B6F98" w:rsidRPr="0021132D" w:rsidRDefault="00525996" w:rsidP="001B549C">
      <w:pPr>
        <w:pStyle w:val="Ttulo1Procedimientos"/>
        <w:spacing w:before="100" w:beforeAutospacing="1" w:after="100" w:afterAutospacing="1"/>
        <w:ind w:left="357" w:hanging="357"/>
        <w:rPr>
          <w:sz w:val="24"/>
          <w:szCs w:val="24"/>
        </w:rPr>
      </w:pPr>
      <w:r w:rsidRPr="0021132D">
        <w:rPr>
          <w:sz w:val="24"/>
          <w:szCs w:val="24"/>
        </w:rPr>
        <w:t>Definiciones</w:t>
      </w:r>
    </w:p>
    <w:p w14:paraId="0A70DEA7" w14:textId="6C40AF1D" w:rsidR="00D25195" w:rsidRPr="0021132D" w:rsidRDefault="00D25195" w:rsidP="00D25195">
      <w:pPr>
        <w:pStyle w:val="Ttulo1Procedimientos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21132D">
        <w:rPr>
          <w:b w:val="0"/>
          <w:sz w:val="24"/>
          <w:szCs w:val="24"/>
        </w:rPr>
        <w:t>Para mayor comprensión de este procedimiento se necesita tener como referencia los siguientes conceptos, que están definidos en el Modelo Conceptual y Estratégico para el Manejo Integral de Vectores del Ministerio de Salud.</w:t>
      </w:r>
    </w:p>
    <w:p w14:paraId="7E29AD2C" w14:textId="6A5DF40E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Vector: Insecto o cualquier portador vivo que transporta un agente infeccioso desde un individuo o sus desechos, hasta un individuo susceptible, su comida o su </w:t>
      </w:r>
      <w:r w:rsidRPr="00C57E20">
        <w:rPr>
          <w:b w:val="0"/>
          <w:sz w:val="24"/>
          <w:szCs w:val="24"/>
        </w:rPr>
        <w:lastRenderedPageBreak/>
        <w:t>ambiente inmediato.  El agente puede o no desarrollarse, propagarse o multiplicarse dentro del vector.</w:t>
      </w:r>
    </w:p>
    <w:p w14:paraId="1FE56DE4" w14:textId="020C8402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Manejo Integra</w:t>
      </w:r>
      <w:r w:rsidR="00C646B4">
        <w:rPr>
          <w:b w:val="0"/>
          <w:sz w:val="24"/>
          <w:szCs w:val="24"/>
        </w:rPr>
        <w:t>do</w:t>
      </w:r>
      <w:r w:rsidRPr="00C57E20">
        <w:rPr>
          <w:b w:val="0"/>
          <w:sz w:val="24"/>
          <w:szCs w:val="24"/>
        </w:rPr>
        <w:t xml:space="preserve"> de Vectores: Es la combinación lógica de todos los métodos de control disponibles de la manera más </w:t>
      </w:r>
      <w:r w:rsidR="00C646B4" w:rsidRPr="00C57E20">
        <w:rPr>
          <w:b w:val="0"/>
          <w:sz w:val="24"/>
          <w:szCs w:val="24"/>
        </w:rPr>
        <w:t>eficaz,</w:t>
      </w:r>
      <w:r w:rsidRPr="00C57E20">
        <w:rPr>
          <w:b w:val="0"/>
          <w:sz w:val="24"/>
          <w:szCs w:val="24"/>
        </w:rPr>
        <w:t xml:space="preserve"> económica, y segura para mantener las poblaciones de vectores a niveles aceptables</w:t>
      </w:r>
    </w:p>
    <w:p w14:paraId="3FB595E0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Control Químico: Es el procedimiento aplicado contra los vectores en sus estadios inmaduros y adultos utilizando sustancias toxicas con efecto insecticida.</w:t>
      </w:r>
    </w:p>
    <w:p w14:paraId="3443883E" w14:textId="2FAE1C3E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Control Biológico: Lucha </w:t>
      </w:r>
      <w:r w:rsidR="00C646B4" w:rsidRPr="00C57E20">
        <w:rPr>
          <w:b w:val="0"/>
          <w:sz w:val="24"/>
          <w:szCs w:val="24"/>
        </w:rPr>
        <w:t>contra vectores</w:t>
      </w:r>
      <w:r w:rsidRPr="00C57E20">
        <w:rPr>
          <w:b w:val="0"/>
          <w:sz w:val="24"/>
          <w:szCs w:val="24"/>
        </w:rPr>
        <w:t xml:space="preserve"> de enfermedades utilizando enemigos naturales o toxinas biológicas, tales como parásitos, predadores y agentes patógenos para regular o reducir la población. El control biológico de vectores de importancia médica se presenta como una alternativa al uso de plaguicidas</w:t>
      </w:r>
    </w:p>
    <w:p w14:paraId="1DCE9282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Control Cultural: Se refiere al conjunto de acciones que tienen como objetivo controlar la población de vectores y reducir el contacto entre vectores y el ser humano mediante modificaciones conductuales en la población.  Pretende formar actitudes y conductas positivas que logren la formación de una visión preventiva que se convierta en hábito e incremente los niveles de protección de la población. </w:t>
      </w:r>
    </w:p>
    <w:p w14:paraId="18D752DB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Ordenamiento del medio: Planificación, organización, realización y seguimiento de actividades para la modificación y/o alteración de factores ambientales, o su interacción con el hombre. Con el propósito de prevenir, disminuir la propagación de vectores y reducir el contacto entre vector, hombre y agente causal. </w:t>
      </w:r>
    </w:p>
    <w:p w14:paraId="179255EE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Modificación del medio: Transformaciones físicas duraderas o permanentes del hábitat del vector, sin causar efectos adversos en la calidad del ambiente humano.</w:t>
      </w:r>
    </w:p>
    <w:p w14:paraId="63F7520B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Manipulación del medio: Son actividades planificadas dirigidas a originar condiciones desfavorables en el hábitat de los vectores y que son de carácter temporal.  </w:t>
      </w:r>
    </w:p>
    <w:p w14:paraId="22134DE2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Enfermedades transmitidas por vectores: Enfermedad causada por un agente infeccioso específico o sus productos tóxicos, que se manifiesta por la transmisión </w:t>
      </w:r>
      <w:r w:rsidRPr="00C57E20">
        <w:rPr>
          <w:b w:val="0"/>
          <w:sz w:val="24"/>
          <w:szCs w:val="24"/>
        </w:rPr>
        <w:lastRenderedPageBreak/>
        <w:t>del mismo agente de una persona o animal infectados o de un reservorio a un huésped susceptible en forma directa o indirecta por medio de un vector.</w:t>
      </w:r>
    </w:p>
    <w:p w14:paraId="599FA16E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Reservorio: Cualquier animal, planta o materia inanimada en la que un agente infeccioso, que constituye un riesgo para la salud pública, vive, se multiplica y de los que depende principalmente su subsistencia.</w:t>
      </w:r>
    </w:p>
    <w:p w14:paraId="5C00D9FE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Peridomicilio: Es el espacio que rodea la casa, objetos, edificaciones o anexos a la vivienda que se encuentran fuera de ella.</w:t>
      </w:r>
    </w:p>
    <w:p w14:paraId="5E769511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Vigilancia Epidemiológica: Conjunto de actividades que proporciona información indispensable para conocer, detectar o prever cualquier cambio en la ocurrencia de la enfermedad o en los factores condicionantes del proceso salud-enfermedad, con la finalidad de recomendar, con oportunidad, las medidas indicadas que conduzcan a prevenir o controlar las enfermedades</w:t>
      </w:r>
    </w:p>
    <w:p w14:paraId="0641A67D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Vigilancia entomológica   Es el estudio de los cambios en la distribución geográfica de los vectores, mediciones relativas de la población de vectores a lo largo del tiempo, medición del impacto de las intervenciones, vigilancia de la susceptibilidad de los vectores a los insecticidas utilizados.</w:t>
      </w:r>
    </w:p>
    <w:p w14:paraId="1F9CBFCF" w14:textId="35B4702F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 xml:space="preserve">Brote: episodio en el cual dos o más casos de la misma enfermedad tienen alguna relación entre sí: por el momento de inicio de los síntomas, por el lugar donde ocurrieron, por las características de las personas enfermas, por </w:t>
      </w:r>
      <w:r w:rsidR="00354FDD" w:rsidRPr="00C57E20">
        <w:rPr>
          <w:b w:val="0"/>
          <w:sz w:val="24"/>
          <w:szCs w:val="24"/>
        </w:rPr>
        <w:t>ejemplo,</w:t>
      </w:r>
      <w:r w:rsidRPr="00C57E20">
        <w:rPr>
          <w:b w:val="0"/>
          <w:sz w:val="24"/>
          <w:szCs w:val="24"/>
        </w:rPr>
        <w:t xml:space="preserve"> edad </w:t>
      </w:r>
      <w:r w:rsidRPr="00C57E20">
        <w:rPr>
          <w:b w:val="0"/>
          <w:sz w:val="24"/>
          <w:szCs w:val="24"/>
        </w:rPr>
        <w:lastRenderedPageBreak/>
        <w:t>niños de la misma escuela), grupo étnico, ocupación (trabajadores de la misma fábrica), pasajeros en un mismo medio de transporte, etcétera.</w:t>
      </w:r>
    </w:p>
    <w:p w14:paraId="5B773D17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Epidemia: manifestación de un número de casos de alguna enfermedad que excede de manera evidente a la incidencia prevista, en un periodo de tiempo determinado, en una colectividad o región.</w:t>
      </w:r>
    </w:p>
    <w:p w14:paraId="086F93D8" w14:textId="77777777" w:rsidR="00C57E20" w:rsidRP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Endemia: presencia continua de una enfermedad dentro de una zona geográfica determinada</w:t>
      </w:r>
    </w:p>
    <w:p w14:paraId="3B877BF1" w14:textId="46102451" w:rsidR="00C57E20" w:rsidRDefault="00C57E20" w:rsidP="001615B9">
      <w:pPr>
        <w:pStyle w:val="Ttulo1Procedimientos"/>
        <w:numPr>
          <w:ilvl w:val="0"/>
          <w:numId w:val="13"/>
        </w:numPr>
        <w:rPr>
          <w:b w:val="0"/>
          <w:sz w:val="24"/>
          <w:szCs w:val="24"/>
        </w:rPr>
      </w:pPr>
      <w:r w:rsidRPr="00C57E20">
        <w:rPr>
          <w:b w:val="0"/>
          <w:sz w:val="24"/>
          <w:szCs w:val="24"/>
        </w:rPr>
        <w:t>Tasa de Incidencia: Número de casos nuevos de una enfermedad en una población particular durante un periodo específico de tiempo.</w:t>
      </w:r>
    </w:p>
    <w:p w14:paraId="744E10E3" w14:textId="77777777" w:rsidR="00944DB4" w:rsidRPr="00C57E20" w:rsidRDefault="00944DB4" w:rsidP="00944DB4">
      <w:pPr>
        <w:pStyle w:val="Ttulo1Procedimientos"/>
        <w:numPr>
          <w:ilvl w:val="0"/>
          <w:numId w:val="0"/>
        </w:numPr>
        <w:ind w:left="947"/>
        <w:rPr>
          <w:b w:val="0"/>
          <w:sz w:val="24"/>
          <w:szCs w:val="24"/>
        </w:rPr>
      </w:pPr>
    </w:p>
    <w:p w14:paraId="49ED4D5E" w14:textId="5848D6DA" w:rsidR="00A356F5" w:rsidRPr="0021132D" w:rsidRDefault="00A356F5" w:rsidP="00B37ABE">
      <w:pPr>
        <w:pStyle w:val="Ttulo1Procedimientos"/>
        <w:spacing w:before="100" w:beforeAutospacing="1" w:after="100" w:afterAutospacing="1"/>
        <w:contextualSpacing/>
        <w:rPr>
          <w:sz w:val="24"/>
          <w:szCs w:val="24"/>
        </w:rPr>
      </w:pPr>
      <w:r w:rsidRPr="0021132D">
        <w:rPr>
          <w:sz w:val="24"/>
          <w:szCs w:val="24"/>
        </w:rPr>
        <w:t>Referencias</w:t>
      </w:r>
    </w:p>
    <w:p w14:paraId="27BA0043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Normas técnicas para el control del dengue y dengue hemorrágico. Ministerio de Salud de Costa Rica, 2000.</w:t>
      </w:r>
    </w:p>
    <w:p w14:paraId="25A8CD67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Dengue y Dengue Hemorrágico en las Américas: Guías para su prevención y Control (OMS 1995)</w:t>
      </w:r>
    </w:p>
    <w:p w14:paraId="57DCB1B2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 xml:space="preserve">Métodos de Control de Aedes aegypti mosquito vector del virus del Dengue en México   </w:t>
      </w:r>
    </w:p>
    <w:p w14:paraId="4899EC3B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(CENAVECE Programas Preventivos 2008)</w:t>
      </w:r>
    </w:p>
    <w:p w14:paraId="540862DB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Normas técnicas para el control de la malaria. Ministerio de Salud de Costa Rica, 1997.</w:t>
      </w:r>
    </w:p>
    <w:p w14:paraId="60C55A13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Control Selectivo de Vectores de Malaria (OPS 1999)</w:t>
      </w:r>
    </w:p>
    <w:p w14:paraId="0E1D8809" w14:textId="3C085389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 xml:space="preserve">Guía para la implementación y demostración de alternativas sostenibles de Control integrado de la malaria en México y </w:t>
      </w:r>
      <w:r w:rsidR="00110C92" w:rsidRPr="00944DB4">
        <w:rPr>
          <w:rFonts w:ascii="Arial" w:hAnsi="Arial" w:cs="Arial"/>
          <w:sz w:val="24"/>
          <w:szCs w:val="24"/>
        </w:rPr>
        <w:t>América</w:t>
      </w:r>
      <w:r w:rsidRPr="00944DB4">
        <w:rPr>
          <w:rFonts w:ascii="Arial" w:hAnsi="Arial" w:cs="Arial"/>
          <w:sz w:val="24"/>
          <w:szCs w:val="24"/>
        </w:rPr>
        <w:t xml:space="preserve"> Central (Proyecto DDT/GEF. OPS 2004)</w:t>
      </w:r>
    </w:p>
    <w:p w14:paraId="1DF881C9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Material de Curso de Entomología y Control de Vectores (Panamá 1988)</w:t>
      </w:r>
    </w:p>
    <w:p w14:paraId="6197BE8E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Protocolo de Vigilancia de la Enfermedad de Chagas (Ministerio de Salud Costa Rica 2009, versión preliminar)</w:t>
      </w:r>
    </w:p>
    <w:p w14:paraId="157632D1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Planificación de la movilización y la comunicación social para la prevención y el control el dengue: Guía paso a paso. Estrategia Combi. (Will Parks y Linda Lloyd) 2004.</w:t>
      </w:r>
    </w:p>
    <w:p w14:paraId="72883E9C" w14:textId="56082D6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 xml:space="preserve">10.Olger Calderón-Arguedas, Adriana Troyo, Mayra E. Solano, Adrián </w:t>
      </w:r>
      <w:r w:rsidR="00110C92" w:rsidRPr="00944DB4">
        <w:rPr>
          <w:rFonts w:ascii="Arial" w:hAnsi="Arial" w:cs="Arial"/>
          <w:sz w:val="24"/>
          <w:szCs w:val="24"/>
        </w:rPr>
        <w:t>Avendaño. Impacto</w:t>
      </w:r>
      <w:r w:rsidRPr="00944DB4">
        <w:rPr>
          <w:rFonts w:ascii="Arial" w:hAnsi="Arial" w:cs="Arial"/>
          <w:sz w:val="24"/>
          <w:szCs w:val="24"/>
        </w:rPr>
        <w:t xml:space="preserve"> de una iniciativa de </w:t>
      </w:r>
      <w:r w:rsidR="00354FDD" w:rsidRPr="00944DB4">
        <w:rPr>
          <w:rFonts w:ascii="Arial" w:hAnsi="Arial" w:cs="Arial"/>
          <w:sz w:val="24"/>
          <w:szCs w:val="24"/>
        </w:rPr>
        <w:t>participación comunitaria</w:t>
      </w:r>
      <w:r w:rsidRPr="00944DB4">
        <w:rPr>
          <w:rFonts w:ascii="Arial" w:hAnsi="Arial" w:cs="Arial"/>
          <w:sz w:val="24"/>
          <w:szCs w:val="24"/>
        </w:rPr>
        <w:t xml:space="preserve"> sobre los índices larvales </w:t>
      </w:r>
      <w:r w:rsidRPr="00944DB4">
        <w:rPr>
          <w:rFonts w:ascii="Arial" w:hAnsi="Arial" w:cs="Arial"/>
          <w:sz w:val="24"/>
          <w:szCs w:val="24"/>
        </w:rPr>
        <w:lastRenderedPageBreak/>
        <w:t>tradicionales para Ae. aegypti (Diptera: culicidae) en una comunidad urbana en riesgo de</w:t>
      </w:r>
    </w:p>
    <w:p w14:paraId="6FD6D9D6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dengue en San José, Costa Rica. Rev Biomed 2007; 18:27-36.</w:t>
      </w:r>
    </w:p>
    <w:p w14:paraId="206FC7A0" w14:textId="77777777" w:rsidR="00D519BE" w:rsidRPr="00944DB4" w:rsidRDefault="00D519BE" w:rsidP="00944DB4">
      <w:pPr>
        <w:pStyle w:val="Prrafodelista"/>
        <w:numPr>
          <w:ilvl w:val="0"/>
          <w:numId w:val="15"/>
        </w:numPr>
        <w:spacing w:before="240" w:after="120" w:line="240" w:lineRule="auto"/>
        <w:rPr>
          <w:rFonts w:ascii="Arial" w:hAnsi="Arial" w:cs="Arial"/>
          <w:sz w:val="24"/>
          <w:szCs w:val="24"/>
        </w:rPr>
      </w:pPr>
      <w:r w:rsidRPr="00944DB4">
        <w:rPr>
          <w:rFonts w:ascii="Arial" w:hAnsi="Arial" w:cs="Arial"/>
          <w:sz w:val="24"/>
          <w:szCs w:val="24"/>
        </w:rPr>
        <w:t>Roy Wong, Xiomara Badilla, Marylis Suarez. Estacionalidad del Dengue en la Costa Pacífica de Costa Rica. Acta Medica Costarricense Vol.49 (1) 2007.</w:t>
      </w:r>
    </w:p>
    <w:p w14:paraId="001C9DB3" w14:textId="31969033" w:rsidR="00141F82" w:rsidRPr="0021132D" w:rsidRDefault="00141F82" w:rsidP="00B37ABE">
      <w:pPr>
        <w:pStyle w:val="Prrafodelista"/>
        <w:spacing w:before="240" w:after="120" w:line="240" w:lineRule="auto"/>
        <w:ind w:left="1077"/>
        <w:rPr>
          <w:rFonts w:ascii="Arial" w:hAnsi="Arial" w:cs="Arial"/>
          <w:sz w:val="24"/>
          <w:szCs w:val="24"/>
        </w:rPr>
      </w:pPr>
    </w:p>
    <w:p w14:paraId="4CAF67C4" w14:textId="28364EAD" w:rsidR="00161A84" w:rsidRPr="0021132D" w:rsidRDefault="00161A84">
      <w:pPr>
        <w:pStyle w:val="Prrafodelista"/>
        <w:numPr>
          <w:ilvl w:val="0"/>
          <w:numId w:val="4"/>
        </w:numPr>
        <w:spacing w:before="100" w:beforeAutospacing="1" w:after="100" w:afterAutospacing="1" w:line="276" w:lineRule="auto"/>
        <w:rPr>
          <w:rFonts w:ascii="Arial" w:hAnsi="Arial" w:cs="Arial"/>
          <w:sz w:val="24"/>
          <w:szCs w:val="24"/>
        </w:rPr>
      </w:pPr>
      <w:r w:rsidRPr="0021132D">
        <w:rPr>
          <w:rFonts w:ascii="Arial" w:hAnsi="Arial" w:cs="Arial"/>
          <w:sz w:val="24"/>
          <w:szCs w:val="24"/>
        </w:rPr>
        <w:br w:type="page"/>
      </w:r>
    </w:p>
    <w:p w14:paraId="034D344A" w14:textId="7B60D3EF" w:rsidR="00A356F5" w:rsidRPr="0021132D" w:rsidRDefault="002D6E5B" w:rsidP="00457D3F">
      <w:pPr>
        <w:pStyle w:val="Ttulo1Procedimientos"/>
        <w:spacing w:before="100" w:beforeAutospacing="1" w:after="100" w:afterAutospacing="1"/>
        <w:contextualSpacing/>
        <w:rPr>
          <w:sz w:val="24"/>
          <w:szCs w:val="24"/>
        </w:rPr>
      </w:pPr>
      <w:r w:rsidRPr="0021132D">
        <w:rPr>
          <w:sz w:val="24"/>
          <w:szCs w:val="24"/>
        </w:rPr>
        <w:lastRenderedPageBreak/>
        <w:t>R</w:t>
      </w:r>
      <w:r w:rsidR="00A356F5" w:rsidRPr="0021132D">
        <w:rPr>
          <w:sz w:val="24"/>
          <w:szCs w:val="24"/>
        </w:rPr>
        <w:t>esponsables</w:t>
      </w:r>
    </w:p>
    <w:p w14:paraId="3EFDA189" w14:textId="3DDF1FF0" w:rsidR="00B37ABE" w:rsidRPr="0021132D" w:rsidRDefault="00B37ABE" w:rsidP="00B37ABE">
      <w:pPr>
        <w:pStyle w:val="Descripcin"/>
        <w:keepNext/>
        <w:spacing w:before="100" w:beforeAutospacing="1" w:after="100" w:afterAutospacing="1"/>
        <w:contextualSpacing/>
        <w:rPr>
          <w:rFonts w:ascii="Arial" w:hAnsi="Arial" w:cs="Arial"/>
          <w:i w:val="0"/>
          <w:iCs w:val="0"/>
          <w:color w:val="auto"/>
          <w:sz w:val="24"/>
          <w:szCs w:val="24"/>
        </w:rPr>
      </w:pPr>
      <w:r w:rsidRPr="0021132D">
        <w:rPr>
          <w:rFonts w:ascii="Arial" w:hAnsi="Arial" w:cs="Arial"/>
          <w:i w:val="0"/>
          <w:iCs w:val="0"/>
          <w:color w:val="auto"/>
          <w:sz w:val="24"/>
          <w:szCs w:val="24"/>
        </w:rPr>
        <w:t>El responsable de ejecutar este proceso son los equipos de manejo de vectores que se encuentran en los niveles de gestión regional y local, bajo la asesoría técnica del nivel central.</w:t>
      </w:r>
    </w:p>
    <w:p w14:paraId="33D9123B" w14:textId="77777777" w:rsidR="00B37ABE" w:rsidRPr="0021132D" w:rsidRDefault="00B37ABE" w:rsidP="00B37ABE">
      <w:pPr>
        <w:rPr>
          <w:rFonts w:ascii="Arial" w:hAnsi="Arial" w:cs="Arial"/>
          <w:sz w:val="24"/>
          <w:szCs w:val="24"/>
        </w:rPr>
      </w:pPr>
    </w:p>
    <w:p w14:paraId="3E882972" w14:textId="22CC145C" w:rsidR="0078678D" w:rsidRPr="0021132D" w:rsidRDefault="0078678D" w:rsidP="00D2176C">
      <w:pPr>
        <w:pStyle w:val="Descripcin"/>
        <w:keepNext/>
        <w:spacing w:before="100" w:beforeAutospacing="1" w:after="100" w:afterAutospacing="1"/>
        <w:contextualSpacing/>
        <w:jc w:val="left"/>
        <w:rPr>
          <w:rFonts w:ascii="Arial" w:hAnsi="Arial" w:cs="Arial"/>
          <w:b/>
          <w:i w:val="0"/>
          <w:color w:val="auto"/>
          <w:sz w:val="24"/>
          <w:szCs w:val="24"/>
        </w:rPr>
      </w:pPr>
      <w:r w:rsidRPr="0021132D">
        <w:rPr>
          <w:rFonts w:ascii="Arial" w:hAnsi="Arial" w:cs="Arial"/>
          <w:b/>
          <w:i w:val="0"/>
          <w:color w:val="auto"/>
          <w:sz w:val="24"/>
          <w:szCs w:val="24"/>
        </w:rPr>
        <w:t xml:space="preserve">Cuadro </w:t>
      </w:r>
      <w:r w:rsidRPr="0021132D">
        <w:rPr>
          <w:rFonts w:ascii="Arial" w:hAnsi="Arial" w:cs="Arial"/>
          <w:b/>
          <w:i w:val="0"/>
          <w:color w:val="auto"/>
          <w:sz w:val="24"/>
          <w:szCs w:val="24"/>
        </w:rPr>
        <w:fldChar w:fldCharType="begin"/>
      </w:r>
      <w:r w:rsidRPr="0021132D">
        <w:rPr>
          <w:rFonts w:ascii="Arial" w:hAnsi="Arial" w:cs="Arial"/>
          <w:b/>
          <w:i w:val="0"/>
          <w:color w:val="auto"/>
          <w:sz w:val="24"/>
          <w:szCs w:val="24"/>
        </w:rPr>
        <w:instrText xml:space="preserve"> SEQ Cuadro \* ARABIC </w:instrText>
      </w:r>
      <w:r w:rsidRPr="0021132D">
        <w:rPr>
          <w:rFonts w:ascii="Arial" w:hAnsi="Arial" w:cs="Arial"/>
          <w:b/>
          <w:i w:val="0"/>
          <w:color w:val="auto"/>
          <w:sz w:val="24"/>
          <w:szCs w:val="24"/>
        </w:rPr>
        <w:fldChar w:fldCharType="separate"/>
      </w:r>
      <w:r w:rsidR="00145B5E" w:rsidRPr="0021132D">
        <w:rPr>
          <w:rFonts w:ascii="Arial" w:hAnsi="Arial" w:cs="Arial"/>
          <w:b/>
          <w:i w:val="0"/>
          <w:noProof/>
          <w:color w:val="auto"/>
          <w:sz w:val="24"/>
          <w:szCs w:val="24"/>
        </w:rPr>
        <w:t>1</w:t>
      </w:r>
      <w:r w:rsidRPr="0021132D">
        <w:rPr>
          <w:rFonts w:ascii="Arial" w:hAnsi="Arial" w:cs="Arial"/>
          <w:b/>
          <w:i w:val="0"/>
          <w:color w:val="auto"/>
          <w:sz w:val="24"/>
          <w:szCs w:val="24"/>
        </w:rPr>
        <w:fldChar w:fldCharType="end"/>
      </w:r>
      <w:r w:rsidRPr="0021132D">
        <w:rPr>
          <w:rFonts w:ascii="Arial" w:hAnsi="Arial" w:cs="Arial"/>
          <w:b/>
          <w:i w:val="0"/>
          <w:color w:val="auto"/>
          <w:sz w:val="24"/>
          <w:szCs w:val="24"/>
        </w:rPr>
        <w:t>. Responsables.</w:t>
      </w:r>
    </w:p>
    <w:p w14:paraId="16DD65F6" w14:textId="77777777" w:rsidR="0078678D" w:rsidRPr="0021132D" w:rsidRDefault="0078678D" w:rsidP="00457D3F">
      <w:pPr>
        <w:spacing w:before="100" w:beforeAutospacing="1" w:after="100" w:afterAutospacing="1" w:line="240" w:lineRule="auto"/>
        <w:ind w:right="0"/>
        <w:contextualSpacing/>
        <w:rPr>
          <w:rFonts w:ascii="Arial" w:hAnsi="Arial" w:cs="Arial"/>
          <w:sz w:val="24"/>
          <w:szCs w:val="24"/>
        </w:rPr>
      </w:pPr>
    </w:p>
    <w:tbl>
      <w:tblPr>
        <w:tblW w:w="9366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7"/>
        <w:gridCol w:w="3686"/>
        <w:gridCol w:w="1559"/>
        <w:gridCol w:w="2694"/>
      </w:tblGrid>
      <w:tr w:rsidR="00DD502A" w:rsidRPr="0021132D" w14:paraId="0AABCA65" w14:textId="77777777" w:rsidTr="00480180">
        <w:trPr>
          <w:tblHeader/>
        </w:trPr>
        <w:tc>
          <w:tcPr>
            <w:tcW w:w="14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7365D"/>
            <w:vAlign w:val="center"/>
          </w:tcPr>
          <w:p w14:paraId="7BA68CC3" w14:textId="7C23B97C" w:rsidR="002B7535" w:rsidRPr="0021132D" w:rsidRDefault="002B7535" w:rsidP="00457D3F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1132D">
              <w:rPr>
                <w:rFonts w:ascii="Arial" w:hAnsi="Arial" w:cs="Arial"/>
                <w:b/>
                <w:sz w:val="24"/>
                <w:szCs w:val="24"/>
              </w:rPr>
              <w:t>Código de la actividad</w:t>
            </w:r>
          </w:p>
        </w:tc>
        <w:tc>
          <w:tcPr>
            <w:tcW w:w="368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7365D"/>
            <w:vAlign w:val="center"/>
          </w:tcPr>
          <w:p w14:paraId="3F73223B" w14:textId="77777777" w:rsidR="002B7535" w:rsidRPr="0021132D" w:rsidRDefault="002B7535" w:rsidP="00457D3F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1132D">
              <w:rPr>
                <w:rFonts w:ascii="Arial" w:hAnsi="Arial" w:cs="Arial"/>
                <w:b/>
                <w:sz w:val="24"/>
                <w:szCs w:val="24"/>
              </w:rPr>
              <w:t>Actividad</w:t>
            </w:r>
          </w:p>
        </w:tc>
        <w:tc>
          <w:tcPr>
            <w:tcW w:w="155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7365D"/>
            <w:vAlign w:val="center"/>
          </w:tcPr>
          <w:p w14:paraId="3EF501FB" w14:textId="77777777" w:rsidR="002B7535" w:rsidRPr="0021132D" w:rsidRDefault="002B7535" w:rsidP="00457D3F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1132D">
              <w:rPr>
                <w:rFonts w:ascii="Arial" w:hAnsi="Arial" w:cs="Arial"/>
                <w:b/>
                <w:sz w:val="24"/>
                <w:szCs w:val="24"/>
              </w:rPr>
              <w:t>Nivel de gestión</w:t>
            </w:r>
          </w:p>
        </w:tc>
        <w:tc>
          <w:tcPr>
            <w:tcW w:w="269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17365D"/>
            <w:vAlign w:val="center"/>
          </w:tcPr>
          <w:p w14:paraId="5859DE23" w14:textId="0D679BBB" w:rsidR="002B7535" w:rsidRPr="0021132D" w:rsidRDefault="002B7535" w:rsidP="00457D3F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1132D">
              <w:rPr>
                <w:rFonts w:ascii="Arial" w:hAnsi="Arial" w:cs="Arial"/>
                <w:b/>
                <w:sz w:val="24"/>
                <w:szCs w:val="24"/>
              </w:rPr>
              <w:t xml:space="preserve">Unidad Organizativa </w:t>
            </w:r>
            <w:r w:rsidR="00A11AD5" w:rsidRPr="0021132D">
              <w:rPr>
                <w:rFonts w:ascii="Arial" w:hAnsi="Arial" w:cs="Arial"/>
                <w:b/>
                <w:sz w:val="24"/>
                <w:szCs w:val="24"/>
              </w:rPr>
              <w:t>responsable</w:t>
            </w:r>
          </w:p>
        </w:tc>
      </w:tr>
      <w:tr w:rsidR="00DD502A" w:rsidRPr="0021132D" w14:paraId="394E0602" w14:textId="77777777" w:rsidTr="00480180">
        <w:tc>
          <w:tcPr>
            <w:tcW w:w="1427" w:type="dxa"/>
            <w:vAlign w:val="center"/>
          </w:tcPr>
          <w:p w14:paraId="7ACF8F8D" w14:textId="1459765C" w:rsidR="0003599E" w:rsidRPr="0021132D" w:rsidRDefault="001A7DA1" w:rsidP="00D2176C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8.1</w:t>
            </w:r>
          </w:p>
        </w:tc>
        <w:tc>
          <w:tcPr>
            <w:tcW w:w="3686" w:type="dxa"/>
            <w:vAlign w:val="center"/>
          </w:tcPr>
          <w:p w14:paraId="07C311A8" w14:textId="24325D39" w:rsidR="0003599E" w:rsidRPr="0021132D" w:rsidRDefault="0033726E" w:rsidP="00D2176C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Seleccionar intervenciones</w:t>
            </w:r>
          </w:p>
        </w:tc>
        <w:tc>
          <w:tcPr>
            <w:tcW w:w="1559" w:type="dxa"/>
            <w:vAlign w:val="center"/>
          </w:tcPr>
          <w:p w14:paraId="61891034" w14:textId="6ABD8540" w:rsidR="0003599E" w:rsidRPr="0021132D" w:rsidRDefault="006D60B4" w:rsidP="00D2176C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Local</w:t>
            </w:r>
          </w:p>
        </w:tc>
        <w:tc>
          <w:tcPr>
            <w:tcW w:w="2694" w:type="dxa"/>
            <w:vAlign w:val="center"/>
          </w:tcPr>
          <w:p w14:paraId="623F813E" w14:textId="57DB6E0A" w:rsidR="0003599E" w:rsidRPr="0021132D" w:rsidRDefault="006D60B4" w:rsidP="00D2176C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Área Rectora de Salud</w:t>
            </w:r>
          </w:p>
        </w:tc>
      </w:tr>
      <w:tr w:rsidR="006D60B4" w:rsidRPr="0021132D" w14:paraId="15700152" w14:textId="77777777" w:rsidTr="00480180">
        <w:tc>
          <w:tcPr>
            <w:tcW w:w="1427" w:type="dxa"/>
            <w:vAlign w:val="center"/>
          </w:tcPr>
          <w:p w14:paraId="44CE8CFD" w14:textId="4E4132E5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8.2</w:t>
            </w:r>
          </w:p>
        </w:tc>
        <w:tc>
          <w:tcPr>
            <w:tcW w:w="3686" w:type="dxa"/>
            <w:vAlign w:val="center"/>
          </w:tcPr>
          <w:p w14:paraId="4303A24C" w14:textId="40AA69F4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Identificar actores sociales</w:t>
            </w:r>
          </w:p>
        </w:tc>
        <w:tc>
          <w:tcPr>
            <w:tcW w:w="1559" w:type="dxa"/>
            <w:vAlign w:val="center"/>
          </w:tcPr>
          <w:p w14:paraId="7D761605" w14:textId="02C3EBBF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Local</w:t>
            </w:r>
          </w:p>
        </w:tc>
        <w:tc>
          <w:tcPr>
            <w:tcW w:w="2694" w:type="dxa"/>
            <w:vAlign w:val="center"/>
          </w:tcPr>
          <w:p w14:paraId="3637CAE8" w14:textId="3137ABB8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Área Rectora de Salud</w:t>
            </w:r>
          </w:p>
        </w:tc>
      </w:tr>
      <w:tr w:rsidR="006D60B4" w:rsidRPr="0021132D" w14:paraId="70990434" w14:textId="77777777" w:rsidTr="00480180">
        <w:tc>
          <w:tcPr>
            <w:tcW w:w="1427" w:type="dxa"/>
            <w:vAlign w:val="center"/>
          </w:tcPr>
          <w:p w14:paraId="04EF74DE" w14:textId="12E6EFF3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8.3</w:t>
            </w:r>
          </w:p>
        </w:tc>
        <w:tc>
          <w:tcPr>
            <w:tcW w:w="3686" w:type="dxa"/>
            <w:vAlign w:val="center"/>
          </w:tcPr>
          <w:p w14:paraId="71632676" w14:textId="1DB707B8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Diseñar la campaña de sensibilización </w:t>
            </w:r>
          </w:p>
        </w:tc>
        <w:tc>
          <w:tcPr>
            <w:tcW w:w="1559" w:type="dxa"/>
            <w:vAlign w:val="center"/>
          </w:tcPr>
          <w:p w14:paraId="03C77774" w14:textId="31BC95B0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Local</w:t>
            </w:r>
          </w:p>
        </w:tc>
        <w:tc>
          <w:tcPr>
            <w:tcW w:w="2694" w:type="dxa"/>
            <w:vAlign w:val="center"/>
          </w:tcPr>
          <w:p w14:paraId="163E56EA" w14:textId="2AC74307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Área Rectora de Salud</w:t>
            </w:r>
          </w:p>
        </w:tc>
      </w:tr>
      <w:tr w:rsidR="006D60B4" w:rsidRPr="0021132D" w14:paraId="299AA4DB" w14:textId="77777777" w:rsidTr="00480180">
        <w:tc>
          <w:tcPr>
            <w:tcW w:w="1427" w:type="dxa"/>
            <w:vAlign w:val="center"/>
          </w:tcPr>
          <w:p w14:paraId="39433DBF" w14:textId="011DFB47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8.4</w:t>
            </w:r>
          </w:p>
        </w:tc>
        <w:tc>
          <w:tcPr>
            <w:tcW w:w="3686" w:type="dxa"/>
            <w:vAlign w:val="center"/>
          </w:tcPr>
          <w:p w14:paraId="63A48FCB" w14:textId="269409C0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Seleccionar el método de evaluación </w:t>
            </w:r>
          </w:p>
        </w:tc>
        <w:tc>
          <w:tcPr>
            <w:tcW w:w="1559" w:type="dxa"/>
            <w:vAlign w:val="center"/>
          </w:tcPr>
          <w:p w14:paraId="3B2D3C8F" w14:textId="07CDC148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Regional</w:t>
            </w:r>
          </w:p>
        </w:tc>
        <w:tc>
          <w:tcPr>
            <w:tcW w:w="2694" w:type="dxa"/>
            <w:vAlign w:val="center"/>
          </w:tcPr>
          <w:p w14:paraId="5178FD4F" w14:textId="68556DD6" w:rsidR="006D60B4" w:rsidRPr="0021132D" w:rsidRDefault="006D60B4" w:rsidP="006D60B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Región Rectora de Salud</w:t>
            </w:r>
          </w:p>
        </w:tc>
      </w:tr>
      <w:tr w:rsidR="006C3114" w:rsidRPr="0021132D" w14:paraId="661B389C" w14:textId="77777777" w:rsidTr="00480180">
        <w:tc>
          <w:tcPr>
            <w:tcW w:w="1427" w:type="dxa"/>
            <w:vAlign w:val="center"/>
          </w:tcPr>
          <w:p w14:paraId="620E6C90" w14:textId="5FF0A1D5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8.5</w:t>
            </w:r>
          </w:p>
        </w:tc>
        <w:tc>
          <w:tcPr>
            <w:tcW w:w="3686" w:type="dxa"/>
            <w:vAlign w:val="center"/>
          </w:tcPr>
          <w:p w14:paraId="5E67B0E5" w14:textId="16713663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Estimar recursos</w:t>
            </w:r>
          </w:p>
        </w:tc>
        <w:tc>
          <w:tcPr>
            <w:tcW w:w="1559" w:type="dxa"/>
            <w:vAlign w:val="center"/>
          </w:tcPr>
          <w:p w14:paraId="4AFA2033" w14:textId="472BE7A5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Regional</w:t>
            </w:r>
          </w:p>
        </w:tc>
        <w:tc>
          <w:tcPr>
            <w:tcW w:w="2694" w:type="dxa"/>
            <w:vAlign w:val="center"/>
          </w:tcPr>
          <w:p w14:paraId="78B22AA7" w14:textId="7A627DCE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Región Rectora de Salud</w:t>
            </w:r>
          </w:p>
        </w:tc>
      </w:tr>
      <w:tr w:rsidR="006C3114" w:rsidRPr="0021132D" w14:paraId="045DC882" w14:textId="77777777" w:rsidTr="00480180">
        <w:tc>
          <w:tcPr>
            <w:tcW w:w="1427" w:type="dxa"/>
            <w:vAlign w:val="center"/>
          </w:tcPr>
          <w:p w14:paraId="2CB32147" w14:textId="19FCE897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8.6</w:t>
            </w:r>
          </w:p>
        </w:tc>
        <w:tc>
          <w:tcPr>
            <w:tcW w:w="3686" w:type="dxa"/>
            <w:vAlign w:val="center"/>
          </w:tcPr>
          <w:p w14:paraId="6F1071B7" w14:textId="69A9DD28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Divulgar el plan</w:t>
            </w:r>
          </w:p>
        </w:tc>
        <w:tc>
          <w:tcPr>
            <w:tcW w:w="1559" w:type="dxa"/>
            <w:vAlign w:val="center"/>
          </w:tcPr>
          <w:p w14:paraId="64E759E9" w14:textId="71235F37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Local / Regional</w:t>
            </w:r>
          </w:p>
        </w:tc>
        <w:tc>
          <w:tcPr>
            <w:tcW w:w="2694" w:type="dxa"/>
            <w:vAlign w:val="center"/>
          </w:tcPr>
          <w:p w14:paraId="1A713728" w14:textId="26AE0A96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Área Rectora de Salud</w:t>
            </w:r>
            <w:r>
              <w:rPr>
                <w:rFonts w:ascii="Arial" w:hAnsi="Arial" w:cs="Arial"/>
                <w:sz w:val="24"/>
                <w:szCs w:val="24"/>
              </w:rPr>
              <w:t xml:space="preserve"> / </w:t>
            </w:r>
            <w:r>
              <w:rPr>
                <w:rFonts w:ascii="Arial" w:hAnsi="Arial" w:cs="Arial"/>
                <w:sz w:val="24"/>
                <w:szCs w:val="24"/>
              </w:rPr>
              <w:t>Región Rectora de Salud</w:t>
            </w:r>
          </w:p>
        </w:tc>
      </w:tr>
      <w:tr w:rsidR="006C3114" w:rsidRPr="0021132D" w14:paraId="17188286" w14:textId="77777777" w:rsidTr="00480180">
        <w:tc>
          <w:tcPr>
            <w:tcW w:w="1427" w:type="dxa"/>
            <w:vAlign w:val="center"/>
          </w:tcPr>
          <w:p w14:paraId="1CE1E7F0" w14:textId="4BE1BF83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6" w:type="dxa"/>
            <w:vAlign w:val="center"/>
          </w:tcPr>
          <w:p w14:paraId="218BAB52" w14:textId="47E8DFE2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638270F" w14:textId="1A4E463A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333F1BC1" w14:textId="0585EF11" w:rsidR="006C3114" w:rsidRPr="0021132D" w:rsidRDefault="006C3114" w:rsidP="006C3114">
            <w:pPr>
              <w:spacing w:before="100" w:beforeAutospacing="1" w:after="100" w:afterAutospacing="1" w:line="240" w:lineRule="auto"/>
              <w:ind w:right="0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18D0FDD" w14:textId="77777777" w:rsidR="002B7535" w:rsidRPr="0021132D" w:rsidRDefault="002B7535" w:rsidP="00457D3F">
      <w:pPr>
        <w:spacing w:before="100" w:beforeAutospacing="1" w:after="100" w:afterAutospacing="1" w:line="240" w:lineRule="auto"/>
        <w:ind w:right="0"/>
        <w:contextualSpacing/>
        <w:rPr>
          <w:rFonts w:ascii="Arial" w:hAnsi="Arial" w:cs="Arial"/>
          <w:sz w:val="24"/>
          <w:szCs w:val="24"/>
        </w:rPr>
      </w:pPr>
    </w:p>
    <w:p w14:paraId="5E8CCAAA" w14:textId="77777777" w:rsidR="00161A84" w:rsidRPr="0021132D" w:rsidRDefault="00161A84" w:rsidP="00457D3F">
      <w:pPr>
        <w:spacing w:before="100" w:beforeAutospacing="1" w:after="100" w:afterAutospacing="1" w:line="240" w:lineRule="auto"/>
        <w:ind w:right="0"/>
        <w:contextualSpacing/>
        <w:jc w:val="left"/>
        <w:rPr>
          <w:rFonts w:ascii="Arial" w:hAnsi="Arial" w:cs="Arial"/>
          <w:b/>
          <w:sz w:val="24"/>
          <w:szCs w:val="24"/>
        </w:rPr>
      </w:pPr>
      <w:r w:rsidRPr="0021132D">
        <w:rPr>
          <w:rFonts w:ascii="Arial" w:hAnsi="Arial" w:cs="Arial"/>
          <w:sz w:val="24"/>
          <w:szCs w:val="24"/>
        </w:rPr>
        <w:br w:type="page"/>
      </w:r>
    </w:p>
    <w:p w14:paraId="18B6ACC4" w14:textId="77777777" w:rsidR="004B469E" w:rsidRPr="0021132D" w:rsidRDefault="00C05364" w:rsidP="004B469E">
      <w:pPr>
        <w:pStyle w:val="Ttulo1Procedimientos"/>
        <w:spacing w:before="100" w:beforeAutospacing="1" w:after="100" w:afterAutospacing="1"/>
        <w:contextualSpacing/>
        <w:rPr>
          <w:sz w:val="24"/>
          <w:szCs w:val="24"/>
        </w:rPr>
      </w:pPr>
      <w:r w:rsidRPr="0021132D">
        <w:rPr>
          <w:sz w:val="24"/>
          <w:szCs w:val="24"/>
        </w:rPr>
        <w:lastRenderedPageBreak/>
        <w:t>Procedimiento</w:t>
      </w:r>
    </w:p>
    <w:p w14:paraId="23CA1E61" w14:textId="6847773F" w:rsidR="004B469E" w:rsidRPr="0021132D" w:rsidRDefault="004B469E" w:rsidP="004B469E">
      <w:pPr>
        <w:pStyle w:val="Ttulo2Procedimiento"/>
        <w:rPr>
          <w:szCs w:val="24"/>
        </w:rPr>
      </w:pPr>
      <w:r w:rsidRPr="0021132D">
        <w:rPr>
          <w:szCs w:val="24"/>
          <w:lang w:val="es-ES_tradnl"/>
        </w:rPr>
        <w:t>Seleccionar intervenciones</w:t>
      </w:r>
    </w:p>
    <w:p w14:paraId="1BFC378C" w14:textId="14281EE3" w:rsidR="004B469E" w:rsidRPr="0021132D" w:rsidRDefault="00785A4F" w:rsidP="00AD1AF1">
      <w:pPr>
        <w:pStyle w:val="Ttulo2Procedimiento0"/>
        <w:tabs>
          <w:tab w:val="clear" w:pos="720"/>
        </w:tabs>
        <w:ind w:left="0" w:firstLine="0"/>
        <w:rPr>
          <w:i w:val="0"/>
        </w:rPr>
      </w:pPr>
      <w:r>
        <w:rPr>
          <w:i w:val="0"/>
        </w:rPr>
        <w:t>Los colaboradores de Manejo Integrado de Vectores y del proceso de Vigilancia de la Salud</w:t>
      </w:r>
      <w:r w:rsidR="004B469E" w:rsidRPr="0021132D">
        <w:rPr>
          <w:i w:val="0"/>
        </w:rPr>
        <w:t xml:space="preserve"> evalúa</w:t>
      </w:r>
      <w:r>
        <w:rPr>
          <w:i w:val="0"/>
        </w:rPr>
        <w:t>n</w:t>
      </w:r>
      <w:r w:rsidR="004B469E" w:rsidRPr="0021132D">
        <w:rPr>
          <w:i w:val="0"/>
        </w:rPr>
        <w:t xml:space="preserve"> la intervención o combinación de intervenciones (control biológico, químico, cultural u ordenamiento del medio) que va a resultar más efectiva en el manejo del riesgo encontrado actualmente en la localidad, tomando en cuenta los siguientes factores: </w:t>
      </w:r>
    </w:p>
    <w:p w14:paraId="35EBB433" w14:textId="77777777" w:rsidR="004B469E" w:rsidRPr="0021132D" w:rsidRDefault="004B469E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Riesgo de transmisión encontrado.</w:t>
      </w:r>
    </w:p>
    <w:p w14:paraId="2E6CE72A" w14:textId="77777777" w:rsidR="004B469E" w:rsidRPr="0021132D" w:rsidRDefault="004B469E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Tipo de vector y caracterización de criaderos.</w:t>
      </w:r>
    </w:p>
    <w:p w14:paraId="22ECF98C" w14:textId="5FC8F3ED" w:rsidR="004B469E" w:rsidRPr="0021132D" w:rsidRDefault="004B469E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 xml:space="preserve">Resultado de las pruebas de </w:t>
      </w:r>
      <w:r w:rsidR="00ED76E9" w:rsidRPr="0021132D">
        <w:rPr>
          <w:rFonts w:ascii="Arial" w:hAnsi="Arial" w:cs="Arial"/>
          <w:iCs/>
          <w:sz w:val="24"/>
          <w:szCs w:val="24"/>
        </w:rPr>
        <w:t>susceptibilidad</w:t>
      </w:r>
      <w:r w:rsidRPr="0021132D">
        <w:rPr>
          <w:rFonts w:ascii="Arial" w:hAnsi="Arial" w:cs="Arial"/>
          <w:iCs/>
          <w:sz w:val="24"/>
          <w:szCs w:val="24"/>
        </w:rPr>
        <w:t xml:space="preserve"> y resistencia</w:t>
      </w:r>
      <w:r w:rsidRPr="00ED76E9">
        <w:rPr>
          <w:rFonts w:ascii="Arial" w:hAnsi="Arial" w:cs="Arial"/>
          <w:sz w:val="24"/>
          <w:szCs w:val="24"/>
          <w:vertAlign w:val="superscript"/>
        </w:rPr>
        <w:footnoteReference w:id="1"/>
      </w:r>
      <w:r w:rsidR="00ED76E9">
        <w:rPr>
          <w:rFonts w:ascii="Arial" w:hAnsi="Arial" w:cs="Arial"/>
          <w:iCs/>
          <w:sz w:val="24"/>
          <w:szCs w:val="24"/>
        </w:rPr>
        <w:t xml:space="preserve"> </w:t>
      </w:r>
      <w:r w:rsidRPr="0021132D">
        <w:rPr>
          <w:rFonts w:ascii="Arial" w:hAnsi="Arial" w:cs="Arial"/>
          <w:iCs/>
          <w:sz w:val="24"/>
          <w:szCs w:val="24"/>
        </w:rPr>
        <w:t>de los vectores a los diferentes productos disponibles.</w:t>
      </w:r>
    </w:p>
    <w:p w14:paraId="782E27AE" w14:textId="77777777" w:rsidR="004B469E" w:rsidRPr="0021132D" w:rsidRDefault="004B469E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Densidad poblacional del vector.</w:t>
      </w:r>
    </w:p>
    <w:p w14:paraId="1DB5246A" w14:textId="77777777" w:rsidR="004B469E" w:rsidRPr="0021132D" w:rsidRDefault="004B469E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Características culturales y socioeconómicas de la localidad a intervenir: número de viviendas, población expuesta, aspectos geográficos, tipo de viviendas, área peridomiciliar, ubicación de las viviendas, localidad rural, semiurbana o urbana, vías de acceso, tenencia de animales domésticos, entre otros.</w:t>
      </w:r>
    </w:p>
    <w:p w14:paraId="2B6BE49B" w14:textId="37C7AD78" w:rsidR="004B469E" w:rsidRDefault="004B469E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jc w:val="left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Capacidad instalada</w:t>
      </w:r>
      <w:r w:rsidRPr="00AD1AF1">
        <w:rPr>
          <w:rFonts w:ascii="Arial" w:hAnsi="Arial" w:cs="Arial"/>
          <w:iCs/>
          <w:sz w:val="24"/>
          <w:szCs w:val="24"/>
          <w:vertAlign w:val="superscript"/>
        </w:rPr>
        <w:t>2</w:t>
      </w:r>
      <w:r w:rsidR="00AD1AF1">
        <w:rPr>
          <w:rFonts w:ascii="Arial" w:hAnsi="Arial" w:cs="Arial"/>
          <w:iCs/>
          <w:sz w:val="24"/>
          <w:szCs w:val="24"/>
          <w:vertAlign w:val="superscript"/>
        </w:rPr>
        <w:t xml:space="preserve"> </w:t>
      </w:r>
      <w:r w:rsidRPr="0021132D">
        <w:rPr>
          <w:rFonts w:ascii="Arial" w:hAnsi="Arial" w:cs="Arial"/>
          <w:iCs/>
          <w:sz w:val="24"/>
          <w:szCs w:val="24"/>
        </w:rPr>
        <w:t>(recursos humanos, recursos financieros, equipos, insumos, laboratorios, articulación con actores sociales).</w:t>
      </w:r>
    </w:p>
    <w:p w14:paraId="526EA9FF" w14:textId="77777777" w:rsidR="00AD1AF1" w:rsidRPr="0021132D" w:rsidRDefault="00AD1AF1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jc w:val="left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lastRenderedPageBreak/>
        <w:t>Nivel de conocimiento y percepción del problema por parte de la población y las autoridades locales, así como el grado de priorización de este.</w:t>
      </w:r>
    </w:p>
    <w:p w14:paraId="7A7C7506" w14:textId="77777777" w:rsidR="00AD1AF1" w:rsidRPr="0021132D" w:rsidRDefault="00AD1AF1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jc w:val="left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Grado de coordinación intersectorial</w:t>
      </w:r>
    </w:p>
    <w:p w14:paraId="13A272C6" w14:textId="77777777" w:rsidR="00AD1AF1" w:rsidRPr="0021132D" w:rsidRDefault="00AD1AF1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jc w:val="left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Situación epidemiológica y entomológica de localidades vecinas.</w:t>
      </w:r>
    </w:p>
    <w:p w14:paraId="0256AE70" w14:textId="207BAEA5" w:rsidR="00AD1AF1" w:rsidRPr="00AD1AF1" w:rsidRDefault="00AD1AF1" w:rsidP="00AD1AF1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Características climáticas: temperatura, altitud, pluviosidad y humedad relativa.</w:t>
      </w:r>
    </w:p>
    <w:p w14:paraId="652DCB00" w14:textId="77777777" w:rsidR="004B469E" w:rsidRPr="0021132D" w:rsidRDefault="004B469E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jc w:val="left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Condiciones especiales como desastres naturales.</w:t>
      </w:r>
    </w:p>
    <w:p w14:paraId="28D19DC9" w14:textId="77777777" w:rsidR="004B469E" w:rsidRPr="0021132D" w:rsidRDefault="004B469E">
      <w:pPr>
        <w:pStyle w:val="Prrafodelista"/>
        <w:numPr>
          <w:ilvl w:val="0"/>
          <w:numId w:val="9"/>
        </w:numPr>
        <w:spacing w:before="0" w:after="200" w:line="276" w:lineRule="auto"/>
        <w:ind w:right="0"/>
        <w:contextualSpacing w:val="0"/>
        <w:jc w:val="left"/>
        <w:rPr>
          <w:rFonts w:ascii="Arial" w:hAnsi="Arial" w:cs="Arial"/>
          <w:iCs/>
          <w:sz w:val="24"/>
          <w:szCs w:val="24"/>
        </w:rPr>
      </w:pPr>
      <w:r w:rsidRPr="0021132D">
        <w:rPr>
          <w:rFonts w:ascii="Arial" w:hAnsi="Arial" w:cs="Arial"/>
          <w:iCs/>
          <w:sz w:val="24"/>
          <w:szCs w:val="24"/>
        </w:rPr>
        <w:t>Incidencia histórica de enfermedades de transmisión vectorial.</w:t>
      </w:r>
    </w:p>
    <w:p w14:paraId="0C9EF93F" w14:textId="6CF9BB1B" w:rsidR="004B469E" w:rsidRPr="0021132D" w:rsidRDefault="004B469E" w:rsidP="00987C39">
      <w:pPr>
        <w:pStyle w:val="Ttulo2Procedimiento"/>
        <w:tabs>
          <w:tab w:val="clear" w:pos="862"/>
          <w:tab w:val="num" w:pos="720"/>
        </w:tabs>
        <w:ind w:left="432"/>
        <w:rPr>
          <w:szCs w:val="24"/>
          <w:lang w:val="es-ES_tradnl"/>
        </w:rPr>
      </w:pPr>
      <w:r w:rsidRPr="0021132D">
        <w:rPr>
          <w:szCs w:val="24"/>
          <w:lang w:val="es-ES_tradnl"/>
        </w:rPr>
        <w:t>Identifica</w:t>
      </w:r>
      <w:r w:rsidR="00B679A3">
        <w:rPr>
          <w:szCs w:val="24"/>
          <w:lang w:val="es-ES_tradnl"/>
        </w:rPr>
        <w:t xml:space="preserve">r </w:t>
      </w:r>
      <w:r w:rsidRPr="0021132D">
        <w:rPr>
          <w:szCs w:val="24"/>
          <w:lang w:val="es-ES_tradnl"/>
        </w:rPr>
        <w:t>actores sociales</w:t>
      </w:r>
    </w:p>
    <w:p w14:paraId="49CC9577" w14:textId="7DFFF670" w:rsidR="004B469E" w:rsidRPr="0021132D" w:rsidRDefault="004B469E" w:rsidP="004B469E">
      <w:pPr>
        <w:pStyle w:val="Ttulo2Procedimiento0"/>
        <w:tabs>
          <w:tab w:val="clear" w:pos="720"/>
        </w:tabs>
        <w:ind w:left="0" w:firstLine="0"/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Luego de seleccionar el tipo de intervención</w:t>
      </w:r>
      <w:r w:rsidR="0014465F">
        <w:rPr>
          <w:i w:val="0"/>
          <w:iCs w:val="0"/>
          <w:lang w:eastAsia="en-US"/>
        </w:rPr>
        <w:t xml:space="preserve"> el equipo</w:t>
      </w:r>
      <w:r w:rsidRPr="0021132D">
        <w:rPr>
          <w:i w:val="0"/>
          <w:iCs w:val="0"/>
          <w:lang w:eastAsia="en-US"/>
        </w:rPr>
        <w:t xml:space="preserve"> </w:t>
      </w:r>
      <w:r w:rsidR="0014465F">
        <w:rPr>
          <w:i w:val="0"/>
        </w:rPr>
        <w:t>de Manejo Integrado de Vectores y del proceso de Vigilancia de la Salud</w:t>
      </w:r>
      <w:r w:rsidR="0014465F" w:rsidRPr="0021132D">
        <w:rPr>
          <w:i w:val="0"/>
        </w:rPr>
        <w:t xml:space="preserve"> </w:t>
      </w:r>
      <w:r w:rsidR="0014465F">
        <w:rPr>
          <w:i w:val="0"/>
        </w:rPr>
        <w:t xml:space="preserve">del Área Rectora de Salud, </w:t>
      </w:r>
      <w:r w:rsidR="00860CE1">
        <w:rPr>
          <w:i w:val="0"/>
        </w:rPr>
        <w:t xml:space="preserve">deben determinar </w:t>
      </w:r>
      <w:r w:rsidRPr="0021132D">
        <w:rPr>
          <w:i w:val="0"/>
          <w:iCs w:val="0"/>
          <w:lang w:eastAsia="en-US"/>
        </w:rPr>
        <w:t>las acciones</w:t>
      </w:r>
      <w:r w:rsidR="0014465F">
        <w:rPr>
          <w:i w:val="0"/>
          <w:iCs w:val="0"/>
          <w:lang w:eastAsia="en-US"/>
        </w:rPr>
        <w:t xml:space="preserve"> </w:t>
      </w:r>
      <w:r w:rsidRPr="0021132D">
        <w:rPr>
          <w:i w:val="0"/>
          <w:iCs w:val="0"/>
          <w:lang w:eastAsia="en-US"/>
        </w:rPr>
        <w:t xml:space="preserve">que van a ser responsabilidad de actores sociales. Seguidamente se realiza la correspondiente articulación de </w:t>
      </w:r>
      <w:r w:rsidR="002E5056" w:rsidRPr="0021132D">
        <w:rPr>
          <w:i w:val="0"/>
          <w:iCs w:val="0"/>
          <w:lang w:eastAsia="en-US"/>
        </w:rPr>
        <w:t>estos.</w:t>
      </w:r>
      <w:r w:rsidRPr="0021132D">
        <w:rPr>
          <w:i w:val="0"/>
          <w:iCs w:val="0"/>
          <w:lang w:eastAsia="en-US"/>
        </w:rPr>
        <w:t xml:space="preserve"> </w:t>
      </w:r>
    </w:p>
    <w:p w14:paraId="488EDD2F" w14:textId="131A39B5" w:rsidR="004B469E" w:rsidRPr="0021132D" w:rsidRDefault="004B469E" w:rsidP="00987C39">
      <w:pPr>
        <w:pStyle w:val="Ttulo2Procedimiento"/>
        <w:tabs>
          <w:tab w:val="clear" w:pos="862"/>
          <w:tab w:val="num" w:pos="720"/>
        </w:tabs>
        <w:ind w:left="432"/>
        <w:rPr>
          <w:szCs w:val="24"/>
          <w:lang w:val="es-ES_tradnl"/>
        </w:rPr>
      </w:pPr>
      <w:r w:rsidRPr="0021132D">
        <w:rPr>
          <w:szCs w:val="24"/>
          <w:lang w:val="es-ES_tradnl"/>
        </w:rPr>
        <w:t xml:space="preserve">Diseñar la campaña de </w:t>
      </w:r>
      <w:r w:rsidR="00E16433">
        <w:rPr>
          <w:szCs w:val="24"/>
          <w:lang w:val="es-ES_tradnl"/>
        </w:rPr>
        <w:t xml:space="preserve">sensibilización </w:t>
      </w:r>
    </w:p>
    <w:p w14:paraId="2BC81D95" w14:textId="77777777" w:rsidR="004B469E" w:rsidRPr="0021132D" w:rsidRDefault="004B469E" w:rsidP="004B469E">
      <w:pPr>
        <w:pStyle w:val="Ttulo2Procedimiento0"/>
        <w:tabs>
          <w:tab w:val="clear" w:pos="720"/>
        </w:tabs>
        <w:ind w:left="0" w:firstLine="0"/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Es necesario que como parte de todas las intervenciones haya un componente de educación para la salud, por medio del cual se posicionen valores enfocados a la prevención de la proliferación de poblaciones de vectores y la transmisión de las enfermedades que estos portan.</w:t>
      </w:r>
    </w:p>
    <w:p w14:paraId="372397E0" w14:textId="0C7EE069" w:rsidR="004B469E" w:rsidRPr="0021132D" w:rsidRDefault="004B469E" w:rsidP="004B469E">
      <w:pPr>
        <w:pStyle w:val="Ttulo2Procedimiento0"/>
        <w:tabs>
          <w:tab w:val="clear" w:pos="720"/>
        </w:tabs>
        <w:ind w:left="0" w:firstLine="0"/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 xml:space="preserve">Es necesario que como parte del diseño de esta campaña de educación </w:t>
      </w:r>
      <w:r w:rsidR="002E5056">
        <w:rPr>
          <w:i w:val="0"/>
          <w:iCs w:val="0"/>
          <w:lang w:eastAsia="en-US"/>
        </w:rPr>
        <w:t>el equipo</w:t>
      </w:r>
      <w:r w:rsidR="002E5056" w:rsidRPr="0021132D">
        <w:rPr>
          <w:i w:val="0"/>
          <w:iCs w:val="0"/>
          <w:lang w:eastAsia="en-US"/>
        </w:rPr>
        <w:t xml:space="preserve"> </w:t>
      </w:r>
      <w:r w:rsidR="002E5056">
        <w:rPr>
          <w:i w:val="0"/>
        </w:rPr>
        <w:t>de Manejo Integrado de Vectores y del proceso de Vigilancia de la Salud</w:t>
      </w:r>
      <w:r w:rsidR="002E5056" w:rsidRPr="0021132D">
        <w:rPr>
          <w:i w:val="0"/>
        </w:rPr>
        <w:t xml:space="preserve"> </w:t>
      </w:r>
      <w:r w:rsidR="002E5056">
        <w:rPr>
          <w:i w:val="0"/>
        </w:rPr>
        <w:t>del Área Rectora de Salud</w:t>
      </w:r>
      <w:r w:rsidR="002E5056" w:rsidRPr="0021132D">
        <w:rPr>
          <w:i w:val="0"/>
          <w:iCs w:val="0"/>
          <w:lang w:eastAsia="en-US"/>
        </w:rPr>
        <w:t xml:space="preserve"> </w:t>
      </w:r>
      <w:r w:rsidRPr="0021132D">
        <w:rPr>
          <w:i w:val="0"/>
          <w:iCs w:val="0"/>
          <w:lang w:eastAsia="en-US"/>
        </w:rPr>
        <w:t>determinen la población humana a la que va a estar dirigida, y alineen dicha campaña con los objetivos generales de la intervención.</w:t>
      </w:r>
    </w:p>
    <w:p w14:paraId="6B862F6F" w14:textId="77777777" w:rsidR="004B469E" w:rsidRPr="0021132D" w:rsidRDefault="004B469E" w:rsidP="004B469E">
      <w:pPr>
        <w:pStyle w:val="Ttulo2Procedimiento0"/>
        <w:tabs>
          <w:tab w:val="clear" w:pos="720"/>
        </w:tabs>
        <w:ind w:left="0" w:firstLine="0"/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 xml:space="preserve">La educación para la salud es un componente de la estrategia de “Control Cultural” que se aplica en el manejo integrado de vectores, y promueve las siguientes conductas: </w:t>
      </w:r>
    </w:p>
    <w:p w14:paraId="15D6A4F8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Eliminar de criaderos intra y extra domiciliares.</w:t>
      </w:r>
    </w:p>
    <w:p w14:paraId="66838A72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Instalar de telas metálicas en ventanas.</w:t>
      </w:r>
    </w:p>
    <w:p w14:paraId="5F6314C6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Usar mosquiteros y repelentes.</w:t>
      </w:r>
    </w:p>
    <w:p w14:paraId="7720D634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lastRenderedPageBreak/>
        <w:t xml:space="preserve">Mantener los patios, jardines y lotes baldíos limpios </w:t>
      </w:r>
    </w:p>
    <w:p w14:paraId="41C686C5" w14:textId="06E2D5ED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 xml:space="preserve">Promover el </w:t>
      </w:r>
      <w:r w:rsidR="00CA0DB3" w:rsidRPr="0021132D">
        <w:rPr>
          <w:i w:val="0"/>
          <w:iCs w:val="0"/>
          <w:lang w:eastAsia="en-US"/>
        </w:rPr>
        <w:t>baño y</w:t>
      </w:r>
      <w:r w:rsidRPr="0021132D">
        <w:rPr>
          <w:i w:val="0"/>
          <w:iCs w:val="0"/>
          <w:lang w:eastAsia="en-US"/>
        </w:rPr>
        <w:t xml:space="preserve"> cambio de ropa diarios.</w:t>
      </w:r>
    </w:p>
    <w:p w14:paraId="782D1366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Usar materiales que prevengan las aberturas en el piso, paredes y techo de la vivienda.</w:t>
      </w:r>
    </w:p>
    <w:p w14:paraId="744E161B" w14:textId="6BD52BF9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 xml:space="preserve">Mantener los servicios sanitarios </w:t>
      </w:r>
      <w:r w:rsidR="00CA0DB3" w:rsidRPr="0021132D">
        <w:rPr>
          <w:i w:val="0"/>
          <w:iCs w:val="0"/>
          <w:lang w:eastAsia="en-US"/>
        </w:rPr>
        <w:t>y áreas</w:t>
      </w:r>
      <w:r w:rsidRPr="0021132D">
        <w:rPr>
          <w:i w:val="0"/>
          <w:iCs w:val="0"/>
          <w:lang w:eastAsia="en-US"/>
        </w:rPr>
        <w:t xml:space="preserve"> para la preparación de los alimentos dentro de la vivienda.</w:t>
      </w:r>
    </w:p>
    <w:p w14:paraId="72B2F2EE" w14:textId="1093E460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 xml:space="preserve">Procurar la higiene de animales domésticos y de las instalaciones donde </w:t>
      </w:r>
      <w:r w:rsidR="00CA0DB3" w:rsidRPr="0021132D">
        <w:rPr>
          <w:i w:val="0"/>
          <w:iCs w:val="0"/>
          <w:lang w:eastAsia="en-US"/>
        </w:rPr>
        <w:t>se mantienen</w:t>
      </w:r>
      <w:r w:rsidRPr="0021132D">
        <w:rPr>
          <w:i w:val="0"/>
          <w:iCs w:val="0"/>
          <w:lang w:eastAsia="en-US"/>
        </w:rPr>
        <w:t>.</w:t>
      </w:r>
    </w:p>
    <w:p w14:paraId="561E8EAB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Limpiar frecuentemente las canoas y de las áreas cercanas a la vivienda.</w:t>
      </w:r>
    </w:p>
    <w:p w14:paraId="6D5419D9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Encalar paredes.</w:t>
      </w:r>
    </w:p>
    <w:p w14:paraId="4E7090F8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Procurar un adecuado manejo de aguas negras y servidas.</w:t>
      </w:r>
    </w:p>
    <w:p w14:paraId="4F764CBD" w14:textId="77777777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Evitar la exposición al vector en los horarios de mayor actividad.</w:t>
      </w:r>
    </w:p>
    <w:p w14:paraId="059D3107" w14:textId="0032C444" w:rsidR="004B469E" w:rsidRPr="0021132D" w:rsidRDefault="004B469E">
      <w:pPr>
        <w:pStyle w:val="Ttulo2Procedimiento0"/>
        <w:numPr>
          <w:ilvl w:val="0"/>
          <w:numId w:val="8"/>
        </w:numPr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Promover la siembra especies florales con efecto repelente en las comunidades.</w:t>
      </w:r>
    </w:p>
    <w:p w14:paraId="7A6E83CD" w14:textId="77777777" w:rsidR="004B469E" w:rsidRPr="0021132D" w:rsidRDefault="004B469E" w:rsidP="00987C39">
      <w:pPr>
        <w:pStyle w:val="Ttulo2Procedimiento"/>
        <w:tabs>
          <w:tab w:val="clear" w:pos="862"/>
          <w:tab w:val="num" w:pos="720"/>
        </w:tabs>
        <w:ind w:left="432"/>
        <w:rPr>
          <w:szCs w:val="24"/>
        </w:rPr>
      </w:pPr>
      <w:r w:rsidRPr="0021132D">
        <w:rPr>
          <w:szCs w:val="24"/>
          <w:lang w:val="es-ES_tradnl"/>
        </w:rPr>
        <w:t>Seleccionar el método de evaluación</w:t>
      </w:r>
    </w:p>
    <w:p w14:paraId="7CC33A64" w14:textId="0BB08ABA" w:rsidR="004B469E" w:rsidRPr="0021132D" w:rsidRDefault="004B469E" w:rsidP="004B469E">
      <w:pPr>
        <w:pStyle w:val="Ttulo2Procedimiento0"/>
        <w:tabs>
          <w:tab w:val="clear" w:pos="720"/>
        </w:tabs>
        <w:ind w:firstLine="0"/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 xml:space="preserve">El equipo </w:t>
      </w:r>
      <w:r w:rsidR="008169AA">
        <w:rPr>
          <w:i w:val="0"/>
          <w:iCs w:val="0"/>
          <w:lang w:eastAsia="en-US"/>
        </w:rPr>
        <w:t>el equipo</w:t>
      </w:r>
      <w:r w:rsidR="008169AA" w:rsidRPr="0021132D">
        <w:rPr>
          <w:i w:val="0"/>
          <w:iCs w:val="0"/>
          <w:lang w:eastAsia="en-US"/>
        </w:rPr>
        <w:t xml:space="preserve"> </w:t>
      </w:r>
      <w:r w:rsidR="008169AA">
        <w:rPr>
          <w:i w:val="0"/>
        </w:rPr>
        <w:t>de Manejo Integrado de Vectores y del proceso de Vigilancia</w:t>
      </w:r>
      <w:r w:rsidR="008169AA" w:rsidRPr="0021132D">
        <w:rPr>
          <w:i w:val="0"/>
          <w:iCs w:val="0"/>
          <w:lang w:eastAsia="en-US"/>
        </w:rPr>
        <w:t xml:space="preserve"> </w:t>
      </w:r>
      <w:r w:rsidRPr="0021132D">
        <w:rPr>
          <w:i w:val="0"/>
          <w:iCs w:val="0"/>
          <w:lang w:eastAsia="en-US"/>
        </w:rPr>
        <w:t>de</w:t>
      </w:r>
      <w:r w:rsidR="008169AA">
        <w:rPr>
          <w:i w:val="0"/>
          <w:iCs w:val="0"/>
          <w:lang w:eastAsia="en-US"/>
        </w:rPr>
        <w:t>l</w:t>
      </w:r>
      <w:r w:rsidRPr="0021132D">
        <w:rPr>
          <w:i w:val="0"/>
          <w:iCs w:val="0"/>
          <w:lang w:eastAsia="en-US"/>
        </w:rPr>
        <w:t xml:space="preserve"> nivel regional </w:t>
      </w:r>
      <w:r w:rsidR="000360A5">
        <w:rPr>
          <w:i w:val="0"/>
          <w:iCs w:val="0"/>
          <w:lang w:eastAsia="en-US"/>
        </w:rPr>
        <w:t xml:space="preserve">deben definir </w:t>
      </w:r>
      <w:r w:rsidRPr="0021132D">
        <w:rPr>
          <w:i w:val="0"/>
          <w:iCs w:val="0"/>
          <w:lang w:eastAsia="en-US"/>
        </w:rPr>
        <w:t>el tipo de evaluación que se va a aplicar para medir el impacto de la intervención, esto debe hacerse de manera específica para cada tipo de intervención planeada.</w:t>
      </w:r>
    </w:p>
    <w:p w14:paraId="68A41652" w14:textId="77777777" w:rsidR="004B469E" w:rsidRPr="0021132D" w:rsidRDefault="004B469E" w:rsidP="004B469E">
      <w:pPr>
        <w:pStyle w:val="Ttulo2Procedimiento0"/>
        <w:tabs>
          <w:tab w:val="clear" w:pos="720"/>
        </w:tabs>
        <w:ind w:firstLine="0"/>
        <w:rPr>
          <w:i w:val="0"/>
          <w:iCs w:val="0"/>
          <w:lang w:eastAsia="en-US"/>
        </w:rPr>
      </w:pPr>
      <w:r w:rsidRPr="0021132D">
        <w:rPr>
          <w:i w:val="0"/>
          <w:iCs w:val="0"/>
          <w:lang w:eastAsia="en-US"/>
        </w:rPr>
        <w:t>Para la medición del impacto de la intervención es necesario que la evaluación se realice antes y después de ejecutadas las actividades del plan de acción.</w:t>
      </w:r>
    </w:p>
    <w:p w14:paraId="79F93BB3" w14:textId="77777777" w:rsidR="004B469E" w:rsidRPr="0021132D" w:rsidRDefault="004B469E" w:rsidP="004B469E">
      <w:pPr>
        <w:spacing w:before="240" w:after="120" w:line="240" w:lineRule="auto"/>
        <w:rPr>
          <w:rFonts w:ascii="Arial" w:hAnsi="Arial" w:cs="Arial"/>
          <w:i/>
          <w:iCs/>
          <w:sz w:val="24"/>
          <w:szCs w:val="24"/>
        </w:rPr>
      </w:pPr>
      <w:r w:rsidRPr="0021132D">
        <w:rPr>
          <w:rFonts w:ascii="Arial" w:hAnsi="Arial" w:cs="Arial"/>
          <w:sz w:val="24"/>
          <w:szCs w:val="24"/>
        </w:rPr>
        <w:br w:type="page"/>
      </w:r>
    </w:p>
    <w:p w14:paraId="69744227" w14:textId="77777777" w:rsidR="004B469E" w:rsidRPr="0021132D" w:rsidRDefault="004B469E" w:rsidP="009F5FC5">
      <w:pPr>
        <w:pStyle w:val="Ttulo2Procedimiento"/>
        <w:tabs>
          <w:tab w:val="clear" w:pos="862"/>
          <w:tab w:val="num" w:pos="720"/>
        </w:tabs>
        <w:ind w:left="432"/>
        <w:rPr>
          <w:szCs w:val="24"/>
          <w:lang w:val="es-ES_tradnl"/>
        </w:rPr>
      </w:pPr>
      <w:r w:rsidRPr="0021132D">
        <w:rPr>
          <w:szCs w:val="24"/>
          <w:lang w:val="es-ES_tradnl"/>
        </w:rPr>
        <w:lastRenderedPageBreak/>
        <w:t>Estimar recursos</w:t>
      </w:r>
    </w:p>
    <w:p w14:paraId="2C1AC363" w14:textId="00687359" w:rsidR="004B469E" w:rsidRPr="0021132D" w:rsidRDefault="004B469E" w:rsidP="004B469E">
      <w:pPr>
        <w:pStyle w:val="Prrafodelista"/>
        <w:spacing w:before="240" w:after="120" w:line="240" w:lineRule="auto"/>
        <w:ind w:left="0"/>
        <w:rPr>
          <w:rFonts w:ascii="Arial" w:hAnsi="Arial" w:cs="Arial"/>
          <w:sz w:val="24"/>
          <w:szCs w:val="24"/>
        </w:rPr>
      </w:pPr>
      <w:r w:rsidRPr="0021132D">
        <w:rPr>
          <w:rFonts w:ascii="Arial" w:hAnsi="Arial" w:cs="Arial"/>
          <w:sz w:val="24"/>
          <w:szCs w:val="24"/>
        </w:rPr>
        <w:t>Como parte del planeamiento</w:t>
      </w:r>
      <w:r w:rsidR="00752845">
        <w:rPr>
          <w:rFonts w:ascii="Arial" w:hAnsi="Arial" w:cs="Arial"/>
          <w:sz w:val="24"/>
          <w:szCs w:val="24"/>
        </w:rPr>
        <w:t xml:space="preserve"> </w:t>
      </w:r>
      <w:r w:rsidR="00752845" w:rsidRPr="00752845">
        <w:rPr>
          <w:rFonts w:ascii="Arial" w:hAnsi="Arial" w:cs="Arial"/>
          <w:sz w:val="24"/>
          <w:szCs w:val="24"/>
        </w:rPr>
        <w:t>equipo de Manejo Integrado de Vectores y del proceso de Vigilancia del nivel regional</w:t>
      </w:r>
      <w:r w:rsidRPr="0021132D">
        <w:rPr>
          <w:rFonts w:ascii="Arial" w:hAnsi="Arial" w:cs="Arial"/>
          <w:sz w:val="24"/>
          <w:szCs w:val="24"/>
        </w:rPr>
        <w:t xml:space="preserve"> debe</w:t>
      </w:r>
      <w:r w:rsidR="00BD50F1">
        <w:rPr>
          <w:rFonts w:ascii="Arial" w:hAnsi="Arial" w:cs="Arial"/>
          <w:sz w:val="24"/>
          <w:szCs w:val="24"/>
        </w:rPr>
        <w:t>n</w:t>
      </w:r>
      <w:r w:rsidRPr="0021132D">
        <w:rPr>
          <w:rFonts w:ascii="Arial" w:hAnsi="Arial" w:cs="Arial"/>
          <w:sz w:val="24"/>
          <w:szCs w:val="24"/>
        </w:rPr>
        <w:t xml:space="preserve"> hacer una estimación de los recursos necesarios para ejecutar la intervención, considerando principalmente: personal, transporte, insumos, equipo de trabajo y de protección, combustibles y papelería.</w:t>
      </w:r>
    </w:p>
    <w:p w14:paraId="19C6720D" w14:textId="77777777" w:rsidR="004B469E" w:rsidRPr="0021132D" w:rsidRDefault="004B469E" w:rsidP="004B469E">
      <w:pPr>
        <w:pStyle w:val="Prrafodelista"/>
        <w:spacing w:before="240" w:after="120" w:line="240" w:lineRule="auto"/>
        <w:ind w:left="0"/>
        <w:rPr>
          <w:rFonts w:ascii="Arial" w:hAnsi="Arial" w:cs="Arial"/>
          <w:sz w:val="24"/>
          <w:szCs w:val="24"/>
        </w:rPr>
      </w:pPr>
    </w:p>
    <w:p w14:paraId="6D122254" w14:textId="02AD59E0" w:rsidR="004B469E" w:rsidRPr="0021132D" w:rsidRDefault="004B469E" w:rsidP="009F5FC5">
      <w:pPr>
        <w:pStyle w:val="Ttulo2Procedimiento"/>
        <w:tabs>
          <w:tab w:val="clear" w:pos="862"/>
          <w:tab w:val="num" w:pos="720"/>
        </w:tabs>
        <w:ind w:left="432"/>
        <w:rPr>
          <w:szCs w:val="24"/>
          <w:lang w:val="es-ES_tradnl"/>
        </w:rPr>
      </w:pPr>
      <w:r w:rsidRPr="0021132D">
        <w:rPr>
          <w:szCs w:val="24"/>
          <w:lang w:val="es-ES_tradnl"/>
        </w:rPr>
        <w:t>Divulgar</w:t>
      </w:r>
      <w:r w:rsidR="00BD50F1">
        <w:rPr>
          <w:szCs w:val="24"/>
          <w:lang w:val="es-ES_tradnl"/>
        </w:rPr>
        <w:t xml:space="preserve"> </w:t>
      </w:r>
      <w:r w:rsidRPr="0021132D">
        <w:rPr>
          <w:szCs w:val="24"/>
          <w:lang w:val="es-ES_tradnl"/>
        </w:rPr>
        <w:t>el plan</w:t>
      </w:r>
    </w:p>
    <w:p w14:paraId="6BBBE6E6" w14:textId="2BDBD024" w:rsidR="004B469E" w:rsidRPr="0021132D" w:rsidRDefault="00FA6273" w:rsidP="004B469E">
      <w:pPr>
        <w:pStyle w:val="Prrafodelista"/>
        <w:spacing w:before="240" w:after="12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</w:t>
      </w:r>
      <w:r w:rsidRPr="00FA6273">
        <w:rPr>
          <w:rFonts w:ascii="Arial" w:hAnsi="Arial" w:cs="Arial"/>
          <w:sz w:val="24"/>
          <w:szCs w:val="24"/>
        </w:rPr>
        <w:t>equipo de Manejo Integrado de Vectores y del proceso de Vigilancia del nivel</w:t>
      </w:r>
      <w:r w:rsidR="00510D97">
        <w:rPr>
          <w:rFonts w:ascii="Arial" w:hAnsi="Arial" w:cs="Arial"/>
          <w:sz w:val="24"/>
          <w:szCs w:val="24"/>
        </w:rPr>
        <w:t xml:space="preserve"> local</w:t>
      </w:r>
      <w:r w:rsidRPr="00FA6273">
        <w:rPr>
          <w:rFonts w:ascii="Arial" w:hAnsi="Arial" w:cs="Arial"/>
          <w:sz w:val="24"/>
          <w:szCs w:val="24"/>
        </w:rPr>
        <w:t xml:space="preserve"> </w:t>
      </w:r>
      <w:r w:rsidR="00F449E6">
        <w:rPr>
          <w:rFonts w:ascii="Arial" w:hAnsi="Arial" w:cs="Arial"/>
          <w:sz w:val="24"/>
          <w:szCs w:val="24"/>
        </w:rPr>
        <w:t xml:space="preserve">y </w:t>
      </w:r>
      <w:r w:rsidRPr="00FA6273">
        <w:rPr>
          <w:rFonts w:ascii="Arial" w:hAnsi="Arial" w:cs="Arial"/>
          <w:sz w:val="24"/>
          <w:szCs w:val="24"/>
        </w:rPr>
        <w:t>regional</w:t>
      </w:r>
      <w:r w:rsidR="004B469E" w:rsidRPr="0021132D">
        <w:rPr>
          <w:rFonts w:ascii="Arial" w:hAnsi="Arial" w:cs="Arial"/>
          <w:sz w:val="24"/>
          <w:szCs w:val="24"/>
        </w:rPr>
        <w:t xml:space="preserve">, una vez que </w:t>
      </w:r>
      <w:r>
        <w:rPr>
          <w:rFonts w:ascii="Arial" w:hAnsi="Arial" w:cs="Arial"/>
          <w:sz w:val="24"/>
          <w:szCs w:val="24"/>
        </w:rPr>
        <w:t xml:space="preserve">se </w:t>
      </w:r>
      <w:r w:rsidR="004B469E" w:rsidRPr="0021132D">
        <w:rPr>
          <w:rFonts w:ascii="Arial" w:hAnsi="Arial" w:cs="Arial"/>
          <w:sz w:val="24"/>
          <w:szCs w:val="24"/>
        </w:rPr>
        <w:t xml:space="preserve">ha construido un plan viable para la intervención y se confirma el compromiso de los actores sociales respecto a las actividades que se les han asignado, </w:t>
      </w:r>
      <w:r w:rsidR="00924A86">
        <w:rPr>
          <w:rFonts w:ascii="Arial" w:hAnsi="Arial" w:cs="Arial"/>
          <w:sz w:val="24"/>
          <w:szCs w:val="24"/>
        </w:rPr>
        <w:t xml:space="preserve">deben comunicar </w:t>
      </w:r>
      <w:r w:rsidR="004B469E" w:rsidRPr="0021132D">
        <w:rPr>
          <w:rFonts w:ascii="Arial" w:hAnsi="Arial" w:cs="Arial"/>
          <w:sz w:val="24"/>
          <w:szCs w:val="24"/>
        </w:rPr>
        <w:t xml:space="preserve">a todos los responsables institucionales y a la población de la localidad el riesgo encontrado </w:t>
      </w:r>
      <w:r w:rsidR="00924A86">
        <w:rPr>
          <w:rFonts w:ascii="Arial" w:hAnsi="Arial" w:cs="Arial"/>
          <w:sz w:val="24"/>
          <w:szCs w:val="24"/>
        </w:rPr>
        <w:t>y</w:t>
      </w:r>
      <w:r w:rsidR="004B469E" w:rsidRPr="0021132D">
        <w:rPr>
          <w:rFonts w:ascii="Arial" w:hAnsi="Arial" w:cs="Arial"/>
          <w:sz w:val="24"/>
          <w:szCs w:val="24"/>
        </w:rPr>
        <w:t xml:space="preserve"> las medidas que se van a tomar.</w:t>
      </w:r>
    </w:p>
    <w:p w14:paraId="53E81724" w14:textId="77777777" w:rsidR="007B2570" w:rsidRPr="0021132D" w:rsidRDefault="007B2570" w:rsidP="001242A0">
      <w:pPr>
        <w:pStyle w:val="Ttulo1Procedimientos"/>
        <w:numPr>
          <w:ilvl w:val="0"/>
          <w:numId w:val="0"/>
        </w:numPr>
        <w:spacing w:before="0" w:after="0"/>
        <w:outlineLvl w:val="9"/>
        <w:rPr>
          <w:b w:val="0"/>
          <w:sz w:val="24"/>
          <w:szCs w:val="24"/>
          <w:lang w:eastAsia="en-US"/>
        </w:rPr>
      </w:pPr>
    </w:p>
    <w:p w14:paraId="0A19D3F6" w14:textId="427F02AF" w:rsidR="007B2570" w:rsidRPr="0021132D" w:rsidRDefault="0078678D" w:rsidP="00C63274">
      <w:pPr>
        <w:pStyle w:val="Ttulo1Procedimientos"/>
        <w:contextualSpacing/>
        <w:rPr>
          <w:sz w:val="24"/>
          <w:szCs w:val="24"/>
        </w:rPr>
      </w:pPr>
      <w:r w:rsidRPr="0021132D">
        <w:rPr>
          <w:sz w:val="24"/>
          <w:szCs w:val="24"/>
        </w:rPr>
        <w:t xml:space="preserve">Indicadores de desempeño </w:t>
      </w:r>
    </w:p>
    <w:p w14:paraId="578FE2AE" w14:textId="77A91E51" w:rsidR="0021132D" w:rsidRPr="0021132D" w:rsidRDefault="0021132D">
      <w:pPr>
        <w:pStyle w:val="Ttulo1Procedimientos0"/>
        <w:numPr>
          <w:ilvl w:val="0"/>
          <w:numId w:val="7"/>
        </w:numPr>
        <w:tabs>
          <w:tab w:val="num" w:pos="360"/>
        </w:tabs>
        <w:ind w:left="360"/>
        <w:rPr>
          <w:b w:val="0"/>
          <w:bCs w:val="0"/>
          <w:sz w:val="24"/>
          <w:szCs w:val="24"/>
          <w:lang w:eastAsia="en-US"/>
        </w:rPr>
      </w:pPr>
      <w:r w:rsidRPr="0021132D">
        <w:rPr>
          <w:b w:val="0"/>
          <w:bCs w:val="0"/>
          <w:sz w:val="24"/>
          <w:szCs w:val="24"/>
          <w:lang w:eastAsia="en-US"/>
        </w:rPr>
        <w:t>Porcentaje de cumplimiento de actividades de saneamiento comunitario. (Cant. de actividades de saneamiento realizadas</w:t>
      </w:r>
      <w:r w:rsidR="00BD5783">
        <w:rPr>
          <w:b w:val="0"/>
          <w:bCs w:val="0"/>
          <w:sz w:val="24"/>
          <w:szCs w:val="24"/>
          <w:lang w:eastAsia="en-US"/>
        </w:rPr>
        <w:t xml:space="preserve"> </w:t>
      </w:r>
      <w:r w:rsidRPr="0021132D">
        <w:rPr>
          <w:b w:val="0"/>
          <w:bCs w:val="0"/>
          <w:sz w:val="24"/>
          <w:szCs w:val="24"/>
          <w:lang w:eastAsia="en-US"/>
        </w:rPr>
        <w:t>/ Total de actividades programadas) *100</w:t>
      </w:r>
    </w:p>
    <w:p w14:paraId="45F8064D" w14:textId="5FDFF1CD" w:rsidR="0021132D" w:rsidRDefault="0021132D">
      <w:pPr>
        <w:pStyle w:val="Ttulo1Procedimientos0"/>
        <w:numPr>
          <w:ilvl w:val="0"/>
          <w:numId w:val="7"/>
        </w:numPr>
        <w:tabs>
          <w:tab w:val="num" w:pos="360"/>
        </w:tabs>
        <w:ind w:left="360"/>
        <w:rPr>
          <w:b w:val="0"/>
          <w:bCs w:val="0"/>
          <w:sz w:val="24"/>
          <w:szCs w:val="24"/>
          <w:lang w:eastAsia="en-US"/>
        </w:rPr>
      </w:pPr>
      <w:r w:rsidRPr="0021132D">
        <w:rPr>
          <w:b w:val="0"/>
          <w:bCs w:val="0"/>
          <w:sz w:val="24"/>
          <w:szCs w:val="24"/>
          <w:lang w:eastAsia="en-US"/>
        </w:rPr>
        <w:t>Porcentaje de localidades prioritarias con croquis actualizados (Cant. de croquis actualizados/</w:t>
      </w:r>
      <w:r w:rsidR="00BD5783">
        <w:rPr>
          <w:b w:val="0"/>
          <w:bCs w:val="0"/>
          <w:sz w:val="24"/>
          <w:szCs w:val="24"/>
          <w:lang w:eastAsia="en-US"/>
        </w:rPr>
        <w:t xml:space="preserve"> </w:t>
      </w:r>
      <w:r w:rsidRPr="0021132D">
        <w:rPr>
          <w:b w:val="0"/>
          <w:bCs w:val="0"/>
          <w:sz w:val="24"/>
          <w:szCs w:val="24"/>
          <w:lang w:eastAsia="en-US"/>
        </w:rPr>
        <w:t>Cant. total de localidades prioritarias) *100.</w:t>
      </w:r>
    </w:p>
    <w:p w14:paraId="2D4C3890" w14:textId="6022C626" w:rsidR="00BD5783" w:rsidRDefault="00BD5783" w:rsidP="00BD5783">
      <w:pPr>
        <w:pStyle w:val="Ttulo1Procedimientos0"/>
        <w:tabs>
          <w:tab w:val="clear" w:pos="360"/>
        </w:tabs>
        <w:rPr>
          <w:b w:val="0"/>
          <w:bCs w:val="0"/>
          <w:sz w:val="24"/>
          <w:szCs w:val="24"/>
          <w:lang w:eastAsia="en-US"/>
        </w:rPr>
      </w:pPr>
    </w:p>
    <w:p w14:paraId="311897D7" w14:textId="1785EC7F" w:rsidR="00BD5783" w:rsidRDefault="00BD5783" w:rsidP="00BD5783">
      <w:pPr>
        <w:pStyle w:val="Ttulo1Procedimientos0"/>
        <w:tabs>
          <w:tab w:val="clear" w:pos="360"/>
        </w:tabs>
        <w:rPr>
          <w:b w:val="0"/>
          <w:bCs w:val="0"/>
          <w:sz w:val="24"/>
          <w:szCs w:val="24"/>
          <w:lang w:eastAsia="en-US"/>
        </w:rPr>
      </w:pPr>
    </w:p>
    <w:p w14:paraId="07CE925E" w14:textId="1AD1C58A" w:rsidR="00BD5783" w:rsidRDefault="00BD5783" w:rsidP="00BD5783">
      <w:pPr>
        <w:pStyle w:val="Ttulo1Procedimientos0"/>
        <w:tabs>
          <w:tab w:val="clear" w:pos="360"/>
        </w:tabs>
        <w:rPr>
          <w:b w:val="0"/>
          <w:bCs w:val="0"/>
          <w:sz w:val="24"/>
          <w:szCs w:val="24"/>
          <w:lang w:eastAsia="en-US"/>
        </w:rPr>
      </w:pPr>
    </w:p>
    <w:p w14:paraId="7C940B1B" w14:textId="567B120E" w:rsidR="00BD5783" w:rsidRDefault="00BD5783" w:rsidP="00BD5783">
      <w:pPr>
        <w:pStyle w:val="Ttulo1Procedimientos0"/>
        <w:tabs>
          <w:tab w:val="clear" w:pos="360"/>
        </w:tabs>
        <w:rPr>
          <w:b w:val="0"/>
          <w:bCs w:val="0"/>
          <w:sz w:val="24"/>
          <w:szCs w:val="24"/>
          <w:lang w:eastAsia="en-US"/>
        </w:rPr>
      </w:pPr>
    </w:p>
    <w:p w14:paraId="4A7077AE" w14:textId="57AC2AD2" w:rsidR="00BD5783" w:rsidRDefault="00BD5783" w:rsidP="00BD5783">
      <w:pPr>
        <w:pStyle w:val="Ttulo1Procedimientos0"/>
        <w:tabs>
          <w:tab w:val="clear" w:pos="360"/>
        </w:tabs>
        <w:rPr>
          <w:b w:val="0"/>
          <w:bCs w:val="0"/>
          <w:sz w:val="24"/>
          <w:szCs w:val="24"/>
          <w:lang w:eastAsia="en-US"/>
        </w:rPr>
      </w:pPr>
    </w:p>
    <w:p w14:paraId="02F3A79D" w14:textId="77777777" w:rsidR="00BD5783" w:rsidRPr="0021132D" w:rsidRDefault="00BD5783" w:rsidP="00BD5783">
      <w:pPr>
        <w:pStyle w:val="Ttulo1Procedimientos0"/>
        <w:tabs>
          <w:tab w:val="clear" w:pos="360"/>
        </w:tabs>
        <w:rPr>
          <w:b w:val="0"/>
          <w:bCs w:val="0"/>
          <w:sz w:val="24"/>
          <w:szCs w:val="24"/>
          <w:lang w:eastAsia="en-US"/>
        </w:rPr>
      </w:pPr>
    </w:p>
    <w:p w14:paraId="68D8A4AD" w14:textId="571690B0" w:rsidR="007041D6" w:rsidRPr="0021132D" w:rsidRDefault="001242A0" w:rsidP="0021132D">
      <w:pPr>
        <w:spacing w:before="0" w:line="240" w:lineRule="auto"/>
        <w:ind w:right="0"/>
        <w:jc w:val="left"/>
        <w:rPr>
          <w:rFonts w:ascii="Arial" w:hAnsi="Arial" w:cs="Arial"/>
          <w:bCs/>
          <w:sz w:val="24"/>
          <w:szCs w:val="24"/>
          <w:lang w:val="es-ES_tradnl"/>
        </w:rPr>
      </w:pPr>
      <w:r w:rsidRPr="0021132D">
        <w:rPr>
          <w:rFonts w:ascii="Arial" w:hAnsi="Arial" w:cs="Arial"/>
          <w:bCs/>
          <w:sz w:val="24"/>
          <w:szCs w:val="24"/>
          <w:lang w:val="es-ES_tradnl"/>
        </w:rPr>
        <w:t>.</w:t>
      </w:r>
    </w:p>
    <w:p w14:paraId="0B09F5EA" w14:textId="62D4E2AD" w:rsidR="0078678D" w:rsidRPr="0021132D" w:rsidRDefault="0078678D" w:rsidP="00EB7498">
      <w:pPr>
        <w:pStyle w:val="Ttulo1Procedimientos"/>
        <w:spacing w:before="100" w:beforeAutospacing="1" w:after="100" w:afterAutospacing="1"/>
        <w:ind w:left="357" w:hanging="357"/>
        <w:rPr>
          <w:sz w:val="24"/>
          <w:szCs w:val="24"/>
        </w:rPr>
      </w:pPr>
      <w:r w:rsidRPr="0021132D">
        <w:rPr>
          <w:sz w:val="24"/>
          <w:szCs w:val="24"/>
        </w:rPr>
        <w:lastRenderedPageBreak/>
        <w:t>Diagrama</w:t>
      </w:r>
    </w:p>
    <w:p w14:paraId="730B6985" w14:textId="0D96E20A" w:rsidR="00DA038A" w:rsidRPr="000907B7" w:rsidRDefault="000907B7" w:rsidP="00A92CA2">
      <w:pPr>
        <w:spacing w:before="100" w:beforeAutospacing="1" w:after="100" w:afterAutospacing="1" w:line="240" w:lineRule="auto"/>
        <w:ind w:right="0"/>
        <w:contextualSpacing/>
        <w:jc w:val="center"/>
        <w:rPr>
          <w:rFonts w:ascii="Arial" w:hAnsi="Arial" w:cs="Arial"/>
          <w:sz w:val="24"/>
          <w:szCs w:val="24"/>
          <w:lang w:val="es-GT"/>
        </w:rPr>
      </w:pPr>
      <w:r w:rsidRPr="000907B7">
        <w:drawing>
          <wp:inline distT="0" distB="0" distL="0" distR="0" wp14:anchorId="16914288" wp14:editId="0F511015">
            <wp:extent cx="5620154" cy="597217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3516" cy="5975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903FFC" w14:textId="303C3C28" w:rsidR="0021132D" w:rsidRPr="00C57E20" w:rsidRDefault="0021132D" w:rsidP="00C57E20">
      <w:pPr>
        <w:spacing w:before="100" w:beforeAutospacing="1" w:after="100" w:afterAutospacing="1" w:line="240" w:lineRule="auto"/>
        <w:ind w:right="0"/>
        <w:contextualSpacing/>
        <w:jc w:val="left"/>
        <w:rPr>
          <w:rFonts w:ascii="Arial" w:hAnsi="Arial" w:cs="Arial"/>
          <w:b/>
          <w:sz w:val="24"/>
          <w:szCs w:val="24"/>
        </w:rPr>
      </w:pPr>
    </w:p>
    <w:sectPr w:rsidR="0021132D" w:rsidRPr="00C57E20" w:rsidSect="00CD489A">
      <w:headerReference w:type="default" r:id="rId10"/>
      <w:footerReference w:type="default" r:id="rId11"/>
      <w:pgSz w:w="12240" w:h="15840" w:code="1"/>
      <w:pgMar w:top="3261" w:right="1138" w:bottom="850" w:left="1411" w:header="720" w:footer="90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4649A" w14:textId="77777777" w:rsidR="005D79C1" w:rsidRDefault="005D79C1">
      <w:r>
        <w:separator/>
      </w:r>
    </w:p>
  </w:endnote>
  <w:endnote w:type="continuationSeparator" w:id="0">
    <w:p w14:paraId="38F56D9F" w14:textId="77777777" w:rsidR="005D79C1" w:rsidRDefault="005D7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2A64A" w14:textId="77777777" w:rsidR="00E0054C" w:rsidRPr="0059154F" w:rsidRDefault="00E0054C" w:rsidP="0059154F">
    <w:pPr>
      <w:spacing w:before="0" w:line="240" w:lineRule="auto"/>
      <w:ind w:right="58"/>
      <w:rPr>
        <w:sz w:val="16"/>
        <w:szCs w:val="16"/>
      </w:rPr>
    </w:pPr>
  </w:p>
  <w:p w14:paraId="0661710D" w14:textId="5A69034B" w:rsidR="00E0054C" w:rsidRPr="002D45A6" w:rsidRDefault="00E0054C" w:rsidP="00CD489A">
    <w:pPr>
      <w:pStyle w:val="Piedepgina"/>
      <w:pBdr>
        <w:top w:val="single" w:sz="4" w:space="1" w:color="auto"/>
      </w:pBdr>
      <w:jc w:val="center"/>
      <w:rPr>
        <w:sz w:val="20"/>
      </w:rPr>
    </w:pPr>
    <w:r w:rsidRPr="002D45A6">
      <w:rPr>
        <w:rFonts w:ascii="Arial" w:hAnsi="Arial"/>
        <w:b/>
        <w:i/>
        <w:smallCaps/>
        <w:sz w:val="20"/>
      </w:rPr>
      <w:t xml:space="preserve">Material de Uso Restringido – Ministerio de Salud </w:t>
    </w:r>
    <w:r>
      <w:rPr>
        <w:rFonts w:ascii="Arial" w:hAnsi="Arial"/>
        <w:b/>
        <w:i/>
        <w:smallCaps/>
        <w:sz w:val="20"/>
      </w:rPr>
      <w:t xml:space="preserve">de </w:t>
    </w:r>
    <w:r w:rsidRPr="002D45A6">
      <w:rPr>
        <w:rFonts w:ascii="Arial" w:hAnsi="Arial"/>
        <w:b/>
        <w:i/>
        <w:smallCaps/>
        <w:sz w:val="20"/>
      </w:rPr>
      <w:t xml:space="preserve">Costa Rica </w:t>
    </w:r>
  </w:p>
  <w:p w14:paraId="30523A14" w14:textId="77777777" w:rsidR="00E0054C" w:rsidRDefault="00E0054C" w:rsidP="00CD489A">
    <w:pPr>
      <w:pStyle w:val="Piedepgina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29661" w14:textId="77777777" w:rsidR="005D79C1" w:rsidRDefault="005D79C1">
      <w:r>
        <w:separator/>
      </w:r>
    </w:p>
  </w:footnote>
  <w:footnote w:type="continuationSeparator" w:id="0">
    <w:p w14:paraId="5398200B" w14:textId="77777777" w:rsidR="005D79C1" w:rsidRDefault="005D79C1">
      <w:r>
        <w:continuationSeparator/>
      </w:r>
    </w:p>
  </w:footnote>
  <w:footnote w:id="1">
    <w:p w14:paraId="22960576" w14:textId="04F0D167" w:rsidR="004B469E" w:rsidRPr="000C763A" w:rsidRDefault="004B469E" w:rsidP="004B469E">
      <w:pPr>
        <w:pStyle w:val="Textonotapie"/>
        <w:rPr>
          <w:rFonts w:ascii="Arial" w:hAnsi="Arial"/>
          <w:sz w:val="16"/>
        </w:rPr>
      </w:pPr>
      <w:r w:rsidRPr="000C763A">
        <w:rPr>
          <w:rStyle w:val="Refdenotaalpie"/>
          <w:rFonts w:cs="Calibri"/>
          <w:sz w:val="16"/>
        </w:rPr>
        <w:footnoteRef/>
      </w:r>
      <w:r w:rsidRPr="000C763A">
        <w:rPr>
          <w:sz w:val="16"/>
        </w:rPr>
        <w:t xml:space="preserve"> </w:t>
      </w:r>
      <w:r w:rsidRPr="000C763A">
        <w:rPr>
          <w:rFonts w:ascii="Arial" w:hAnsi="Arial"/>
          <w:sz w:val="16"/>
        </w:rPr>
        <w:t xml:space="preserve">Dentro de los requisitos para el abastecimiento de productos químicos y biológicos para el control de vectores el Plan Institucional de Manejo Integrado de Vectores solo aceptará materiales, que cumplan con la normativa pública vigente y se dará preferencia a productos certificados por los laboratorios institucionales de la Universidad de Costa Rica, la Universidad Nacional de Costa Rica o el Instituto Costarricense de Investigación y Enseñanza en Nutrición y Salud, donde se haga constar la efectividad de producto por medio de pruebas de suceptibilidad, resistencia y calidad. Dichos certificados tendrán </w:t>
      </w:r>
      <w:r w:rsidR="00110C92" w:rsidRPr="000C763A">
        <w:rPr>
          <w:rFonts w:ascii="Arial" w:hAnsi="Arial"/>
          <w:sz w:val="16"/>
        </w:rPr>
        <w:t>validez</w:t>
      </w:r>
      <w:r w:rsidRPr="000C763A">
        <w:rPr>
          <w:rFonts w:ascii="Arial" w:hAnsi="Arial"/>
          <w:sz w:val="16"/>
        </w:rPr>
        <w:t xml:space="preserve"> por un año y serán respaldadas por las pruebas anuales realizadas en Costa Rica.</w:t>
      </w:r>
    </w:p>
    <w:p w14:paraId="705C35BD" w14:textId="77777777" w:rsidR="004B469E" w:rsidRPr="007B4E04" w:rsidRDefault="004B469E" w:rsidP="004B469E">
      <w:pPr>
        <w:pStyle w:val="Textonotapie"/>
        <w:rPr>
          <w:rFonts w:ascii="Arial" w:hAnsi="Arial"/>
        </w:rPr>
      </w:pPr>
      <w:r w:rsidRPr="000C763A">
        <w:rPr>
          <w:rStyle w:val="Refdenotaalpie"/>
          <w:rFonts w:ascii="Arial" w:hAnsi="Arial" w:cs="Calibri"/>
          <w:sz w:val="16"/>
        </w:rPr>
        <w:t>2</w:t>
      </w:r>
      <w:r w:rsidRPr="000C763A">
        <w:rPr>
          <w:rFonts w:ascii="Arial" w:hAnsi="Arial"/>
          <w:sz w:val="16"/>
        </w:rPr>
        <w:t xml:space="preserve"> Para el proceso de compra o adquisición de productos o insumos se deberá tener en cuenta el criterio técnico de la Comisión Técnica que estará integrada por, el Coordinador Nacional de Vectores y un funcionario de la DGASS, un funcionario de la Dirección de Vigilancia de la Salud, un funcionario de la Dirección de Regulación de la Salud y un funcionario de INCIENSA todos debidamente nombrados por los Directores respectivos y oficializados por la Dirección General de Salud.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margin" w:tblpX="-572" w:tblpY="401"/>
      <w:tblW w:w="1066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43"/>
      <w:gridCol w:w="6094"/>
      <w:gridCol w:w="2730"/>
    </w:tblGrid>
    <w:tr w:rsidR="00E0054C" w:rsidRPr="00850B68" w14:paraId="39646A79" w14:textId="77777777" w:rsidTr="002B7535">
      <w:trPr>
        <w:cantSplit/>
        <w:trHeight w:val="705"/>
      </w:trPr>
      <w:tc>
        <w:tcPr>
          <w:tcW w:w="1843" w:type="dxa"/>
          <w:vMerge w:val="restart"/>
        </w:tcPr>
        <w:p w14:paraId="50A725C8" w14:textId="6750C064" w:rsidR="00E0054C" w:rsidRPr="008B69B4" w:rsidRDefault="00E0054C" w:rsidP="00CD489A">
          <w:pPr>
            <w:pStyle w:val="Encabezado"/>
            <w:spacing w:before="0" w:line="240" w:lineRule="auto"/>
            <w:ind w:right="0"/>
            <w:rPr>
              <w:b/>
              <w:smallCaps/>
              <w:color w:val="365F91" w:themeColor="accent1" w:themeShade="BF"/>
              <w:sz w:val="20"/>
            </w:rPr>
          </w:pPr>
          <w:r w:rsidRPr="008B69B4">
            <w:rPr>
              <w:noProof/>
              <w:color w:val="365F91" w:themeColor="accent1" w:themeShade="BF"/>
              <w:lang w:val="es-CR" w:eastAsia="es-CR"/>
            </w:rPr>
            <w:drawing>
              <wp:anchor distT="0" distB="0" distL="114300" distR="114300" simplePos="0" relativeHeight="251659264" behindDoc="0" locked="0" layoutInCell="1" allowOverlap="1" wp14:anchorId="1FF1ABF9" wp14:editId="0C85E458">
                <wp:simplePos x="0" y="0"/>
                <wp:positionH relativeFrom="margin">
                  <wp:posOffset>-8255</wp:posOffset>
                </wp:positionH>
                <wp:positionV relativeFrom="margin">
                  <wp:posOffset>158115</wp:posOffset>
                </wp:positionV>
                <wp:extent cx="1076325" cy="561975"/>
                <wp:effectExtent l="0" t="0" r="9525" b="9525"/>
                <wp:wrapThrough wrapText="bothSides">
                  <wp:wrapPolygon edited="0">
                    <wp:start x="0" y="0"/>
                    <wp:lineTo x="0" y="21234"/>
                    <wp:lineTo x="21409" y="21234"/>
                    <wp:lineTo x="21409" y="0"/>
                    <wp:lineTo x="0" y="0"/>
                  </wp:wrapPolygon>
                </wp:wrapThrough>
                <wp:docPr id="17" name="Imagen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5619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8824" w:type="dxa"/>
          <w:gridSpan w:val="2"/>
          <w:vAlign w:val="center"/>
        </w:tcPr>
        <w:p w14:paraId="37615148" w14:textId="77777777" w:rsidR="00E0054C" w:rsidRPr="006A6F72" w:rsidRDefault="00E0054C" w:rsidP="00CD489A">
          <w:pPr>
            <w:pStyle w:val="Encabezado"/>
            <w:spacing w:before="0" w:line="240" w:lineRule="auto"/>
            <w:ind w:right="0"/>
            <w:jc w:val="center"/>
            <w:rPr>
              <w:b/>
              <w:smallCaps/>
              <w:sz w:val="20"/>
            </w:rPr>
          </w:pPr>
          <w:r w:rsidRPr="006A6F72">
            <w:rPr>
              <w:b/>
              <w:smallCaps/>
              <w:sz w:val="20"/>
            </w:rPr>
            <w:t>Ministerio de Salud de Costa Rica</w:t>
          </w:r>
        </w:p>
        <w:p w14:paraId="2B781904" w14:textId="6221C53E" w:rsidR="00E0054C" w:rsidRPr="006A6F72" w:rsidRDefault="00E0054C" w:rsidP="00CD489A">
          <w:pPr>
            <w:pStyle w:val="Encabezado"/>
            <w:spacing w:before="0" w:line="240" w:lineRule="auto"/>
            <w:ind w:right="0"/>
            <w:jc w:val="center"/>
            <w:rPr>
              <w:rFonts w:ascii="Arial" w:hAnsi="Arial"/>
              <w:i/>
              <w:smallCaps/>
              <w:snapToGrid w:val="0"/>
              <w:sz w:val="20"/>
            </w:rPr>
          </w:pPr>
          <w:r w:rsidRPr="006A6F72">
            <w:rPr>
              <w:smallCaps/>
              <w:sz w:val="20"/>
            </w:rPr>
            <w:t xml:space="preserve">Nivel </w:t>
          </w:r>
          <w:r w:rsidR="006A6F72">
            <w:rPr>
              <w:smallCaps/>
              <w:sz w:val="20"/>
            </w:rPr>
            <w:t>Local</w:t>
          </w:r>
        </w:p>
      </w:tc>
    </w:tr>
    <w:tr w:rsidR="00E0054C" w:rsidRPr="00850B68" w14:paraId="570EEC11" w14:textId="77777777" w:rsidTr="002B7535">
      <w:trPr>
        <w:trHeight w:val="267"/>
      </w:trPr>
      <w:tc>
        <w:tcPr>
          <w:tcW w:w="1843" w:type="dxa"/>
          <w:vMerge/>
        </w:tcPr>
        <w:p w14:paraId="5C556A63" w14:textId="77777777" w:rsidR="00E0054C" w:rsidRPr="008B69B4" w:rsidRDefault="00E0054C" w:rsidP="00CD489A">
          <w:pPr>
            <w:pStyle w:val="Encabezado"/>
            <w:spacing w:before="0" w:line="240" w:lineRule="auto"/>
            <w:ind w:right="0"/>
            <w:jc w:val="center"/>
            <w:rPr>
              <w:b/>
              <w:i/>
              <w:smallCaps/>
              <w:color w:val="365F91" w:themeColor="accent1" w:themeShade="BF"/>
              <w:sz w:val="20"/>
            </w:rPr>
          </w:pPr>
        </w:p>
      </w:tc>
      <w:tc>
        <w:tcPr>
          <w:tcW w:w="6094" w:type="dxa"/>
          <w:vMerge w:val="restart"/>
          <w:vAlign w:val="center"/>
        </w:tcPr>
        <w:p w14:paraId="53DF4E47" w14:textId="77777777" w:rsidR="00E0054C" w:rsidRPr="006A6F72" w:rsidRDefault="00E0054C" w:rsidP="00CD489A">
          <w:pPr>
            <w:pStyle w:val="Encabezado"/>
            <w:spacing w:before="0" w:line="240" w:lineRule="auto"/>
            <w:ind w:right="0"/>
            <w:jc w:val="center"/>
            <w:rPr>
              <w:b/>
              <w:i/>
              <w:smallCaps/>
              <w:sz w:val="20"/>
            </w:rPr>
          </w:pPr>
          <w:r w:rsidRPr="006A6F72">
            <w:rPr>
              <w:b/>
              <w:i/>
              <w:smallCaps/>
              <w:sz w:val="20"/>
            </w:rPr>
            <w:t>Manual de Procedimientos, Instrucciones y Rutinas</w:t>
          </w:r>
        </w:p>
      </w:tc>
      <w:tc>
        <w:tcPr>
          <w:tcW w:w="2730" w:type="dxa"/>
          <w:vAlign w:val="center"/>
        </w:tcPr>
        <w:p w14:paraId="38CACC5D" w14:textId="3C192426" w:rsidR="00E0054C" w:rsidRPr="006A6F72" w:rsidRDefault="00E0054C" w:rsidP="00CD489A">
          <w:pPr>
            <w:pStyle w:val="Encabezado"/>
            <w:spacing w:before="0" w:line="240" w:lineRule="auto"/>
            <w:ind w:right="0"/>
            <w:jc w:val="left"/>
            <w:rPr>
              <w:rFonts w:ascii="Arial" w:hAnsi="Arial"/>
              <w:i/>
              <w:smallCaps/>
              <w:sz w:val="20"/>
            </w:rPr>
          </w:pPr>
          <w:r w:rsidRPr="006A6F72">
            <w:rPr>
              <w:rFonts w:ascii="Arial" w:hAnsi="Arial"/>
              <w:i/>
              <w:smallCaps/>
              <w:snapToGrid w:val="0"/>
              <w:sz w:val="20"/>
            </w:rPr>
            <w:t xml:space="preserve">Página </w:t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fldChar w:fldCharType="begin"/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instrText xml:space="preserve"> PAGE </w:instrText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fldChar w:fldCharType="separate"/>
          </w:r>
          <w:r w:rsidR="00A93999" w:rsidRPr="006A6F72">
            <w:rPr>
              <w:rFonts w:ascii="Arial" w:hAnsi="Arial"/>
              <w:i/>
              <w:smallCaps/>
              <w:noProof/>
              <w:snapToGrid w:val="0"/>
              <w:sz w:val="20"/>
            </w:rPr>
            <w:t>21</w:t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fldChar w:fldCharType="end"/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t xml:space="preserve"> de </w:t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fldChar w:fldCharType="begin"/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instrText xml:space="preserve"> NUMPAGES </w:instrText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fldChar w:fldCharType="separate"/>
          </w:r>
          <w:r w:rsidR="00A93999" w:rsidRPr="006A6F72">
            <w:rPr>
              <w:rFonts w:ascii="Arial" w:hAnsi="Arial"/>
              <w:i/>
              <w:smallCaps/>
              <w:noProof/>
              <w:snapToGrid w:val="0"/>
              <w:sz w:val="20"/>
            </w:rPr>
            <w:t>23</w:t>
          </w:r>
          <w:r w:rsidRPr="006A6F72">
            <w:rPr>
              <w:rFonts w:ascii="Arial" w:hAnsi="Arial"/>
              <w:i/>
              <w:smallCaps/>
              <w:snapToGrid w:val="0"/>
              <w:sz w:val="20"/>
            </w:rPr>
            <w:fldChar w:fldCharType="end"/>
          </w:r>
        </w:p>
      </w:tc>
    </w:tr>
    <w:tr w:rsidR="00E0054C" w:rsidRPr="00850B68" w14:paraId="6FEC5FED" w14:textId="77777777" w:rsidTr="002B7535">
      <w:trPr>
        <w:trHeight w:val="267"/>
      </w:trPr>
      <w:tc>
        <w:tcPr>
          <w:tcW w:w="1843" w:type="dxa"/>
          <w:vMerge/>
        </w:tcPr>
        <w:p w14:paraId="728331AC" w14:textId="77777777" w:rsidR="00E0054C" w:rsidRPr="008B69B4" w:rsidRDefault="00E0054C" w:rsidP="00CD489A">
          <w:pPr>
            <w:pStyle w:val="Encabezado"/>
            <w:spacing w:before="0" w:line="240" w:lineRule="auto"/>
            <w:ind w:right="0"/>
            <w:jc w:val="right"/>
            <w:rPr>
              <w:b/>
              <w:i/>
              <w:smallCaps/>
              <w:color w:val="365F91" w:themeColor="accent1" w:themeShade="BF"/>
              <w:sz w:val="20"/>
            </w:rPr>
          </w:pPr>
        </w:p>
      </w:tc>
      <w:tc>
        <w:tcPr>
          <w:tcW w:w="6094" w:type="dxa"/>
          <w:vMerge/>
          <w:vAlign w:val="center"/>
        </w:tcPr>
        <w:p w14:paraId="2E158A19" w14:textId="77777777" w:rsidR="00E0054C" w:rsidRPr="006A6F72" w:rsidRDefault="00E0054C" w:rsidP="00CD489A">
          <w:pPr>
            <w:pStyle w:val="Encabezado"/>
            <w:spacing w:before="0" w:line="240" w:lineRule="auto"/>
            <w:ind w:right="0"/>
            <w:jc w:val="right"/>
            <w:rPr>
              <w:b/>
              <w:i/>
              <w:smallCaps/>
              <w:sz w:val="20"/>
            </w:rPr>
          </w:pPr>
        </w:p>
      </w:tc>
      <w:tc>
        <w:tcPr>
          <w:tcW w:w="2730" w:type="dxa"/>
          <w:vAlign w:val="center"/>
        </w:tcPr>
        <w:p w14:paraId="0B5FA93E" w14:textId="0924667B" w:rsidR="00E0054C" w:rsidRPr="006A6F72" w:rsidRDefault="00E0054C" w:rsidP="00CD489A">
          <w:pPr>
            <w:pStyle w:val="Encabezado"/>
            <w:spacing w:before="0" w:line="240" w:lineRule="auto"/>
            <w:ind w:right="0"/>
            <w:jc w:val="left"/>
            <w:rPr>
              <w:rFonts w:ascii="Arial" w:hAnsi="Arial"/>
              <w:i/>
              <w:smallCaps/>
              <w:sz w:val="20"/>
            </w:rPr>
          </w:pPr>
          <w:r w:rsidRPr="006A6F72">
            <w:rPr>
              <w:rFonts w:ascii="Arial" w:hAnsi="Arial"/>
              <w:i/>
              <w:smallCaps/>
              <w:sz w:val="20"/>
            </w:rPr>
            <w:t>Fecha de emisión: ______</w:t>
          </w:r>
        </w:p>
      </w:tc>
    </w:tr>
    <w:tr w:rsidR="00E0054C" w:rsidRPr="00850B68" w14:paraId="5AAA0D75" w14:textId="77777777" w:rsidTr="002B7535">
      <w:trPr>
        <w:trHeight w:val="267"/>
      </w:trPr>
      <w:tc>
        <w:tcPr>
          <w:tcW w:w="1843" w:type="dxa"/>
          <w:vMerge/>
        </w:tcPr>
        <w:p w14:paraId="5A28EDF9" w14:textId="77777777" w:rsidR="00E0054C" w:rsidRPr="008B69B4" w:rsidRDefault="00E0054C" w:rsidP="00CD489A">
          <w:pPr>
            <w:pStyle w:val="Encabezado"/>
            <w:spacing w:before="0" w:line="240" w:lineRule="auto"/>
            <w:ind w:right="0"/>
            <w:jc w:val="center"/>
            <w:rPr>
              <w:b/>
              <w:i/>
              <w:smallCaps/>
              <w:color w:val="365F91" w:themeColor="accent1" w:themeShade="BF"/>
              <w:sz w:val="20"/>
            </w:rPr>
          </w:pPr>
        </w:p>
      </w:tc>
      <w:tc>
        <w:tcPr>
          <w:tcW w:w="6094" w:type="dxa"/>
          <w:vAlign w:val="center"/>
        </w:tcPr>
        <w:p w14:paraId="6F3E526E" w14:textId="4C4C0807" w:rsidR="00E0054C" w:rsidRPr="000724AB" w:rsidRDefault="005D7535" w:rsidP="00CD489A">
          <w:pPr>
            <w:pStyle w:val="Encabezado"/>
            <w:spacing w:before="0" w:line="240" w:lineRule="auto"/>
            <w:ind w:right="0"/>
            <w:jc w:val="center"/>
            <w:rPr>
              <w:b/>
              <w:i/>
              <w:smallCaps/>
              <w:sz w:val="20"/>
            </w:rPr>
          </w:pPr>
          <w:r w:rsidRPr="005D7535">
            <w:rPr>
              <w:b/>
              <w:i/>
              <w:smallCaps/>
              <w:sz w:val="20"/>
            </w:rPr>
            <w:t>PLANIFICACIÓN DE INTERVENCIONES DE CONTROL VECTORIAL</w:t>
          </w:r>
        </w:p>
      </w:tc>
      <w:tc>
        <w:tcPr>
          <w:tcW w:w="2730" w:type="dxa"/>
          <w:vAlign w:val="center"/>
        </w:tcPr>
        <w:p w14:paraId="44ED3228" w14:textId="3EC2761B" w:rsidR="00E0054C" w:rsidRPr="006A6F72" w:rsidRDefault="00E0054C" w:rsidP="00CD489A">
          <w:pPr>
            <w:pStyle w:val="Encabezado"/>
            <w:spacing w:before="0" w:line="240" w:lineRule="auto"/>
            <w:ind w:right="0"/>
            <w:jc w:val="left"/>
            <w:rPr>
              <w:rFonts w:ascii="Arial" w:hAnsi="Arial"/>
              <w:b/>
              <w:i/>
              <w:smallCaps/>
              <w:sz w:val="20"/>
            </w:rPr>
          </w:pPr>
          <w:r w:rsidRPr="006A6F72">
            <w:rPr>
              <w:rFonts w:ascii="Arial" w:hAnsi="Arial"/>
              <w:b/>
              <w:i/>
              <w:smallCaps/>
              <w:sz w:val="20"/>
            </w:rPr>
            <w:t xml:space="preserve">Código: </w:t>
          </w:r>
          <w:r w:rsidR="006A6F72">
            <w:rPr>
              <w:rFonts w:ascii="Arial" w:hAnsi="Arial"/>
              <w:b/>
              <w:i/>
              <w:smallCaps/>
              <w:sz w:val="20"/>
            </w:rPr>
            <w:t>MS.NL.</w:t>
          </w:r>
          <w:r w:rsidR="00B42F59">
            <w:rPr>
              <w:rFonts w:ascii="Arial" w:hAnsi="Arial"/>
              <w:b/>
              <w:i/>
              <w:smallCaps/>
              <w:sz w:val="20"/>
            </w:rPr>
            <w:t>xxxxxxxxxx</w:t>
          </w:r>
        </w:p>
      </w:tc>
    </w:tr>
  </w:tbl>
  <w:p w14:paraId="69461F0D" w14:textId="4FF2DEE8" w:rsidR="00E0054C" w:rsidRPr="00644E9A" w:rsidRDefault="00E0054C">
    <w:pPr>
      <w:pStyle w:val="Encabezado"/>
      <w:spacing w:line="120" w:lineRule="auto"/>
      <w:rPr>
        <w:bCs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45F63BA4"/>
    <w:lvl w:ilvl="0">
      <w:start w:val="1"/>
      <w:numFmt w:val="bullet"/>
      <w:pStyle w:val="Listaconvietas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</w:abstractNum>
  <w:abstractNum w:abstractNumId="1" w15:restartNumberingAfterBreak="0">
    <w:nsid w:val="08282081"/>
    <w:multiLevelType w:val="hybridMultilevel"/>
    <w:tmpl w:val="231A09CA"/>
    <w:lvl w:ilvl="0" w:tplc="0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FE14C14"/>
    <w:multiLevelType w:val="multilevel"/>
    <w:tmpl w:val="817ACB66"/>
    <w:lvl w:ilvl="0">
      <w:start w:val="1"/>
      <w:numFmt w:val="decimal"/>
      <w:pStyle w:val="Ttulo1Procedimientos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pStyle w:val="Ttulo2Procedimiento"/>
      <w:lvlText w:val="%1.%2."/>
      <w:lvlJc w:val="left"/>
      <w:pPr>
        <w:tabs>
          <w:tab w:val="num" w:pos="862"/>
        </w:tabs>
        <w:ind w:left="574" w:hanging="432"/>
      </w:pPr>
      <w:rPr>
        <w:rFonts w:hint="default"/>
        <w:b w:val="0"/>
        <w:bCs w:val="0"/>
      </w:rPr>
    </w:lvl>
    <w:lvl w:ilvl="2">
      <w:start w:val="1"/>
      <w:numFmt w:val="decimal"/>
      <w:pStyle w:val="Ttulo3Procedimiento"/>
      <w:lvlText w:val="%1.%2.%3."/>
      <w:lvlJc w:val="left"/>
      <w:pPr>
        <w:tabs>
          <w:tab w:val="num" w:pos="2073"/>
        </w:tabs>
        <w:ind w:left="149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3" w15:restartNumberingAfterBreak="0">
    <w:nsid w:val="29F54DFA"/>
    <w:multiLevelType w:val="hybridMultilevel"/>
    <w:tmpl w:val="8AC66A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455752"/>
    <w:multiLevelType w:val="hybridMultilevel"/>
    <w:tmpl w:val="15F606D8"/>
    <w:lvl w:ilvl="0" w:tplc="0380BF4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558DF"/>
    <w:multiLevelType w:val="hybridMultilevel"/>
    <w:tmpl w:val="45A40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3E4089"/>
    <w:multiLevelType w:val="hybridMultilevel"/>
    <w:tmpl w:val="FDF65FEC"/>
    <w:lvl w:ilvl="0" w:tplc="14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C5D5F26"/>
    <w:multiLevelType w:val="multilevel"/>
    <w:tmpl w:val="428422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862"/>
        </w:tabs>
        <w:ind w:left="574" w:hanging="432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2073"/>
        </w:tabs>
        <w:ind w:left="149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4FEC505B"/>
    <w:multiLevelType w:val="hybridMultilevel"/>
    <w:tmpl w:val="13B69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714095"/>
    <w:multiLevelType w:val="hybridMultilevel"/>
    <w:tmpl w:val="BA8AD208"/>
    <w:lvl w:ilvl="0" w:tplc="140A0001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</w:rPr>
    </w:lvl>
    <w:lvl w:ilvl="1" w:tplc="100A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100A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100A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100A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100A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100A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100A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100A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0" w15:restartNumberingAfterBreak="0">
    <w:nsid w:val="607D6F7C"/>
    <w:multiLevelType w:val="hybridMultilevel"/>
    <w:tmpl w:val="676061BA"/>
    <w:lvl w:ilvl="0" w:tplc="140A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100A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100A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100A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100A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100A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100A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100A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100A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6FAE2429"/>
    <w:multiLevelType w:val="hybridMultilevel"/>
    <w:tmpl w:val="C5F4C2BA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0C345A4"/>
    <w:multiLevelType w:val="multilevel"/>
    <w:tmpl w:val="60482450"/>
    <w:lvl w:ilvl="0">
      <w:start w:val="1"/>
      <w:numFmt w:val="decimal"/>
      <w:pStyle w:val="Ttulo2"/>
      <w:suff w:val="space"/>
      <w:lvlText w:val="%1."/>
      <w:lvlJc w:val="left"/>
      <w:pPr>
        <w:ind w:left="432" w:hanging="432"/>
      </w:pPr>
      <w:rPr>
        <w:b/>
        <w:i w:val="0"/>
      </w:rPr>
    </w:lvl>
    <w:lvl w:ilvl="1">
      <w:start w:val="1"/>
      <w:numFmt w:val="decimal"/>
      <w:pStyle w:val="Ttulo3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space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78940B98"/>
    <w:multiLevelType w:val="hybridMultilevel"/>
    <w:tmpl w:val="0B309E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2581512">
    <w:abstractNumId w:val="12"/>
  </w:num>
  <w:num w:numId="2" w16cid:durableId="619338387">
    <w:abstractNumId w:val="0"/>
  </w:num>
  <w:num w:numId="3" w16cid:durableId="846557109">
    <w:abstractNumId w:val="2"/>
  </w:num>
  <w:num w:numId="4" w16cid:durableId="502941092">
    <w:abstractNumId w:val="11"/>
  </w:num>
  <w:num w:numId="5" w16cid:durableId="2057586724">
    <w:abstractNumId w:val="7"/>
  </w:num>
  <w:num w:numId="6" w16cid:durableId="1623537809">
    <w:abstractNumId w:val="6"/>
  </w:num>
  <w:num w:numId="7" w16cid:durableId="881748669">
    <w:abstractNumId w:val="8"/>
  </w:num>
  <w:num w:numId="8" w16cid:durableId="308478189">
    <w:abstractNumId w:val="13"/>
  </w:num>
  <w:num w:numId="9" w16cid:durableId="562178396">
    <w:abstractNumId w:val="3"/>
  </w:num>
  <w:num w:numId="10" w16cid:durableId="1740902682">
    <w:abstractNumId w:val="1"/>
  </w:num>
  <w:num w:numId="11" w16cid:durableId="1465467731">
    <w:abstractNumId w:val="5"/>
  </w:num>
  <w:num w:numId="12" w16cid:durableId="434596370">
    <w:abstractNumId w:val="4"/>
  </w:num>
  <w:num w:numId="13" w16cid:durableId="833687464">
    <w:abstractNumId w:val="9"/>
  </w:num>
  <w:num w:numId="14" w16cid:durableId="1027102672">
    <w:abstractNumId w:val="2"/>
  </w:num>
  <w:num w:numId="15" w16cid:durableId="2091468002">
    <w:abstractNumId w:val="10"/>
  </w:num>
  <w:num w:numId="16" w16cid:durableId="1094131829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MX" w:vendorID="64" w:dllVersion="6" w:nlCheck="1" w:checkStyle="1"/>
  <w:activeWritingStyle w:appName="MSWord" w:lang="es-CO" w:vendorID="64" w:dllVersion="6" w:nlCheck="1" w:checkStyle="1"/>
  <w:activeWritingStyle w:appName="MSWord" w:lang="es-ES" w:vendorID="64" w:dllVersion="0" w:nlCheck="1" w:checkStyle="0"/>
  <w:activeWritingStyle w:appName="MSWord" w:lang="pt-BR" w:vendorID="64" w:dllVersion="0" w:nlCheck="1" w:checkStyle="0"/>
  <w:activeWritingStyle w:appName="MSWord" w:lang="es-CO" w:vendorID="64" w:dllVersion="0" w:nlCheck="1" w:checkStyle="0"/>
  <w:activeWritingStyle w:appName="MSWord" w:lang="es-ES_tradnl" w:vendorID="64" w:dllVersion="4096" w:nlCheck="1" w:checkStyle="0"/>
  <w:activeWritingStyle w:appName="MSWord" w:lang="es-MX" w:vendorID="64" w:dllVersion="4096" w:nlCheck="1" w:checkStyle="0"/>
  <w:activeWritingStyle w:appName="MSWord" w:lang="es-ES" w:vendorID="64" w:dllVersion="4096" w:nlCheck="1" w:checkStyle="0"/>
  <w:activeWritingStyle w:appName="MSWord" w:lang="en-US" w:vendorID="64" w:dllVersion="4096" w:nlCheck="1" w:checkStyle="0"/>
  <w:activeWritingStyle w:appName="MSWord" w:lang="es-CO" w:vendorID="64" w:dllVersion="4096" w:nlCheck="1" w:checkStyle="0"/>
  <w:activeWritingStyle w:appName="MSWord" w:lang="pt-BR" w:vendorID="64" w:dllVersion="4096" w:nlCheck="1" w:checkStyle="0"/>
  <w:activeWritingStyle w:appName="MSWord" w:lang="es-CR" w:vendorID="64" w:dllVersion="4096" w:nlCheck="1" w:checkStyle="0"/>
  <w:activeWritingStyle w:appName="MSWord" w:lang="en-US" w:vendorID="64" w:dllVersion="0" w:nlCheck="1" w:checkStyle="0"/>
  <w:activeWritingStyle w:appName="MSWord" w:lang="es-MX" w:vendorID="64" w:dllVersion="0" w:nlCheck="1" w:checkStyle="0"/>
  <w:activeWritingStyle w:appName="MSWord" w:lang="es-ES_tradnl" w:vendorID="64" w:dllVersion="0" w:nlCheck="1" w:checkStyle="0"/>
  <w:activeWritingStyle w:appName="MSWord" w:lang="es-CR" w:vendorID="64" w:dllVersion="0" w:nlCheck="1" w:checkStyle="0"/>
  <w:activeWritingStyle w:appName="MSWord" w:lang="es-ES_tradnl" w:vendorID="64" w:dllVersion="6" w:nlCheck="1" w:checkStyle="1"/>
  <w:activeWritingStyle w:appName="MSWord" w:lang="en-US" w:vendorID="64" w:dllVersion="6" w:nlCheck="1" w:checkStyle="1"/>
  <w:activeWritingStyle w:appName="MSWord" w:lang="es-CR" w:vendorID="64" w:dllVersion="6" w:nlCheck="1" w:checkStyle="1"/>
  <w:activeWritingStyle w:appName="MSWord" w:lang="es-GT" w:vendorID="64" w:dllVersion="0" w:nlCheck="1" w:checkStyle="0"/>
  <w:activeWritingStyle w:appName="MSWord" w:lang="fr-FR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78"/>
  <w:displayHorizontalDrawingGridEvery w:val="2"/>
  <w:displayVerticalDrawingGridEvery w:val="2"/>
  <w:noPunctuationKerning/>
  <w:characterSpacingControl w:val="doNotCompress"/>
  <w:hdrShapeDefaults>
    <o:shapedefaults v:ext="edit" spidmax="206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0469"/>
    <w:rsid w:val="00000126"/>
    <w:rsid w:val="000024A2"/>
    <w:rsid w:val="00002C1D"/>
    <w:rsid w:val="000030F1"/>
    <w:rsid w:val="00004217"/>
    <w:rsid w:val="000055BC"/>
    <w:rsid w:val="000057A0"/>
    <w:rsid w:val="00006404"/>
    <w:rsid w:val="000064DD"/>
    <w:rsid w:val="000074F6"/>
    <w:rsid w:val="00010ABA"/>
    <w:rsid w:val="00011396"/>
    <w:rsid w:val="00015A18"/>
    <w:rsid w:val="00016A0A"/>
    <w:rsid w:val="00016E49"/>
    <w:rsid w:val="000219DF"/>
    <w:rsid w:val="00023D37"/>
    <w:rsid w:val="0002558D"/>
    <w:rsid w:val="000270BA"/>
    <w:rsid w:val="00030877"/>
    <w:rsid w:val="000328B6"/>
    <w:rsid w:val="0003599E"/>
    <w:rsid w:val="00035F28"/>
    <w:rsid w:val="000360A5"/>
    <w:rsid w:val="00042E83"/>
    <w:rsid w:val="00044C7B"/>
    <w:rsid w:val="00045CEA"/>
    <w:rsid w:val="00047240"/>
    <w:rsid w:val="000478AD"/>
    <w:rsid w:val="00051118"/>
    <w:rsid w:val="0005356D"/>
    <w:rsid w:val="0005603A"/>
    <w:rsid w:val="00060138"/>
    <w:rsid w:val="00065530"/>
    <w:rsid w:val="000674C2"/>
    <w:rsid w:val="00067FFE"/>
    <w:rsid w:val="000724AB"/>
    <w:rsid w:val="0007386B"/>
    <w:rsid w:val="00073E53"/>
    <w:rsid w:val="0007496E"/>
    <w:rsid w:val="00076A87"/>
    <w:rsid w:val="000771FD"/>
    <w:rsid w:val="000801A5"/>
    <w:rsid w:val="00082368"/>
    <w:rsid w:val="00082497"/>
    <w:rsid w:val="0008783C"/>
    <w:rsid w:val="0008796C"/>
    <w:rsid w:val="0009065B"/>
    <w:rsid w:val="000907B7"/>
    <w:rsid w:val="00090B88"/>
    <w:rsid w:val="000973F6"/>
    <w:rsid w:val="000A27AB"/>
    <w:rsid w:val="000A27CA"/>
    <w:rsid w:val="000A3856"/>
    <w:rsid w:val="000A441F"/>
    <w:rsid w:val="000A55EB"/>
    <w:rsid w:val="000A5BAD"/>
    <w:rsid w:val="000A7845"/>
    <w:rsid w:val="000B0C83"/>
    <w:rsid w:val="000B2FAC"/>
    <w:rsid w:val="000B376F"/>
    <w:rsid w:val="000B6325"/>
    <w:rsid w:val="000B6529"/>
    <w:rsid w:val="000C1D45"/>
    <w:rsid w:val="000C3E71"/>
    <w:rsid w:val="000C613A"/>
    <w:rsid w:val="000D311F"/>
    <w:rsid w:val="000D5D72"/>
    <w:rsid w:val="000E1569"/>
    <w:rsid w:val="000E2FDC"/>
    <w:rsid w:val="000E5733"/>
    <w:rsid w:val="000E6F09"/>
    <w:rsid w:val="000E6F38"/>
    <w:rsid w:val="000E7041"/>
    <w:rsid w:val="000E7E3E"/>
    <w:rsid w:val="000F533B"/>
    <w:rsid w:val="000F6610"/>
    <w:rsid w:val="000F6DE4"/>
    <w:rsid w:val="000F7540"/>
    <w:rsid w:val="001029B3"/>
    <w:rsid w:val="00102C91"/>
    <w:rsid w:val="00104BA5"/>
    <w:rsid w:val="0010630E"/>
    <w:rsid w:val="001070AA"/>
    <w:rsid w:val="001073A2"/>
    <w:rsid w:val="001105F5"/>
    <w:rsid w:val="00110C92"/>
    <w:rsid w:val="00110E9B"/>
    <w:rsid w:val="00112459"/>
    <w:rsid w:val="00112B72"/>
    <w:rsid w:val="00114AF0"/>
    <w:rsid w:val="00117BDC"/>
    <w:rsid w:val="001242A0"/>
    <w:rsid w:val="00126C68"/>
    <w:rsid w:val="00132F82"/>
    <w:rsid w:val="00134498"/>
    <w:rsid w:val="00134DE1"/>
    <w:rsid w:val="001379BA"/>
    <w:rsid w:val="001401D7"/>
    <w:rsid w:val="00141F82"/>
    <w:rsid w:val="00142152"/>
    <w:rsid w:val="0014465F"/>
    <w:rsid w:val="00144745"/>
    <w:rsid w:val="00145330"/>
    <w:rsid w:val="00145B5E"/>
    <w:rsid w:val="00146535"/>
    <w:rsid w:val="00151D37"/>
    <w:rsid w:val="001538D8"/>
    <w:rsid w:val="00153DD3"/>
    <w:rsid w:val="00154B2C"/>
    <w:rsid w:val="00156796"/>
    <w:rsid w:val="00156C4A"/>
    <w:rsid w:val="001615B9"/>
    <w:rsid w:val="00161A4F"/>
    <w:rsid w:val="00161A84"/>
    <w:rsid w:val="00164E39"/>
    <w:rsid w:val="00166140"/>
    <w:rsid w:val="0016654F"/>
    <w:rsid w:val="0016690F"/>
    <w:rsid w:val="00172CFC"/>
    <w:rsid w:val="001734CA"/>
    <w:rsid w:val="00175607"/>
    <w:rsid w:val="00175E2E"/>
    <w:rsid w:val="00177DED"/>
    <w:rsid w:val="001831CC"/>
    <w:rsid w:val="001914CF"/>
    <w:rsid w:val="00191A72"/>
    <w:rsid w:val="001929E4"/>
    <w:rsid w:val="00193223"/>
    <w:rsid w:val="001932EE"/>
    <w:rsid w:val="00194B32"/>
    <w:rsid w:val="001970FE"/>
    <w:rsid w:val="001A1C9A"/>
    <w:rsid w:val="001A231C"/>
    <w:rsid w:val="001A2395"/>
    <w:rsid w:val="001A2783"/>
    <w:rsid w:val="001A556C"/>
    <w:rsid w:val="001A6349"/>
    <w:rsid w:val="001A7DA1"/>
    <w:rsid w:val="001A7EF0"/>
    <w:rsid w:val="001B0B6B"/>
    <w:rsid w:val="001B3E18"/>
    <w:rsid w:val="001B549C"/>
    <w:rsid w:val="001B605E"/>
    <w:rsid w:val="001B7429"/>
    <w:rsid w:val="001C213E"/>
    <w:rsid w:val="001C4EF1"/>
    <w:rsid w:val="001C556F"/>
    <w:rsid w:val="001C64C6"/>
    <w:rsid w:val="001C6C4D"/>
    <w:rsid w:val="001D00AB"/>
    <w:rsid w:val="001D073C"/>
    <w:rsid w:val="001D0CE8"/>
    <w:rsid w:val="001D26A1"/>
    <w:rsid w:val="001E0801"/>
    <w:rsid w:val="001E289A"/>
    <w:rsid w:val="001E3165"/>
    <w:rsid w:val="001E6857"/>
    <w:rsid w:val="001E6C6B"/>
    <w:rsid w:val="001E7E2D"/>
    <w:rsid w:val="001F0688"/>
    <w:rsid w:val="001F0F66"/>
    <w:rsid w:val="001F3032"/>
    <w:rsid w:val="001F39E8"/>
    <w:rsid w:val="0020189E"/>
    <w:rsid w:val="00204BBE"/>
    <w:rsid w:val="0021085E"/>
    <w:rsid w:val="0021132D"/>
    <w:rsid w:val="00211863"/>
    <w:rsid w:val="0021663E"/>
    <w:rsid w:val="00221FDD"/>
    <w:rsid w:val="00224699"/>
    <w:rsid w:val="0022596A"/>
    <w:rsid w:val="002259CF"/>
    <w:rsid w:val="00226276"/>
    <w:rsid w:val="00227669"/>
    <w:rsid w:val="00231B0B"/>
    <w:rsid w:val="00235416"/>
    <w:rsid w:val="00236BDE"/>
    <w:rsid w:val="00236FE9"/>
    <w:rsid w:val="00237CED"/>
    <w:rsid w:val="00240AFE"/>
    <w:rsid w:val="00242434"/>
    <w:rsid w:val="0024643D"/>
    <w:rsid w:val="00247755"/>
    <w:rsid w:val="00254E11"/>
    <w:rsid w:val="0025561D"/>
    <w:rsid w:val="00255DD6"/>
    <w:rsid w:val="00257835"/>
    <w:rsid w:val="00257FE5"/>
    <w:rsid w:val="00261143"/>
    <w:rsid w:val="00263455"/>
    <w:rsid w:val="00265AE1"/>
    <w:rsid w:val="00266378"/>
    <w:rsid w:val="002709B9"/>
    <w:rsid w:val="00271661"/>
    <w:rsid w:val="0027225D"/>
    <w:rsid w:val="00277257"/>
    <w:rsid w:val="00277F49"/>
    <w:rsid w:val="002802A5"/>
    <w:rsid w:val="00280526"/>
    <w:rsid w:val="00280643"/>
    <w:rsid w:val="002831BE"/>
    <w:rsid w:val="00283629"/>
    <w:rsid w:val="0028394E"/>
    <w:rsid w:val="00283B76"/>
    <w:rsid w:val="00284256"/>
    <w:rsid w:val="00284C60"/>
    <w:rsid w:val="00284D1F"/>
    <w:rsid w:val="00285B27"/>
    <w:rsid w:val="00290420"/>
    <w:rsid w:val="00293D53"/>
    <w:rsid w:val="00294F4A"/>
    <w:rsid w:val="0029517C"/>
    <w:rsid w:val="002957DB"/>
    <w:rsid w:val="002974E8"/>
    <w:rsid w:val="002A0859"/>
    <w:rsid w:val="002A28FE"/>
    <w:rsid w:val="002A2C97"/>
    <w:rsid w:val="002A2EE1"/>
    <w:rsid w:val="002A5F15"/>
    <w:rsid w:val="002A7C76"/>
    <w:rsid w:val="002B069D"/>
    <w:rsid w:val="002B148E"/>
    <w:rsid w:val="002B7535"/>
    <w:rsid w:val="002C2454"/>
    <w:rsid w:val="002C24BE"/>
    <w:rsid w:val="002C30E6"/>
    <w:rsid w:val="002C4EBB"/>
    <w:rsid w:val="002C6005"/>
    <w:rsid w:val="002C643F"/>
    <w:rsid w:val="002D3041"/>
    <w:rsid w:val="002D385C"/>
    <w:rsid w:val="002D3B98"/>
    <w:rsid w:val="002D44DA"/>
    <w:rsid w:val="002D4507"/>
    <w:rsid w:val="002D47B1"/>
    <w:rsid w:val="002D6386"/>
    <w:rsid w:val="002D6E5B"/>
    <w:rsid w:val="002D78A4"/>
    <w:rsid w:val="002D7FA7"/>
    <w:rsid w:val="002E4BDB"/>
    <w:rsid w:val="002E5056"/>
    <w:rsid w:val="002E627B"/>
    <w:rsid w:val="002E6B9F"/>
    <w:rsid w:val="002E74E6"/>
    <w:rsid w:val="002F05D9"/>
    <w:rsid w:val="002F1A3A"/>
    <w:rsid w:val="002F1B08"/>
    <w:rsid w:val="002F27BA"/>
    <w:rsid w:val="002F3BCE"/>
    <w:rsid w:val="002F6E35"/>
    <w:rsid w:val="00301469"/>
    <w:rsid w:val="00301D97"/>
    <w:rsid w:val="00304BC4"/>
    <w:rsid w:val="00305A9E"/>
    <w:rsid w:val="00306630"/>
    <w:rsid w:val="0030743E"/>
    <w:rsid w:val="0031051D"/>
    <w:rsid w:val="0031367C"/>
    <w:rsid w:val="00313FFD"/>
    <w:rsid w:val="003178A3"/>
    <w:rsid w:val="003201AC"/>
    <w:rsid w:val="00320E9A"/>
    <w:rsid w:val="003228EC"/>
    <w:rsid w:val="00323E9C"/>
    <w:rsid w:val="0032423D"/>
    <w:rsid w:val="00326AC8"/>
    <w:rsid w:val="00327680"/>
    <w:rsid w:val="00332072"/>
    <w:rsid w:val="0033536F"/>
    <w:rsid w:val="0033555C"/>
    <w:rsid w:val="0033726E"/>
    <w:rsid w:val="003379F0"/>
    <w:rsid w:val="00337F2C"/>
    <w:rsid w:val="00340F4A"/>
    <w:rsid w:val="00341452"/>
    <w:rsid w:val="003452CD"/>
    <w:rsid w:val="00346B32"/>
    <w:rsid w:val="0035073B"/>
    <w:rsid w:val="00351BF7"/>
    <w:rsid w:val="003530D7"/>
    <w:rsid w:val="00353437"/>
    <w:rsid w:val="00353EB5"/>
    <w:rsid w:val="00353FAC"/>
    <w:rsid w:val="00354FDD"/>
    <w:rsid w:val="00356965"/>
    <w:rsid w:val="003573D3"/>
    <w:rsid w:val="00360318"/>
    <w:rsid w:val="00362A02"/>
    <w:rsid w:val="00363B27"/>
    <w:rsid w:val="003655E3"/>
    <w:rsid w:val="00371591"/>
    <w:rsid w:val="003723BD"/>
    <w:rsid w:val="00373721"/>
    <w:rsid w:val="003761E8"/>
    <w:rsid w:val="0037641D"/>
    <w:rsid w:val="00376C19"/>
    <w:rsid w:val="003775BC"/>
    <w:rsid w:val="0038120C"/>
    <w:rsid w:val="00386762"/>
    <w:rsid w:val="00387701"/>
    <w:rsid w:val="0039060F"/>
    <w:rsid w:val="00390DF1"/>
    <w:rsid w:val="003952E1"/>
    <w:rsid w:val="003A118B"/>
    <w:rsid w:val="003A227E"/>
    <w:rsid w:val="003B0239"/>
    <w:rsid w:val="003B06D3"/>
    <w:rsid w:val="003B081D"/>
    <w:rsid w:val="003B141C"/>
    <w:rsid w:val="003B14C5"/>
    <w:rsid w:val="003B2694"/>
    <w:rsid w:val="003B28C1"/>
    <w:rsid w:val="003B2CFE"/>
    <w:rsid w:val="003B50A2"/>
    <w:rsid w:val="003B5168"/>
    <w:rsid w:val="003B5882"/>
    <w:rsid w:val="003B6641"/>
    <w:rsid w:val="003C017E"/>
    <w:rsid w:val="003C0B2D"/>
    <w:rsid w:val="003C4997"/>
    <w:rsid w:val="003C5F4A"/>
    <w:rsid w:val="003C7969"/>
    <w:rsid w:val="003D0CCE"/>
    <w:rsid w:val="003D457E"/>
    <w:rsid w:val="003D55C9"/>
    <w:rsid w:val="003D76D1"/>
    <w:rsid w:val="003E0EB9"/>
    <w:rsid w:val="003E1026"/>
    <w:rsid w:val="003E5AE4"/>
    <w:rsid w:val="003E60B5"/>
    <w:rsid w:val="003E758B"/>
    <w:rsid w:val="003F211F"/>
    <w:rsid w:val="003F2396"/>
    <w:rsid w:val="003F2A1F"/>
    <w:rsid w:val="003F36B3"/>
    <w:rsid w:val="003F50AA"/>
    <w:rsid w:val="003F5E92"/>
    <w:rsid w:val="003F7F1C"/>
    <w:rsid w:val="00400C65"/>
    <w:rsid w:val="00402961"/>
    <w:rsid w:val="004109D7"/>
    <w:rsid w:val="004124D7"/>
    <w:rsid w:val="00412E84"/>
    <w:rsid w:val="00413829"/>
    <w:rsid w:val="00413FDB"/>
    <w:rsid w:val="00414ABE"/>
    <w:rsid w:val="00415D5C"/>
    <w:rsid w:val="004170A5"/>
    <w:rsid w:val="00417249"/>
    <w:rsid w:val="0041797B"/>
    <w:rsid w:val="004205C5"/>
    <w:rsid w:val="004249E5"/>
    <w:rsid w:val="0042553B"/>
    <w:rsid w:val="00425CD9"/>
    <w:rsid w:val="004274E8"/>
    <w:rsid w:val="00430923"/>
    <w:rsid w:val="004355C0"/>
    <w:rsid w:val="004426DA"/>
    <w:rsid w:val="00445089"/>
    <w:rsid w:val="00450303"/>
    <w:rsid w:val="0045551A"/>
    <w:rsid w:val="00456C3A"/>
    <w:rsid w:val="0045705A"/>
    <w:rsid w:val="00457D3F"/>
    <w:rsid w:val="0046016C"/>
    <w:rsid w:val="00463A96"/>
    <w:rsid w:val="00465486"/>
    <w:rsid w:val="0046764C"/>
    <w:rsid w:val="00467CF8"/>
    <w:rsid w:val="00471E74"/>
    <w:rsid w:val="00480180"/>
    <w:rsid w:val="00482BBF"/>
    <w:rsid w:val="00485F94"/>
    <w:rsid w:val="00486E8B"/>
    <w:rsid w:val="004903AE"/>
    <w:rsid w:val="0049283A"/>
    <w:rsid w:val="00493EED"/>
    <w:rsid w:val="00494763"/>
    <w:rsid w:val="00494819"/>
    <w:rsid w:val="00496D61"/>
    <w:rsid w:val="004A6287"/>
    <w:rsid w:val="004A655A"/>
    <w:rsid w:val="004B1A6D"/>
    <w:rsid w:val="004B1DC1"/>
    <w:rsid w:val="004B280A"/>
    <w:rsid w:val="004B3687"/>
    <w:rsid w:val="004B469E"/>
    <w:rsid w:val="004B666D"/>
    <w:rsid w:val="004C1819"/>
    <w:rsid w:val="004C509C"/>
    <w:rsid w:val="004C5F6F"/>
    <w:rsid w:val="004C6147"/>
    <w:rsid w:val="004D0A32"/>
    <w:rsid w:val="004D20D6"/>
    <w:rsid w:val="004D2ECF"/>
    <w:rsid w:val="004D4D4D"/>
    <w:rsid w:val="004D51B3"/>
    <w:rsid w:val="004D5BFC"/>
    <w:rsid w:val="004D734F"/>
    <w:rsid w:val="004D7591"/>
    <w:rsid w:val="004E1EF8"/>
    <w:rsid w:val="004E215B"/>
    <w:rsid w:val="004E5F32"/>
    <w:rsid w:val="004E664D"/>
    <w:rsid w:val="004F00EC"/>
    <w:rsid w:val="004F0363"/>
    <w:rsid w:val="004F2EC5"/>
    <w:rsid w:val="004F386A"/>
    <w:rsid w:val="004F67A6"/>
    <w:rsid w:val="00500760"/>
    <w:rsid w:val="00502E15"/>
    <w:rsid w:val="005030F7"/>
    <w:rsid w:val="00503D5C"/>
    <w:rsid w:val="005040B5"/>
    <w:rsid w:val="0050666A"/>
    <w:rsid w:val="005103B8"/>
    <w:rsid w:val="00510D97"/>
    <w:rsid w:val="005136C9"/>
    <w:rsid w:val="00514A90"/>
    <w:rsid w:val="005176EE"/>
    <w:rsid w:val="00521DD0"/>
    <w:rsid w:val="0052237D"/>
    <w:rsid w:val="00522A8F"/>
    <w:rsid w:val="005232E6"/>
    <w:rsid w:val="00525996"/>
    <w:rsid w:val="00526263"/>
    <w:rsid w:val="0052719B"/>
    <w:rsid w:val="00527F26"/>
    <w:rsid w:val="0053023A"/>
    <w:rsid w:val="00530732"/>
    <w:rsid w:val="00530E0A"/>
    <w:rsid w:val="00530F3E"/>
    <w:rsid w:val="005320D8"/>
    <w:rsid w:val="0053218F"/>
    <w:rsid w:val="00534641"/>
    <w:rsid w:val="00536AD0"/>
    <w:rsid w:val="00541A90"/>
    <w:rsid w:val="005420BC"/>
    <w:rsid w:val="005425A9"/>
    <w:rsid w:val="00544868"/>
    <w:rsid w:val="005477F9"/>
    <w:rsid w:val="00554CED"/>
    <w:rsid w:val="005600FC"/>
    <w:rsid w:val="005651E0"/>
    <w:rsid w:val="0056572C"/>
    <w:rsid w:val="0056621C"/>
    <w:rsid w:val="0056741C"/>
    <w:rsid w:val="005708AF"/>
    <w:rsid w:val="005729D0"/>
    <w:rsid w:val="00572E1D"/>
    <w:rsid w:val="005731B2"/>
    <w:rsid w:val="005740A2"/>
    <w:rsid w:val="0057510F"/>
    <w:rsid w:val="00577AC3"/>
    <w:rsid w:val="00577B57"/>
    <w:rsid w:val="005801EF"/>
    <w:rsid w:val="005821BB"/>
    <w:rsid w:val="0058270B"/>
    <w:rsid w:val="00584B7B"/>
    <w:rsid w:val="00584BA0"/>
    <w:rsid w:val="00590240"/>
    <w:rsid w:val="005903E1"/>
    <w:rsid w:val="0059154F"/>
    <w:rsid w:val="0059185B"/>
    <w:rsid w:val="005926F0"/>
    <w:rsid w:val="00592B56"/>
    <w:rsid w:val="0059569A"/>
    <w:rsid w:val="00595F1E"/>
    <w:rsid w:val="00597EA0"/>
    <w:rsid w:val="005A014C"/>
    <w:rsid w:val="005A080C"/>
    <w:rsid w:val="005A199C"/>
    <w:rsid w:val="005A204B"/>
    <w:rsid w:val="005A449D"/>
    <w:rsid w:val="005A55D5"/>
    <w:rsid w:val="005A6966"/>
    <w:rsid w:val="005A6B65"/>
    <w:rsid w:val="005B169E"/>
    <w:rsid w:val="005B1EE0"/>
    <w:rsid w:val="005B43FE"/>
    <w:rsid w:val="005B4719"/>
    <w:rsid w:val="005B6140"/>
    <w:rsid w:val="005B6857"/>
    <w:rsid w:val="005B7323"/>
    <w:rsid w:val="005C070F"/>
    <w:rsid w:val="005C14E2"/>
    <w:rsid w:val="005C45F5"/>
    <w:rsid w:val="005C700B"/>
    <w:rsid w:val="005C71A6"/>
    <w:rsid w:val="005D039F"/>
    <w:rsid w:val="005D12AA"/>
    <w:rsid w:val="005D1863"/>
    <w:rsid w:val="005D613C"/>
    <w:rsid w:val="005D7535"/>
    <w:rsid w:val="005D79C1"/>
    <w:rsid w:val="005E0A85"/>
    <w:rsid w:val="005E341F"/>
    <w:rsid w:val="005E78A5"/>
    <w:rsid w:val="005E7939"/>
    <w:rsid w:val="005F1337"/>
    <w:rsid w:val="005F1734"/>
    <w:rsid w:val="005F259F"/>
    <w:rsid w:val="005F2628"/>
    <w:rsid w:val="005F2C86"/>
    <w:rsid w:val="005F4607"/>
    <w:rsid w:val="005F5B52"/>
    <w:rsid w:val="006018D2"/>
    <w:rsid w:val="006019A7"/>
    <w:rsid w:val="006023EA"/>
    <w:rsid w:val="006043B0"/>
    <w:rsid w:val="00604F3D"/>
    <w:rsid w:val="00606930"/>
    <w:rsid w:val="00610741"/>
    <w:rsid w:val="006130D1"/>
    <w:rsid w:val="00616FDF"/>
    <w:rsid w:val="00617EDB"/>
    <w:rsid w:val="00620899"/>
    <w:rsid w:val="006229D8"/>
    <w:rsid w:val="00623FBC"/>
    <w:rsid w:val="00624643"/>
    <w:rsid w:val="0062493F"/>
    <w:rsid w:val="00624D2E"/>
    <w:rsid w:val="006271B0"/>
    <w:rsid w:val="00627CD0"/>
    <w:rsid w:val="00633488"/>
    <w:rsid w:val="00633514"/>
    <w:rsid w:val="00633D1D"/>
    <w:rsid w:val="0063659F"/>
    <w:rsid w:val="00636A23"/>
    <w:rsid w:val="00642516"/>
    <w:rsid w:val="00644DFA"/>
    <w:rsid w:val="00644E9A"/>
    <w:rsid w:val="006510E0"/>
    <w:rsid w:val="0065239C"/>
    <w:rsid w:val="0065492A"/>
    <w:rsid w:val="00654B1D"/>
    <w:rsid w:val="0065533A"/>
    <w:rsid w:val="0066045A"/>
    <w:rsid w:val="00660AD0"/>
    <w:rsid w:val="006622D0"/>
    <w:rsid w:val="00664ED2"/>
    <w:rsid w:val="00665A59"/>
    <w:rsid w:val="00666D62"/>
    <w:rsid w:val="006672F0"/>
    <w:rsid w:val="00670B5E"/>
    <w:rsid w:val="00671921"/>
    <w:rsid w:val="006719B1"/>
    <w:rsid w:val="00674EBA"/>
    <w:rsid w:val="00675051"/>
    <w:rsid w:val="006776AD"/>
    <w:rsid w:val="006828B1"/>
    <w:rsid w:val="00682D45"/>
    <w:rsid w:val="00684BFC"/>
    <w:rsid w:val="006877E0"/>
    <w:rsid w:val="0069650D"/>
    <w:rsid w:val="00696AFA"/>
    <w:rsid w:val="00697F83"/>
    <w:rsid w:val="006A1F16"/>
    <w:rsid w:val="006A28DE"/>
    <w:rsid w:val="006A2E1D"/>
    <w:rsid w:val="006A3CEC"/>
    <w:rsid w:val="006A6411"/>
    <w:rsid w:val="006A6F72"/>
    <w:rsid w:val="006B0469"/>
    <w:rsid w:val="006B08F9"/>
    <w:rsid w:val="006B0CA7"/>
    <w:rsid w:val="006B51B4"/>
    <w:rsid w:val="006B5603"/>
    <w:rsid w:val="006B6FE6"/>
    <w:rsid w:val="006B76F0"/>
    <w:rsid w:val="006C1C3F"/>
    <w:rsid w:val="006C225E"/>
    <w:rsid w:val="006C2931"/>
    <w:rsid w:val="006C2C42"/>
    <w:rsid w:val="006C3114"/>
    <w:rsid w:val="006C3A8D"/>
    <w:rsid w:val="006C4913"/>
    <w:rsid w:val="006C49A2"/>
    <w:rsid w:val="006C4A2C"/>
    <w:rsid w:val="006C542A"/>
    <w:rsid w:val="006C5E29"/>
    <w:rsid w:val="006C70A5"/>
    <w:rsid w:val="006C731D"/>
    <w:rsid w:val="006C754D"/>
    <w:rsid w:val="006D0BA8"/>
    <w:rsid w:val="006D30D4"/>
    <w:rsid w:val="006D3989"/>
    <w:rsid w:val="006D4BF1"/>
    <w:rsid w:val="006D4FD9"/>
    <w:rsid w:val="006D5A8A"/>
    <w:rsid w:val="006D60B4"/>
    <w:rsid w:val="006D6E46"/>
    <w:rsid w:val="006E0AAF"/>
    <w:rsid w:val="006E12E0"/>
    <w:rsid w:val="006E1DBA"/>
    <w:rsid w:val="006E1F1C"/>
    <w:rsid w:val="006F0557"/>
    <w:rsid w:val="006F0A97"/>
    <w:rsid w:val="006F118F"/>
    <w:rsid w:val="006F4676"/>
    <w:rsid w:val="006F4914"/>
    <w:rsid w:val="006F4956"/>
    <w:rsid w:val="006F4BDE"/>
    <w:rsid w:val="006F4F50"/>
    <w:rsid w:val="006F646E"/>
    <w:rsid w:val="006F6716"/>
    <w:rsid w:val="00700F71"/>
    <w:rsid w:val="00700FAD"/>
    <w:rsid w:val="007041D6"/>
    <w:rsid w:val="0070488E"/>
    <w:rsid w:val="00706C18"/>
    <w:rsid w:val="007078FB"/>
    <w:rsid w:val="00707E60"/>
    <w:rsid w:val="00710254"/>
    <w:rsid w:val="0071365E"/>
    <w:rsid w:val="00714125"/>
    <w:rsid w:val="007143D9"/>
    <w:rsid w:val="00715544"/>
    <w:rsid w:val="00725BEB"/>
    <w:rsid w:val="00726F54"/>
    <w:rsid w:val="00727B95"/>
    <w:rsid w:val="007302EA"/>
    <w:rsid w:val="00731825"/>
    <w:rsid w:val="00734878"/>
    <w:rsid w:val="00735F61"/>
    <w:rsid w:val="00747FF2"/>
    <w:rsid w:val="00751374"/>
    <w:rsid w:val="00752845"/>
    <w:rsid w:val="00752981"/>
    <w:rsid w:val="007537FF"/>
    <w:rsid w:val="0075423C"/>
    <w:rsid w:val="0075467D"/>
    <w:rsid w:val="007569F9"/>
    <w:rsid w:val="007606EF"/>
    <w:rsid w:val="00760F52"/>
    <w:rsid w:val="00763344"/>
    <w:rsid w:val="00763F3F"/>
    <w:rsid w:val="00764B93"/>
    <w:rsid w:val="00767093"/>
    <w:rsid w:val="00773A86"/>
    <w:rsid w:val="00773BB3"/>
    <w:rsid w:val="00773BDC"/>
    <w:rsid w:val="00773CD4"/>
    <w:rsid w:val="00774B13"/>
    <w:rsid w:val="007769E7"/>
    <w:rsid w:val="00780899"/>
    <w:rsid w:val="0078124D"/>
    <w:rsid w:val="00781B34"/>
    <w:rsid w:val="00783155"/>
    <w:rsid w:val="00785A4F"/>
    <w:rsid w:val="0078678D"/>
    <w:rsid w:val="007874BE"/>
    <w:rsid w:val="00787F42"/>
    <w:rsid w:val="0079055A"/>
    <w:rsid w:val="00790ED6"/>
    <w:rsid w:val="00792788"/>
    <w:rsid w:val="007928F6"/>
    <w:rsid w:val="0079367C"/>
    <w:rsid w:val="00793798"/>
    <w:rsid w:val="00793ECA"/>
    <w:rsid w:val="00795401"/>
    <w:rsid w:val="007A0680"/>
    <w:rsid w:val="007A263F"/>
    <w:rsid w:val="007A3C4F"/>
    <w:rsid w:val="007A5F2C"/>
    <w:rsid w:val="007A60D0"/>
    <w:rsid w:val="007B026F"/>
    <w:rsid w:val="007B0D5F"/>
    <w:rsid w:val="007B2570"/>
    <w:rsid w:val="007B2984"/>
    <w:rsid w:val="007B5D4F"/>
    <w:rsid w:val="007B6F98"/>
    <w:rsid w:val="007B7507"/>
    <w:rsid w:val="007C2E03"/>
    <w:rsid w:val="007C3980"/>
    <w:rsid w:val="007C5939"/>
    <w:rsid w:val="007C72D8"/>
    <w:rsid w:val="007D342E"/>
    <w:rsid w:val="007E2A45"/>
    <w:rsid w:val="007E2C4D"/>
    <w:rsid w:val="007E459A"/>
    <w:rsid w:val="007E5C92"/>
    <w:rsid w:val="007E685C"/>
    <w:rsid w:val="007E701C"/>
    <w:rsid w:val="007E7C23"/>
    <w:rsid w:val="007F5CB8"/>
    <w:rsid w:val="007F7326"/>
    <w:rsid w:val="0080021C"/>
    <w:rsid w:val="0080093E"/>
    <w:rsid w:val="008010C3"/>
    <w:rsid w:val="00801E22"/>
    <w:rsid w:val="0080717D"/>
    <w:rsid w:val="00807B22"/>
    <w:rsid w:val="00810AAC"/>
    <w:rsid w:val="008169AA"/>
    <w:rsid w:val="00817387"/>
    <w:rsid w:val="008207E8"/>
    <w:rsid w:val="00822339"/>
    <w:rsid w:val="008223FB"/>
    <w:rsid w:val="00822BBE"/>
    <w:rsid w:val="00823429"/>
    <w:rsid w:val="00823AD4"/>
    <w:rsid w:val="0082645F"/>
    <w:rsid w:val="00826B02"/>
    <w:rsid w:val="00826C77"/>
    <w:rsid w:val="0083505F"/>
    <w:rsid w:val="00836301"/>
    <w:rsid w:val="008455B0"/>
    <w:rsid w:val="00845CD0"/>
    <w:rsid w:val="00845EA2"/>
    <w:rsid w:val="00847D89"/>
    <w:rsid w:val="00856790"/>
    <w:rsid w:val="00860CE1"/>
    <w:rsid w:val="00861D45"/>
    <w:rsid w:val="008620EE"/>
    <w:rsid w:val="00865038"/>
    <w:rsid w:val="00865923"/>
    <w:rsid w:val="00867CD6"/>
    <w:rsid w:val="0087342C"/>
    <w:rsid w:val="00873DBD"/>
    <w:rsid w:val="00873EB9"/>
    <w:rsid w:val="00874173"/>
    <w:rsid w:val="00880952"/>
    <w:rsid w:val="00884FCC"/>
    <w:rsid w:val="00891582"/>
    <w:rsid w:val="0089200D"/>
    <w:rsid w:val="0089370F"/>
    <w:rsid w:val="00894AD9"/>
    <w:rsid w:val="008954BC"/>
    <w:rsid w:val="008A0B32"/>
    <w:rsid w:val="008A34CF"/>
    <w:rsid w:val="008A6E14"/>
    <w:rsid w:val="008B00C5"/>
    <w:rsid w:val="008B1572"/>
    <w:rsid w:val="008B4225"/>
    <w:rsid w:val="008B4864"/>
    <w:rsid w:val="008B4EDA"/>
    <w:rsid w:val="008B4F79"/>
    <w:rsid w:val="008B69B4"/>
    <w:rsid w:val="008C2EF2"/>
    <w:rsid w:val="008C6D8B"/>
    <w:rsid w:val="008D1125"/>
    <w:rsid w:val="008D1256"/>
    <w:rsid w:val="008D47A2"/>
    <w:rsid w:val="008D63BD"/>
    <w:rsid w:val="008D7D2A"/>
    <w:rsid w:val="008E18B7"/>
    <w:rsid w:val="008E3711"/>
    <w:rsid w:val="008E4AF3"/>
    <w:rsid w:val="008E4C57"/>
    <w:rsid w:val="008F09B5"/>
    <w:rsid w:val="008F0BEA"/>
    <w:rsid w:val="008F1073"/>
    <w:rsid w:val="008F4507"/>
    <w:rsid w:val="008F5AE8"/>
    <w:rsid w:val="008F5D2F"/>
    <w:rsid w:val="008F6583"/>
    <w:rsid w:val="008F7EDC"/>
    <w:rsid w:val="0090012F"/>
    <w:rsid w:val="00900BF7"/>
    <w:rsid w:val="00906394"/>
    <w:rsid w:val="009106D9"/>
    <w:rsid w:val="0091256C"/>
    <w:rsid w:val="00914081"/>
    <w:rsid w:val="00915C19"/>
    <w:rsid w:val="00916DC6"/>
    <w:rsid w:val="00920B8E"/>
    <w:rsid w:val="00924A86"/>
    <w:rsid w:val="00926F7F"/>
    <w:rsid w:val="009307DD"/>
    <w:rsid w:val="0093136B"/>
    <w:rsid w:val="00931B1A"/>
    <w:rsid w:val="0093494F"/>
    <w:rsid w:val="00937B4D"/>
    <w:rsid w:val="009428DF"/>
    <w:rsid w:val="00943467"/>
    <w:rsid w:val="00944DB4"/>
    <w:rsid w:val="00945597"/>
    <w:rsid w:val="00950515"/>
    <w:rsid w:val="009528FF"/>
    <w:rsid w:val="009532E8"/>
    <w:rsid w:val="00955579"/>
    <w:rsid w:val="00957B3A"/>
    <w:rsid w:val="00957E38"/>
    <w:rsid w:val="009605F3"/>
    <w:rsid w:val="00960880"/>
    <w:rsid w:val="009626F9"/>
    <w:rsid w:val="00964171"/>
    <w:rsid w:val="00964F8D"/>
    <w:rsid w:val="00966D71"/>
    <w:rsid w:val="009676A8"/>
    <w:rsid w:val="00970A7D"/>
    <w:rsid w:val="00972DFA"/>
    <w:rsid w:val="00974A04"/>
    <w:rsid w:val="00974EEA"/>
    <w:rsid w:val="00975F75"/>
    <w:rsid w:val="00976E2C"/>
    <w:rsid w:val="00977093"/>
    <w:rsid w:val="00977502"/>
    <w:rsid w:val="00981E6D"/>
    <w:rsid w:val="009856F0"/>
    <w:rsid w:val="009869B4"/>
    <w:rsid w:val="0098709D"/>
    <w:rsid w:val="00987C39"/>
    <w:rsid w:val="00990736"/>
    <w:rsid w:val="009920E9"/>
    <w:rsid w:val="00992B11"/>
    <w:rsid w:val="00993B39"/>
    <w:rsid w:val="00993E4C"/>
    <w:rsid w:val="00996221"/>
    <w:rsid w:val="009A059C"/>
    <w:rsid w:val="009A16ED"/>
    <w:rsid w:val="009A183A"/>
    <w:rsid w:val="009A4454"/>
    <w:rsid w:val="009A5C9F"/>
    <w:rsid w:val="009A78D4"/>
    <w:rsid w:val="009B2AED"/>
    <w:rsid w:val="009B3369"/>
    <w:rsid w:val="009B3B08"/>
    <w:rsid w:val="009B4742"/>
    <w:rsid w:val="009B6F88"/>
    <w:rsid w:val="009B701F"/>
    <w:rsid w:val="009C1E46"/>
    <w:rsid w:val="009C35A1"/>
    <w:rsid w:val="009C5336"/>
    <w:rsid w:val="009C764A"/>
    <w:rsid w:val="009D0703"/>
    <w:rsid w:val="009D0ED8"/>
    <w:rsid w:val="009D2C5A"/>
    <w:rsid w:val="009D482D"/>
    <w:rsid w:val="009D525D"/>
    <w:rsid w:val="009E378C"/>
    <w:rsid w:val="009E4A82"/>
    <w:rsid w:val="009E51BF"/>
    <w:rsid w:val="009F1E1C"/>
    <w:rsid w:val="009F31E2"/>
    <w:rsid w:val="009F4679"/>
    <w:rsid w:val="009F56B4"/>
    <w:rsid w:val="009F5F36"/>
    <w:rsid w:val="009F5FC5"/>
    <w:rsid w:val="009F68E8"/>
    <w:rsid w:val="00A015D6"/>
    <w:rsid w:val="00A02356"/>
    <w:rsid w:val="00A02E5B"/>
    <w:rsid w:val="00A04833"/>
    <w:rsid w:val="00A0496A"/>
    <w:rsid w:val="00A05530"/>
    <w:rsid w:val="00A05A01"/>
    <w:rsid w:val="00A06AC9"/>
    <w:rsid w:val="00A11AD5"/>
    <w:rsid w:val="00A142B2"/>
    <w:rsid w:val="00A14B7F"/>
    <w:rsid w:val="00A14BDA"/>
    <w:rsid w:val="00A15201"/>
    <w:rsid w:val="00A15884"/>
    <w:rsid w:val="00A16A81"/>
    <w:rsid w:val="00A20854"/>
    <w:rsid w:val="00A232A8"/>
    <w:rsid w:val="00A25807"/>
    <w:rsid w:val="00A2592B"/>
    <w:rsid w:val="00A26C85"/>
    <w:rsid w:val="00A27EEB"/>
    <w:rsid w:val="00A34448"/>
    <w:rsid w:val="00A34F6B"/>
    <w:rsid w:val="00A34F87"/>
    <w:rsid w:val="00A356F5"/>
    <w:rsid w:val="00A35E20"/>
    <w:rsid w:val="00A36CC9"/>
    <w:rsid w:val="00A427C9"/>
    <w:rsid w:val="00A43DF9"/>
    <w:rsid w:val="00A447B6"/>
    <w:rsid w:val="00A45A34"/>
    <w:rsid w:val="00A52DB4"/>
    <w:rsid w:val="00A55BE4"/>
    <w:rsid w:val="00A55EFE"/>
    <w:rsid w:val="00A56D2F"/>
    <w:rsid w:val="00A60CE7"/>
    <w:rsid w:val="00A611D6"/>
    <w:rsid w:val="00A61518"/>
    <w:rsid w:val="00A6182A"/>
    <w:rsid w:val="00A6235D"/>
    <w:rsid w:val="00A65315"/>
    <w:rsid w:val="00A6602E"/>
    <w:rsid w:val="00A7031A"/>
    <w:rsid w:val="00A70342"/>
    <w:rsid w:val="00A736C5"/>
    <w:rsid w:val="00A73C25"/>
    <w:rsid w:val="00A7596E"/>
    <w:rsid w:val="00A75F2B"/>
    <w:rsid w:val="00A75F37"/>
    <w:rsid w:val="00A7707D"/>
    <w:rsid w:val="00A81062"/>
    <w:rsid w:val="00A848E5"/>
    <w:rsid w:val="00A87E41"/>
    <w:rsid w:val="00A87F9B"/>
    <w:rsid w:val="00A91A32"/>
    <w:rsid w:val="00A92CA2"/>
    <w:rsid w:val="00A93999"/>
    <w:rsid w:val="00A9435F"/>
    <w:rsid w:val="00A958F3"/>
    <w:rsid w:val="00A95DD2"/>
    <w:rsid w:val="00AA05B9"/>
    <w:rsid w:val="00AA0CD1"/>
    <w:rsid w:val="00AA4139"/>
    <w:rsid w:val="00AA5FD9"/>
    <w:rsid w:val="00AA7F60"/>
    <w:rsid w:val="00AB0FAA"/>
    <w:rsid w:val="00AB124B"/>
    <w:rsid w:val="00AB2F02"/>
    <w:rsid w:val="00AB3C16"/>
    <w:rsid w:val="00AB472B"/>
    <w:rsid w:val="00AB7A18"/>
    <w:rsid w:val="00AC0348"/>
    <w:rsid w:val="00AC27FE"/>
    <w:rsid w:val="00AC31F6"/>
    <w:rsid w:val="00AC4A4C"/>
    <w:rsid w:val="00AD00C1"/>
    <w:rsid w:val="00AD0662"/>
    <w:rsid w:val="00AD0757"/>
    <w:rsid w:val="00AD0F1A"/>
    <w:rsid w:val="00AD142F"/>
    <w:rsid w:val="00AD1AF1"/>
    <w:rsid w:val="00AD2EC1"/>
    <w:rsid w:val="00AD5A0F"/>
    <w:rsid w:val="00AE0F2A"/>
    <w:rsid w:val="00AE1D8F"/>
    <w:rsid w:val="00AE20EC"/>
    <w:rsid w:val="00AE45AC"/>
    <w:rsid w:val="00AE74B3"/>
    <w:rsid w:val="00AF08AE"/>
    <w:rsid w:val="00AF1563"/>
    <w:rsid w:val="00AF1DDC"/>
    <w:rsid w:val="00AF2714"/>
    <w:rsid w:val="00AF45B9"/>
    <w:rsid w:val="00AF45C0"/>
    <w:rsid w:val="00AF4E48"/>
    <w:rsid w:val="00AF63D2"/>
    <w:rsid w:val="00AF73D2"/>
    <w:rsid w:val="00B001B2"/>
    <w:rsid w:val="00B0022A"/>
    <w:rsid w:val="00B006AE"/>
    <w:rsid w:val="00B01191"/>
    <w:rsid w:val="00B07D58"/>
    <w:rsid w:val="00B10F39"/>
    <w:rsid w:val="00B115B8"/>
    <w:rsid w:val="00B124C9"/>
    <w:rsid w:val="00B12C9F"/>
    <w:rsid w:val="00B158A3"/>
    <w:rsid w:val="00B20306"/>
    <w:rsid w:val="00B208FA"/>
    <w:rsid w:val="00B22161"/>
    <w:rsid w:val="00B229A8"/>
    <w:rsid w:val="00B231D6"/>
    <w:rsid w:val="00B2335D"/>
    <w:rsid w:val="00B23A67"/>
    <w:rsid w:val="00B25BE3"/>
    <w:rsid w:val="00B30047"/>
    <w:rsid w:val="00B37A6D"/>
    <w:rsid w:val="00B37ABE"/>
    <w:rsid w:val="00B409F3"/>
    <w:rsid w:val="00B40EA4"/>
    <w:rsid w:val="00B4103C"/>
    <w:rsid w:val="00B42F59"/>
    <w:rsid w:val="00B43158"/>
    <w:rsid w:val="00B43745"/>
    <w:rsid w:val="00B44DB0"/>
    <w:rsid w:val="00B46C85"/>
    <w:rsid w:val="00B51129"/>
    <w:rsid w:val="00B51956"/>
    <w:rsid w:val="00B51E3A"/>
    <w:rsid w:val="00B52510"/>
    <w:rsid w:val="00B528B9"/>
    <w:rsid w:val="00B530B9"/>
    <w:rsid w:val="00B5547F"/>
    <w:rsid w:val="00B55788"/>
    <w:rsid w:val="00B5599A"/>
    <w:rsid w:val="00B5635D"/>
    <w:rsid w:val="00B60F3B"/>
    <w:rsid w:val="00B61850"/>
    <w:rsid w:val="00B63D9A"/>
    <w:rsid w:val="00B6475A"/>
    <w:rsid w:val="00B64AE5"/>
    <w:rsid w:val="00B6638D"/>
    <w:rsid w:val="00B670B0"/>
    <w:rsid w:val="00B67671"/>
    <w:rsid w:val="00B677EE"/>
    <w:rsid w:val="00B679A3"/>
    <w:rsid w:val="00B67E7C"/>
    <w:rsid w:val="00B71550"/>
    <w:rsid w:val="00B74ADE"/>
    <w:rsid w:val="00B75780"/>
    <w:rsid w:val="00B75B1C"/>
    <w:rsid w:val="00B76A15"/>
    <w:rsid w:val="00B811B2"/>
    <w:rsid w:val="00B8388D"/>
    <w:rsid w:val="00B84ECB"/>
    <w:rsid w:val="00B8757D"/>
    <w:rsid w:val="00B90927"/>
    <w:rsid w:val="00B93113"/>
    <w:rsid w:val="00B93CB5"/>
    <w:rsid w:val="00B948D1"/>
    <w:rsid w:val="00B957C8"/>
    <w:rsid w:val="00B9656C"/>
    <w:rsid w:val="00B974F0"/>
    <w:rsid w:val="00BA30C3"/>
    <w:rsid w:val="00BA7FD6"/>
    <w:rsid w:val="00BB0578"/>
    <w:rsid w:val="00BB39D6"/>
    <w:rsid w:val="00BB3D79"/>
    <w:rsid w:val="00BB633E"/>
    <w:rsid w:val="00BC0B7C"/>
    <w:rsid w:val="00BC1CDF"/>
    <w:rsid w:val="00BC3F9B"/>
    <w:rsid w:val="00BC4D3E"/>
    <w:rsid w:val="00BC65A5"/>
    <w:rsid w:val="00BC6EE6"/>
    <w:rsid w:val="00BC77DD"/>
    <w:rsid w:val="00BC7BB6"/>
    <w:rsid w:val="00BD06DB"/>
    <w:rsid w:val="00BD0B24"/>
    <w:rsid w:val="00BD3AE8"/>
    <w:rsid w:val="00BD4327"/>
    <w:rsid w:val="00BD432E"/>
    <w:rsid w:val="00BD4A14"/>
    <w:rsid w:val="00BD4AF1"/>
    <w:rsid w:val="00BD50F1"/>
    <w:rsid w:val="00BD5783"/>
    <w:rsid w:val="00BD6FF6"/>
    <w:rsid w:val="00BD7A43"/>
    <w:rsid w:val="00BE0DCE"/>
    <w:rsid w:val="00BE1173"/>
    <w:rsid w:val="00BE4E2C"/>
    <w:rsid w:val="00BE66A5"/>
    <w:rsid w:val="00BE7824"/>
    <w:rsid w:val="00BF09F5"/>
    <w:rsid w:val="00BF0EB7"/>
    <w:rsid w:val="00BF0EE6"/>
    <w:rsid w:val="00BF1A6A"/>
    <w:rsid w:val="00BF21D0"/>
    <w:rsid w:val="00BF24E5"/>
    <w:rsid w:val="00BF26A0"/>
    <w:rsid w:val="00BF41A8"/>
    <w:rsid w:val="00BF7D3A"/>
    <w:rsid w:val="00C003CC"/>
    <w:rsid w:val="00C00C62"/>
    <w:rsid w:val="00C0270F"/>
    <w:rsid w:val="00C05364"/>
    <w:rsid w:val="00C0735F"/>
    <w:rsid w:val="00C076B9"/>
    <w:rsid w:val="00C10A80"/>
    <w:rsid w:val="00C11637"/>
    <w:rsid w:val="00C1329F"/>
    <w:rsid w:val="00C132DB"/>
    <w:rsid w:val="00C20A0A"/>
    <w:rsid w:val="00C2132C"/>
    <w:rsid w:val="00C22146"/>
    <w:rsid w:val="00C223F0"/>
    <w:rsid w:val="00C26A47"/>
    <w:rsid w:val="00C32E9B"/>
    <w:rsid w:val="00C33D9F"/>
    <w:rsid w:val="00C346A9"/>
    <w:rsid w:val="00C359B6"/>
    <w:rsid w:val="00C3629B"/>
    <w:rsid w:val="00C3792A"/>
    <w:rsid w:val="00C40C97"/>
    <w:rsid w:val="00C412CD"/>
    <w:rsid w:val="00C41332"/>
    <w:rsid w:val="00C43ED3"/>
    <w:rsid w:val="00C44A37"/>
    <w:rsid w:val="00C45540"/>
    <w:rsid w:val="00C50539"/>
    <w:rsid w:val="00C5067F"/>
    <w:rsid w:val="00C527B7"/>
    <w:rsid w:val="00C56F71"/>
    <w:rsid w:val="00C57E20"/>
    <w:rsid w:val="00C6004F"/>
    <w:rsid w:val="00C617FA"/>
    <w:rsid w:val="00C63274"/>
    <w:rsid w:val="00C63CF1"/>
    <w:rsid w:val="00C63D29"/>
    <w:rsid w:val="00C646B4"/>
    <w:rsid w:val="00C65D2F"/>
    <w:rsid w:val="00C66C9B"/>
    <w:rsid w:val="00C720D0"/>
    <w:rsid w:val="00C72B07"/>
    <w:rsid w:val="00C72F6C"/>
    <w:rsid w:val="00C74670"/>
    <w:rsid w:val="00C74F95"/>
    <w:rsid w:val="00C8141D"/>
    <w:rsid w:val="00C83826"/>
    <w:rsid w:val="00C879CE"/>
    <w:rsid w:val="00C9033A"/>
    <w:rsid w:val="00C90F16"/>
    <w:rsid w:val="00C91C30"/>
    <w:rsid w:val="00C9522C"/>
    <w:rsid w:val="00C95B67"/>
    <w:rsid w:val="00C96F1A"/>
    <w:rsid w:val="00C97127"/>
    <w:rsid w:val="00CA0322"/>
    <w:rsid w:val="00CA0DB3"/>
    <w:rsid w:val="00CA14FB"/>
    <w:rsid w:val="00CA29D3"/>
    <w:rsid w:val="00CA3A6A"/>
    <w:rsid w:val="00CA5091"/>
    <w:rsid w:val="00CA5EBB"/>
    <w:rsid w:val="00CB0CD5"/>
    <w:rsid w:val="00CB2FA2"/>
    <w:rsid w:val="00CB400F"/>
    <w:rsid w:val="00CB6444"/>
    <w:rsid w:val="00CB7293"/>
    <w:rsid w:val="00CB791E"/>
    <w:rsid w:val="00CC00B1"/>
    <w:rsid w:val="00CC0F0E"/>
    <w:rsid w:val="00CC110F"/>
    <w:rsid w:val="00CC1497"/>
    <w:rsid w:val="00CC3E63"/>
    <w:rsid w:val="00CC4CCD"/>
    <w:rsid w:val="00CD2277"/>
    <w:rsid w:val="00CD2A8E"/>
    <w:rsid w:val="00CD450E"/>
    <w:rsid w:val="00CD489A"/>
    <w:rsid w:val="00CD4903"/>
    <w:rsid w:val="00CD7C44"/>
    <w:rsid w:val="00CD7E7C"/>
    <w:rsid w:val="00CE1E42"/>
    <w:rsid w:val="00CE49EC"/>
    <w:rsid w:val="00CE6D8D"/>
    <w:rsid w:val="00CE7627"/>
    <w:rsid w:val="00CF2DF9"/>
    <w:rsid w:val="00CF339A"/>
    <w:rsid w:val="00CF37DE"/>
    <w:rsid w:val="00CF7089"/>
    <w:rsid w:val="00CF7331"/>
    <w:rsid w:val="00D00C71"/>
    <w:rsid w:val="00D01788"/>
    <w:rsid w:val="00D0355C"/>
    <w:rsid w:val="00D05610"/>
    <w:rsid w:val="00D11B3A"/>
    <w:rsid w:val="00D1364D"/>
    <w:rsid w:val="00D15325"/>
    <w:rsid w:val="00D17912"/>
    <w:rsid w:val="00D207C1"/>
    <w:rsid w:val="00D2176C"/>
    <w:rsid w:val="00D228A0"/>
    <w:rsid w:val="00D247CC"/>
    <w:rsid w:val="00D25195"/>
    <w:rsid w:val="00D26780"/>
    <w:rsid w:val="00D27B0F"/>
    <w:rsid w:val="00D30744"/>
    <w:rsid w:val="00D30D74"/>
    <w:rsid w:val="00D32D07"/>
    <w:rsid w:val="00D33CEC"/>
    <w:rsid w:val="00D34741"/>
    <w:rsid w:val="00D34E72"/>
    <w:rsid w:val="00D3689E"/>
    <w:rsid w:val="00D37017"/>
    <w:rsid w:val="00D41DFC"/>
    <w:rsid w:val="00D425E7"/>
    <w:rsid w:val="00D442D0"/>
    <w:rsid w:val="00D477E7"/>
    <w:rsid w:val="00D51728"/>
    <w:rsid w:val="00D519BE"/>
    <w:rsid w:val="00D51C75"/>
    <w:rsid w:val="00D543FE"/>
    <w:rsid w:val="00D57310"/>
    <w:rsid w:val="00D606AE"/>
    <w:rsid w:val="00D613F4"/>
    <w:rsid w:val="00D61C3F"/>
    <w:rsid w:val="00D62ADA"/>
    <w:rsid w:val="00D6311E"/>
    <w:rsid w:val="00D63768"/>
    <w:rsid w:val="00D660A3"/>
    <w:rsid w:val="00D702D6"/>
    <w:rsid w:val="00D70FFB"/>
    <w:rsid w:val="00D71679"/>
    <w:rsid w:val="00D75C78"/>
    <w:rsid w:val="00D823D2"/>
    <w:rsid w:val="00D8446F"/>
    <w:rsid w:val="00D863C5"/>
    <w:rsid w:val="00D8678C"/>
    <w:rsid w:val="00D908DD"/>
    <w:rsid w:val="00D91EC8"/>
    <w:rsid w:val="00D92F05"/>
    <w:rsid w:val="00D94503"/>
    <w:rsid w:val="00D94B3C"/>
    <w:rsid w:val="00D975A7"/>
    <w:rsid w:val="00DA028B"/>
    <w:rsid w:val="00DA038A"/>
    <w:rsid w:val="00DA5E02"/>
    <w:rsid w:val="00DA664C"/>
    <w:rsid w:val="00DB175E"/>
    <w:rsid w:val="00DB2F82"/>
    <w:rsid w:val="00DB3169"/>
    <w:rsid w:val="00DB36D9"/>
    <w:rsid w:val="00DB39E6"/>
    <w:rsid w:val="00DB4ADB"/>
    <w:rsid w:val="00DB5EEA"/>
    <w:rsid w:val="00DC2F86"/>
    <w:rsid w:val="00DC38AC"/>
    <w:rsid w:val="00DC3E20"/>
    <w:rsid w:val="00DC6AA2"/>
    <w:rsid w:val="00DD335F"/>
    <w:rsid w:val="00DD3F20"/>
    <w:rsid w:val="00DD3FDE"/>
    <w:rsid w:val="00DD42D8"/>
    <w:rsid w:val="00DD502A"/>
    <w:rsid w:val="00DD5CB3"/>
    <w:rsid w:val="00DD78FE"/>
    <w:rsid w:val="00DE45DC"/>
    <w:rsid w:val="00DE5268"/>
    <w:rsid w:val="00DE60EA"/>
    <w:rsid w:val="00DE62BA"/>
    <w:rsid w:val="00DE6762"/>
    <w:rsid w:val="00DE6F6E"/>
    <w:rsid w:val="00DF0145"/>
    <w:rsid w:val="00DF2FA3"/>
    <w:rsid w:val="00DF398C"/>
    <w:rsid w:val="00DF6891"/>
    <w:rsid w:val="00DF6FA6"/>
    <w:rsid w:val="00E0054C"/>
    <w:rsid w:val="00E01AE3"/>
    <w:rsid w:val="00E01B34"/>
    <w:rsid w:val="00E030C6"/>
    <w:rsid w:val="00E03C7B"/>
    <w:rsid w:val="00E05A7C"/>
    <w:rsid w:val="00E07CE0"/>
    <w:rsid w:val="00E11F75"/>
    <w:rsid w:val="00E12A0D"/>
    <w:rsid w:val="00E14568"/>
    <w:rsid w:val="00E15C60"/>
    <w:rsid w:val="00E162D3"/>
    <w:rsid w:val="00E16433"/>
    <w:rsid w:val="00E178B3"/>
    <w:rsid w:val="00E220E7"/>
    <w:rsid w:val="00E23FA8"/>
    <w:rsid w:val="00E24549"/>
    <w:rsid w:val="00E275B6"/>
    <w:rsid w:val="00E30C8E"/>
    <w:rsid w:val="00E33961"/>
    <w:rsid w:val="00E35ADC"/>
    <w:rsid w:val="00E426BF"/>
    <w:rsid w:val="00E42981"/>
    <w:rsid w:val="00E43523"/>
    <w:rsid w:val="00E43B0C"/>
    <w:rsid w:val="00E4596F"/>
    <w:rsid w:val="00E4704A"/>
    <w:rsid w:val="00E504D6"/>
    <w:rsid w:val="00E520DF"/>
    <w:rsid w:val="00E5223D"/>
    <w:rsid w:val="00E55153"/>
    <w:rsid w:val="00E55FA8"/>
    <w:rsid w:val="00E561F4"/>
    <w:rsid w:val="00E56CBE"/>
    <w:rsid w:val="00E577D9"/>
    <w:rsid w:val="00E62809"/>
    <w:rsid w:val="00E6526D"/>
    <w:rsid w:val="00E66EF5"/>
    <w:rsid w:val="00E7193B"/>
    <w:rsid w:val="00E71BD4"/>
    <w:rsid w:val="00E8455B"/>
    <w:rsid w:val="00E86121"/>
    <w:rsid w:val="00E87B08"/>
    <w:rsid w:val="00E90126"/>
    <w:rsid w:val="00E92213"/>
    <w:rsid w:val="00E92636"/>
    <w:rsid w:val="00E9465B"/>
    <w:rsid w:val="00E97656"/>
    <w:rsid w:val="00E97AAC"/>
    <w:rsid w:val="00EA0A58"/>
    <w:rsid w:val="00EA1E53"/>
    <w:rsid w:val="00EA2112"/>
    <w:rsid w:val="00EA3222"/>
    <w:rsid w:val="00EA4313"/>
    <w:rsid w:val="00EB0110"/>
    <w:rsid w:val="00EB0636"/>
    <w:rsid w:val="00EB1742"/>
    <w:rsid w:val="00EB323D"/>
    <w:rsid w:val="00EB32FC"/>
    <w:rsid w:val="00EB3A29"/>
    <w:rsid w:val="00EB3C79"/>
    <w:rsid w:val="00EB7498"/>
    <w:rsid w:val="00EB7F1C"/>
    <w:rsid w:val="00EC0AC0"/>
    <w:rsid w:val="00EC319D"/>
    <w:rsid w:val="00EC4D72"/>
    <w:rsid w:val="00EC7210"/>
    <w:rsid w:val="00ED235D"/>
    <w:rsid w:val="00ED27BB"/>
    <w:rsid w:val="00ED2813"/>
    <w:rsid w:val="00ED76E9"/>
    <w:rsid w:val="00ED7DAC"/>
    <w:rsid w:val="00ED7DE6"/>
    <w:rsid w:val="00EE2A23"/>
    <w:rsid w:val="00EE4C99"/>
    <w:rsid w:val="00EE52B6"/>
    <w:rsid w:val="00EE5367"/>
    <w:rsid w:val="00EE5FE4"/>
    <w:rsid w:val="00EE6964"/>
    <w:rsid w:val="00EF3234"/>
    <w:rsid w:val="00EF33A5"/>
    <w:rsid w:val="00EF6246"/>
    <w:rsid w:val="00EF6367"/>
    <w:rsid w:val="00EF7E09"/>
    <w:rsid w:val="00F01189"/>
    <w:rsid w:val="00F04BDA"/>
    <w:rsid w:val="00F04C09"/>
    <w:rsid w:val="00F072EF"/>
    <w:rsid w:val="00F075D7"/>
    <w:rsid w:val="00F12F29"/>
    <w:rsid w:val="00F136F5"/>
    <w:rsid w:val="00F14BB0"/>
    <w:rsid w:val="00F151C2"/>
    <w:rsid w:val="00F16D15"/>
    <w:rsid w:val="00F21880"/>
    <w:rsid w:val="00F24099"/>
    <w:rsid w:val="00F25B27"/>
    <w:rsid w:val="00F278FA"/>
    <w:rsid w:val="00F31E99"/>
    <w:rsid w:val="00F32102"/>
    <w:rsid w:val="00F348A6"/>
    <w:rsid w:val="00F35733"/>
    <w:rsid w:val="00F40DBE"/>
    <w:rsid w:val="00F441EC"/>
    <w:rsid w:val="00F449E6"/>
    <w:rsid w:val="00F46041"/>
    <w:rsid w:val="00F47BB4"/>
    <w:rsid w:val="00F50C29"/>
    <w:rsid w:val="00F51BDB"/>
    <w:rsid w:val="00F54DFE"/>
    <w:rsid w:val="00F563B6"/>
    <w:rsid w:val="00F61749"/>
    <w:rsid w:val="00F62038"/>
    <w:rsid w:val="00F63F1C"/>
    <w:rsid w:val="00F6632E"/>
    <w:rsid w:val="00F6635A"/>
    <w:rsid w:val="00F74A9D"/>
    <w:rsid w:val="00F75D9F"/>
    <w:rsid w:val="00F8239A"/>
    <w:rsid w:val="00F83F3D"/>
    <w:rsid w:val="00F85559"/>
    <w:rsid w:val="00F90382"/>
    <w:rsid w:val="00F905DE"/>
    <w:rsid w:val="00F9077A"/>
    <w:rsid w:val="00F91488"/>
    <w:rsid w:val="00F92E06"/>
    <w:rsid w:val="00F9667F"/>
    <w:rsid w:val="00FA3A9F"/>
    <w:rsid w:val="00FA6273"/>
    <w:rsid w:val="00FA632E"/>
    <w:rsid w:val="00FA6EED"/>
    <w:rsid w:val="00FB3450"/>
    <w:rsid w:val="00FB3E9C"/>
    <w:rsid w:val="00FB68AD"/>
    <w:rsid w:val="00FB7544"/>
    <w:rsid w:val="00FC01DF"/>
    <w:rsid w:val="00FC05B1"/>
    <w:rsid w:val="00FC2694"/>
    <w:rsid w:val="00FD0BAD"/>
    <w:rsid w:val="00FD0EA9"/>
    <w:rsid w:val="00FD3612"/>
    <w:rsid w:val="00FD3D80"/>
    <w:rsid w:val="00FD50DD"/>
    <w:rsid w:val="00FD7771"/>
    <w:rsid w:val="00FE767F"/>
    <w:rsid w:val="00FE7E3D"/>
    <w:rsid w:val="00FF1799"/>
    <w:rsid w:val="00FF2BA3"/>
    <w:rsid w:val="00FF5C16"/>
    <w:rsid w:val="00FF6303"/>
    <w:rsid w:val="00FF6424"/>
    <w:rsid w:val="00FF6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7"/>
    <o:shapelayout v:ext="edit">
      <o:idmap v:ext="edit" data="2"/>
    </o:shapelayout>
  </w:shapeDefaults>
  <w:decimalSymbol w:val="."/>
  <w:listSeparator w:val=";"/>
  <w14:docId w14:val="06B81861"/>
  <w15:docId w15:val="{A678D158-435B-4D0D-AF75-D4D994DD6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41332"/>
    <w:pPr>
      <w:spacing w:before="120" w:line="360" w:lineRule="auto"/>
      <w:ind w:right="57"/>
      <w:jc w:val="both"/>
    </w:pPr>
    <w:rPr>
      <w:rFonts w:ascii="Verdana" w:hAnsi="Verdana"/>
      <w:sz w:val="22"/>
      <w:lang w:val="es-ES" w:eastAsia="es-ES"/>
    </w:rPr>
  </w:style>
  <w:style w:type="paragraph" w:styleId="Ttulo1">
    <w:name w:val="heading 1"/>
    <w:basedOn w:val="Normal"/>
    <w:next w:val="Normal"/>
    <w:qFormat/>
    <w:rsid w:val="00353FAC"/>
    <w:pPr>
      <w:keepNext/>
      <w:outlineLvl w:val="0"/>
    </w:pPr>
    <w:rPr>
      <w:rFonts w:ascii="Times New Roman" w:hAnsi="Times New Roman"/>
      <w:b/>
      <w:i/>
      <w:sz w:val="24"/>
    </w:rPr>
  </w:style>
  <w:style w:type="paragraph" w:styleId="Ttulo2">
    <w:name w:val="heading 2"/>
    <w:basedOn w:val="Normal"/>
    <w:next w:val="Normal"/>
    <w:qFormat/>
    <w:rsid w:val="00FB3450"/>
    <w:pPr>
      <w:keepNext/>
      <w:numPr>
        <w:numId w:val="1"/>
      </w:numPr>
      <w:spacing w:before="240" w:after="60"/>
      <w:ind w:right="0"/>
      <w:outlineLvl w:val="1"/>
    </w:pPr>
    <w:rPr>
      <w:rFonts w:ascii="Times New Roman" w:hAnsi="Times New Roman"/>
      <w:b/>
      <w:smallCaps/>
      <w:sz w:val="24"/>
      <w:lang w:val="es-ES_tradnl"/>
    </w:rPr>
  </w:style>
  <w:style w:type="paragraph" w:styleId="Ttulo3">
    <w:name w:val="heading 3"/>
    <w:basedOn w:val="Normal"/>
    <w:next w:val="Normal"/>
    <w:qFormat/>
    <w:rsid w:val="00FB3450"/>
    <w:pPr>
      <w:keepNext/>
      <w:numPr>
        <w:ilvl w:val="1"/>
        <w:numId w:val="1"/>
      </w:numPr>
      <w:ind w:left="578" w:right="0" w:hanging="578"/>
      <w:outlineLvl w:val="2"/>
    </w:pPr>
    <w:rPr>
      <w:rFonts w:ascii="Times New Roman" w:hAnsi="Times New Roman"/>
      <w:b/>
      <w:sz w:val="24"/>
    </w:rPr>
  </w:style>
  <w:style w:type="paragraph" w:styleId="Ttulo4">
    <w:name w:val="heading 4"/>
    <w:basedOn w:val="Normal"/>
    <w:next w:val="Normal"/>
    <w:qFormat/>
    <w:rsid w:val="00FB3450"/>
    <w:pPr>
      <w:keepNext/>
      <w:numPr>
        <w:ilvl w:val="3"/>
        <w:numId w:val="1"/>
      </w:numPr>
      <w:spacing w:before="0"/>
      <w:ind w:right="0"/>
      <w:outlineLvl w:val="3"/>
    </w:pPr>
    <w:rPr>
      <w:rFonts w:ascii="Times New Roman" w:hAnsi="Times New Roman"/>
      <w:b/>
      <w:i/>
      <w:sz w:val="24"/>
    </w:rPr>
  </w:style>
  <w:style w:type="paragraph" w:styleId="Ttulo5">
    <w:name w:val="heading 5"/>
    <w:basedOn w:val="Normal"/>
    <w:next w:val="Normal"/>
    <w:link w:val="Ttulo5Car"/>
    <w:uiPriority w:val="9"/>
    <w:qFormat/>
    <w:rsid w:val="00760F5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FB3450"/>
    <w:pPr>
      <w:numPr>
        <w:ilvl w:val="5"/>
        <w:numId w:val="1"/>
      </w:numPr>
      <w:spacing w:before="240" w:after="60" w:line="240" w:lineRule="auto"/>
      <w:ind w:right="0"/>
      <w:outlineLvl w:val="5"/>
    </w:pPr>
    <w:rPr>
      <w:rFonts w:ascii="Times New Roman" w:hAnsi="Times New Roman"/>
      <w:i/>
    </w:rPr>
  </w:style>
  <w:style w:type="paragraph" w:styleId="Ttulo7">
    <w:name w:val="heading 7"/>
    <w:basedOn w:val="Normal"/>
    <w:next w:val="Normal"/>
    <w:qFormat/>
    <w:rsid w:val="00FB3450"/>
    <w:pPr>
      <w:numPr>
        <w:ilvl w:val="6"/>
        <w:numId w:val="1"/>
      </w:numPr>
      <w:spacing w:before="240" w:after="60" w:line="240" w:lineRule="auto"/>
      <w:ind w:right="0"/>
      <w:outlineLvl w:val="6"/>
    </w:pPr>
    <w:rPr>
      <w:rFonts w:ascii="Arial" w:hAnsi="Arial"/>
      <w:sz w:val="20"/>
    </w:rPr>
  </w:style>
  <w:style w:type="paragraph" w:styleId="Ttulo8">
    <w:name w:val="heading 8"/>
    <w:basedOn w:val="Normal"/>
    <w:next w:val="Normal"/>
    <w:qFormat/>
    <w:rsid w:val="00FB3450"/>
    <w:pPr>
      <w:numPr>
        <w:ilvl w:val="7"/>
        <w:numId w:val="1"/>
      </w:numPr>
      <w:spacing w:before="240" w:after="60" w:line="240" w:lineRule="auto"/>
      <w:ind w:right="0"/>
      <w:outlineLvl w:val="7"/>
    </w:pPr>
    <w:rPr>
      <w:rFonts w:ascii="Arial" w:hAnsi="Arial"/>
      <w:i/>
      <w:sz w:val="20"/>
    </w:rPr>
  </w:style>
  <w:style w:type="paragraph" w:styleId="Ttulo9">
    <w:name w:val="heading 9"/>
    <w:basedOn w:val="Normal"/>
    <w:next w:val="Normal"/>
    <w:qFormat/>
    <w:rsid w:val="00FB3450"/>
    <w:pPr>
      <w:numPr>
        <w:ilvl w:val="8"/>
        <w:numId w:val="1"/>
      </w:numPr>
      <w:spacing w:before="240" w:after="60" w:line="240" w:lineRule="auto"/>
      <w:ind w:right="0"/>
      <w:outlineLvl w:val="8"/>
    </w:pPr>
    <w:rPr>
      <w:rFonts w:ascii="Arial" w:hAnsi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1">
    <w:name w:val="toc 1"/>
    <w:basedOn w:val="Normal"/>
    <w:next w:val="Normal"/>
    <w:autoRedefine/>
    <w:semiHidden/>
    <w:rsid w:val="00FB3450"/>
    <w:pPr>
      <w:widowControl w:val="0"/>
    </w:pPr>
    <w:rPr>
      <w:rFonts w:ascii="Book Antiqua" w:hAnsi="Book Antiqua"/>
      <w:i/>
      <w:lang w:val="es-ES_tradnl" w:eastAsia="en-US"/>
    </w:rPr>
  </w:style>
  <w:style w:type="paragraph" w:styleId="Encabezado">
    <w:name w:val="header"/>
    <w:basedOn w:val="Normal"/>
    <w:link w:val="EncabezadoCar"/>
    <w:uiPriority w:val="99"/>
    <w:rsid w:val="00FB3450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FB3450"/>
    <w:pPr>
      <w:tabs>
        <w:tab w:val="center" w:pos="4419"/>
        <w:tab w:val="right" w:pos="8838"/>
      </w:tabs>
    </w:pPr>
  </w:style>
  <w:style w:type="paragraph" w:styleId="Sangradetextonormal">
    <w:name w:val="Body Text Indent"/>
    <w:basedOn w:val="Normal"/>
    <w:rsid w:val="00FB3450"/>
    <w:pPr>
      <w:spacing w:before="0" w:after="120" w:line="240" w:lineRule="auto"/>
      <w:ind w:left="283" w:right="0"/>
      <w:jc w:val="left"/>
    </w:pPr>
    <w:rPr>
      <w:rFonts w:ascii="Times New Roman" w:hAnsi="Times New Roman"/>
      <w:sz w:val="24"/>
      <w:szCs w:val="24"/>
      <w:lang w:val="es-CR" w:eastAsia="en-US"/>
    </w:rPr>
  </w:style>
  <w:style w:type="paragraph" w:styleId="Textoindependiente2">
    <w:name w:val="Body Text 2"/>
    <w:basedOn w:val="Normal"/>
    <w:rsid w:val="00FB3450"/>
    <w:pPr>
      <w:spacing w:before="0"/>
      <w:ind w:right="0"/>
    </w:pPr>
    <w:rPr>
      <w:szCs w:val="24"/>
      <w:lang w:val="es-CR"/>
    </w:rPr>
  </w:style>
  <w:style w:type="paragraph" w:styleId="Textodebloque">
    <w:name w:val="Block Text"/>
    <w:basedOn w:val="Normal"/>
    <w:rsid w:val="00FB3450"/>
    <w:pPr>
      <w:ind w:left="708"/>
    </w:pPr>
    <w:rPr>
      <w:lang w:val="es-ES_tradnl"/>
    </w:rPr>
  </w:style>
  <w:style w:type="paragraph" w:customStyle="1" w:styleId="Anexos">
    <w:name w:val="Anexos"/>
    <w:basedOn w:val="Normal"/>
    <w:uiPriority w:val="99"/>
    <w:rsid w:val="00FB3450"/>
    <w:pPr>
      <w:pBdr>
        <w:bottom w:val="single" w:sz="48" w:space="1" w:color="auto"/>
      </w:pBdr>
      <w:spacing w:after="120"/>
      <w:ind w:right="0"/>
      <w:jc w:val="center"/>
    </w:pPr>
    <w:rPr>
      <w:rFonts w:ascii="Times New Roman" w:hAnsi="Times New Roman"/>
      <w:sz w:val="36"/>
      <w:lang w:val="es-ES_tradnl"/>
    </w:rPr>
  </w:style>
  <w:style w:type="character" w:styleId="Refdecomentario">
    <w:name w:val="annotation reference"/>
    <w:basedOn w:val="Fuentedeprrafopredeter"/>
    <w:uiPriority w:val="99"/>
    <w:semiHidden/>
    <w:rsid w:val="00FB345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FB3450"/>
    <w:rPr>
      <w:sz w:val="20"/>
    </w:rPr>
  </w:style>
  <w:style w:type="paragraph" w:styleId="Textodeglobo">
    <w:name w:val="Balloon Text"/>
    <w:basedOn w:val="Normal"/>
    <w:semiHidden/>
    <w:rsid w:val="006B0469"/>
    <w:rPr>
      <w:rFonts w:ascii="Tahoma" w:hAnsi="Tahoma" w:cs="Tahoma"/>
      <w:sz w:val="16"/>
      <w:szCs w:val="16"/>
    </w:rPr>
  </w:style>
  <w:style w:type="paragraph" w:customStyle="1" w:styleId="BodyText21">
    <w:name w:val="Body Text 21"/>
    <w:basedOn w:val="Normal"/>
    <w:rsid w:val="00A356F5"/>
    <w:pPr>
      <w:widowControl w:val="0"/>
      <w:spacing w:before="0"/>
      <w:ind w:right="0"/>
    </w:pPr>
    <w:rPr>
      <w:rFonts w:ascii="Times New Roman" w:hAnsi="Times New Roman"/>
      <w:sz w:val="24"/>
      <w:lang w:val="es-ES_tradnl"/>
    </w:rPr>
  </w:style>
  <w:style w:type="paragraph" w:styleId="Textonotapie">
    <w:name w:val="footnote text"/>
    <w:basedOn w:val="Normal"/>
    <w:link w:val="TextonotapieCar"/>
    <w:uiPriority w:val="99"/>
    <w:semiHidden/>
    <w:rsid w:val="00C05364"/>
    <w:pPr>
      <w:spacing w:before="0"/>
      <w:ind w:right="0"/>
    </w:pPr>
    <w:rPr>
      <w:rFonts w:ascii="Times New Roman" w:hAnsi="Times New Roman"/>
      <w:sz w:val="20"/>
    </w:rPr>
  </w:style>
  <w:style w:type="character" w:styleId="Refdenotaalpie">
    <w:name w:val="footnote reference"/>
    <w:basedOn w:val="Fuentedeprrafopredeter"/>
    <w:uiPriority w:val="99"/>
    <w:rsid w:val="00C05364"/>
    <w:rPr>
      <w:vertAlign w:val="superscript"/>
    </w:rPr>
  </w:style>
  <w:style w:type="paragraph" w:styleId="Asuntodelcomentario">
    <w:name w:val="annotation subject"/>
    <w:basedOn w:val="Textocomentario"/>
    <w:next w:val="Textocomentario"/>
    <w:semiHidden/>
    <w:rsid w:val="004274E8"/>
    <w:rPr>
      <w:b/>
      <w:bCs/>
    </w:rPr>
  </w:style>
  <w:style w:type="table" w:styleId="Tablaconcuadrcula">
    <w:name w:val="Table Grid"/>
    <w:basedOn w:val="Tablanormal"/>
    <w:uiPriority w:val="99"/>
    <w:rsid w:val="002D3B98"/>
    <w:pPr>
      <w:spacing w:before="120" w:line="360" w:lineRule="auto"/>
      <w:ind w:right="5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rsid w:val="00C74F95"/>
  </w:style>
  <w:style w:type="paragraph" w:customStyle="1" w:styleId="Ttulo1Procedimientos">
    <w:name w:val="Título 1 Procedimientos"/>
    <w:basedOn w:val="Ttulo1"/>
    <w:uiPriority w:val="99"/>
    <w:rsid w:val="00353FAC"/>
    <w:pPr>
      <w:numPr>
        <w:numId w:val="3"/>
      </w:numPr>
      <w:spacing w:before="240" w:after="120" w:line="240" w:lineRule="auto"/>
      <w:ind w:right="0"/>
    </w:pPr>
    <w:rPr>
      <w:rFonts w:ascii="Arial" w:hAnsi="Arial" w:cs="Arial"/>
      <w:i w:val="0"/>
      <w:sz w:val="28"/>
      <w:szCs w:val="22"/>
    </w:rPr>
  </w:style>
  <w:style w:type="paragraph" w:customStyle="1" w:styleId="Ttulo2Procedimiento">
    <w:name w:val="Título 2 Procedimiento"/>
    <w:basedOn w:val="Normal"/>
    <w:uiPriority w:val="99"/>
    <w:rsid w:val="00826B02"/>
    <w:pPr>
      <w:numPr>
        <w:ilvl w:val="1"/>
        <w:numId w:val="3"/>
      </w:numPr>
      <w:spacing w:before="240" w:after="120" w:line="240" w:lineRule="auto"/>
      <w:ind w:right="0"/>
    </w:pPr>
    <w:rPr>
      <w:rFonts w:ascii="Arial" w:hAnsi="Arial" w:cs="Arial"/>
      <w:i/>
      <w:sz w:val="24"/>
      <w:szCs w:val="22"/>
    </w:rPr>
  </w:style>
  <w:style w:type="paragraph" w:customStyle="1" w:styleId="Ttulo3Procedimiento">
    <w:name w:val="Título 3 Procedimiento"/>
    <w:basedOn w:val="Normal"/>
    <w:uiPriority w:val="99"/>
    <w:rsid w:val="00826B02"/>
    <w:pPr>
      <w:numPr>
        <w:ilvl w:val="2"/>
        <w:numId w:val="3"/>
      </w:numPr>
      <w:spacing w:before="240" w:after="120" w:line="240" w:lineRule="auto"/>
      <w:ind w:right="0"/>
    </w:pPr>
    <w:rPr>
      <w:rFonts w:ascii="Arial" w:hAnsi="Arial" w:cs="Arial"/>
      <w:i/>
      <w:szCs w:val="22"/>
    </w:rPr>
  </w:style>
  <w:style w:type="paragraph" w:customStyle="1" w:styleId="Prrafoprocedimiento">
    <w:name w:val="Párrafo procedimiento"/>
    <w:basedOn w:val="Normal"/>
    <w:uiPriority w:val="99"/>
    <w:rsid w:val="00826B02"/>
    <w:pPr>
      <w:spacing w:line="240" w:lineRule="auto"/>
      <w:ind w:right="0"/>
    </w:pPr>
    <w:rPr>
      <w:rFonts w:ascii="Arial" w:hAnsi="Arial" w:cs="Arial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60F52"/>
    <w:rPr>
      <w:rFonts w:ascii="Calibri" w:eastAsia="Times New Roman" w:hAnsi="Calibri" w:cs="Times New Roman"/>
      <w:b/>
      <w:bCs/>
      <w:i/>
      <w:iCs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1051D"/>
    <w:rPr>
      <w:color w:val="0248B0"/>
      <w:u w:val="single"/>
    </w:rPr>
  </w:style>
  <w:style w:type="paragraph" w:styleId="Ttulo">
    <w:name w:val="Title"/>
    <w:basedOn w:val="Normal"/>
    <w:next w:val="Normal"/>
    <w:link w:val="TtuloCar"/>
    <w:qFormat/>
    <w:rsid w:val="007B2984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7B298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convietas">
    <w:name w:val="List Bullet"/>
    <w:basedOn w:val="Normal"/>
    <w:rsid w:val="00CC0F0E"/>
    <w:pPr>
      <w:numPr>
        <w:numId w:val="2"/>
      </w:numPr>
      <w:contextualSpacing/>
    </w:pPr>
  </w:style>
  <w:style w:type="paragraph" w:styleId="Prrafodelista">
    <w:name w:val="List Paragraph"/>
    <w:basedOn w:val="Normal"/>
    <w:link w:val="PrrafodelistaCar"/>
    <w:uiPriority w:val="34"/>
    <w:qFormat/>
    <w:rsid w:val="0069650D"/>
    <w:pPr>
      <w:ind w:left="720"/>
      <w:contextualSpacing/>
    </w:p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locked/>
    <w:rsid w:val="00FA6EED"/>
    <w:rPr>
      <w:rFonts w:ascii="Verdana" w:hAnsi="Verdana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EB1742"/>
    <w:pPr>
      <w:spacing w:before="100" w:beforeAutospacing="1" w:after="100" w:afterAutospacing="1" w:line="240" w:lineRule="auto"/>
      <w:ind w:right="0"/>
      <w:jc w:val="left"/>
    </w:pPr>
    <w:rPr>
      <w:rFonts w:ascii="Times New Roman" w:eastAsiaTheme="minorEastAsia" w:hAnsi="Times New Roman"/>
      <w:sz w:val="24"/>
      <w:szCs w:val="24"/>
      <w:lang w:val="es-CR" w:eastAsia="es-CR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B43745"/>
    <w:rPr>
      <w:rFonts w:ascii="Verdana" w:hAnsi="Verdana"/>
      <w:sz w:val="22"/>
      <w:lang w:val="es-ES" w:eastAsia="es-ES"/>
    </w:rPr>
  </w:style>
  <w:style w:type="table" w:customStyle="1" w:styleId="Tablaconcuadrcula1clara1">
    <w:name w:val="Tabla con cuadrícula 1 clara1"/>
    <w:basedOn w:val="Tablanormal"/>
    <w:uiPriority w:val="46"/>
    <w:rsid w:val="00F31E99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Descripcin">
    <w:name w:val="caption"/>
    <w:basedOn w:val="Normal"/>
    <w:next w:val="Normal"/>
    <w:unhideWhenUsed/>
    <w:qFormat/>
    <w:rsid w:val="007A0680"/>
    <w:pPr>
      <w:spacing w:before="0" w:after="200" w:line="240" w:lineRule="auto"/>
    </w:pPr>
    <w:rPr>
      <w:i/>
      <w:iCs/>
      <w:color w:val="1F497D" w:themeColor="text2"/>
      <w:sz w:val="18"/>
      <w:szCs w:val="18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EB7F1C"/>
    <w:rPr>
      <w:color w:val="605E5C"/>
      <w:shd w:val="clear" w:color="auto" w:fill="E1DFDD"/>
    </w:rPr>
  </w:style>
  <w:style w:type="character" w:customStyle="1" w:styleId="PrrafodelistaCar">
    <w:name w:val="Párrafo de lista Car"/>
    <w:basedOn w:val="Fuentedeprrafopredeter"/>
    <w:link w:val="Prrafodelista"/>
    <w:uiPriority w:val="99"/>
    <w:locked/>
    <w:rsid w:val="00141F82"/>
    <w:rPr>
      <w:rFonts w:ascii="Verdana" w:hAnsi="Verdana"/>
      <w:sz w:val="22"/>
      <w:lang w:val="es-ES" w:eastAsia="es-ES"/>
    </w:rPr>
  </w:style>
  <w:style w:type="paragraph" w:customStyle="1" w:styleId="ColorfulList-Accent12">
    <w:name w:val="Colorful List - Accent 12"/>
    <w:basedOn w:val="Normal"/>
    <w:link w:val="Listavistosa-nfasis1Car"/>
    <w:uiPriority w:val="99"/>
    <w:rsid w:val="003B6641"/>
    <w:pPr>
      <w:spacing w:before="0" w:line="240" w:lineRule="auto"/>
      <w:ind w:left="708" w:right="0"/>
      <w:jc w:val="left"/>
    </w:pPr>
    <w:rPr>
      <w:rFonts w:ascii="Times New Roman" w:hAnsi="Times New Roman"/>
      <w:sz w:val="24"/>
      <w:szCs w:val="24"/>
    </w:rPr>
  </w:style>
  <w:style w:type="character" w:customStyle="1" w:styleId="Listavistosa-nfasis1Car">
    <w:name w:val="Lista vistosa - Énfasis 1 Car"/>
    <w:basedOn w:val="Fuentedeprrafopredeter"/>
    <w:link w:val="ColorfulList-Accent12"/>
    <w:uiPriority w:val="99"/>
    <w:locked/>
    <w:rsid w:val="003B6641"/>
    <w:rPr>
      <w:sz w:val="24"/>
      <w:szCs w:val="24"/>
      <w:lang w:val="es-ES" w:eastAsia="es-ES"/>
    </w:rPr>
  </w:style>
  <w:style w:type="paragraph" w:styleId="Sinespaciado">
    <w:name w:val="No Spacing"/>
    <w:uiPriority w:val="1"/>
    <w:qFormat/>
    <w:rsid w:val="00624D2E"/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paragraph" w:customStyle="1" w:styleId="Default">
    <w:name w:val="Default"/>
    <w:rsid w:val="00624D2E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val="es-ES_tradnl" w:eastAsia="es-ES_tradnl"/>
    </w:rPr>
  </w:style>
  <w:style w:type="table" w:styleId="Tabladecuadrcula4">
    <w:name w:val="Grid Table 4"/>
    <w:basedOn w:val="Tablanormal"/>
    <w:uiPriority w:val="49"/>
    <w:rsid w:val="00ED7DE6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Textodelmarcadordeposicin">
    <w:name w:val="Placeholder Text"/>
    <w:basedOn w:val="Fuentedeprrafopredeter"/>
    <w:uiPriority w:val="99"/>
    <w:semiHidden/>
    <w:rsid w:val="00D207C1"/>
    <w:rPr>
      <w:color w:val="808080"/>
    </w:rPr>
  </w:style>
  <w:style w:type="character" w:styleId="nfasis">
    <w:name w:val="Emphasis"/>
    <w:basedOn w:val="Fuentedeprrafopredeter"/>
    <w:uiPriority w:val="99"/>
    <w:qFormat/>
    <w:rsid w:val="007B2570"/>
    <w:rPr>
      <w:rFonts w:cs="Times New Roman"/>
      <w:b/>
      <w:bCs/>
    </w:rPr>
  </w:style>
  <w:style w:type="table" w:customStyle="1" w:styleId="Tablaconcuadrcula1">
    <w:name w:val="Tabla con cuadrícula1"/>
    <w:basedOn w:val="Tablanormal"/>
    <w:next w:val="Tablaconcuadrcula"/>
    <w:uiPriority w:val="99"/>
    <w:rsid w:val="004E1EF8"/>
    <w:rPr>
      <w:rFonts w:ascii="Calibri" w:eastAsia="Calibri" w:hAnsi="Calibri"/>
      <w:lang w:val="es-ES_tradnl" w:eastAsia="es-ES_tradn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tulo1Procedimientos0">
    <w:name w:val="TÕtulo 1 Procedimientos"/>
    <w:basedOn w:val="Ttulo1"/>
    <w:uiPriority w:val="99"/>
    <w:rsid w:val="004B469E"/>
    <w:pPr>
      <w:tabs>
        <w:tab w:val="num" w:pos="360"/>
      </w:tabs>
      <w:spacing w:before="240" w:after="120" w:line="240" w:lineRule="auto"/>
      <w:ind w:left="360" w:right="0" w:hanging="360"/>
    </w:pPr>
    <w:rPr>
      <w:rFonts w:ascii="Arial" w:hAnsi="Arial" w:cs="Arial"/>
      <w:bCs/>
      <w:i w:val="0"/>
      <w:sz w:val="28"/>
      <w:szCs w:val="28"/>
    </w:rPr>
  </w:style>
  <w:style w:type="paragraph" w:customStyle="1" w:styleId="Ttulo2Procedimiento0">
    <w:name w:val="TÕtulo 2 Procedimiento"/>
    <w:basedOn w:val="Normal"/>
    <w:uiPriority w:val="99"/>
    <w:rsid w:val="004B469E"/>
    <w:pPr>
      <w:tabs>
        <w:tab w:val="num" w:pos="720"/>
      </w:tabs>
      <w:spacing w:before="240" w:after="120" w:line="240" w:lineRule="auto"/>
      <w:ind w:left="432" w:right="0" w:hanging="432"/>
    </w:pPr>
    <w:rPr>
      <w:rFonts w:ascii="Arial" w:hAnsi="Arial" w:cs="Arial"/>
      <w:i/>
      <w:iCs/>
      <w:sz w:val="24"/>
      <w:szCs w:val="24"/>
    </w:rPr>
  </w:style>
  <w:style w:type="paragraph" w:customStyle="1" w:styleId="Ttulo3Procedimiento0">
    <w:name w:val="TÕtulo 3 Procedimiento"/>
    <w:basedOn w:val="Normal"/>
    <w:uiPriority w:val="99"/>
    <w:rsid w:val="004B469E"/>
    <w:pPr>
      <w:tabs>
        <w:tab w:val="num" w:pos="1800"/>
      </w:tabs>
      <w:spacing w:before="240" w:after="120" w:line="240" w:lineRule="auto"/>
      <w:ind w:left="1224" w:right="0" w:hanging="504"/>
    </w:pPr>
    <w:rPr>
      <w:rFonts w:ascii="Arial" w:hAnsi="Arial" w:cs="Arial"/>
      <w:i/>
      <w:iCs/>
      <w:szCs w:val="22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B469E"/>
    <w:rPr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308911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1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49801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580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1730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6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8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17582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88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7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6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9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7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54DCDE-5F74-481A-99E7-26A00683C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1887</Words>
  <Characters>10845</Characters>
  <Application>Microsoft Office Word</Application>
  <DocSecurity>0</DocSecurity>
  <Lines>90</Lines>
  <Paragraphs>25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Manuales</vt:lpstr>
      <vt:lpstr>Manuales</vt:lpstr>
    </vt:vector>
  </TitlesOfParts>
  <Company>Hewlett-Packard</Company>
  <LinksUpToDate>false</LinksUpToDate>
  <CharactersWithSpaces>12707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Manuales</dc:title>
  <dc:creator>Consultoría Internacional</dc:creator>
  <cp:lastModifiedBy>Carlos Aguilar Avendaño</cp:lastModifiedBy>
  <cp:revision>8</cp:revision>
  <cp:lastPrinted>2009-03-11T16:30:00Z</cp:lastPrinted>
  <dcterms:created xsi:type="dcterms:W3CDTF">2022-10-02T21:58:00Z</dcterms:created>
  <dcterms:modified xsi:type="dcterms:W3CDTF">2022-10-02T22:05:00Z</dcterms:modified>
</cp:coreProperties>
</file>