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2D4B6A" w14:textId="1C583377" w:rsidR="002808C0" w:rsidRPr="0001508F" w:rsidRDefault="002808C0" w:rsidP="002808C0">
      <w:pPr>
        <w:jc w:val="center"/>
        <w:rPr>
          <w:rFonts w:cstheme="minorHAnsi"/>
          <w:szCs w:val="24"/>
          <w:lang w:val="es-MX"/>
        </w:rPr>
      </w:pPr>
      <w:bookmarkStart w:id="0" w:name="_Hlk109144600"/>
    </w:p>
    <w:p w14:paraId="6EB2D940" w14:textId="77777777" w:rsidR="002808C0" w:rsidRPr="0001508F" w:rsidRDefault="002808C0" w:rsidP="002808C0">
      <w:pPr>
        <w:jc w:val="center"/>
        <w:rPr>
          <w:rFonts w:cstheme="minorHAnsi"/>
          <w:szCs w:val="24"/>
          <w:lang w:val="es-MX"/>
        </w:rPr>
      </w:pPr>
    </w:p>
    <w:p w14:paraId="5E4571D8" w14:textId="217DF032" w:rsidR="002808C0" w:rsidRDefault="002808C0" w:rsidP="002808C0">
      <w:pPr>
        <w:jc w:val="center"/>
        <w:rPr>
          <w:b/>
          <w:bCs/>
          <w:sz w:val="48"/>
          <w:szCs w:val="48"/>
          <w:lang w:val="es-MX"/>
        </w:rPr>
      </w:pPr>
      <w:r w:rsidRPr="504077D7">
        <w:rPr>
          <w:b/>
          <w:bCs/>
          <w:sz w:val="48"/>
          <w:szCs w:val="48"/>
          <w:lang w:val="es-MX"/>
        </w:rPr>
        <w:t>Protocolo para la Vigilancia Epidemiológica de</w:t>
      </w:r>
      <w:r w:rsidR="00C6541C">
        <w:rPr>
          <w:b/>
          <w:bCs/>
          <w:sz w:val="48"/>
          <w:szCs w:val="48"/>
          <w:lang w:val="es-MX"/>
        </w:rPr>
        <w:t xml:space="preserve"> </w:t>
      </w:r>
      <w:r w:rsidR="00414EF2">
        <w:rPr>
          <w:b/>
          <w:bCs/>
          <w:sz w:val="48"/>
          <w:szCs w:val="48"/>
          <w:lang w:val="es-MX"/>
        </w:rPr>
        <w:t>l</w:t>
      </w:r>
      <w:r w:rsidR="00C6541C">
        <w:rPr>
          <w:b/>
          <w:bCs/>
          <w:sz w:val="48"/>
          <w:szCs w:val="48"/>
          <w:lang w:val="es-MX"/>
        </w:rPr>
        <w:t>a</w:t>
      </w:r>
      <w:r w:rsidRPr="504077D7">
        <w:rPr>
          <w:b/>
          <w:bCs/>
          <w:sz w:val="48"/>
          <w:szCs w:val="48"/>
          <w:lang w:val="es-MX"/>
        </w:rPr>
        <w:t xml:space="preserve"> </w:t>
      </w:r>
      <w:r w:rsidR="00E33BC9">
        <w:rPr>
          <w:b/>
          <w:bCs/>
          <w:sz w:val="48"/>
          <w:szCs w:val="48"/>
          <w:lang w:val="es-MX"/>
        </w:rPr>
        <w:t>Poliomielitis</w:t>
      </w:r>
    </w:p>
    <w:p w14:paraId="4DC4FFF3" w14:textId="77777777" w:rsidR="002808C0" w:rsidRDefault="002808C0" w:rsidP="002808C0">
      <w:pPr>
        <w:jc w:val="center"/>
        <w:rPr>
          <w:b/>
          <w:bCs/>
          <w:sz w:val="48"/>
          <w:szCs w:val="48"/>
          <w:lang w:val="es-MX"/>
        </w:rPr>
      </w:pPr>
    </w:p>
    <w:p w14:paraId="199BF25C" w14:textId="77777777" w:rsidR="002808C0" w:rsidRDefault="002808C0" w:rsidP="002808C0">
      <w:pPr>
        <w:jc w:val="center"/>
        <w:rPr>
          <w:b/>
          <w:bCs/>
          <w:sz w:val="48"/>
          <w:szCs w:val="48"/>
          <w:lang w:val="es-MX"/>
        </w:rPr>
      </w:pPr>
    </w:p>
    <w:p w14:paraId="0EAD682D" w14:textId="77777777" w:rsidR="002808C0" w:rsidRPr="00DC15AF" w:rsidRDefault="002808C0" w:rsidP="002808C0">
      <w:pPr>
        <w:jc w:val="center"/>
        <w:rPr>
          <w:b/>
          <w:bCs/>
          <w:sz w:val="48"/>
          <w:szCs w:val="48"/>
          <w:lang w:val="es-MX"/>
        </w:rPr>
      </w:pPr>
      <w:r>
        <w:rPr>
          <w:b/>
          <w:bCs/>
          <w:sz w:val="48"/>
          <w:szCs w:val="48"/>
          <w:lang w:val="es-MX"/>
        </w:rPr>
        <w:t>Costa Rica</w:t>
      </w:r>
    </w:p>
    <w:p w14:paraId="2D823508" w14:textId="77777777" w:rsidR="002808C0" w:rsidRPr="00840FC0" w:rsidRDefault="002808C0" w:rsidP="002808C0">
      <w:pPr>
        <w:jc w:val="center"/>
        <w:rPr>
          <w:rFonts w:cstheme="minorHAnsi"/>
          <w:b/>
          <w:bCs/>
          <w:sz w:val="40"/>
          <w:szCs w:val="40"/>
          <w:lang w:val="es-MX"/>
        </w:rPr>
      </w:pPr>
    </w:p>
    <w:p w14:paraId="77392D99" w14:textId="77777777" w:rsidR="002808C0" w:rsidRDefault="002808C0" w:rsidP="002808C0">
      <w:pPr>
        <w:jc w:val="center"/>
        <w:rPr>
          <w:rFonts w:cstheme="minorHAnsi"/>
          <w:b/>
          <w:bCs/>
          <w:sz w:val="40"/>
          <w:szCs w:val="40"/>
          <w:lang w:val="es-MX"/>
        </w:rPr>
      </w:pPr>
    </w:p>
    <w:p w14:paraId="6797418A" w14:textId="77777777" w:rsidR="002808C0" w:rsidRDefault="002808C0" w:rsidP="002808C0">
      <w:pPr>
        <w:jc w:val="center"/>
        <w:rPr>
          <w:rFonts w:cstheme="minorHAnsi"/>
          <w:b/>
          <w:bCs/>
          <w:sz w:val="40"/>
          <w:szCs w:val="40"/>
          <w:lang w:val="es-MX"/>
        </w:rPr>
      </w:pPr>
    </w:p>
    <w:p w14:paraId="70967136" w14:textId="7D2B5E3F" w:rsidR="002808C0" w:rsidRDefault="002808C0" w:rsidP="0FE9C68A">
      <w:pPr>
        <w:jc w:val="center"/>
        <w:rPr>
          <w:b/>
          <w:bCs/>
          <w:sz w:val="40"/>
          <w:szCs w:val="40"/>
          <w:lang w:val="es-MX"/>
        </w:rPr>
      </w:pPr>
      <w:r w:rsidRPr="0FE9C68A">
        <w:rPr>
          <w:b/>
          <w:bCs/>
          <w:sz w:val="40"/>
          <w:szCs w:val="40"/>
          <w:lang w:val="es-MX"/>
        </w:rPr>
        <w:t xml:space="preserve"> 202</w:t>
      </w:r>
      <w:r w:rsidR="00DA3916" w:rsidRPr="0FE9C68A">
        <w:rPr>
          <w:b/>
          <w:bCs/>
          <w:sz w:val="40"/>
          <w:szCs w:val="40"/>
          <w:lang w:val="es-MX"/>
        </w:rPr>
        <w:t>5</w:t>
      </w:r>
    </w:p>
    <w:p w14:paraId="56F21B69" w14:textId="77777777" w:rsidR="002D7DD6" w:rsidRDefault="002D7DD6">
      <w:pPr>
        <w:spacing w:before="0" w:after="160" w:line="259" w:lineRule="auto"/>
        <w:jc w:val="left"/>
        <w:rPr>
          <w:noProof/>
        </w:rPr>
      </w:pPr>
    </w:p>
    <w:p w14:paraId="5B9EB35C" w14:textId="77777777" w:rsidR="002D7DD6" w:rsidRDefault="002D7DD6">
      <w:pPr>
        <w:spacing w:before="0" w:after="160" w:line="259" w:lineRule="auto"/>
        <w:jc w:val="left"/>
        <w:rPr>
          <w:noProof/>
        </w:rPr>
      </w:pPr>
    </w:p>
    <w:p w14:paraId="138306CB" w14:textId="77777777" w:rsidR="002D7DD6" w:rsidRDefault="002D7DD6">
      <w:pPr>
        <w:spacing w:before="0" w:after="160" w:line="259" w:lineRule="auto"/>
        <w:jc w:val="left"/>
        <w:rPr>
          <w:noProof/>
        </w:rPr>
      </w:pPr>
    </w:p>
    <w:p w14:paraId="44D13BF4" w14:textId="4008DC6A" w:rsidR="002053BE" w:rsidRDefault="002808C0" w:rsidP="002053BE">
      <w:pPr>
        <w:jc w:val="center"/>
        <w:rPr>
          <w:noProof/>
        </w:rPr>
      </w:pPr>
      <w:r>
        <w:rPr>
          <w:noProof/>
        </w:rPr>
        <w:drawing>
          <wp:anchor distT="0" distB="0" distL="114300" distR="114300" simplePos="0" relativeHeight="251659264" behindDoc="0" locked="0" layoutInCell="1" allowOverlap="1" wp14:anchorId="3CAF84E0" wp14:editId="348963DC">
            <wp:simplePos x="0" y="0"/>
            <wp:positionH relativeFrom="column">
              <wp:posOffset>3790315</wp:posOffset>
            </wp:positionH>
            <wp:positionV relativeFrom="paragraph">
              <wp:posOffset>250190</wp:posOffset>
            </wp:positionV>
            <wp:extent cx="2209165" cy="611505"/>
            <wp:effectExtent l="0" t="0" r="635" b="0"/>
            <wp:wrapTopAndBottom/>
            <wp:docPr id="5" name="Imagen 4"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Logotipo, nombre de la empresa&#10;&#10;Descripción generada automáticament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09165" cy="611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15C8CAA3" wp14:editId="53128F47">
            <wp:simplePos x="0" y="0"/>
            <wp:positionH relativeFrom="margin">
              <wp:posOffset>2559587</wp:posOffset>
            </wp:positionH>
            <wp:positionV relativeFrom="paragraph">
              <wp:posOffset>173990</wp:posOffset>
            </wp:positionV>
            <wp:extent cx="720725" cy="720725"/>
            <wp:effectExtent l="0" t="0" r="3175" b="3175"/>
            <wp:wrapTopAndBottom/>
            <wp:docPr id="3" name="Imagen 2" descr="CCSS | Página princip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CSS | Página principa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20725" cy="7207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heme="minorHAnsi"/>
          <w:noProof/>
          <w:szCs w:val="24"/>
          <w:lang w:val="es-MX"/>
        </w:rPr>
        <w:drawing>
          <wp:anchor distT="0" distB="0" distL="114300" distR="114300" simplePos="0" relativeHeight="251657216" behindDoc="0" locked="0" layoutInCell="1" allowOverlap="1" wp14:anchorId="0A0F7C40" wp14:editId="0F1E547B">
            <wp:simplePos x="0" y="0"/>
            <wp:positionH relativeFrom="column">
              <wp:posOffset>-447675</wp:posOffset>
            </wp:positionH>
            <wp:positionV relativeFrom="paragraph">
              <wp:posOffset>223520</wp:posOffset>
            </wp:positionV>
            <wp:extent cx="2635885" cy="732155"/>
            <wp:effectExtent l="0" t="0" r="0" b="0"/>
            <wp:wrapTopAndBottom/>
            <wp:docPr id="1491766992" name="Imagen 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66992" name="Imagen 2" descr="Texto&#10;&#10;Descripción generada automáticamente"/>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6100" r="16284"/>
                    <a:stretch/>
                  </pic:blipFill>
                  <pic:spPr bwMode="auto">
                    <a:xfrm>
                      <a:off x="0" y="0"/>
                      <a:ext cx="2635885" cy="7321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53BE">
        <w:rPr>
          <w:noProof/>
        </w:rPr>
        <w:br w:type="page"/>
      </w:r>
    </w:p>
    <w:p w14:paraId="56FCCF56" w14:textId="77777777" w:rsidR="002D7DD6" w:rsidRDefault="002D7DD6">
      <w:pPr>
        <w:spacing w:before="0" w:after="160" w:line="259" w:lineRule="auto"/>
        <w:jc w:val="left"/>
        <w:rPr>
          <w:noProof/>
        </w:rPr>
      </w:pPr>
    </w:p>
    <w:p w14:paraId="683F05D1" w14:textId="2DDA2BF7" w:rsidR="0FE9C68A" w:rsidRDefault="0FE9C68A" w:rsidP="0FE9C68A">
      <w:pPr>
        <w:rPr>
          <w:noProof/>
        </w:rPr>
      </w:pPr>
    </w:p>
    <w:p w14:paraId="2BDF13CF" w14:textId="0362EC1D" w:rsidR="0FE9C68A" w:rsidRDefault="0FE9C68A" w:rsidP="0FE9C68A">
      <w:pPr>
        <w:rPr>
          <w:noProof/>
        </w:rPr>
      </w:pPr>
    </w:p>
    <w:p w14:paraId="134D0E5E" w14:textId="2CBEDDE7" w:rsidR="0FE9C68A" w:rsidRDefault="0FE9C68A" w:rsidP="0FE9C68A">
      <w:pPr>
        <w:rPr>
          <w:noProof/>
        </w:rPr>
      </w:pPr>
    </w:p>
    <w:p w14:paraId="076C4C9D" w14:textId="33CB4213" w:rsidR="0FE9C68A" w:rsidRDefault="0FE9C68A" w:rsidP="0FE9C68A">
      <w:pPr>
        <w:rPr>
          <w:noProof/>
        </w:rPr>
      </w:pPr>
    </w:p>
    <w:p w14:paraId="5A659381" w14:textId="77777777" w:rsidR="00B21F76" w:rsidRPr="0001508F" w:rsidRDefault="00B21F76" w:rsidP="00734B00">
      <w:pPr>
        <w:rPr>
          <w:noProof/>
        </w:rPr>
      </w:pPr>
    </w:p>
    <w:p w14:paraId="656918B8" w14:textId="77777777" w:rsidR="00B21F76" w:rsidRPr="0001508F" w:rsidRDefault="00B21F76" w:rsidP="00734B00">
      <w:pPr>
        <w:rPr>
          <w:noProof/>
        </w:rPr>
      </w:pPr>
    </w:p>
    <w:p w14:paraId="1911289E" w14:textId="77777777" w:rsidR="00B21F76" w:rsidRDefault="00B21F76" w:rsidP="00734B00">
      <w:pPr>
        <w:rPr>
          <w:lang w:val="es-MX"/>
        </w:rPr>
      </w:pPr>
    </w:p>
    <w:p w14:paraId="6AB23EFD" w14:textId="46F4476E" w:rsidR="00CB6974" w:rsidRDefault="00CB6974" w:rsidP="00734B00">
      <w:pPr>
        <w:rPr>
          <w:lang w:val="es-MX"/>
        </w:rPr>
      </w:pPr>
    </w:p>
    <w:p w14:paraId="249E6E42" w14:textId="354E3A13" w:rsidR="008B57D9" w:rsidRDefault="008B57D9" w:rsidP="1338529E">
      <w:pPr>
        <w:rPr>
          <w:rFonts w:eastAsia="Times New Roman" w:cs="Times New Roman"/>
          <w:color w:val="000000" w:themeColor="text1"/>
          <w:szCs w:val="24"/>
          <w:lang w:val="es-MX"/>
        </w:rPr>
      </w:pPr>
    </w:p>
    <w:p w14:paraId="4341FF90" w14:textId="2C4863F2" w:rsidR="00A6211C" w:rsidRDefault="00A6211C" w:rsidP="1338529E">
      <w:pPr>
        <w:rPr>
          <w:rFonts w:eastAsia="Times New Roman" w:cs="Times New Roman"/>
          <w:color w:val="000000" w:themeColor="text1"/>
          <w:szCs w:val="24"/>
          <w:lang w:val="es-MX"/>
        </w:rPr>
      </w:pPr>
    </w:p>
    <w:p w14:paraId="5A758504" w14:textId="22AAE493" w:rsidR="007E358A" w:rsidRPr="0001508F" w:rsidRDefault="293E02B4" w:rsidP="1338529E">
      <w:pPr>
        <w:rPr>
          <w:rFonts w:eastAsia="Times New Roman" w:cs="Times New Roman"/>
          <w:color w:val="000000" w:themeColor="text1"/>
          <w:szCs w:val="24"/>
          <w:lang w:val="es-MX"/>
        </w:rPr>
      </w:pPr>
      <w:r w:rsidRPr="1338529E">
        <w:rPr>
          <w:rFonts w:eastAsia="Times New Roman" w:cs="Times New Roman"/>
          <w:color w:val="000000" w:themeColor="text1"/>
          <w:szCs w:val="24"/>
          <w:lang w:val="es-MX"/>
        </w:rPr>
        <w:t xml:space="preserve"> </w:t>
      </w:r>
    </w:p>
    <w:p w14:paraId="5B140150" w14:textId="24650F45" w:rsidR="00A6211C" w:rsidRDefault="002D7DD6" w:rsidP="1338529E">
      <w:pPr>
        <w:rPr>
          <w:rFonts w:eastAsia="Times New Roman" w:cs="Times New Roman"/>
          <w:color w:val="000000" w:themeColor="text1"/>
          <w:szCs w:val="24"/>
          <w:lang w:val="es-MX"/>
        </w:rPr>
      </w:pPr>
      <w:r w:rsidRPr="00A6211C">
        <w:rPr>
          <w:noProof/>
          <w:lang w:val="es-MX"/>
        </w:rPr>
        <mc:AlternateContent>
          <mc:Choice Requires="wps">
            <w:drawing>
              <wp:anchor distT="45720" distB="45720" distL="114300" distR="114300" simplePos="0" relativeHeight="251660288" behindDoc="0" locked="0" layoutInCell="1" allowOverlap="1" wp14:anchorId="59D465FF" wp14:editId="0052012C">
                <wp:simplePos x="0" y="0"/>
                <wp:positionH relativeFrom="page">
                  <wp:align>center</wp:align>
                </wp:positionH>
                <wp:positionV relativeFrom="paragraph">
                  <wp:posOffset>324485</wp:posOffset>
                </wp:positionV>
                <wp:extent cx="5981700" cy="3436620"/>
                <wp:effectExtent l="0" t="0" r="19050" b="1143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343662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7CF2AA0" w14:textId="77777777" w:rsidR="00AA13F8" w:rsidRPr="00176DBA" w:rsidRDefault="00AA13F8" w:rsidP="00AA13F8">
                            <w:pPr>
                              <w:rPr>
                                <w:b/>
                                <w:bCs/>
                              </w:rPr>
                            </w:pPr>
                            <w:r>
                              <w:rPr>
                                <w:b/>
                                <w:bCs/>
                              </w:rPr>
                              <w:t>614.549</w:t>
                            </w:r>
                          </w:p>
                          <w:p w14:paraId="71A30F11" w14:textId="77777777" w:rsidR="00AA13F8" w:rsidRDefault="00AA13F8" w:rsidP="00AA13F8">
                            <w:r>
                              <w:t xml:space="preserve">               </w:t>
                            </w:r>
                          </w:p>
                          <w:p w14:paraId="1786024E" w14:textId="77777777" w:rsidR="00AA13F8" w:rsidRDefault="00AA13F8" w:rsidP="00AA13F8">
                            <w:pPr>
                              <w:ind w:left="708"/>
                            </w:pPr>
                            <w:r>
                              <w:t xml:space="preserve">Ministerio de Salud. </w:t>
                            </w:r>
                          </w:p>
                          <w:p w14:paraId="0B131905" w14:textId="77777777" w:rsidR="00AA13F8" w:rsidRDefault="00AA13F8" w:rsidP="00AA13F8">
                            <w:pPr>
                              <w:ind w:left="708"/>
                            </w:pPr>
                            <w:r>
                              <w:t xml:space="preserve">Protocolo para la vigilancia epidemiológica de la poliomielitis Costa Rica 2025. Dirección Vigilancia de la Salud. Unidad de Epidemiología. Equipo técnico nacional. Sub-área de vigilancia epidemiológica de la CCSS. Centro de referencia de virología de INCIENSA. - San José, Costa Rica. </w:t>
                            </w:r>
                          </w:p>
                          <w:p w14:paraId="76B38E82" w14:textId="77777777" w:rsidR="00AA13F8" w:rsidRDefault="00AA13F8" w:rsidP="00AA13F8"/>
                          <w:p w14:paraId="616F0C2F" w14:textId="77777777" w:rsidR="00AA13F8" w:rsidRDefault="00AA13F8" w:rsidP="00AA13F8">
                            <w:r>
                              <w:t xml:space="preserve">           36 </w:t>
                            </w:r>
                            <w:r w:rsidRPr="003A36CD">
                              <w:t>p.</w:t>
                            </w:r>
                            <w:r>
                              <w:t>, 1632 Kb</w:t>
                            </w:r>
                          </w:p>
                          <w:p w14:paraId="7C3343C2" w14:textId="77777777" w:rsidR="00AA13F8" w:rsidRDefault="00AA13F8" w:rsidP="00AA13F8"/>
                          <w:p w14:paraId="55BB5DC4" w14:textId="77777777" w:rsidR="00AA13F8" w:rsidRPr="003A36CD" w:rsidRDefault="00AA13F8" w:rsidP="00AA13F8"/>
                          <w:p w14:paraId="1008FE73" w14:textId="77777777" w:rsidR="00AA13F8" w:rsidRDefault="00AA13F8" w:rsidP="00AA13F8">
                            <w:pPr>
                              <w:rPr>
                                <w:b/>
                                <w:bCs/>
                              </w:rPr>
                            </w:pPr>
                            <w:r w:rsidRPr="00D74090">
                              <w:rPr>
                                <w:b/>
                                <w:bCs/>
                              </w:rPr>
                              <w:t xml:space="preserve">            ISBN 978-9977-62-</w:t>
                            </w:r>
                            <w:r>
                              <w:rPr>
                                <w:b/>
                                <w:bCs/>
                              </w:rPr>
                              <w:t>306-1</w:t>
                            </w:r>
                          </w:p>
                          <w:p w14:paraId="441637E0" w14:textId="77777777" w:rsidR="00AA13F8" w:rsidRDefault="00AA13F8" w:rsidP="00AA13F8">
                            <w:pPr>
                              <w:rPr>
                                <w:b/>
                                <w:bCs/>
                              </w:rPr>
                            </w:pPr>
                          </w:p>
                          <w:p w14:paraId="236A6BC3" w14:textId="77777777" w:rsidR="00AA13F8" w:rsidRDefault="00AA13F8" w:rsidP="00AA13F8"/>
                          <w:p w14:paraId="44B4D415" w14:textId="77777777" w:rsidR="00AA13F8" w:rsidRDefault="00AA13F8" w:rsidP="00AA13F8">
                            <w:pPr>
                              <w:pStyle w:val="Textodebloque"/>
                              <w:ind w:left="1260"/>
                            </w:pPr>
                            <w:r>
                              <w:t>1.Salud pública. 2.Poliomielitis. 3.Parálisis Flácida 4. Protocolos</w:t>
                            </w:r>
                          </w:p>
                          <w:p w14:paraId="683904F7" w14:textId="77777777" w:rsidR="00AA13F8" w:rsidRDefault="00AA13F8" w:rsidP="00AA13F8">
                            <w:pPr>
                              <w:pStyle w:val="Textodebloque"/>
                              <w:ind w:left="1260"/>
                            </w:pPr>
                            <w:r>
                              <w:t>5.Costa Rica.</w:t>
                            </w:r>
                          </w:p>
                          <w:p w14:paraId="74F310C8" w14:textId="082936F7" w:rsidR="00A6211C" w:rsidRPr="00AA13F8" w:rsidRDefault="00A6211C">
                            <w:pPr>
                              <w:rPr>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D465FF" id="_x0000_t202" coordsize="21600,21600" o:spt="202" path="m,l,21600r21600,l21600,xe">
                <v:stroke joinstyle="miter"/>
                <v:path gradientshapeok="t" o:connecttype="rect"/>
              </v:shapetype>
              <v:shape id="Cuadro de texto 2" o:spid="_x0000_s1026" type="#_x0000_t202" style="position:absolute;left:0;text-align:left;margin-left:0;margin-top:25.55pt;width:471pt;height:270.6pt;z-index:251660288;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" fillcolor="white [3201]" strokecolor="black [3200]" strokeweight="1pt">
                <v:textbox>
                  <w:txbxContent>
                    <w:p w14:paraId="47CF2AA0" w14:textId="77777777" w:rsidR="00AA13F8" w:rsidRPr="00176DBA" w:rsidRDefault="00AA13F8" w:rsidP="00AA13F8">
                      <w:pPr>
                        <w:rPr>
                          <w:b/>
                          <w:bCs/>
                        </w:rPr>
                      </w:pPr>
                      <w:r>
                        <w:rPr>
                          <w:b/>
                          <w:bCs/>
                        </w:rPr>
                        <w:t>614.549</w:t>
                      </w:r>
                    </w:p>
                    <w:p w14:paraId="71A30F11" w14:textId="77777777" w:rsidR="00AA13F8" w:rsidRDefault="00AA13F8" w:rsidP="00AA13F8">
                      <w:r>
                        <w:t xml:space="preserve">               </w:t>
                      </w:r>
                    </w:p>
                    <w:p w14:paraId="1786024E" w14:textId="77777777" w:rsidR="00AA13F8" w:rsidRDefault="00AA13F8" w:rsidP="00AA13F8">
                      <w:pPr>
                        <w:ind w:left="708"/>
                      </w:pPr>
                      <w:r>
                        <w:t xml:space="preserve">Ministerio de Salud. </w:t>
                      </w:r>
                    </w:p>
                    <w:p w14:paraId="0B131905" w14:textId="77777777" w:rsidR="00AA13F8" w:rsidRDefault="00AA13F8" w:rsidP="00AA13F8">
                      <w:pPr>
                        <w:ind w:left="708"/>
                      </w:pPr>
                      <w:r>
                        <w:t xml:space="preserve">Protocolo para la vigilancia epidemiológica de la poliomielitis Costa Rica 2025. Dirección Vigilancia de la Salud. Unidad de Epidemiología. Equipo técnico nacional. Sub-área de vigilancia epidemiológica de la CCSS. Centro de referencia de virología de INCIENSA. - San José, Costa Rica. </w:t>
                      </w:r>
                    </w:p>
                    <w:p w14:paraId="76B38E82" w14:textId="77777777" w:rsidR="00AA13F8" w:rsidRDefault="00AA13F8" w:rsidP="00AA13F8"/>
                    <w:p w14:paraId="616F0C2F" w14:textId="77777777" w:rsidR="00AA13F8" w:rsidRDefault="00AA13F8" w:rsidP="00AA13F8">
                      <w:r>
                        <w:t xml:space="preserve">           36 </w:t>
                      </w:r>
                      <w:r w:rsidRPr="003A36CD">
                        <w:t>p.</w:t>
                      </w:r>
                      <w:r>
                        <w:t>, 1632 Kb</w:t>
                      </w:r>
                    </w:p>
                    <w:p w14:paraId="7C3343C2" w14:textId="77777777" w:rsidR="00AA13F8" w:rsidRDefault="00AA13F8" w:rsidP="00AA13F8"/>
                    <w:p w14:paraId="55BB5DC4" w14:textId="77777777" w:rsidR="00AA13F8" w:rsidRPr="003A36CD" w:rsidRDefault="00AA13F8" w:rsidP="00AA13F8"/>
                    <w:p w14:paraId="1008FE73" w14:textId="77777777" w:rsidR="00AA13F8" w:rsidRDefault="00AA13F8" w:rsidP="00AA13F8">
                      <w:pPr>
                        <w:rPr>
                          <w:b/>
                          <w:bCs/>
                        </w:rPr>
                      </w:pPr>
                      <w:r w:rsidRPr="00D74090">
                        <w:rPr>
                          <w:b/>
                          <w:bCs/>
                        </w:rPr>
                        <w:t xml:space="preserve">            ISBN 978-9977-62-</w:t>
                      </w:r>
                      <w:r>
                        <w:rPr>
                          <w:b/>
                          <w:bCs/>
                        </w:rPr>
                        <w:t>306-1</w:t>
                      </w:r>
                    </w:p>
                    <w:p w14:paraId="441637E0" w14:textId="77777777" w:rsidR="00AA13F8" w:rsidRDefault="00AA13F8" w:rsidP="00AA13F8">
                      <w:pPr>
                        <w:rPr>
                          <w:b/>
                          <w:bCs/>
                        </w:rPr>
                      </w:pPr>
                    </w:p>
                    <w:p w14:paraId="236A6BC3" w14:textId="77777777" w:rsidR="00AA13F8" w:rsidRDefault="00AA13F8" w:rsidP="00AA13F8"/>
                    <w:p w14:paraId="44B4D415" w14:textId="77777777" w:rsidR="00AA13F8" w:rsidRDefault="00AA13F8" w:rsidP="00AA13F8">
                      <w:pPr>
                        <w:pStyle w:val="Textodebloque"/>
                        <w:ind w:left="1260"/>
                      </w:pPr>
                      <w:r>
                        <w:t>1.Salud pública. 2.Poliomielitis. 3.Parálisis Flácida 4. Protocolos</w:t>
                      </w:r>
                    </w:p>
                    <w:p w14:paraId="683904F7" w14:textId="77777777" w:rsidR="00AA13F8" w:rsidRDefault="00AA13F8" w:rsidP="00AA13F8">
                      <w:pPr>
                        <w:pStyle w:val="Textodebloque"/>
                        <w:ind w:left="1260"/>
                      </w:pPr>
                      <w:r>
                        <w:t>5.Costa Rica.</w:t>
                      </w:r>
                    </w:p>
                    <w:p w14:paraId="74F310C8" w14:textId="082936F7" w:rsidR="00A6211C" w:rsidRPr="00AA13F8" w:rsidRDefault="00A6211C">
                      <w:pPr>
                        <w:rPr>
                          <w:lang w:val="es-ES"/>
                        </w:rPr>
                      </w:pPr>
                    </w:p>
                  </w:txbxContent>
                </v:textbox>
                <w10:wrap type="square" anchorx="page"/>
              </v:shape>
            </w:pict>
          </mc:Fallback>
        </mc:AlternateContent>
      </w:r>
      <w:r w:rsidR="293E02B4" w:rsidRPr="1338529E">
        <w:rPr>
          <w:rFonts w:eastAsia="Times New Roman" w:cs="Times New Roman"/>
          <w:color w:val="000000" w:themeColor="text1"/>
          <w:szCs w:val="24"/>
          <w:lang w:val="es-MX"/>
        </w:rPr>
        <w:t xml:space="preserve">                   </w:t>
      </w:r>
    </w:p>
    <w:p w14:paraId="21500676" w14:textId="42D1A662" w:rsidR="007E358A" w:rsidRPr="0001508F" w:rsidRDefault="007E358A" w:rsidP="00734B00">
      <w:pPr>
        <w:rPr>
          <w:lang w:val="es-MX"/>
        </w:rPr>
      </w:pPr>
    </w:p>
    <w:p w14:paraId="6FFD9059" w14:textId="3D30086B" w:rsidR="00364154" w:rsidRDefault="00364154" w:rsidP="00364154">
      <w:pPr>
        <w:pStyle w:val="Textodebloque"/>
        <w:ind w:left="1260"/>
        <w:rPr>
          <w:highlight w:val="yellow"/>
        </w:rPr>
      </w:pPr>
    </w:p>
    <w:p w14:paraId="3F3A1AFB" w14:textId="678496B4" w:rsidR="0095231E" w:rsidRPr="008C496D" w:rsidRDefault="0095231E" w:rsidP="008C496D">
      <w:pPr>
        <w:spacing w:line="276" w:lineRule="auto"/>
        <w:rPr>
          <w:b/>
          <w:bCs/>
          <w:sz w:val="22"/>
          <w:lang w:val="es-MX"/>
        </w:rPr>
      </w:pPr>
      <w:bookmarkStart w:id="1" w:name="_Hlk115262227"/>
      <w:bookmarkEnd w:id="0"/>
      <w:r w:rsidRPr="008C496D">
        <w:rPr>
          <w:b/>
          <w:bCs/>
          <w:sz w:val="22"/>
          <w:lang w:val="es-MX"/>
        </w:rPr>
        <w:lastRenderedPageBreak/>
        <w:t xml:space="preserve">Grupo responsable de la elaboración del protocolo </w:t>
      </w:r>
    </w:p>
    <w:p w14:paraId="7E1D3F6A" w14:textId="4F29AA2C" w:rsidR="00C05E7D" w:rsidRPr="008C496D" w:rsidRDefault="00C05E7D" w:rsidP="008C496D">
      <w:pPr>
        <w:spacing w:line="276" w:lineRule="auto"/>
        <w:rPr>
          <w:b/>
          <w:bCs/>
          <w:sz w:val="22"/>
          <w:lang w:val="es-MX"/>
        </w:rPr>
      </w:pPr>
    </w:p>
    <w:tbl>
      <w:tblPr>
        <w:tblStyle w:val="Tablaconcuadrculaclara"/>
        <w:tblW w:w="10773" w:type="dxa"/>
        <w:tblInd w:w="-973" w:type="dxa"/>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3828"/>
        <w:gridCol w:w="6945"/>
      </w:tblGrid>
      <w:tr w:rsidR="06036FF6" w:rsidRPr="008C496D" w14:paraId="3AF2A726" w14:textId="77777777" w:rsidTr="0FE9C68A">
        <w:trPr>
          <w:trHeight w:val="344"/>
        </w:trPr>
        <w:tc>
          <w:tcPr>
            <w:tcW w:w="3828" w:type="dxa"/>
          </w:tcPr>
          <w:p w14:paraId="26B883AE" w14:textId="43BF1D92" w:rsidR="4C673F02" w:rsidRPr="008C496D" w:rsidRDefault="4932BE53" w:rsidP="008C496D">
            <w:pPr>
              <w:pStyle w:val="Sinespaciado"/>
              <w:spacing w:line="276" w:lineRule="auto"/>
              <w:rPr>
                <w:sz w:val="22"/>
                <w:lang w:val="es-MX"/>
              </w:rPr>
            </w:pPr>
            <w:r w:rsidRPr="008C496D">
              <w:rPr>
                <w:sz w:val="22"/>
                <w:lang w:val="es-MX"/>
              </w:rPr>
              <w:t>Dr. Aarón Agüero Zumbado</w:t>
            </w:r>
          </w:p>
        </w:tc>
        <w:tc>
          <w:tcPr>
            <w:tcW w:w="6945" w:type="dxa"/>
          </w:tcPr>
          <w:p w14:paraId="3B2CF993" w14:textId="554521B5" w:rsidR="4C673F02" w:rsidRPr="008C496D" w:rsidRDefault="008C0E58" w:rsidP="008C496D">
            <w:pPr>
              <w:pStyle w:val="Sinespaciado"/>
              <w:spacing w:line="276" w:lineRule="auto"/>
              <w:rPr>
                <w:sz w:val="22"/>
                <w:lang w:val="es-MX"/>
              </w:rPr>
            </w:pPr>
            <w:r w:rsidRPr="008C496D">
              <w:rPr>
                <w:sz w:val="22"/>
                <w:lang w:val="es-MX"/>
              </w:rPr>
              <w:t xml:space="preserve">Unidad de Epidemiología, </w:t>
            </w:r>
            <w:r w:rsidR="4932BE53" w:rsidRPr="008C496D">
              <w:rPr>
                <w:sz w:val="22"/>
                <w:lang w:val="es-MX"/>
              </w:rPr>
              <w:t>Dirección de Vigilancia de la Salud, Ministerio de Salud</w:t>
            </w:r>
            <w:r w:rsidR="009C427D" w:rsidRPr="008C496D">
              <w:rPr>
                <w:sz w:val="22"/>
                <w:lang w:val="es-MX"/>
              </w:rPr>
              <w:t xml:space="preserve">. </w:t>
            </w:r>
            <w:r w:rsidR="00102D40">
              <w:rPr>
                <w:sz w:val="22"/>
                <w:lang w:val="es-MX"/>
              </w:rPr>
              <w:t>Coordinador</w:t>
            </w:r>
          </w:p>
        </w:tc>
      </w:tr>
      <w:tr w:rsidR="06036FF6" w:rsidRPr="008C496D" w14:paraId="0DFC2868" w14:textId="77777777" w:rsidTr="0FE9C68A">
        <w:trPr>
          <w:trHeight w:val="344"/>
        </w:trPr>
        <w:tc>
          <w:tcPr>
            <w:tcW w:w="3828" w:type="dxa"/>
          </w:tcPr>
          <w:p w14:paraId="02CC4554" w14:textId="0C3BCCAC" w:rsidR="22F2FC0B" w:rsidRPr="008C496D" w:rsidRDefault="00693F6E" w:rsidP="008C496D">
            <w:pPr>
              <w:pStyle w:val="Sinespaciado"/>
              <w:spacing w:line="276" w:lineRule="auto"/>
              <w:rPr>
                <w:sz w:val="22"/>
                <w:lang w:val="es-MX"/>
              </w:rPr>
            </w:pPr>
            <w:r w:rsidRPr="008C496D">
              <w:rPr>
                <w:sz w:val="22"/>
                <w:lang w:val="es-MX"/>
              </w:rPr>
              <w:t>Dra. Leandra Abarca Gómez</w:t>
            </w:r>
          </w:p>
        </w:tc>
        <w:tc>
          <w:tcPr>
            <w:tcW w:w="6945" w:type="dxa"/>
          </w:tcPr>
          <w:p w14:paraId="390CB635" w14:textId="7DAC2523" w:rsidR="22F2FC0B" w:rsidRPr="008C496D" w:rsidRDefault="00693F6E" w:rsidP="008C496D">
            <w:pPr>
              <w:pStyle w:val="Sinespaciado"/>
              <w:spacing w:line="276" w:lineRule="auto"/>
              <w:rPr>
                <w:sz w:val="22"/>
              </w:rPr>
            </w:pPr>
            <w:r w:rsidRPr="008C496D">
              <w:rPr>
                <w:sz w:val="22"/>
              </w:rPr>
              <w:t>Subárea</w:t>
            </w:r>
            <w:r w:rsidR="60333F53" w:rsidRPr="008C496D">
              <w:rPr>
                <w:sz w:val="22"/>
              </w:rPr>
              <w:t xml:space="preserve"> </w:t>
            </w:r>
            <w:r w:rsidRPr="008C496D">
              <w:rPr>
                <w:sz w:val="22"/>
              </w:rPr>
              <w:t>Vigilancia Epidemiológica Caja Costarricense de Seguro Social</w:t>
            </w:r>
          </w:p>
        </w:tc>
      </w:tr>
      <w:tr w:rsidR="06036FF6" w:rsidRPr="008C496D" w14:paraId="46F3FE80" w14:textId="77777777" w:rsidTr="0FE9C68A">
        <w:trPr>
          <w:trHeight w:val="344"/>
        </w:trPr>
        <w:tc>
          <w:tcPr>
            <w:tcW w:w="3828" w:type="dxa"/>
          </w:tcPr>
          <w:p w14:paraId="52933309" w14:textId="28223AD9" w:rsidR="1BB4F544" w:rsidRPr="008C496D" w:rsidRDefault="42AC6435" w:rsidP="008C496D">
            <w:pPr>
              <w:pStyle w:val="Sinespaciado"/>
              <w:spacing w:line="276" w:lineRule="auto"/>
              <w:rPr>
                <w:sz w:val="22"/>
                <w:lang w:val="es-MX"/>
              </w:rPr>
            </w:pPr>
            <w:r w:rsidRPr="008C496D">
              <w:rPr>
                <w:sz w:val="22"/>
                <w:lang w:val="es-MX"/>
              </w:rPr>
              <w:t>Dra. Ana Isela Ruíz González</w:t>
            </w:r>
          </w:p>
        </w:tc>
        <w:tc>
          <w:tcPr>
            <w:tcW w:w="6945" w:type="dxa"/>
          </w:tcPr>
          <w:p w14:paraId="41B11A75" w14:textId="77777777" w:rsidR="1BB4F544" w:rsidRPr="008C496D" w:rsidRDefault="6C0BB328" w:rsidP="008C496D">
            <w:pPr>
              <w:pStyle w:val="Sinespaciado"/>
              <w:spacing w:line="276" w:lineRule="auto"/>
              <w:rPr>
                <w:sz w:val="22"/>
              </w:rPr>
            </w:pPr>
            <w:r w:rsidRPr="008C496D">
              <w:rPr>
                <w:sz w:val="22"/>
              </w:rPr>
              <w:t xml:space="preserve">Centro Nacional de Referencia Virológica, </w:t>
            </w:r>
            <w:r w:rsidR="01EE5CD9" w:rsidRPr="008C496D">
              <w:rPr>
                <w:sz w:val="22"/>
              </w:rPr>
              <w:t>Inciensa</w:t>
            </w:r>
          </w:p>
          <w:p w14:paraId="3223AE93" w14:textId="4824FBF6" w:rsidR="00B07D25" w:rsidRPr="008C496D" w:rsidRDefault="00B07D25" w:rsidP="008C496D">
            <w:pPr>
              <w:pStyle w:val="Sinespaciado"/>
              <w:spacing w:line="276" w:lineRule="auto"/>
              <w:rPr>
                <w:sz w:val="22"/>
              </w:rPr>
            </w:pPr>
          </w:p>
        </w:tc>
      </w:tr>
    </w:tbl>
    <w:p w14:paraId="18BD1703" w14:textId="77777777" w:rsidR="002D7DD6" w:rsidRPr="008C496D" w:rsidRDefault="002D7DD6" w:rsidP="008C496D">
      <w:pPr>
        <w:spacing w:line="276" w:lineRule="auto"/>
        <w:rPr>
          <w:b/>
          <w:bCs/>
          <w:sz w:val="22"/>
        </w:rPr>
      </w:pPr>
    </w:p>
    <w:p w14:paraId="11D86A0D" w14:textId="77777777" w:rsidR="00764EA3" w:rsidRDefault="0095231E" w:rsidP="008C496D">
      <w:pPr>
        <w:spacing w:line="276" w:lineRule="auto"/>
        <w:rPr>
          <w:b/>
          <w:bCs/>
          <w:sz w:val="22"/>
        </w:rPr>
      </w:pPr>
      <w:r w:rsidRPr="008C496D">
        <w:rPr>
          <w:b/>
          <w:bCs/>
          <w:sz w:val="22"/>
        </w:rPr>
        <w:t xml:space="preserve">Grupo responsable de la revisión: </w:t>
      </w:r>
    </w:p>
    <w:p w14:paraId="167C67F9" w14:textId="7424A1A3" w:rsidR="00764EA3" w:rsidRPr="008C496D" w:rsidRDefault="00764EA3" w:rsidP="008C496D">
      <w:pPr>
        <w:spacing w:line="276" w:lineRule="auto"/>
        <w:rPr>
          <w:b/>
          <w:bCs/>
          <w:sz w:val="22"/>
        </w:rPr>
      </w:pPr>
    </w:p>
    <w:tbl>
      <w:tblPr>
        <w:tblStyle w:val="Tablaconcuadrcula"/>
        <w:tblW w:w="10774" w:type="dxa"/>
        <w:tblInd w:w="-9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A0" w:firstRow="1" w:lastRow="0" w:firstColumn="1" w:lastColumn="0" w:noHBand="1" w:noVBand="1"/>
      </w:tblPr>
      <w:tblGrid>
        <w:gridCol w:w="3828"/>
        <w:gridCol w:w="6946"/>
      </w:tblGrid>
      <w:tr w:rsidR="00DA3D72" w:rsidRPr="008C496D" w14:paraId="45D0F2CC" w14:textId="77777777" w:rsidTr="002F1732">
        <w:trPr>
          <w:trHeight w:val="334"/>
        </w:trPr>
        <w:tc>
          <w:tcPr>
            <w:tcW w:w="10774" w:type="dxa"/>
            <w:gridSpan w:val="2"/>
          </w:tcPr>
          <w:p w14:paraId="17BE7BA2" w14:textId="0BCA0323" w:rsidR="00DA3D72" w:rsidRPr="008C496D" w:rsidRDefault="002F1732" w:rsidP="008C496D">
            <w:pPr>
              <w:pStyle w:val="Sinespaciado"/>
              <w:spacing w:line="276" w:lineRule="auto"/>
              <w:rPr>
                <w:sz w:val="22"/>
              </w:rPr>
            </w:pPr>
            <w:r w:rsidRPr="002F1732">
              <w:rPr>
                <w:sz w:val="22"/>
              </w:rPr>
              <w:t xml:space="preserve">Dr. </w:t>
            </w:r>
            <w:proofErr w:type="spellStart"/>
            <w:r w:rsidRPr="002F1732">
              <w:rPr>
                <w:sz w:val="22"/>
              </w:rPr>
              <w:t>Bernny</w:t>
            </w:r>
            <w:proofErr w:type="spellEnd"/>
            <w:r w:rsidRPr="002F1732">
              <w:rPr>
                <w:sz w:val="22"/>
              </w:rPr>
              <w:t xml:space="preserve"> Francisco Villarreal Cortés      </w:t>
            </w:r>
            <w:r w:rsidR="00DC3F73">
              <w:rPr>
                <w:sz w:val="22"/>
              </w:rPr>
              <w:t xml:space="preserve"> </w:t>
            </w:r>
            <w:r w:rsidRPr="002F1732">
              <w:rPr>
                <w:sz w:val="22"/>
              </w:rPr>
              <w:t xml:space="preserve"> Dirección General de Salud. Ministerio de Salud</w:t>
            </w:r>
          </w:p>
        </w:tc>
      </w:tr>
      <w:tr w:rsidR="002F1732" w:rsidRPr="008C496D" w14:paraId="12BFAFC2" w14:textId="77777777" w:rsidTr="74A2C2C3">
        <w:trPr>
          <w:trHeight w:val="334"/>
        </w:trPr>
        <w:tc>
          <w:tcPr>
            <w:tcW w:w="3828" w:type="dxa"/>
          </w:tcPr>
          <w:p w14:paraId="044E63A2" w14:textId="77777777" w:rsidR="002F1732" w:rsidRPr="008C496D" w:rsidRDefault="002F1732" w:rsidP="008C496D">
            <w:pPr>
              <w:pStyle w:val="Sinespaciado"/>
              <w:spacing w:line="276" w:lineRule="auto"/>
              <w:rPr>
                <w:sz w:val="22"/>
              </w:rPr>
            </w:pPr>
          </w:p>
        </w:tc>
        <w:tc>
          <w:tcPr>
            <w:tcW w:w="6946" w:type="dxa"/>
          </w:tcPr>
          <w:p w14:paraId="4E50F479" w14:textId="77777777" w:rsidR="002F1732" w:rsidRPr="008C496D" w:rsidRDefault="002F1732" w:rsidP="008C496D">
            <w:pPr>
              <w:pStyle w:val="Sinespaciado"/>
              <w:spacing w:line="276" w:lineRule="auto"/>
              <w:rPr>
                <w:sz w:val="22"/>
              </w:rPr>
            </w:pPr>
          </w:p>
        </w:tc>
      </w:tr>
      <w:tr w:rsidR="06036FF6" w:rsidRPr="008C496D" w14:paraId="4DD6D1E8" w14:textId="77777777" w:rsidTr="74A2C2C3">
        <w:trPr>
          <w:trHeight w:val="334"/>
        </w:trPr>
        <w:tc>
          <w:tcPr>
            <w:tcW w:w="3828" w:type="dxa"/>
          </w:tcPr>
          <w:p w14:paraId="224B5130" w14:textId="4EFECB11" w:rsidR="06036FF6" w:rsidRPr="008C496D" w:rsidRDefault="7532B101" w:rsidP="008C496D">
            <w:pPr>
              <w:pStyle w:val="Sinespaciado"/>
              <w:spacing w:line="276" w:lineRule="auto"/>
              <w:rPr>
                <w:sz w:val="22"/>
              </w:rPr>
            </w:pPr>
            <w:r w:rsidRPr="008C496D">
              <w:rPr>
                <w:sz w:val="22"/>
              </w:rPr>
              <w:t xml:space="preserve">Dra. </w:t>
            </w:r>
            <w:r w:rsidR="0EB52B00" w:rsidRPr="008C496D">
              <w:rPr>
                <w:sz w:val="22"/>
              </w:rPr>
              <w:t xml:space="preserve"> </w:t>
            </w:r>
            <w:proofErr w:type="spellStart"/>
            <w:r w:rsidRPr="008C496D">
              <w:rPr>
                <w:sz w:val="22"/>
              </w:rPr>
              <w:t>Jenn</w:t>
            </w:r>
            <w:r w:rsidR="026A382C" w:rsidRPr="008C496D">
              <w:rPr>
                <w:sz w:val="22"/>
              </w:rPr>
              <w:t>yf</w:t>
            </w:r>
            <w:r w:rsidRPr="008C496D">
              <w:rPr>
                <w:sz w:val="22"/>
              </w:rPr>
              <w:t>fer</w:t>
            </w:r>
            <w:proofErr w:type="spellEnd"/>
            <w:r w:rsidRPr="008C496D">
              <w:rPr>
                <w:sz w:val="22"/>
              </w:rPr>
              <w:t xml:space="preserve"> </w:t>
            </w:r>
            <w:r w:rsidR="41E4DDBB" w:rsidRPr="008C496D">
              <w:rPr>
                <w:sz w:val="22"/>
              </w:rPr>
              <w:t>González</w:t>
            </w:r>
            <w:r w:rsidRPr="008C496D">
              <w:rPr>
                <w:sz w:val="22"/>
              </w:rPr>
              <w:t xml:space="preserve"> Luna</w:t>
            </w:r>
          </w:p>
          <w:p w14:paraId="445AEAA7" w14:textId="01CC544A" w:rsidR="06036FF6" w:rsidRPr="008C496D" w:rsidRDefault="06036FF6" w:rsidP="008C496D">
            <w:pPr>
              <w:pStyle w:val="Sinespaciado"/>
              <w:spacing w:line="276" w:lineRule="auto"/>
              <w:rPr>
                <w:sz w:val="22"/>
              </w:rPr>
            </w:pPr>
          </w:p>
        </w:tc>
        <w:tc>
          <w:tcPr>
            <w:tcW w:w="6946" w:type="dxa"/>
          </w:tcPr>
          <w:p w14:paraId="6643B9BD" w14:textId="78C6BE59" w:rsidR="06036FF6" w:rsidRPr="008C496D" w:rsidRDefault="4DF86556" w:rsidP="008C496D">
            <w:pPr>
              <w:pStyle w:val="Sinespaciado"/>
              <w:spacing w:line="276" w:lineRule="auto"/>
              <w:rPr>
                <w:sz w:val="22"/>
              </w:rPr>
            </w:pPr>
            <w:r w:rsidRPr="008C496D">
              <w:rPr>
                <w:sz w:val="22"/>
              </w:rPr>
              <w:t xml:space="preserve">Dirección de Vigilancia de la Salud, Ministerio de Salud </w:t>
            </w:r>
          </w:p>
          <w:p w14:paraId="6ADCF6FE" w14:textId="56C1256C" w:rsidR="06036FF6" w:rsidRPr="008C496D" w:rsidRDefault="06036FF6" w:rsidP="008C496D">
            <w:pPr>
              <w:pStyle w:val="Sinespaciado"/>
              <w:spacing w:line="276" w:lineRule="auto"/>
              <w:rPr>
                <w:sz w:val="22"/>
              </w:rPr>
            </w:pPr>
          </w:p>
        </w:tc>
      </w:tr>
      <w:tr w:rsidR="06036FF6" w:rsidRPr="008C496D" w14:paraId="2AFDC0CF" w14:textId="77777777" w:rsidTr="6FF18345">
        <w:trPr>
          <w:trHeight w:val="334"/>
        </w:trPr>
        <w:tc>
          <w:tcPr>
            <w:tcW w:w="3828" w:type="dxa"/>
          </w:tcPr>
          <w:p w14:paraId="3E7FFAFD" w14:textId="628B3A8E" w:rsidR="06036FF6" w:rsidRPr="008C496D" w:rsidRDefault="6EB2D3CE" w:rsidP="008C496D">
            <w:pPr>
              <w:spacing w:line="276" w:lineRule="auto"/>
              <w:rPr>
                <w:sz w:val="22"/>
                <w:lang w:val="es-MX"/>
              </w:rPr>
            </w:pPr>
            <w:r w:rsidRPr="008C496D">
              <w:rPr>
                <w:sz w:val="22"/>
                <w:lang w:val="es-MX"/>
              </w:rPr>
              <w:t>Dr</w:t>
            </w:r>
            <w:r w:rsidR="6B4F0710" w:rsidRPr="008C496D">
              <w:rPr>
                <w:sz w:val="22"/>
                <w:lang w:val="es-MX"/>
              </w:rPr>
              <w:t>a</w:t>
            </w:r>
            <w:r w:rsidRPr="008C496D">
              <w:rPr>
                <w:sz w:val="22"/>
                <w:lang w:val="es-MX"/>
              </w:rPr>
              <w:t>.</w:t>
            </w:r>
            <w:r w:rsidR="60346174" w:rsidRPr="008C496D">
              <w:rPr>
                <w:sz w:val="22"/>
                <w:lang w:val="es-MX"/>
              </w:rPr>
              <w:t xml:space="preserve"> Xiomara Badilla Vargas</w:t>
            </w:r>
          </w:p>
        </w:tc>
        <w:tc>
          <w:tcPr>
            <w:tcW w:w="6946" w:type="dxa"/>
          </w:tcPr>
          <w:p w14:paraId="39479EE7" w14:textId="1BA68FE2" w:rsidR="60EA1A78" w:rsidRPr="008C496D" w:rsidRDefault="60346174" w:rsidP="008C496D">
            <w:pPr>
              <w:spacing w:line="276" w:lineRule="auto"/>
              <w:rPr>
                <w:sz w:val="22"/>
              </w:rPr>
            </w:pPr>
            <w:r w:rsidRPr="008C496D">
              <w:rPr>
                <w:sz w:val="22"/>
              </w:rPr>
              <w:t>Subárea Vigilancia Epidemiológica Caja Costarricense de Seguro Social</w:t>
            </w:r>
          </w:p>
        </w:tc>
      </w:tr>
      <w:tr w:rsidR="00931BC5" w:rsidRPr="008C496D" w14:paraId="58A74CCC" w14:textId="77777777" w:rsidTr="6FF18345">
        <w:trPr>
          <w:trHeight w:val="334"/>
        </w:trPr>
        <w:tc>
          <w:tcPr>
            <w:tcW w:w="3828" w:type="dxa"/>
          </w:tcPr>
          <w:p w14:paraId="4E9015BE" w14:textId="2AAAEA23" w:rsidR="00931BC5" w:rsidRPr="008C496D" w:rsidRDefault="001C2F34" w:rsidP="008C496D">
            <w:pPr>
              <w:spacing w:line="276" w:lineRule="auto"/>
              <w:rPr>
                <w:sz w:val="22"/>
                <w:lang w:val="es-MX"/>
              </w:rPr>
            </w:pPr>
            <w:r>
              <w:rPr>
                <w:sz w:val="22"/>
                <w:lang w:val="es-MX"/>
              </w:rPr>
              <w:t xml:space="preserve">Dr. Elvis Delgado </w:t>
            </w:r>
            <w:proofErr w:type="spellStart"/>
            <w:r>
              <w:rPr>
                <w:sz w:val="22"/>
                <w:lang w:val="es-MX"/>
              </w:rPr>
              <w:t>Delgado</w:t>
            </w:r>
            <w:proofErr w:type="spellEnd"/>
          </w:p>
        </w:tc>
        <w:tc>
          <w:tcPr>
            <w:tcW w:w="6946" w:type="dxa"/>
          </w:tcPr>
          <w:p w14:paraId="089F0C4B" w14:textId="14FA6E74" w:rsidR="00600291" w:rsidRPr="008C496D" w:rsidRDefault="001C2F34" w:rsidP="00600291">
            <w:pPr>
              <w:spacing w:line="276" w:lineRule="auto"/>
              <w:rPr>
                <w:sz w:val="22"/>
              </w:rPr>
            </w:pPr>
            <w:r w:rsidRPr="008C496D">
              <w:rPr>
                <w:sz w:val="22"/>
              </w:rPr>
              <w:t>Subárea Vigilancia Epidemiológica Caja Costarricense de Seguro Social</w:t>
            </w:r>
          </w:p>
        </w:tc>
      </w:tr>
      <w:tr w:rsidR="00044F34" w:rsidRPr="008C496D" w14:paraId="062E893B" w14:textId="77777777" w:rsidTr="6FF18345">
        <w:trPr>
          <w:trHeight w:val="334"/>
        </w:trPr>
        <w:tc>
          <w:tcPr>
            <w:tcW w:w="3828" w:type="dxa"/>
          </w:tcPr>
          <w:tbl>
            <w:tblPr>
              <w:tblStyle w:val="Tablaconcuadrcula"/>
              <w:tblW w:w="107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A0" w:firstRow="1" w:lastRow="0" w:firstColumn="1" w:lastColumn="0" w:noHBand="1" w:noVBand="1"/>
            </w:tblPr>
            <w:tblGrid>
              <w:gridCol w:w="3828"/>
              <w:gridCol w:w="6946"/>
            </w:tblGrid>
            <w:tr w:rsidR="00044F34" w:rsidRPr="008C496D" w14:paraId="2C595104" w14:textId="77777777" w:rsidTr="003706D5">
              <w:trPr>
                <w:trHeight w:val="334"/>
              </w:trPr>
              <w:tc>
                <w:tcPr>
                  <w:tcW w:w="3828" w:type="dxa"/>
                </w:tcPr>
                <w:p w14:paraId="237360A5" w14:textId="77777777" w:rsidR="00044F34" w:rsidRPr="008C496D" w:rsidRDefault="00044F34" w:rsidP="00044F34">
                  <w:pPr>
                    <w:spacing w:line="276" w:lineRule="auto"/>
                    <w:rPr>
                      <w:sz w:val="22"/>
                      <w:lang w:val="es-MX"/>
                    </w:rPr>
                  </w:pPr>
                  <w:r w:rsidRPr="008C496D">
                    <w:rPr>
                      <w:sz w:val="22"/>
                      <w:lang w:val="es-MX"/>
                    </w:rPr>
                    <w:t xml:space="preserve">Dra. </w:t>
                  </w:r>
                  <w:proofErr w:type="spellStart"/>
                  <w:r w:rsidRPr="008C496D">
                    <w:rPr>
                      <w:sz w:val="22"/>
                      <w:lang w:val="es-MX"/>
                    </w:rPr>
                    <w:t>Lissetth</w:t>
                  </w:r>
                  <w:proofErr w:type="spellEnd"/>
                  <w:r w:rsidRPr="008C496D">
                    <w:rPr>
                      <w:sz w:val="22"/>
                      <w:lang w:val="es-MX"/>
                    </w:rPr>
                    <w:t xml:space="preserve"> Navas Alvarado</w:t>
                  </w:r>
                </w:p>
              </w:tc>
              <w:tc>
                <w:tcPr>
                  <w:tcW w:w="6946" w:type="dxa"/>
                </w:tcPr>
                <w:p w14:paraId="1C4F616D" w14:textId="77777777" w:rsidR="00044F34" w:rsidRPr="008C496D" w:rsidRDefault="00044F34" w:rsidP="00044F34">
                  <w:pPr>
                    <w:spacing w:line="276" w:lineRule="auto"/>
                    <w:rPr>
                      <w:sz w:val="22"/>
                    </w:rPr>
                  </w:pPr>
                  <w:r w:rsidRPr="008C496D">
                    <w:rPr>
                      <w:sz w:val="22"/>
                    </w:rPr>
                    <w:t>Directora General de Inciensa</w:t>
                  </w:r>
                </w:p>
              </w:tc>
            </w:tr>
          </w:tbl>
          <w:p w14:paraId="7AFB85BA" w14:textId="66B26711" w:rsidR="00044F34" w:rsidRPr="008C496D" w:rsidRDefault="00044F34" w:rsidP="00044F34">
            <w:pPr>
              <w:spacing w:line="276" w:lineRule="auto"/>
              <w:rPr>
                <w:sz w:val="22"/>
                <w:lang w:val="es-MX"/>
              </w:rPr>
            </w:pPr>
          </w:p>
        </w:tc>
        <w:tc>
          <w:tcPr>
            <w:tcW w:w="6946" w:type="dxa"/>
          </w:tcPr>
          <w:p w14:paraId="1E463366" w14:textId="79D92FA6" w:rsidR="00044F34" w:rsidRPr="008C496D" w:rsidRDefault="00044F34" w:rsidP="00044F34">
            <w:pPr>
              <w:spacing w:line="276" w:lineRule="auto"/>
              <w:rPr>
                <w:sz w:val="22"/>
              </w:rPr>
            </w:pPr>
            <w:r w:rsidRPr="008C496D">
              <w:rPr>
                <w:sz w:val="22"/>
              </w:rPr>
              <w:t>Subárea Vigilancia Epidemiológica Caja Costarricense de Seguro Social</w:t>
            </w:r>
          </w:p>
        </w:tc>
      </w:tr>
      <w:tr w:rsidR="00245DC1" w:rsidRPr="008C496D" w14:paraId="66B483F7" w14:textId="77777777" w:rsidTr="6FF18345">
        <w:trPr>
          <w:trHeight w:val="334"/>
        </w:trPr>
        <w:tc>
          <w:tcPr>
            <w:tcW w:w="3828" w:type="dxa"/>
          </w:tcPr>
          <w:p w14:paraId="36CF5171" w14:textId="4EBF135F" w:rsidR="00245DC1" w:rsidRPr="008C496D" w:rsidRDefault="00245DC1" w:rsidP="00245DC1">
            <w:pPr>
              <w:spacing w:line="276" w:lineRule="auto"/>
              <w:rPr>
                <w:sz w:val="22"/>
                <w:lang w:val="es-MX"/>
              </w:rPr>
            </w:pPr>
            <w:r w:rsidRPr="008C496D">
              <w:rPr>
                <w:sz w:val="22"/>
                <w:lang w:val="es-MX"/>
              </w:rPr>
              <w:t>Dra. Sharon Porras Hidalgo</w:t>
            </w:r>
          </w:p>
        </w:tc>
        <w:tc>
          <w:tcPr>
            <w:tcW w:w="6946" w:type="dxa"/>
          </w:tcPr>
          <w:p w14:paraId="4A743225" w14:textId="135715C8" w:rsidR="00245DC1" w:rsidRPr="008C496D" w:rsidRDefault="00245DC1" w:rsidP="00245DC1">
            <w:pPr>
              <w:spacing w:line="276" w:lineRule="auto"/>
              <w:rPr>
                <w:sz w:val="22"/>
              </w:rPr>
            </w:pPr>
            <w:r w:rsidRPr="008C496D">
              <w:rPr>
                <w:sz w:val="22"/>
              </w:rPr>
              <w:t>Directora de Vigilancia Basado en Laboratorio, Inciensa</w:t>
            </w:r>
          </w:p>
        </w:tc>
      </w:tr>
      <w:tr w:rsidR="00245DC1" w:rsidRPr="008C496D" w14:paraId="42DBAE5B" w14:textId="77777777" w:rsidTr="6FF18345">
        <w:trPr>
          <w:trHeight w:val="334"/>
        </w:trPr>
        <w:tc>
          <w:tcPr>
            <w:tcW w:w="3828" w:type="dxa"/>
          </w:tcPr>
          <w:p w14:paraId="3C81967E" w14:textId="2C570DBC" w:rsidR="00245DC1" w:rsidRPr="008C496D" w:rsidRDefault="00245DC1" w:rsidP="00245DC1">
            <w:pPr>
              <w:spacing w:line="276" w:lineRule="auto"/>
              <w:rPr>
                <w:sz w:val="22"/>
                <w:lang w:val="es-MX"/>
              </w:rPr>
            </w:pPr>
            <w:r w:rsidRPr="008C496D">
              <w:rPr>
                <w:sz w:val="22"/>
                <w:lang w:val="es-MX"/>
              </w:rPr>
              <w:t>Dr. Jorge Sequeira Soto</w:t>
            </w:r>
          </w:p>
        </w:tc>
        <w:tc>
          <w:tcPr>
            <w:tcW w:w="6946" w:type="dxa"/>
          </w:tcPr>
          <w:p w14:paraId="5277393D" w14:textId="532C48CC" w:rsidR="00245DC1" w:rsidRPr="008C496D" w:rsidRDefault="00245DC1" w:rsidP="00245DC1">
            <w:pPr>
              <w:spacing w:line="276" w:lineRule="auto"/>
              <w:rPr>
                <w:sz w:val="22"/>
              </w:rPr>
            </w:pPr>
            <w:r w:rsidRPr="008C496D">
              <w:rPr>
                <w:sz w:val="22"/>
              </w:rPr>
              <w:t>Centro Nacional de Referencia Virológica, Inciensa</w:t>
            </w:r>
          </w:p>
        </w:tc>
      </w:tr>
      <w:tr w:rsidR="00245DC1" w:rsidRPr="008C496D" w14:paraId="60794B5A" w14:textId="77777777" w:rsidTr="6FF18345">
        <w:trPr>
          <w:trHeight w:val="334"/>
        </w:trPr>
        <w:tc>
          <w:tcPr>
            <w:tcW w:w="3828" w:type="dxa"/>
          </w:tcPr>
          <w:p w14:paraId="24760988" w14:textId="4BBD0695" w:rsidR="00245DC1" w:rsidRPr="008C496D" w:rsidRDefault="00245DC1" w:rsidP="00245DC1">
            <w:pPr>
              <w:spacing w:line="276" w:lineRule="auto"/>
              <w:rPr>
                <w:sz w:val="22"/>
                <w:lang w:val="es-MX"/>
              </w:rPr>
            </w:pPr>
            <w:r w:rsidRPr="008C496D">
              <w:rPr>
                <w:sz w:val="22"/>
                <w:lang w:val="es-MX"/>
              </w:rPr>
              <w:t>Dra. Thais Mayorga Acosta</w:t>
            </w:r>
          </w:p>
        </w:tc>
        <w:tc>
          <w:tcPr>
            <w:tcW w:w="6946" w:type="dxa"/>
          </w:tcPr>
          <w:p w14:paraId="5F587B26" w14:textId="2293BC36" w:rsidR="00245DC1" w:rsidRPr="008C496D" w:rsidRDefault="00245DC1" w:rsidP="00245DC1">
            <w:pPr>
              <w:spacing w:line="276" w:lineRule="auto"/>
              <w:rPr>
                <w:sz w:val="22"/>
              </w:rPr>
            </w:pPr>
            <w:r w:rsidRPr="008C496D">
              <w:rPr>
                <w:sz w:val="22"/>
              </w:rPr>
              <w:t>Regional de Rectoría de la Salud Chorotega</w:t>
            </w:r>
          </w:p>
        </w:tc>
      </w:tr>
      <w:tr w:rsidR="00245DC1" w:rsidRPr="008C496D" w14:paraId="13F18ED5" w14:textId="77777777" w:rsidTr="6FF18345">
        <w:trPr>
          <w:trHeight w:val="334"/>
        </w:trPr>
        <w:tc>
          <w:tcPr>
            <w:tcW w:w="3828" w:type="dxa"/>
          </w:tcPr>
          <w:p w14:paraId="0E9181D0" w14:textId="2C22D247" w:rsidR="00245DC1" w:rsidRPr="005210D9" w:rsidRDefault="00245DC1" w:rsidP="00245DC1">
            <w:pPr>
              <w:spacing w:before="0" w:after="0" w:line="276" w:lineRule="auto"/>
              <w:jc w:val="left"/>
              <w:rPr>
                <w:sz w:val="22"/>
              </w:rPr>
            </w:pPr>
            <w:r w:rsidRPr="008C496D">
              <w:rPr>
                <w:sz w:val="22"/>
              </w:rPr>
              <w:t>Dr. R</w:t>
            </w:r>
            <w:r w:rsidRPr="005210D9">
              <w:rPr>
                <w:sz w:val="22"/>
              </w:rPr>
              <w:t>icardo Orozco Matamoros</w:t>
            </w:r>
          </w:p>
          <w:p w14:paraId="1414D180" w14:textId="28824BC1" w:rsidR="00245DC1" w:rsidRPr="00022026" w:rsidRDefault="00245DC1" w:rsidP="00245DC1">
            <w:pPr>
              <w:tabs>
                <w:tab w:val="right" w:pos="3612"/>
              </w:tabs>
              <w:spacing w:before="0" w:after="0" w:line="276" w:lineRule="auto"/>
              <w:jc w:val="left"/>
              <w:rPr>
                <w:sz w:val="22"/>
              </w:rPr>
            </w:pPr>
            <w:r w:rsidRPr="008C496D">
              <w:rPr>
                <w:sz w:val="22"/>
              </w:rPr>
              <w:t xml:space="preserve">Dr. </w:t>
            </w:r>
            <w:proofErr w:type="spellStart"/>
            <w:r w:rsidRPr="00022026">
              <w:rPr>
                <w:sz w:val="22"/>
              </w:rPr>
              <w:t>Eney</w:t>
            </w:r>
            <w:proofErr w:type="spellEnd"/>
            <w:r w:rsidRPr="00022026">
              <w:rPr>
                <w:sz w:val="22"/>
              </w:rPr>
              <w:t xml:space="preserve"> Emilio Solís Soto</w:t>
            </w:r>
            <w:r w:rsidRPr="008C496D">
              <w:rPr>
                <w:sz w:val="22"/>
              </w:rPr>
              <w:tab/>
            </w:r>
          </w:p>
          <w:p w14:paraId="529C6079" w14:textId="45F5C928" w:rsidR="00245DC1" w:rsidRPr="00461E63" w:rsidRDefault="00245DC1" w:rsidP="00245DC1">
            <w:pPr>
              <w:tabs>
                <w:tab w:val="right" w:pos="3612"/>
              </w:tabs>
              <w:spacing w:before="0" w:after="0" w:line="276" w:lineRule="auto"/>
              <w:jc w:val="left"/>
              <w:rPr>
                <w:sz w:val="22"/>
              </w:rPr>
            </w:pPr>
            <w:r w:rsidRPr="008C496D">
              <w:rPr>
                <w:sz w:val="22"/>
              </w:rPr>
              <w:t xml:space="preserve">Dra. </w:t>
            </w:r>
            <w:r w:rsidRPr="00461E63">
              <w:rPr>
                <w:sz w:val="22"/>
              </w:rPr>
              <w:t>Johanna Torres González</w:t>
            </w:r>
          </w:p>
          <w:p w14:paraId="451ED018" w14:textId="15B1F64F" w:rsidR="00245DC1" w:rsidRPr="008C496D" w:rsidRDefault="00245DC1" w:rsidP="00245DC1">
            <w:pPr>
              <w:spacing w:before="0" w:after="0" w:line="276" w:lineRule="auto"/>
              <w:jc w:val="left"/>
              <w:rPr>
                <w:sz w:val="22"/>
              </w:rPr>
            </w:pPr>
            <w:r w:rsidRPr="008C496D">
              <w:rPr>
                <w:sz w:val="22"/>
              </w:rPr>
              <w:t>Dra. Karla Obando Mata</w:t>
            </w:r>
          </w:p>
        </w:tc>
        <w:tc>
          <w:tcPr>
            <w:tcW w:w="6946" w:type="dxa"/>
          </w:tcPr>
          <w:p w14:paraId="6D273591" w14:textId="680D7818" w:rsidR="00245DC1" w:rsidRPr="008C496D" w:rsidRDefault="00245DC1" w:rsidP="00245DC1">
            <w:pPr>
              <w:spacing w:before="0" w:after="0" w:line="276" w:lineRule="auto"/>
              <w:jc w:val="left"/>
              <w:rPr>
                <w:sz w:val="22"/>
              </w:rPr>
            </w:pPr>
            <w:r w:rsidRPr="008C496D">
              <w:rPr>
                <w:sz w:val="22"/>
              </w:rPr>
              <w:t>Regional de Rectoría de la Salud Occidente</w:t>
            </w:r>
          </w:p>
          <w:p w14:paraId="6B2B6CE4" w14:textId="77777777" w:rsidR="00245DC1" w:rsidRPr="008C496D" w:rsidRDefault="00245DC1" w:rsidP="00245DC1">
            <w:pPr>
              <w:spacing w:before="0" w:after="0" w:line="276" w:lineRule="auto"/>
              <w:jc w:val="left"/>
              <w:rPr>
                <w:sz w:val="22"/>
              </w:rPr>
            </w:pPr>
            <w:r w:rsidRPr="008C496D">
              <w:rPr>
                <w:sz w:val="22"/>
              </w:rPr>
              <w:t>Dirección Regional de Rectoría de la Salud Occidente</w:t>
            </w:r>
          </w:p>
          <w:p w14:paraId="7310A744" w14:textId="77777777" w:rsidR="00245DC1" w:rsidRPr="008C496D" w:rsidRDefault="00245DC1" w:rsidP="00245DC1">
            <w:pPr>
              <w:spacing w:before="0" w:after="0" w:line="276" w:lineRule="auto"/>
              <w:jc w:val="left"/>
              <w:rPr>
                <w:sz w:val="22"/>
              </w:rPr>
            </w:pPr>
            <w:r w:rsidRPr="008C496D">
              <w:rPr>
                <w:sz w:val="22"/>
              </w:rPr>
              <w:t>Regional de Rectoría de la Salud Occidente</w:t>
            </w:r>
          </w:p>
          <w:p w14:paraId="4A21F645" w14:textId="77A17E9C" w:rsidR="00245DC1" w:rsidRPr="008C496D" w:rsidRDefault="00245DC1" w:rsidP="00245DC1">
            <w:pPr>
              <w:spacing w:before="0" w:after="0" w:line="276" w:lineRule="auto"/>
              <w:jc w:val="left"/>
              <w:rPr>
                <w:sz w:val="22"/>
              </w:rPr>
            </w:pPr>
            <w:r w:rsidRPr="008C496D">
              <w:rPr>
                <w:sz w:val="22"/>
              </w:rPr>
              <w:t>Rectoría de la Salud Región Central Sur</w:t>
            </w:r>
          </w:p>
        </w:tc>
      </w:tr>
      <w:tr w:rsidR="00245DC1" w:rsidRPr="008C496D" w14:paraId="2ABE8885" w14:textId="77777777" w:rsidTr="6FF18345">
        <w:trPr>
          <w:trHeight w:val="334"/>
        </w:trPr>
        <w:tc>
          <w:tcPr>
            <w:tcW w:w="3828" w:type="dxa"/>
          </w:tcPr>
          <w:p w14:paraId="382C4D46" w14:textId="71813DC1" w:rsidR="00245DC1" w:rsidRPr="008C496D" w:rsidRDefault="00245DC1" w:rsidP="00245DC1">
            <w:pPr>
              <w:spacing w:before="0" w:after="0" w:line="240" w:lineRule="auto"/>
              <w:jc w:val="left"/>
              <w:rPr>
                <w:sz w:val="22"/>
              </w:rPr>
            </w:pPr>
            <w:r w:rsidRPr="008C496D">
              <w:rPr>
                <w:sz w:val="22"/>
              </w:rPr>
              <w:t>Dra. María Jesús Solís</w:t>
            </w:r>
          </w:p>
        </w:tc>
        <w:tc>
          <w:tcPr>
            <w:tcW w:w="6946" w:type="dxa"/>
          </w:tcPr>
          <w:p w14:paraId="169D4721" w14:textId="007B5809" w:rsidR="00245DC1" w:rsidRPr="008C496D" w:rsidRDefault="00245DC1" w:rsidP="00245DC1">
            <w:pPr>
              <w:spacing w:before="0" w:after="0" w:line="276" w:lineRule="auto"/>
              <w:jc w:val="left"/>
              <w:rPr>
                <w:sz w:val="22"/>
              </w:rPr>
            </w:pPr>
            <w:r w:rsidRPr="008C496D">
              <w:rPr>
                <w:sz w:val="22"/>
              </w:rPr>
              <w:t>Región Central Sur</w:t>
            </w:r>
          </w:p>
        </w:tc>
      </w:tr>
      <w:tr w:rsidR="00245DC1" w:rsidRPr="008C496D" w14:paraId="6AA1A978" w14:textId="77777777" w:rsidTr="6FF18345">
        <w:trPr>
          <w:trHeight w:val="334"/>
        </w:trPr>
        <w:tc>
          <w:tcPr>
            <w:tcW w:w="3828" w:type="dxa"/>
          </w:tcPr>
          <w:p w14:paraId="7E14D70D" w14:textId="698981BC" w:rsidR="00245DC1" w:rsidRPr="00E41110" w:rsidRDefault="00245DC1" w:rsidP="00245DC1">
            <w:pPr>
              <w:spacing w:before="0" w:after="0" w:line="240" w:lineRule="auto"/>
              <w:jc w:val="left"/>
              <w:rPr>
                <w:sz w:val="22"/>
              </w:rPr>
            </w:pPr>
            <w:r w:rsidRPr="008C496D">
              <w:rPr>
                <w:sz w:val="22"/>
              </w:rPr>
              <w:t xml:space="preserve">Dr. </w:t>
            </w:r>
            <w:r w:rsidRPr="00E41110">
              <w:rPr>
                <w:sz w:val="22"/>
              </w:rPr>
              <w:t>Andrés Sánchez Moreira</w:t>
            </w:r>
          </w:p>
          <w:p w14:paraId="02145267" w14:textId="551FFD80" w:rsidR="00245DC1" w:rsidRPr="00587365" w:rsidRDefault="00245DC1" w:rsidP="00245DC1">
            <w:pPr>
              <w:shd w:val="clear" w:color="auto" w:fill="FFFFFF"/>
              <w:spacing w:before="0" w:after="60" w:line="240" w:lineRule="auto"/>
              <w:jc w:val="left"/>
              <w:outlineLvl w:val="0"/>
              <w:rPr>
                <w:sz w:val="22"/>
              </w:rPr>
            </w:pPr>
            <w:r w:rsidRPr="008C496D">
              <w:rPr>
                <w:sz w:val="22"/>
              </w:rPr>
              <w:t xml:space="preserve">Dra. </w:t>
            </w:r>
            <w:r w:rsidRPr="00587365">
              <w:rPr>
                <w:sz w:val="22"/>
              </w:rPr>
              <w:t>Hazel Meléndez Salas</w:t>
            </w:r>
          </w:p>
          <w:p w14:paraId="18BE703A" w14:textId="14FE14FA" w:rsidR="00245DC1" w:rsidRPr="003E3118" w:rsidRDefault="00245DC1" w:rsidP="00245DC1">
            <w:pPr>
              <w:shd w:val="clear" w:color="auto" w:fill="FFFFFF"/>
              <w:spacing w:before="0" w:after="60" w:line="240" w:lineRule="auto"/>
              <w:jc w:val="left"/>
              <w:outlineLvl w:val="0"/>
              <w:rPr>
                <w:sz w:val="22"/>
              </w:rPr>
            </w:pPr>
            <w:r w:rsidRPr="008C496D">
              <w:rPr>
                <w:sz w:val="22"/>
              </w:rPr>
              <w:t xml:space="preserve">Dr. </w:t>
            </w:r>
            <w:r w:rsidRPr="003E3118">
              <w:rPr>
                <w:sz w:val="22"/>
              </w:rPr>
              <w:t>Luis Diego Solano Machado</w:t>
            </w:r>
          </w:p>
          <w:p w14:paraId="1C04B3E2" w14:textId="5F616219" w:rsidR="00245DC1" w:rsidRPr="008C496D" w:rsidRDefault="00245DC1" w:rsidP="00245DC1">
            <w:pPr>
              <w:shd w:val="clear" w:color="auto" w:fill="FFFFFF"/>
              <w:spacing w:before="0" w:after="60" w:line="240" w:lineRule="auto"/>
              <w:jc w:val="left"/>
              <w:outlineLvl w:val="0"/>
              <w:rPr>
                <w:sz w:val="22"/>
              </w:rPr>
            </w:pPr>
            <w:r w:rsidRPr="008C496D">
              <w:rPr>
                <w:sz w:val="22"/>
              </w:rPr>
              <w:t>Dr. Amed La Roche Loaiza</w:t>
            </w:r>
          </w:p>
        </w:tc>
        <w:tc>
          <w:tcPr>
            <w:tcW w:w="6946" w:type="dxa"/>
          </w:tcPr>
          <w:p w14:paraId="6244603A" w14:textId="19D63F89" w:rsidR="00245DC1" w:rsidRPr="008C496D" w:rsidRDefault="00245DC1" w:rsidP="00245DC1">
            <w:pPr>
              <w:spacing w:before="0" w:after="0" w:line="276" w:lineRule="auto"/>
              <w:jc w:val="left"/>
              <w:rPr>
                <w:sz w:val="22"/>
              </w:rPr>
            </w:pPr>
            <w:r w:rsidRPr="008C496D">
              <w:rPr>
                <w:sz w:val="22"/>
              </w:rPr>
              <w:t>Regional de Rectoría de la Salud Central Norte</w:t>
            </w:r>
          </w:p>
          <w:p w14:paraId="644AEF7A" w14:textId="3724D6E2" w:rsidR="00245DC1" w:rsidRPr="008C496D" w:rsidRDefault="00245DC1" w:rsidP="00245DC1">
            <w:pPr>
              <w:spacing w:before="0" w:after="0" w:line="276" w:lineRule="auto"/>
              <w:jc w:val="left"/>
              <w:rPr>
                <w:sz w:val="22"/>
              </w:rPr>
            </w:pPr>
            <w:r w:rsidRPr="008C496D">
              <w:rPr>
                <w:sz w:val="22"/>
              </w:rPr>
              <w:t>Región Central Norte</w:t>
            </w:r>
          </w:p>
          <w:p w14:paraId="19726BC2" w14:textId="4D5C4732" w:rsidR="00245DC1" w:rsidRPr="008C496D" w:rsidRDefault="00245DC1" w:rsidP="00245DC1">
            <w:pPr>
              <w:spacing w:before="0" w:after="0" w:line="276" w:lineRule="auto"/>
              <w:jc w:val="left"/>
              <w:rPr>
                <w:sz w:val="22"/>
              </w:rPr>
            </w:pPr>
            <w:r w:rsidRPr="008C496D">
              <w:rPr>
                <w:sz w:val="22"/>
              </w:rPr>
              <w:t>Región Central Este</w:t>
            </w:r>
          </w:p>
          <w:p w14:paraId="7B75A0AB" w14:textId="358EB843" w:rsidR="00245DC1" w:rsidRPr="008C496D" w:rsidRDefault="00245DC1" w:rsidP="00245DC1">
            <w:pPr>
              <w:spacing w:before="0" w:after="0" w:line="276" w:lineRule="auto"/>
              <w:jc w:val="left"/>
              <w:rPr>
                <w:sz w:val="22"/>
              </w:rPr>
            </w:pPr>
            <w:r w:rsidRPr="008C496D">
              <w:rPr>
                <w:sz w:val="22"/>
              </w:rPr>
              <w:t>Región Brunca</w:t>
            </w:r>
          </w:p>
        </w:tc>
      </w:tr>
      <w:tr w:rsidR="00245DC1" w:rsidRPr="008C496D" w14:paraId="32C1D87D" w14:textId="77777777" w:rsidTr="6FF18345">
        <w:trPr>
          <w:trHeight w:val="334"/>
        </w:trPr>
        <w:tc>
          <w:tcPr>
            <w:tcW w:w="3828" w:type="dxa"/>
          </w:tcPr>
          <w:p w14:paraId="3E3D23CD" w14:textId="336CB7FC" w:rsidR="00245DC1" w:rsidRPr="008C496D" w:rsidRDefault="00245DC1" w:rsidP="00245DC1">
            <w:pPr>
              <w:spacing w:line="240" w:lineRule="auto"/>
              <w:rPr>
                <w:sz w:val="22"/>
              </w:rPr>
            </w:pPr>
            <w:r w:rsidRPr="008C496D">
              <w:rPr>
                <w:sz w:val="22"/>
              </w:rPr>
              <w:t>Dra. María Ethel Trejos Solórzano</w:t>
            </w:r>
          </w:p>
        </w:tc>
        <w:tc>
          <w:tcPr>
            <w:tcW w:w="6946" w:type="dxa"/>
          </w:tcPr>
          <w:p w14:paraId="30520D7C" w14:textId="02CFE40F" w:rsidR="00245DC1" w:rsidRPr="008C496D" w:rsidRDefault="00245DC1" w:rsidP="00245DC1">
            <w:pPr>
              <w:spacing w:line="240" w:lineRule="auto"/>
              <w:rPr>
                <w:sz w:val="22"/>
              </w:rPr>
            </w:pPr>
            <w:r w:rsidRPr="008C496D">
              <w:rPr>
                <w:sz w:val="22"/>
              </w:rPr>
              <w:t>Comité Nacional para la Certificación de Costa Rica</w:t>
            </w:r>
          </w:p>
        </w:tc>
      </w:tr>
      <w:tr w:rsidR="00245DC1" w:rsidRPr="008C496D" w14:paraId="63069E5B" w14:textId="77777777" w:rsidTr="6FF18345">
        <w:trPr>
          <w:trHeight w:val="334"/>
        </w:trPr>
        <w:tc>
          <w:tcPr>
            <w:tcW w:w="3828" w:type="dxa"/>
          </w:tcPr>
          <w:p w14:paraId="6D910F96" w14:textId="3DEC83DC" w:rsidR="00245DC1" w:rsidRPr="008C496D" w:rsidRDefault="00245DC1" w:rsidP="00245DC1">
            <w:pPr>
              <w:spacing w:line="240" w:lineRule="auto"/>
              <w:rPr>
                <w:sz w:val="22"/>
              </w:rPr>
            </w:pPr>
            <w:proofErr w:type="spellStart"/>
            <w:r w:rsidRPr="008C496D">
              <w:rPr>
                <w:sz w:val="22"/>
              </w:rPr>
              <w:t>Msc</w:t>
            </w:r>
            <w:proofErr w:type="spellEnd"/>
            <w:r w:rsidRPr="008C496D">
              <w:rPr>
                <w:sz w:val="22"/>
              </w:rPr>
              <w:t>. Rosa María Vargas Alvarado</w:t>
            </w:r>
          </w:p>
          <w:p w14:paraId="5D1D3CDE" w14:textId="77777777" w:rsidR="00245DC1" w:rsidRDefault="00245DC1" w:rsidP="00245DC1">
            <w:pPr>
              <w:spacing w:line="240" w:lineRule="auto"/>
              <w:rPr>
                <w:sz w:val="22"/>
              </w:rPr>
            </w:pPr>
            <w:r w:rsidRPr="008C496D">
              <w:rPr>
                <w:sz w:val="22"/>
              </w:rPr>
              <w:t>Dra. Nidya Amador Brenes</w:t>
            </w:r>
          </w:p>
          <w:p w14:paraId="619D6C73" w14:textId="77777777" w:rsidR="00D55432" w:rsidRDefault="006D26C0" w:rsidP="00245DC1">
            <w:pPr>
              <w:spacing w:line="240" w:lineRule="auto"/>
              <w:rPr>
                <w:sz w:val="22"/>
              </w:rPr>
            </w:pPr>
            <w:r>
              <w:rPr>
                <w:sz w:val="22"/>
              </w:rPr>
              <w:t>Colaboradores de vigilancia regional</w:t>
            </w:r>
          </w:p>
          <w:p w14:paraId="4902A419" w14:textId="6F565762" w:rsidR="00DA59A5" w:rsidRPr="008C496D" w:rsidRDefault="006D26C0" w:rsidP="00245DC1">
            <w:pPr>
              <w:spacing w:line="240" w:lineRule="auto"/>
              <w:rPr>
                <w:sz w:val="22"/>
              </w:rPr>
            </w:pPr>
            <w:r>
              <w:rPr>
                <w:sz w:val="22"/>
              </w:rPr>
              <w:t>y local</w:t>
            </w:r>
          </w:p>
        </w:tc>
        <w:tc>
          <w:tcPr>
            <w:tcW w:w="6946" w:type="dxa"/>
          </w:tcPr>
          <w:p w14:paraId="64558232" w14:textId="5F229E01" w:rsidR="00245DC1" w:rsidRPr="008C496D" w:rsidRDefault="00245DC1" w:rsidP="00245DC1">
            <w:pPr>
              <w:spacing w:line="240" w:lineRule="auto"/>
              <w:rPr>
                <w:sz w:val="22"/>
              </w:rPr>
            </w:pPr>
            <w:r w:rsidRPr="008C496D">
              <w:rPr>
                <w:sz w:val="22"/>
              </w:rPr>
              <w:t xml:space="preserve">Comité Nacional para la Certificación de Costa Rica </w:t>
            </w:r>
          </w:p>
          <w:p w14:paraId="5FA1A34A" w14:textId="3AC5C466" w:rsidR="00245DC1" w:rsidRDefault="00245DC1" w:rsidP="00245DC1">
            <w:pPr>
              <w:spacing w:line="240" w:lineRule="auto"/>
              <w:rPr>
                <w:sz w:val="22"/>
              </w:rPr>
            </w:pPr>
            <w:r w:rsidRPr="008C496D">
              <w:rPr>
                <w:sz w:val="22"/>
              </w:rPr>
              <w:t>Comité Nacional para la Certificación de Costa Rica</w:t>
            </w:r>
          </w:p>
          <w:p w14:paraId="49E6B1F5" w14:textId="538804A8" w:rsidR="001D40B9" w:rsidRPr="008C496D" w:rsidRDefault="00DA59A5" w:rsidP="00245DC1">
            <w:pPr>
              <w:spacing w:line="240" w:lineRule="auto"/>
              <w:rPr>
                <w:sz w:val="22"/>
              </w:rPr>
            </w:pPr>
            <w:r>
              <w:rPr>
                <w:sz w:val="22"/>
              </w:rPr>
              <w:t>Región Huetar Caribe</w:t>
            </w:r>
          </w:p>
          <w:p w14:paraId="41C40126" w14:textId="77777777" w:rsidR="00245DC1" w:rsidRPr="008C496D" w:rsidRDefault="00245DC1" w:rsidP="00245DC1">
            <w:pPr>
              <w:spacing w:line="240" w:lineRule="auto"/>
              <w:rPr>
                <w:sz w:val="22"/>
              </w:rPr>
            </w:pPr>
          </w:p>
          <w:p w14:paraId="3F37E576" w14:textId="6C71C1FD" w:rsidR="00245DC1" w:rsidRPr="008C496D" w:rsidRDefault="00245DC1" w:rsidP="00245DC1">
            <w:pPr>
              <w:spacing w:line="240" w:lineRule="auto"/>
              <w:rPr>
                <w:sz w:val="22"/>
              </w:rPr>
            </w:pPr>
          </w:p>
        </w:tc>
      </w:tr>
    </w:tbl>
    <w:bookmarkEnd w:id="1" w:displacedByCustomXml="next"/>
    <w:sdt>
      <w:sdtPr>
        <w:rPr>
          <w:rFonts w:asciiTheme="minorHAnsi" w:hAnsiTheme="minorHAnsi"/>
        </w:rPr>
        <w:id w:val="70821203"/>
        <w:docPartObj>
          <w:docPartGallery w:val="Table of Contents"/>
          <w:docPartUnique/>
        </w:docPartObj>
      </w:sdtPr>
      <w:sdtEndPr>
        <w:rPr>
          <w:rFonts w:ascii="Times New Roman" w:hAnsi="Times New Roman"/>
        </w:rPr>
      </w:sdtEndPr>
      <w:sdtContent>
        <w:p w14:paraId="72F71C7F" w14:textId="22A2D78F" w:rsidR="00781F86" w:rsidRPr="004504B8" w:rsidRDefault="3BFB3990" w:rsidP="0086468B">
          <w:pPr>
            <w:spacing w:line="276" w:lineRule="auto"/>
            <w:rPr>
              <w:b/>
              <w:bCs/>
              <w:color w:val="2F5496" w:themeColor="accent1" w:themeShade="BF"/>
              <w:sz w:val="36"/>
              <w:szCs w:val="36"/>
              <w:lang w:val="es-ES"/>
            </w:rPr>
          </w:pPr>
          <w:r w:rsidRPr="004504B8">
            <w:rPr>
              <w:b/>
              <w:bCs/>
              <w:color w:val="2F5496" w:themeColor="accent1" w:themeShade="BF"/>
              <w:sz w:val="36"/>
              <w:szCs w:val="36"/>
            </w:rPr>
            <w:t>Contenido</w:t>
          </w:r>
        </w:p>
        <w:p w14:paraId="33726AA1" w14:textId="0E68AA1B" w:rsidR="00512A84" w:rsidRDefault="649EBF27" w:rsidP="0086468B">
          <w:pPr>
            <w:pStyle w:val="TDC1"/>
            <w:rPr>
              <w:rFonts w:asciiTheme="minorHAnsi" w:eastAsiaTheme="minorEastAsia" w:hAnsiTheme="minorHAnsi" w:cstheme="minorBidi"/>
              <w:kern w:val="2"/>
              <w:lang w:eastAsia="es-CR" w:bidi="ar-SA"/>
              <w14:ligatures w14:val="standardContextual"/>
            </w:rPr>
          </w:pPr>
          <w:r>
            <w:fldChar w:fldCharType="begin"/>
          </w:r>
          <w:r>
            <w:instrText>TOC \o "1-3" \z \u \h</w:instrText>
          </w:r>
          <w:r>
            <w:fldChar w:fldCharType="separate"/>
          </w:r>
          <w:hyperlink w:anchor="_Toc210902726" w:history="1">
            <w:r w:rsidR="00512A84" w:rsidRPr="008860D2">
              <w:rPr>
                <w:rStyle w:val="Hipervnculo"/>
              </w:rPr>
              <w:t>Abreviaturas</w:t>
            </w:r>
            <w:r w:rsidR="00512A84">
              <w:rPr>
                <w:webHidden/>
              </w:rPr>
              <w:tab/>
            </w:r>
            <w:r w:rsidR="00512A84">
              <w:rPr>
                <w:webHidden/>
              </w:rPr>
              <w:fldChar w:fldCharType="begin"/>
            </w:r>
            <w:r w:rsidR="00512A84">
              <w:rPr>
                <w:webHidden/>
              </w:rPr>
              <w:instrText xml:space="preserve"> PAGEREF _Toc210902726 \h </w:instrText>
            </w:r>
            <w:r w:rsidR="00512A84">
              <w:rPr>
                <w:webHidden/>
              </w:rPr>
            </w:r>
            <w:r w:rsidR="00512A84">
              <w:rPr>
                <w:webHidden/>
              </w:rPr>
              <w:fldChar w:fldCharType="separate"/>
            </w:r>
            <w:r w:rsidR="002F7A72">
              <w:rPr>
                <w:webHidden/>
              </w:rPr>
              <w:t>5</w:t>
            </w:r>
            <w:r w:rsidR="00512A84">
              <w:rPr>
                <w:webHidden/>
              </w:rPr>
              <w:fldChar w:fldCharType="end"/>
            </w:r>
          </w:hyperlink>
        </w:p>
        <w:p w14:paraId="47716C38" w14:textId="5BC01674"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27" w:history="1">
            <w:r w:rsidRPr="008860D2">
              <w:rPr>
                <w:rStyle w:val="Hipervnculo"/>
              </w:rPr>
              <w:t>Prólogo</w:t>
            </w:r>
            <w:r>
              <w:rPr>
                <w:webHidden/>
              </w:rPr>
              <w:tab/>
            </w:r>
            <w:r>
              <w:rPr>
                <w:webHidden/>
              </w:rPr>
              <w:fldChar w:fldCharType="begin"/>
            </w:r>
            <w:r>
              <w:rPr>
                <w:webHidden/>
              </w:rPr>
              <w:instrText xml:space="preserve"> PAGEREF _Toc210902727 \h </w:instrText>
            </w:r>
            <w:r>
              <w:rPr>
                <w:webHidden/>
              </w:rPr>
            </w:r>
            <w:r>
              <w:rPr>
                <w:webHidden/>
              </w:rPr>
              <w:fldChar w:fldCharType="separate"/>
            </w:r>
            <w:r w:rsidR="002F7A72">
              <w:rPr>
                <w:webHidden/>
              </w:rPr>
              <w:t>6</w:t>
            </w:r>
            <w:r>
              <w:rPr>
                <w:webHidden/>
              </w:rPr>
              <w:fldChar w:fldCharType="end"/>
            </w:r>
          </w:hyperlink>
        </w:p>
        <w:p w14:paraId="65516FFE" w14:textId="36DC79E6"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28" w:history="1">
            <w:r w:rsidRPr="008860D2">
              <w:rPr>
                <w:rStyle w:val="Hipervnculo"/>
              </w:rPr>
              <w:t>Alcance y ámbito de aplicación</w:t>
            </w:r>
            <w:r>
              <w:rPr>
                <w:webHidden/>
              </w:rPr>
              <w:tab/>
            </w:r>
            <w:r>
              <w:rPr>
                <w:webHidden/>
              </w:rPr>
              <w:fldChar w:fldCharType="begin"/>
            </w:r>
            <w:r>
              <w:rPr>
                <w:webHidden/>
              </w:rPr>
              <w:instrText xml:space="preserve"> PAGEREF _Toc210902728 \h </w:instrText>
            </w:r>
            <w:r>
              <w:rPr>
                <w:webHidden/>
              </w:rPr>
            </w:r>
            <w:r>
              <w:rPr>
                <w:webHidden/>
              </w:rPr>
              <w:fldChar w:fldCharType="separate"/>
            </w:r>
            <w:r w:rsidR="002F7A72">
              <w:rPr>
                <w:webHidden/>
              </w:rPr>
              <w:t>6</w:t>
            </w:r>
            <w:r>
              <w:rPr>
                <w:webHidden/>
              </w:rPr>
              <w:fldChar w:fldCharType="end"/>
            </w:r>
          </w:hyperlink>
        </w:p>
        <w:p w14:paraId="00424057" w14:textId="1F2474FD"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29" w:history="1">
            <w:r w:rsidRPr="008860D2">
              <w:rPr>
                <w:rStyle w:val="Hipervnculo"/>
              </w:rPr>
              <w:t>Antecedentes</w:t>
            </w:r>
            <w:r>
              <w:rPr>
                <w:webHidden/>
              </w:rPr>
              <w:tab/>
            </w:r>
            <w:r>
              <w:rPr>
                <w:webHidden/>
              </w:rPr>
              <w:fldChar w:fldCharType="begin"/>
            </w:r>
            <w:r>
              <w:rPr>
                <w:webHidden/>
              </w:rPr>
              <w:instrText xml:space="preserve"> PAGEREF _Toc210902729 \h </w:instrText>
            </w:r>
            <w:r>
              <w:rPr>
                <w:webHidden/>
              </w:rPr>
            </w:r>
            <w:r>
              <w:rPr>
                <w:webHidden/>
              </w:rPr>
              <w:fldChar w:fldCharType="separate"/>
            </w:r>
            <w:r w:rsidR="002F7A72">
              <w:rPr>
                <w:webHidden/>
              </w:rPr>
              <w:t>7</w:t>
            </w:r>
            <w:r>
              <w:rPr>
                <w:webHidden/>
              </w:rPr>
              <w:fldChar w:fldCharType="end"/>
            </w:r>
          </w:hyperlink>
        </w:p>
        <w:p w14:paraId="08AAEDA6" w14:textId="6BB0665F"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30" w:history="1">
            <w:r w:rsidRPr="008860D2">
              <w:rPr>
                <w:rStyle w:val="Hipervnculo"/>
              </w:rPr>
              <w:t>Objetivos</w:t>
            </w:r>
            <w:r>
              <w:rPr>
                <w:webHidden/>
              </w:rPr>
              <w:tab/>
            </w:r>
            <w:r>
              <w:rPr>
                <w:webHidden/>
              </w:rPr>
              <w:fldChar w:fldCharType="begin"/>
            </w:r>
            <w:r>
              <w:rPr>
                <w:webHidden/>
              </w:rPr>
              <w:instrText xml:space="preserve"> PAGEREF _Toc210902730 \h </w:instrText>
            </w:r>
            <w:r>
              <w:rPr>
                <w:webHidden/>
              </w:rPr>
            </w:r>
            <w:r>
              <w:rPr>
                <w:webHidden/>
              </w:rPr>
              <w:fldChar w:fldCharType="separate"/>
            </w:r>
            <w:r w:rsidR="002F7A72">
              <w:rPr>
                <w:webHidden/>
              </w:rPr>
              <w:t>9</w:t>
            </w:r>
            <w:r>
              <w:rPr>
                <w:webHidden/>
              </w:rPr>
              <w:fldChar w:fldCharType="end"/>
            </w:r>
          </w:hyperlink>
        </w:p>
        <w:p w14:paraId="206BBAF2" w14:textId="60E8AA0E" w:rsidR="00512A84" w:rsidRDefault="00512A84" w:rsidP="0086468B">
          <w:pPr>
            <w:pStyle w:val="TDC3"/>
            <w:spacing w:line="276" w:lineRule="auto"/>
            <w:rPr>
              <w:rFonts w:asciiTheme="minorHAnsi" w:eastAsiaTheme="minorEastAsia" w:hAnsiTheme="minorHAnsi"/>
              <w:noProof/>
              <w:kern w:val="2"/>
              <w:szCs w:val="24"/>
              <w:lang w:eastAsia="es-CR"/>
              <w14:ligatures w14:val="standardContextual"/>
            </w:rPr>
          </w:pPr>
          <w:hyperlink w:anchor="_Toc210902731" w:history="1">
            <w:r w:rsidRPr="008860D2">
              <w:rPr>
                <w:rStyle w:val="Hipervnculo"/>
                <w:noProof/>
              </w:rPr>
              <w:t>Objetivo general</w:t>
            </w:r>
            <w:r>
              <w:rPr>
                <w:noProof/>
                <w:webHidden/>
              </w:rPr>
              <w:tab/>
            </w:r>
            <w:r>
              <w:rPr>
                <w:noProof/>
                <w:webHidden/>
              </w:rPr>
              <w:fldChar w:fldCharType="begin"/>
            </w:r>
            <w:r>
              <w:rPr>
                <w:noProof/>
                <w:webHidden/>
              </w:rPr>
              <w:instrText xml:space="preserve"> PAGEREF _Toc210902731 \h </w:instrText>
            </w:r>
            <w:r>
              <w:rPr>
                <w:noProof/>
                <w:webHidden/>
              </w:rPr>
            </w:r>
            <w:r>
              <w:rPr>
                <w:noProof/>
                <w:webHidden/>
              </w:rPr>
              <w:fldChar w:fldCharType="separate"/>
            </w:r>
            <w:r w:rsidR="002F7A72">
              <w:rPr>
                <w:noProof/>
                <w:webHidden/>
              </w:rPr>
              <w:t>9</w:t>
            </w:r>
            <w:r>
              <w:rPr>
                <w:noProof/>
                <w:webHidden/>
              </w:rPr>
              <w:fldChar w:fldCharType="end"/>
            </w:r>
          </w:hyperlink>
        </w:p>
        <w:p w14:paraId="5FEF9C43" w14:textId="5BA543A7" w:rsidR="00512A84" w:rsidRDefault="00512A84" w:rsidP="0086468B">
          <w:pPr>
            <w:pStyle w:val="TDC3"/>
            <w:spacing w:line="276" w:lineRule="auto"/>
            <w:rPr>
              <w:rFonts w:asciiTheme="minorHAnsi" w:eastAsiaTheme="minorEastAsia" w:hAnsiTheme="minorHAnsi"/>
              <w:noProof/>
              <w:kern w:val="2"/>
              <w:szCs w:val="24"/>
              <w:lang w:eastAsia="es-CR"/>
              <w14:ligatures w14:val="standardContextual"/>
            </w:rPr>
          </w:pPr>
          <w:hyperlink w:anchor="_Toc210902732" w:history="1">
            <w:r w:rsidRPr="008860D2">
              <w:rPr>
                <w:rStyle w:val="Hipervnculo"/>
                <w:noProof/>
              </w:rPr>
              <w:t>Objetivos específicos</w:t>
            </w:r>
            <w:r>
              <w:rPr>
                <w:noProof/>
                <w:webHidden/>
              </w:rPr>
              <w:tab/>
            </w:r>
            <w:r>
              <w:rPr>
                <w:noProof/>
                <w:webHidden/>
              </w:rPr>
              <w:fldChar w:fldCharType="begin"/>
            </w:r>
            <w:r>
              <w:rPr>
                <w:noProof/>
                <w:webHidden/>
              </w:rPr>
              <w:instrText xml:space="preserve"> PAGEREF _Toc210902732 \h </w:instrText>
            </w:r>
            <w:r>
              <w:rPr>
                <w:noProof/>
                <w:webHidden/>
              </w:rPr>
            </w:r>
            <w:r>
              <w:rPr>
                <w:noProof/>
                <w:webHidden/>
              </w:rPr>
              <w:fldChar w:fldCharType="separate"/>
            </w:r>
            <w:r w:rsidR="002F7A72">
              <w:rPr>
                <w:noProof/>
                <w:webHidden/>
              </w:rPr>
              <w:t>9</w:t>
            </w:r>
            <w:r>
              <w:rPr>
                <w:noProof/>
                <w:webHidden/>
              </w:rPr>
              <w:fldChar w:fldCharType="end"/>
            </w:r>
          </w:hyperlink>
        </w:p>
        <w:p w14:paraId="064A9670" w14:textId="0EEA7EE8"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33" w:history="1">
            <w:r w:rsidRPr="008860D2">
              <w:rPr>
                <w:rStyle w:val="Hipervnculo"/>
              </w:rPr>
              <w:t>Descripción de la Poliomielitis</w:t>
            </w:r>
            <w:r>
              <w:rPr>
                <w:webHidden/>
              </w:rPr>
              <w:tab/>
            </w:r>
            <w:r>
              <w:rPr>
                <w:webHidden/>
              </w:rPr>
              <w:fldChar w:fldCharType="begin"/>
            </w:r>
            <w:r>
              <w:rPr>
                <w:webHidden/>
              </w:rPr>
              <w:instrText xml:space="preserve"> PAGEREF _Toc210902733 \h </w:instrText>
            </w:r>
            <w:r>
              <w:rPr>
                <w:webHidden/>
              </w:rPr>
            </w:r>
            <w:r>
              <w:rPr>
                <w:webHidden/>
              </w:rPr>
              <w:fldChar w:fldCharType="separate"/>
            </w:r>
            <w:r w:rsidR="002F7A72">
              <w:rPr>
                <w:webHidden/>
              </w:rPr>
              <w:t>10</w:t>
            </w:r>
            <w:r>
              <w:rPr>
                <w:webHidden/>
              </w:rPr>
              <w:fldChar w:fldCharType="end"/>
            </w:r>
          </w:hyperlink>
        </w:p>
        <w:p w14:paraId="767A0B9E" w14:textId="5DD91149" w:rsidR="00512A84" w:rsidRDefault="00512A84" w:rsidP="0086468B">
          <w:pPr>
            <w:pStyle w:val="TDC3"/>
            <w:spacing w:line="276" w:lineRule="auto"/>
            <w:rPr>
              <w:rFonts w:asciiTheme="minorHAnsi" w:eastAsiaTheme="minorEastAsia" w:hAnsiTheme="minorHAnsi"/>
              <w:noProof/>
              <w:kern w:val="2"/>
              <w:szCs w:val="24"/>
              <w:lang w:eastAsia="es-CR"/>
              <w14:ligatures w14:val="standardContextual"/>
            </w:rPr>
          </w:pPr>
          <w:hyperlink w:anchor="_Toc210902734" w:history="1">
            <w:r w:rsidRPr="008860D2">
              <w:rPr>
                <w:rStyle w:val="Hipervnculo"/>
                <w:noProof/>
              </w:rPr>
              <w:t>Diagnóstico diferencial</w:t>
            </w:r>
            <w:r>
              <w:rPr>
                <w:noProof/>
                <w:webHidden/>
              </w:rPr>
              <w:tab/>
            </w:r>
            <w:r>
              <w:rPr>
                <w:noProof/>
                <w:webHidden/>
              </w:rPr>
              <w:fldChar w:fldCharType="begin"/>
            </w:r>
            <w:r>
              <w:rPr>
                <w:noProof/>
                <w:webHidden/>
              </w:rPr>
              <w:instrText xml:space="preserve"> PAGEREF _Toc210902734 \h </w:instrText>
            </w:r>
            <w:r>
              <w:rPr>
                <w:noProof/>
                <w:webHidden/>
              </w:rPr>
            </w:r>
            <w:r>
              <w:rPr>
                <w:noProof/>
                <w:webHidden/>
              </w:rPr>
              <w:fldChar w:fldCharType="separate"/>
            </w:r>
            <w:r w:rsidR="002F7A72">
              <w:rPr>
                <w:noProof/>
                <w:webHidden/>
              </w:rPr>
              <w:t>12</w:t>
            </w:r>
            <w:r>
              <w:rPr>
                <w:noProof/>
                <w:webHidden/>
              </w:rPr>
              <w:fldChar w:fldCharType="end"/>
            </w:r>
          </w:hyperlink>
        </w:p>
        <w:p w14:paraId="431CB0CC" w14:textId="1D28F9E7"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35" w:history="1">
            <w:r w:rsidRPr="008860D2">
              <w:rPr>
                <w:rStyle w:val="Hipervnculo"/>
              </w:rPr>
              <w:t>Contenido Técnico</w:t>
            </w:r>
            <w:r>
              <w:rPr>
                <w:webHidden/>
              </w:rPr>
              <w:tab/>
            </w:r>
            <w:r>
              <w:rPr>
                <w:webHidden/>
              </w:rPr>
              <w:fldChar w:fldCharType="begin"/>
            </w:r>
            <w:r>
              <w:rPr>
                <w:webHidden/>
              </w:rPr>
              <w:instrText xml:space="preserve"> PAGEREF _Toc210902735 \h </w:instrText>
            </w:r>
            <w:r>
              <w:rPr>
                <w:webHidden/>
              </w:rPr>
            </w:r>
            <w:r>
              <w:rPr>
                <w:webHidden/>
              </w:rPr>
              <w:fldChar w:fldCharType="separate"/>
            </w:r>
            <w:r w:rsidR="002F7A72">
              <w:rPr>
                <w:webHidden/>
              </w:rPr>
              <w:t>13</w:t>
            </w:r>
            <w:r>
              <w:rPr>
                <w:webHidden/>
              </w:rPr>
              <w:fldChar w:fldCharType="end"/>
            </w:r>
          </w:hyperlink>
        </w:p>
        <w:p w14:paraId="3EB75A73" w14:textId="709A3C99"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36" w:history="1">
            <w:r w:rsidRPr="008860D2">
              <w:rPr>
                <w:rStyle w:val="Hipervnculo"/>
                <w:noProof/>
              </w:rPr>
              <w:t>Definiciones operativas de caso</w:t>
            </w:r>
            <w:r>
              <w:rPr>
                <w:noProof/>
                <w:webHidden/>
              </w:rPr>
              <w:tab/>
            </w:r>
            <w:r>
              <w:rPr>
                <w:noProof/>
                <w:webHidden/>
              </w:rPr>
              <w:fldChar w:fldCharType="begin"/>
            </w:r>
            <w:r>
              <w:rPr>
                <w:noProof/>
                <w:webHidden/>
              </w:rPr>
              <w:instrText xml:space="preserve"> PAGEREF _Toc210902736 \h </w:instrText>
            </w:r>
            <w:r>
              <w:rPr>
                <w:noProof/>
                <w:webHidden/>
              </w:rPr>
            </w:r>
            <w:r>
              <w:rPr>
                <w:noProof/>
                <w:webHidden/>
              </w:rPr>
              <w:fldChar w:fldCharType="separate"/>
            </w:r>
            <w:r w:rsidR="002F7A72">
              <w:rPr>
                <w:noProof/>
                <w:webHidden/>
              </w:rPr>
              <w:t>13</w:t>
            </w:r>
            <w:r>
              <w:rPr>
                <w:noProof/>
                <w:webHidden/>
              </w:rPr>
              <w:fldChar w:fldCharType="end"/>
            </w:r>
          </w:hyperlink>
        </w:p>
        <w:p w14:paraId="1B15CD8A" w14:textId="559D7EDB"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37" w:history="1">
            <w:r w:rsidRPr="008860D2">
              <w:rPr>
                <w:rStyle w:val="Hipervnculo"/>
              </w:rPr>
              <w:t>Procedimientos de Vigilancia Epidemiológica</w:t>
            </w:r>
            <w:r>
              <w:rPr>
                <w:webHidden/>
              </w:rPr>
              <w:tab/>
            </w:r>
            <w:r>
              <w:rPr>
                <w:webHidden/>
              </w:rPr>
              <w:fldChar w:fldCharType="begin"/>
            </w:r>
            <w:r>
              <w:rPr>
                <w:webHidden/>
              </w:rPr>
              <w:instrText xml:space="preserve"> PAGEREF _Toc210902737 \h </w:instrText>
            </w:r>
            <w:r>
              <w:rPr>
                <w:webHidden/>
              </w:rPr>
            </w:r>
            <w:r>
              <w:rPr>
                <w:webHidden/>
              </w:rPr>
              <w:fldChar w:fldCharType="separate"/>
            </w:r>
            <w:r w:rsidR="002F7A72">
              <w:rPr>
                <w:webHidden/>
              </w:rPr>
              <w:t>14</w:t>
            </w:r>
            <w:r>
              <w:rPr>
                <w:webHidden/>
              </w:rPr>
              <w:fldChar w:fldCharType="end"/>
            </w:r>
          </w:hyperlink>
        </w:p>
        <w:p w14:paraId="2E7ADFDB" w14:textId="42D18714"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38" w:history="1">
            <w:r w:rsidRPr="008860D2">
              <w:rPr>
                <w:rStyle w:val="Hipervnculo"/>
              </w:rPr>
              <w:t>Notificación negativa</w:t>
            </w:r>
            <w:r>
              <w:rPr>
                <w:webHidden/>
              </w:rPr>
              <w:tab/>
            </w:r>
            <w:r>
              <w:rPr>
                <w:webHidden/>
              </w:rPr>
              <w:fldChar w:fldCharType="begin"/>
            </w:r>
            <w:r>
              <w:rPr>
                <w:webHidden/>
              </w:rPr>
              <w:instrText xml:space="preserve"> PAGEREF _Toc210902738 \h </w:instrText>
            </w:r>
            <w:r>
              <w:rPr>
                <w:webHidden/>
              </w:rPr>
            </w:r>
            <w:r>
              <w:rPr>
                <w:webHidden/>
              </w:rPr>
              <w:fldChar w:fldCharType="separate"/>
            </w:r>
            <w:r w:rsidR="002F7A72">
              <w:rPr>
                <w:webHidden/>
              </w:rPr>
              <w:t>16</w:t>
            </w:r>
            <w:r>
              <w:rPr>
                <w:webHidden/>
              </w:rPr>
              <w:fldChar w:fldCharType="end"/>
            </w:r>
          </w:hyperlink>
        </w:p>
        <w:p w14:paraId="3AEA9B4B" w14:textId="2CCEB39C"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39" w:history="1">
            <w:r w:rsidRPr="008860D2">
              <w:rPr>
                <w:rStyle w:val="Hipervnculo"/>
              </w:rPr>
              <w:t>Consideraciones generales de gestión epidemiológica</w:t>
            </w:r>
            <w:r>
              <w:rPr>
                <w:webHidden/>
              </w:rPr>
              <w:tab/>
            </w:r>
            <w:r>
              <w:rPr>
                <w:webHidden/>
              </w:rPr>
              <w:fldChar w:fldCharType="begin"/>
            </w:r>
            <w:r>
              <w:rPr>
                <w:webHidden/>
              </w:rPr>
              <w:instrText xml:space="preserve"> PAGEREF _Toc210902739 \h </w:instrText>
            </w:r>
            <w:r>
              <w:rPr>
                <w:webHidden/>
              </w:rPr>
            </w:r>
            <w:r>
              <w:rPr>
                <w:webHidden/>
              </w:rPr>
              <w:fldChar w:fldCharType="separate"/>
            </w:r>
            <w:r w:rsidR="002F7A72">
              <w:rPr>
                <w:webHidden/>
              </w:rPr>
              <w:t>17</w:t>
            </w:r>
            <w:r>
              <w:rPr>
                <w:webHidden/>
              </w:rPr>
              <w:fldChar w:fldCharType="end"/>
            </w:r>
          </w:hyperlink>
        </w:p>
        <w:p w14:paraId="555451B4" w14:textId="289A06D7"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40" w:history="1">
            <w:r w:rsidRPr="008860D2">
              <w:rPr>
                <w:rStyle w:val="Hipervnculo"/>
              </w:rPr>
              <w:t>Búsquedas activas de casos de poliomielitis</w:t>
            </w:r>
            <w:r>
              <w:rPr>
                <w:webHidden/>
              </w:rPr>
              <w:tab/>
            </w:r>
            <w:r>
              <w:rPr>
                <w:webHidden/>
              </w:rPr>
              <w:fldChar w:fldCharType="begin"/>
            </w:r>
            <w:r>
              <w:rPr>
                <w:webHidden/>
              </w:rPr>
              <w:instrText xml:space="preserve"> PAGEREF _Toc210902740 \h </w:instrText>
            </w:r>
            <w:r>
              <w:rPr>
                <w:webHidden/>
              </w:rPr>
            </w:r>
            <w:r>
              <w:rPr>
                <w:webHidden/>
              </w:rPr>
              <w:fldChar w:fldCharType="separate"/>
            </w:r>
            <w:r w:rsidR="002F7A72">
              <w:rPr>
                <w:webHidden/>
              </w:rPr>
              <w:t>17</w:t>
            </w:r>
            <w:r>
              <w:rPr>
                <w:webHidden/>
              </w:rPr>
              <w:fldChar w:fldCharType="end"/>
            </w:r>
          </w:hyperlink>
        </w:p>
        <w:p w14:paraId="1ECF4ED8" w14:textId="388AA598"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41" w:history="1">
            <w:r w:rsidRPr="008860D2">
              <w:rPr>
                <w:rStyle w:val="Hipervnculo"/>
              </w:rPr>
              <w:t>Aspectos de laboratorio</w:t>
            </w:r>
            <w:r>
              <w:rPr>
                <w:webHidden/>
              </w:rPr>
              <w:tab/>
            </w:r>
            <w:r>
              <w:rPr>
                <w:webHidden/>
              </w:rPr>
              <w:fldChar w:fldCharType="begin"/>
            </w:r>
            <w:r>
              <w:rPr>
                <w:webHidden/>
              </w:rPr>
              <w:instrText xml:space="preserve"> PAGEREF _Toc210902741 \h </w:instrText>
            </w:r>
            <w:r>
              <w:rPr>
                <w:webHidden/>
              </w:rPr>
            </w:r>
            <w:r>
              <w:rPr>
                <w:webHidden/>
              </w:rPr>
              <w:fldChar w:fldCharType="separate"/>
            </w:r>
            <w:r w:rsidR="002F7A72">
              <w:rPr>
                <w:webHidden/>
              </w:rPr>
              <w:t>19</w:t>
            </w:r>
            <w:r>
              <w:rPr>
                <w:webHidden/>
              </w:rPr>
              <w:fldChar w:fldCharType="end"/>
            </w:r>
          </w:hyperlink>
        </w:p>
        <w:p w14:paraId="12106FE4" w14:textId="18F584C4"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42" w:history="1">
            <w:r w:rsidRPr="008860D2">
              <w:rPr>
                <w:rStyle w:val="Hipervnculo"/>
              </w:rPr>
              <w:t>Estándares básicos para la respuesta a eventos o brotes de poliovirus</w:t>
            </w:r>
            <w:r>
              <w:rPr>
                <w:webHidden/>
              </w:rPr>
              <w:tab/>
            </w:r>
            <w:r>
              <w:rPr>
                <w:webHidden/>
              </w:rPr>
              <w:fldChar w:fldCharType="begin"/>
            </w:r>
            <w:r>
              <w:rPr>
                <w:webHidden/>
              </w:rPr>
              <w:instrText xml:space="preserve"> PAGEREF _Toc210902742 \h </w:instrText>
            </w:r>
            <w:r>
              <w:rPr>
                <w:webHidden/>
              </w:rPr>
            </w:r>
            <w:r>
              <w:rPr>
                <w:webHidden/>
              </w:rPr>
              <w:fldChar w:fldCharType="separate"/>
            </w:r>
            <w:r w:rsidR="002F7A72">
              <w:rPr>
                <w:webHidden/>
              </w:rPr>
              <w:t>23</w:t>
            </w:r>
            <w:r>
              <w:rPr>
                <w:webHidden/>
              </w:rPr>
              <w:fldChar w:fldCharType="end"/>
            </w:r>
          </w:hyperlink>
        </w:p>
        <w:p w14:paraId="1BA132E1" w14:textId="12A6EC9B"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43" w:history="1">
            <w:r w:rsidRPr="008860D2">
              <w:rPr>
                <w:rStyle w:val="Hipervnculo"/>
                <w:noProof/>
                <w:lang w:val="es-MX"/>
              </w:rPr>
              <w:t>Actividades para fortalecer la vigilancia durante un brote de poliovirus.</w:t>
            </w:r>
            <w:r>
              <w:rPr>
                <w:noProof/>
                <w:webHidden/>
              </w:rPr>
              <w:tab/>
            </w:r>
            <w:r>
              <w:rPr>
                <w:noProof/>
                <w:webHidden/>
              </w:rPr>
              <w:fldChar w:fldCharType="begin"/>
            </w:r>
            <w:r>
              <w:rPr>
                <w:noProof/>
                <w:webHidden/>
              </w:rPr>
              <w:instrText xml:space="preserve"> PAGEREF _Toc210902743 \h </w:instrText>
            </w:r>
            <w:r>
              <w:rPr>
                <w:noProof/>
                <w:webHidden/>
              </w:rPr>
            </w:r>
            <w:r>
              <w:rPr>
                <w:noProof/>
                <w:webHidden/>
              </w:rPr>
              <w:fldChar w:fldCharType="separate"/>
            </w:r>
            <w:r w:rsidR="002F7A72">
              <w:rPr>
                <w:noProof/>
                <w:webHidden/>
              </w:rPr>
              <w:t>24</w:t>
            </w:r>
            <w:r>
              <w:rPr>
                <w:noProof/>
                <w:webHidden/>
              </w:rPr>
              <w:fldChar w:fldCharType="end"/>
            </w:r>
          </w:hyperlink>
        </w:p>
        <w:p w14:paraId="1229AC4C" w14:textId="42CB0905"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44" w:history="1">
            <w:r w:rsidRPr="008860D2">
              <w:rPr>
                <w:rStyle w:val="Hipervnculo"/>
                <w:bCs/>
                <w:noProof/>
                <w:lang w:val="es-MX"/>
              </w:rPr>
              <w:t>Análisis de la información</w:t>
            </w:r>
            <w:r>
              <w:rPr>
                <w:noProof/>
                <w:webHidden/>
              </w:rPr>
              <w:tab/>
            </w:r>
            <w:r>
              <w:rPr>
                <w:noProof/>
                <w:webHidden/>
              </w:rPr>
              <w:fldChar w:fldCharType="begin"/>
            </w:r>
            <w:r>
              <w:rPr>
                <w:noProof/>
                <w:webHidden/>
              </w:rPr>
              <w:instrText xml:space="preserve"> PAGEREF _Toc210902744 \h </w:instrText>
            </w:r>
            <w:r>
              <w:rPr>
                <w:noProof/>
                <w:webHidden/>
              </w:rPr>
            </w:r>
            <w:r>
              <w:rPr>
                <w:noProof/>
                <w:webHidden/>
              </w:rPr>
              <w:fldChar w:fldCharType="separate"/>
            </w:r>
            <w:r w:rsidR="002F7A72">
              <w:rPr>
                <w:noProof/>
                <w:webHidden/>
              </w:rPr>
              <w:t>25</w:t>
            </w:r>
            <w:r>
              <w:rPr>
                <w:noProof/>
                <w:webHidden/>
              </w:rPr>
              <w:fldChar w:fldCharType="end"/>
            </w:r>
          </w:hyperlink>
        </w:p>
        <w:p w14:paraId="63C388D1" w14:textId="7EC24865"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45" w:history="1">
            <w:r w:rsidRPr="008860D2">
              <w:rPr>
                <w:rStyle w:val="Hipervnculo"/>
              </w:rPr>
              <w:t>Indicadores de vigilancia</w:t>
            </w:r>
            <w:r>
              <w:rPr>
                <w:webHidden/>
              </w:rPr>
              <w:tab/>
            </w:r>
            <w:r>
              <w:rPr>
                <w:webHidden/>
              </w:rPr>
              <w:fldChar w:fldCharType="begin"/>
            </w:r>
            <w:r>
              <w:rPr>
                <w:webHidden/>
              </w:rPr>
              <w:instrText xml:space="preserve"> PAGEREF _Toc210902745 \h </w:instrText>
            </w:r>
            <w:r>
              <w:rPr>
                <w:webHidden/>
              </w:rPr>
            </w:r>
            <w:r>
              <w:rPr>
                <w:webHidden/>
              </w:rPr>
              <w:fldChar w:fldCharType="separate"/>
            </w:r>
            <w:r w:rsidR="002F7A72">
              <w:rPr>
                <w:webHidden/>
              </w:rPr>
              <w:t>26</w:t>
            </w:r>
            <w:r>
              <w:rPr>
                <w:webHidden/>
              </w:rPr>
              <w:fldChar w:fldCharType="end"/>
            </w:r>
          </w:hyperlink>
        </w:p>
        <w:p w14:paraId="5F64B661" w14:textId="4D0F73EC"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46" w:history="1">
            <w:r w:rsidRPr="008860D2">
              <w:rPr>
                <w:rStyle w:val="Hipervnculo"/>
                <w:lang w:val="en-US"/>
              </w:rPr>
              <w:t>Bibliografía</w:t>
            </w:r>
            <w:r>
              <w:rPr>
                <w:webHidden/>
              </w:rPr>
              <w:tab/>
            </w:r>
            <w:r>
              <w:rPr>
                <w:webHidden/>
              </w:rPr>
              <w:fldChar w:fldCharType="begin"/>
            </w:r>
            <w:r>
              <w:rPr>
                <w:webHidden/>
              </w:rPr>
              <w:instrText xml:space="preserve"> PAGEREF _Toc210902746 \h </w:instrText>
            </w:r>
            <w:r>
              <w:rPr>
                <w:webHidden/>
              </w:rPr>
            </w:r>
            <w:r>
              <w:rPr>
                <w:webHidden/>
              </w:rPr>
              <w:fldChar w:fldCharType="separate"/>
            </w:r>
            <w:r w:rsidR="002F7A72">
              <w:rPr>
                <w:webHidden/>
              </w:rPr>
              <w:t>27</w:t>
            </w:r>
            <w:r>
              <w:rPr>
                <w:webHidden/>
              </w:rPr>
              <w:fldChar w:fldCharType="end"/>
            </w:r>
          </w:hyperlink>
        </w:p>
        <w:p w14:paraId="35B59C21" w14:textId="585230A9" w:rsidR="00512A84" w:rsidRDefault="00512A84" w:rsidP="0086468B">
          <w:pPr>
            <w:pStyle w:val="TDC1"/>
            <w:rPr>
              <w:rFonts w:asciiTheme="minorHAnsi" w:eastAsiaTheme="minorEastAsia" w:hAnsiTheme="minorHAnsi" w:cstheme="minorBidi"/>
              <w:kern w:val="2"/>
              <w:lang w:eastAsia="es-CR" w:bidi="ar-SA"/>
              <w14:ligatures w14:val="standardContextual"/>
            </w:rPr>
          </w:pPr>
          <w:hyperlink w:anchor="_Toc210902747" w:history="1">
            <w:r w:rsidRPr="008860D2">
              <w:rPr>
                <w:rStyle w:val="Hipervnculo"/>
              </w:rPr>
              <w:t>Anexos</w:t>
            </w:r>
            <w:r>
              <w:rPr>
                <w:webHidden/>
              </w:rPr>
              <w:tab/>
            </w:r>
            <w:r>
              <w:rPr>
                <w:webHidden/>
              </w:rPr>
              <w:fldChar w:fldCharType="begin"/>
            </w:r>
            <w:r>
              <w:rPr>
                <w:webHidden/>
              </w:rPr>
              <w:instrText xml:space="preserve"> PAGEREF _Toc210902747 \h </w:instrText>
            </w:r>
            <w:r>
              <w:rPr>
                <w:webHidden/>
              </w:rPr>
            </w:r>
            <w:r>
              <w:rPr>
                <w:webHidden/>
              </w:rPr>
              <w:fldChar w:fldCharType="separate"/>
            </w:r>
            <w:r w:rsidR="002F7A72">
              <w:rPr>
                <w:webHidden/>
              </w:rPr>
              <w:t>29</w:t>
            </w:r>
            <w:r>
              <w:rPr>
                <w:webHidden/>
              </w:rPr>
              <w:fldChar w:fldCharType="end"/>
            </w:r>
          </w:hyperlink>
        </w:p>
        <w:p w14:paraId="13335F41" w14:textId="7C0970E4"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48" w:history="1">
            <w:r w:rsidRPr="008860D2">
              <w:rPr>
                <w:rStyle w:val="Hipervnculo"/>
                <w:noProof/>
              </w:rPr>
              <w:t>Anexo 1: Boleta de notificación VE-01</w:t>
            </w:r>
            <w:r>
              <w:rPr>
                <w:noProof/>
                <w:webHidden/>
              </w:rPr>
              <w:tab/>
            </w:r>
            <w:r>
              <w:rPr>
                <w:noProof/>
                <w:webHidden/>
              </w:rPr>
              <w:fldChar w:fldCharType="begin"/>
            </w:r>
            <w:r>
              <w:rPr>
                <w:noProof/>
                <w:webHidden/>
              </w:rPr>
              <w:instrText xml:space="preserve"> PAGEREF _Toc210902748 \h </w:instrText>
            </w:r>
            <w:r>
              <w:rPr>
                <w:noProof/>
                <w:webHidden/>
              </w:rPr>
            </w:r>
            <w:r>
              <w:rPr>
                <w:noProof/>
                <w:webHidden/>
              </w:rPr>
              <w:fldChar w:fldCharType="separate"/>
            </w:r>
            <w:r w:rsidR="002F7A72">
              <w:rPr>
                <w:noProof/>
                <w:webHidden/>
              </w:rPr>
              <w:t>29</w:t>
            </w:r>
            <w:r>
              <w:rPr>
                <w:noProof/>
                <w:webHidden/>
              </w:rPr>
              <w:fldChar w:fldCharType="end"/>
            </w:r>
          </w:hyperlink>
        </w:p>
        <w:p w14:paraId="34D9FC1B" w14:textId="67580BE4"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49" w:history="1">
            <w:r w:rsidRPr="008860D2">
              <w:rPr>
                <w:rStyle w:val="Hipervnculo"/>
                <w:noProof/>
                <w:lang w:val="es-ES" w:eastAsia="es-ES" w:bidi="es-ES"/>
              </w:rPr>
              <w:t>Anexo 2: Ficha de Investigación para Vigilancia Inmunoprevenibles de PFA-Poliomielitis</w:t>
            </w:r>
            <w:r>
              <w:rPr>
                <w:noProof/>
                <w:webHidden/>
              </w:rPr>
              <w:tab/>
            </w:r>
            <w:r>
              <w:rPr>
                <w:noProof/>
                <w:webHidden/>
              </w:rPr>
              <w:fldChar w:fldCharType="begin"/>
            </w:r>
            <w:r>
              <w:rPr>
                <w:noProof/>
                <w:webHidden/>
              </w:rPr>
              <w:instrText xml:space="preserve"> PAGEREF _Toc210902749 \h </w:instrText>
            </w:r>
            <w:r>
              <w:rPr>
                <w:noProof/>
                <w:webHidden/>
              </w:rPr>
            </w:r>
            <w:r>
              <w:rPr>
                <w:noProof/>
                <w:webHidden/>
              </w:rPr>
              <w:fldChar w:fldCharType="separate"/>
            </w:r>
            <w:r w:rsidR="002F7A72">
              <w:rPr>
                <w:noProof/>
                <w:webHidden/>
              </w:rPr>
              <w:t>30</w:t>
            </w:r>
            <w:r>
              <w:rPr>
                <w:noProof/>
                <w:webHidden/>
              </w:rPr>
              <w:fldChar w:fldCharType="end"/>
            </w:r>
          </w:hyperlink>
        </w:p>
        <w:p w14:paraId="29A97A31" w14:textId="533CF8D0"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50" w:history="1">
            <w:r w:rsidRPr="008860D2">
              <w:rPr>
                <w:rStyle w:val="Hipervnculo"/>
                <w:noProof/>
              </w:rPr>
              <w:t>Anexo 3: Notificación Negativa de Caso</w:t>
            </w:r>
            <w:r>
              <w:rPr>
                <w:noProof/>
                <w:webHidden/>
              </w:rPr>
              <w:tab/>
            </w:r>
            <w:r>
              <w:rPr>
                <w:noProof/>
                <w:webHidden/>
              </w:rPr>
              <w:fldChar w:fldCharType="begin"/>
            </w:r>
            <w:r>
              <w:rPr>
                <w:noProof/>
                <w:webHidden/>
              </w:rPr>
              <w:instrText xml:space="preserve"> PAGEREF _Toc210902750 \h </w:instrText>
            </w:r>
            <w:r>
              <w:rPr>
                <w:noProof/>
                <w:webHidden/>
              </w:rPr>
            </w:r>
            <w:r>
              <w:rPr>
                <w:noProof/>
                <w:webHidden/>
              </w:rPr>
              <w:fldChar w:fldCharType="separate"/>
            </w:r>
            <w:r w:rsidR="002F7A72">
              <w:rPr>
                <w:noProof/>
                <w:webHidden/>
              </w:rPr>
              <w:t>32</w:t>
            </w:r>
            <w:r>
              <w:rPr>
                <w:noProof/>
                <w:webHidden/>
              </w:rPr>
              <w:fldChar w:fldCharType="end"/>
            </w:r>
          </w:hyperlink>
        </w:p>
        <w:p w14:paraId="65C1703B" w14:textId="6995212A"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51" w:history="1">
            <w:r w:rsidRPr="008860D2">
              <w:rPr>
                <w:rStyle w:val="Hipervnculo"/>
                <w:noProof/>
                <w:lang w:val="pt-BR"/>
              </w:rPr>
              <w:t>Anexo 4: Solicitud de diagnóstico Inciensa-R 85</w:t>
            </w:r>
            <w:r>
              <w:rPr>
                <w:noProof/>
                <w:webHidden/>
              </w:rPr>
              <w:tab/>
            </w:r>
            <w:r>
              <w:rPr>
                <w:noProof/>
                <w:webHidden/>
              </w:rPr>
              <w:fldChar w:fldCharType="begin"/>
            </w:r>
            <w:r>
              <w:rPr>
                <w:noProof/>
                <w:webHidden/>
              </w:rPr>
              <w:instrText xml:space="preserve"> PAGEREF _Toc210902751 \h </w:instrText>
            </w:r>
            <w:r>
              <w:rPr>
                <w:noProof/>
                <w:webHidden/>
              </w:rPr>
            </w:r>
            <w:r>
              <w:rPr>
                <w:noProof/>
                <w:webHidden/>
              </w:rPr>
              <w:fldChar w:fldCharType="separate"/>
            </w:r>
            <w:r w:rsidR="002F7A72">
              <w:rPr>
                <w:noProof/>
                <w:webHidden/>
              </w:rPr>
              <w:t>33</w:t>
            </w:r>
            <w:r>
              <w:rPr>
                <w:noProof/>
                <w:webHidden/>
              </w:rPr>
              <w:fldChar w:fldCharType="end"/>
            </w:r>
          </w:hyperlink>
        </w:p>
        <w:p w14:paraId="48FB7DBF" w14:textId="6A46E49A"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52" w:history="1">
            <w:r w:rsidRPr="008860D2">
              <w:rPr>
                <w:rStyle w:val="Hipervnculo"/>
                <w:noProof/>
                <w:lang w:val="pt-BR"/>
              </w:rPr>
              <w:t>Anexo 5: Formato Informe de Caso</w:t>
            </w:r>
            <w:r>
              <w:rPr>
                <w:noProof/>
                <w:webHidden/>
              </w:rPr>
              <w:tab/>
            </w:r>
            <w:r>
              <w:rPr>
                <w:noProof/>
                <w:webHidden/>
              </w:rPr>
              <w:fldChar w:fldCharType="begin"/>
            </w:r>
            <w:r>
              <w:rPr>
                <w:noProof/>
                <w:webHidden/>
              </w:rPr>
              <w:instrText xml:space="preserve"> PAGEREF _Toc210902752 \h </w:instrText>
            </w:r>
            <w:r>
              <w:rPr>
                <w:noProof/>
                <w:webHidden/>
              </w:rPr>
            </w:r>
            <w:r>
              <w:rPr>
                <w:noProof/>
                <w:webHidden/>
              </w:rPr>
              <w:fldChar w:fldCharType="separate"/>
            </w:r>
            <w:r w:rsidR="002F7A72">
              <w:rPr>
                <w:noProof/>
                <w:webHidden/>
              </w:rPr>
              <w:t>34</w:t>
            </w:r>
            <w:r>
              <w:rPr>
                <w:noProof/>
                <w:webHidden/>
              </w:rPr>
              <w:fldChar w:fldCharType="end"/>
            </w:r>
          </w:hyperlink>
        </w:p>
        <w:p w14:paraId="7313DAF4" w14:textId="321AD9E8"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53" w:history="1">
            <w:r w:rsidRPr="008860D2">
              <w:rPr>
                <w:rStyle w:val="Hipervnculo"/>
                <w:noProof/>
              </w:rPr>
              <w:t>Anexo 6. Búsquedas activas</w:t>
            </w:r>
            <w:r>
              <w:rPr>
                <w:noProof/>
                <w:webHidden/>
              </w:rPr>
              <w:tab/>
            </w:r>
            <w:r>
              <w:rPr>
                <w:noProof/>
                <w:webHidden/>
              </w:rPr>
              <w:fldChar w:fldCharType="begin"/>
            </w:r>
            <w:r>
              <w:rPr>
                <w:noProof/>
                <w:webHidden/>
              </w:rPr>
              <w:instrText xml:space="preserve"> PAGEREF _Toc210902753 \h </w:instrText>
            </w:r>
            <w:r>
              <w:rPr>
                <w:noProof/>
                <w:webHidden/>
              </w:rPr>
            </w:r>
            <w:r>
              <w:rPr>
                <w:noProof/>
                <w:webHidden/>
              </w:rPr>
              <w:fldChar w:fldCharType="separate"/>
            </w:r>
            <w:r w:rsidR="002F7A72">
              <w:rPr>
                <w:noProof/>
                <w:webHidden/>
              </w:rPr>
              <w:t>35</w:t>
            </w:r>
            <w:r>
              <w:rPr>
                <w:noProof/>
                <w:webHidden/>
              </w:rPr>
              <w:fldChar w:fldCharType="end"/>
            </w:r>
          </w:hyperlink>
        </w:p>
        <w:p w14:paraId="5BC3C949" w14:textId="1A88FB8D"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54" w:history="1">
            <w:r w:rsidRPr="008860D2">
              <w:rPr>
                <w:rStyle w:val="Hipervnculo"/>
                <w:noProof/>
              </w:rPr>
              <w:t>Anexo 7. Aislamiento entérico y respiratorio:</w:t>
            </w:r>
            <w:r>
              <w:rPr>
                <w:noProof/>
                <w:webHidden/>
              </w:rPr>
              <w:tab/>
            </w:r>
            <w:r>
              <w:rPr>
                <w:noProof/>
                <w:webHidden/>
              </w:rPr>
              <w:fldChar w:fldCharType="begin"/>
            </w:r>
            <w:r>
              <w:rPr>
                <w:noProof/>
                <w:webHidden/>
              </w:rPr>
              <w:instrText xml:space="preserve"> PAGEREF _Toc210902754 \h </w:instrText>
            </w:r>
            <w:r>
              <w:rPr>
                <w:noProof/>
                <w:webHidden/>
              </w:rPr>
            </w:r>
            <w:r>
              <w:rPr>
                <w:noProof/>
                <w:webHidden/>
              </w:rPr>
              <w:fldChar w:fldCharType="separate"/>
            </w:r>
            <w:r w:rsidR="002F7A72">
              <w:rPr>
                <w:noProof/>
                <w:webHidden/>
              </w:rPr>
              <w:t>36</w:t>
            </w:r>
            <w:r>
              <w:rPr>
                <w:noProof/>
                <w:webHidden/>
              </w:rPr>
              <w:fldChar w:fldCharType="end"/>
            </w:r>
          </w:hyperlink>
        </w:p>
        <w:p w14:paraId="010DDF19" w14:textId="3B26F4C6" w:rsidR="00512A84" w:rsidRDefault="00512A84" w:rsidP="0086468B">
          <w:pPr>
            <w:pStyle w:val="TDC2"/>
            <w:spacing w:line="276" w:lineRule="auto"/>
            <w:rPr>
              <w:rFonts w:asciiTheme="minorHAnsi" w:eastAsiaTheme="minorEastAsia" w:hAnsiTheme="minorHAnsi"/>
              <w:noProof/>
              <w:kern w:val="2"/>
              <w:szCs w:val="24"/>
              <w:lang w:eastAsia="es-CR"/>
              <w14:ligatures w14:val="standardContextual"/>
            </w:rPr>
          </w:pPr>
          <w:hyperlink w:anchor="_Toc210902755" w:history="1">
            <w:r w:rsidRPr="008860D2">
              <w:rPr>
                <w:rStyle w:val="Hipervnculo"/>
                <w:noProof/>
              </w:rPr>
              <w:t>Anexo 8. Aspectos de la Vacunación</w:t>
            </w:r>
            <w:r>
              <w:rPr>
                <w:noProof/>
                <w:webHidden/>
              </w:rPr>
              <w:tab/>
            </w:r>
            <w:r>
              <w:rPr>
                <w:noProof/>
                <w:webHidden/>
              </w:rPr>
              <w:fldChar w:fldCharType="begin"/>
            </w:r>
            <w:r>
              <w:rPr>
                <w:noProof/>
                <w:webHidden/>
              </w:rPr>
              <w:instrText xml:space="preserve"> PAGEREF _Toc210902755 \h </w:instrText>
            </w:r>
            <w:r>
              <w:rPr>
                <w:noProof/>
                <w:webHidden/>
              </w:rPr>
            </w:r>
            <w:r>
              <w:rPr>
                <w:noProof/>
                <w:webHidden/>
              </w:rPr>
              <w:fldChar w:fldCharType="separate"/>
            </w:r>
            <w:r w:rsidR="002F7A72">
              <w:rPr>
                <w:noProof/>
                <w:webHidden/>
              </w:rPr>
              <w:t>36</w:t>
            </w:r>
            <w:r>
              <w:rPr>
                <w:noProof/>
                <w:webHidden/>
              </w:rPr>
              <w:fldChar w:fldCharType="end"/>
            </w:r>
          </w:hyperlink>
        </w:p>
        <w:p w14:paraId="3DF6DEB0" w14:textId="0C3472F0" w:rsidR="649EBF27" w:rsidRDefault="649EBF27" w:rsidP="0086468B">
          <w:pPr>
            <w:pStyle w:val="TDC2"/>
            <w:tabs>
              <w:tab w:val="clear" w:pos="9111"/>
              <w:tab w:val="right" w:leader="dot" w:pos="9105"/>
            </w:tabs>
            <w:spacing w:line="276" w:lineRule="auto"/>
            <w:rPr>
              <w:rStyle w:val="Hipervnculo"/>
            </w:rPr>
          </w:pPr>
          <w:r>
            <w:fldChar w:fldCharType="end"/>
          </w:r>
        </w:p>
      </w:sdtContent>
    </w:sdt>
    <w:p w14:paraId="0AA3E3D3" w14:textId="38F3B4B8" w:rsidR="00855864" w:rsidRDefault="00855864" w:rsidP="0086468B">
      <w:pPr>
        <w:spacing w:before="0" w:after="0" w:line="276" w:lineRule="auto"/>
      </w:pPr>
    </w:p>
    <w:p w14:paraId="71A5DC04" w14:textId="6C8BF402" w:rsidR="00EF4742" w:rsidRDefault="00611C0C" w:rsidP="00AC5B2A">
      <w:pPr>
        <w:pStyle w:val="Ttulo1"/>
      </w:pPr>
      <w:r>
        <w:br w:type="page"/>
      </w:r>
      <w:bookmarkStart w:id="2" w:name="_Toc210902726"/>
      <w:r w:rsidR="255AC8BE">
        <w:lastRenderedPageBreak/>
        <w:t>A</w:t>
      </w:r>
      <w:r w:rsidR="72058895">
        <w:t>breviaturas</w:t>
      </w:r>
      <w:bookmarkEnd w:id="2"/>
      <w:r w:rsidR="72058895">
        <w:t xml:space="preserve"> </w:t>
      </w:r>
    </w:p>
    <w:p w14:paraId="39C6B3F9" w14:textId="0A40D9B1" w:rsidR="0095231E" w:rsidRPr="0001508F" w:rsidRDefault="5E510360" w:rsidP="00945843">
      <w:pPr>
        <w:pStyle w:val="Textoindependiente"/>
      </w:pPr>
      <w:r w:rsidRPr="74A2C2C3">
        <w:t>CCSS: Caja Costarricense de Seguro Social</w:t>
      </w:r>
    </w:p>
    <w:p w14:paraId="17F03265" w14:textId="103B7DE8" w:rsidR="00D01663" w:rsidRPr="0001508F" w:rsidRDefault="16C22344" w:rsidP="00945843">
      <w:pPr>
        <w:pStyle w:val="Textoindependiente"/>
      </w:pPr>
      <w:r w:rsidRPr="74A2C2C3">
        <w:t>CDC: Centro</w:t>
      </w:r>
      <w:r w:rsidR="7266DDEE" w:rsidRPr="74A2C2C3">
        <w:t>s</w:t>
      </w:r>
      <w:r w:rsidRPr="74A2C2C3">
        <w:t xml:space="preserve"> para el Control y Prevención de Enfermedades</w:t>
      </w:r>
    </w:p>
    <w:p w14:paraId="60591C65" w14:textId="55A32E00" w:rsidR="00370DC1" w:rsidRPr="0001508F" w:rsidRDefault="5E510360" w:rsidP="00945843">
      <w:pPr>
        <w:pStyle w:val="Textoindependiente"/>
      </w:pPr>
      <w:r w:rsidRPr="74A2C2C3">
        <w:t xml:space="preserve">CNE: Centro Nacional de Enlace </w:t>
      </w:r>
    </w:p>
    <w:p w14:paraId="4CA163E3" w14:textId="27EA37BE" w:rsidR="60C4F354" w:rsidRDefault="60C4F354" w:rsidP="00945843">
      <w:pPr>
        <w:pStyle w:val="Textoindependiente"/>
      </w:pPr>
      <w:r w:rsidRPr="74A2C2C3">
        <w:t>CNVE: Comisión Nacional de Vacuna</w:t>
      </w:r>
      <w:r w:rsidR="00D92A74">
        <w:t>ción</w:t>
      </w:r>
      <w:r w:rsidRPr="74A2C2C3">
        <w:t xml:space="preserve"> y Epidemiología</w:t>
      </w:r>
    </w:p>
    <w:p w14:paraId="782B83CF" w14:textId="702891A2" w:rsidR="00D01663" w:rsidRDefault="16C22344" w:rsidP="00945843">
      <w:pPr>
        <w:pStyle w:val="Textoindependiente"/>
      </w:pPr>
      <w:r w:rsidRPr="74A2C2C3">
        <w:t>CNRV: Centro Nacional de Referencia de Virología</w:t>
      </w:r>
    </w:p>
    <w:p w14:paraId="4B7887D1" w14:textId="6335C911" w:rsidR="004F3B56" w:rsidRPr="0001508F" w:rsidRDefault="26826023" w:rsidP="00945843">
      <w:pPr>
        <w:pStyle w:val="Textoindependiente"/>
      </w:pPr>
      <w:proofErr w:type="spellStart"/>
      <w:r w:rsidRPr="74A2C2C3">
        <w:t>cVDPV</w:t>
      </w:r>
      <w:proofErr w:type="spellEnd"/>
      <w:r w:rsidRPr="74A2C2C3">
        <w:t xml:space="preserve">: </w:t>
      </w:r>
      <w:proofErr w:type="spellStart"/>
      <w:r w:rsidRPr="74A2C2C3">
        <w:t>Poliovirus</w:t>
      </w:r>
      <w:proofErr w:type="spellEnd"/>
      <w:r w:rsidRPr="74A2C2C3">
        <w:t xml:space="preserve"> circulante derivado de la vacuna </w:t>
      </w:r>
    </w:p>
    <w:p w14:paraId="5F67F9AC" w14:textId="1B92F85B" w:rsidR="00370DC1" w:rsidRDefault="6510AC45" w:rsidP="00945843">
      <w:pPr>
        <w:pStyle w:val="Textoindependiente"/>
      </w:pPr>
      <w:r w:rsidRPr="74A2C2C3">
        <w:t>ERRA: Equipos de Respuesta Rápida</w:t>
      </w:r>
    </w:p>
    <w:p w14:paraId="4788282A" w14:textId="2AF834FD" w:rsidR="004F0C0F" w:rsidRPr="0001508F" w:rsidRDefault="004F0C0F" w:rsidP="00945843">
      <w:pPr>
        <w:pStyle w:val="Textoindependiente"/>
      </w:pPr>
      <w:r>
        <w:t>EPV: Enfermedad prevenible por vacunación</w:t>
      </w:r>
    </w:p>
    <w:p w14:paraId="10B15CFE" w14:textId="1DFEBFD2" w:rsidR="00680F6E" w:rsidRDefault="031BD681" w:rsidP="00945843">
      <w:pPr>
        <w:pStyle w:val="Textoindependiente"/>
      </w:pPr>
      <w:r w:rsidRPr="74A2C2C3">
        <w:t>Inciensa</w:t>
      </w:r>
      <w:r w:rsidR="5E510360" w:rsidRPr="74A2C2C3">
        <w:t>: Instituto Costarricense de Investigación y Enseñanza en Nutrición y Salud</w:t>
      </w:r>
    </w:p>
    <w:p w14:paraId="14B653C6" w14:textId="77777777" w:rsidR="004F3B56" w:rsidRDefault="26826023" w:rsidP="00945843">
      <w:pPr>
        <w:pStyle w:val="Textoindependiente"/>
      </w:pPr>
      <w:proofErr w:type="spellStart"/>
      <w:r w:rsidRPr="74A2C2C3">
        <w:t>iVDPV</w:t>
      </w:r>
      <w:proofErr w:type="spellEnd"/>
      <w:r w:rsidRPr="74A2C2C3">
        <w:t xml:space="preserve">: </w:t>
      </w:r>
      <w:proofErr w:type="spellStart"/>
      <w:r w:rsidRPr="74A2C2C3">
        <w:t>Poliovirus</w:t>
      </w:r>
      <w:proofErr w:type="spellEnd"/>
      <w:r w:rsidRPr="74A2C2C3">
        <w:t xml:space="preserve"> derivado de la vacuna relacionado con inmunodeficiencia</w:t>
      </w:r>
    </w:p>
    <w:p w14:paraId="4C63335D" w14:textId="1058894E" w:rsidR="004F3B56" w:rsidRDefault="26826023" w:rsidP="00945843">
      <w:pPr>
        <w:pStyle w:val="Textoindependiente"/>
      </w:pPr>
      <w:proofErr w:type="spellStart"/>
      <w:r w:rsidRPr="74A2C2C3">
        <w:t>aVDPV</w:t>
      </w:r>
      <w:proofErr w:type="spellEnd"/>
      <w:r w:rsidRPr="74A2C2C3">
        <w:t xml:space="preserve">: </w:t>
      </w:r>
      <w:proofErr w:type="spellStart"/>
      <w:r w:rsidRPr="74A2C2C3">
        <w:t>Poliovirus</w:t>
      </w:r>
      <w:proofErr w:type="spellEnd"/>
      <w:r w:rsidRPr="74A2C2C3">
        <w:t xml:space="preserve"> ambiguo derivado de la vacuna</w:t>
      </w:r>
    </w:p>
    <w:p w14:paraId="2BBEE040" w14:textId="269D3054" w:rsidR="004F3B56" w:rsidRDefault="00496491" w:rsidP="00945843">
      <w:pPr>
        <w:pStyle w:val="Textoindependiente"/>
      </w:pPr>
      <w:r>
        <w:t>IPV</w:t>
      </w:r>
      <w:r w:rsidR="39BE1D78" w:rsidRPr="74A2C2C3">
        <w:t>: Vacuna inactivada contra la poliomielitis o vacuna de Salk</w:t>
      </w:r>
    </w:p>
    <w:p w14:paraId="10E29D50" w14:textId="4D29217E" w:rsidR="0054097D" w:rsidRPr="004F3B56" w:rsidRDefault="0054097D" w:rsidP="00945843">
      <w:pPr>
        <w:pStyle w:val="Textoindependiente"/>
      </w:pPr>
      <w:r>
        <w:t>MRV:</w:t>
      </w:r>
      <w:r w:rsidR="00BF46A4">
        <w:t xml:space="preserve"> </w:t>
      </w:r>
      <w:r>
        <w:t>Monitoreo rápido de Vacunación</w:t>
      </w:r>
    </w:p>
    <w:p w14:paraId="3216E35A" w14:textId="44303354" w:rsidR="00E31369" w:rsidRPr="0001508F" w:rsidRDefault="69C382D0" w:rsidP="00945843">
      <w:pPr>
        <w:pStyle w:val="Textoindependiente"/>
      </w:pPr>
      <w:r w:rsidRPr="74A2C2C3">
        <w:t xml:space="preserve">OMS: Organización Mundial de la Salud </w:t>
      </w:r>
    </w:p>
    <w:p w14:paraId="082DF602" w14:textId="4E65C511" w:rsidR="00E31369" w:rsidRDefault="69C382D0" w:rsidP="00945843">
      <w:pPr>
        <w:pStyle w:val="Textoindependiente"/>
      </w:pPr>
      <w:r w:rsidRPr="74A2C2C3">
        <w:t xml:space="preserve">OPS: Organización Panamericana de la Salud </w:t>
      </w:r>
    </w:p>
    <w:p w14:paraId="167F8EF0" w14:textId="13BDAAC3" w:rsidR="00E31369" w:rsidRDefault="69C382D0" w:rsidP="00945843">
      <w:pPr>
        <w:pStyle w:val="Textoindependiente"/>
      </w:pPr>
      <w:r w:rsidRPr="74A2C2C3">
        <w:t xml:space="preserve">RSI: Reglamento Sanitario Internacional </w:t>
      </w:r>
    </w:p>
    <w:p w14:paraId="454FE8BC" w14:textId="2C6031E1" w:rsidR="004F3B56" w:rsidRDefault="666D95D2" w:rsidP="00945843">
      <w:pPr>
        <w:pStyle w:val="Textoindependiente"/>
      </w:pPr>
      <w:r w:rsidRPr="74A2C2C3">
        <w:t>SINAVIS: Sistema Nacional de Vigilancia de la Salud</w:t>
      </w:r>
      <w:bookmarkStart w:id="3" w:name="_Hlk109044140"/>
    </w:p>
    <w:bookmarkEnd w:id="3"/>
    <w:p w14:paraId="12E531C1" w14:textId="77777777" w:rsidR="004F3B56" w:rsidRDefault="26826023" w:rsidP="00945843">
      <w:pPr>
        <w:pStyle w:val="Textoindependiente"/>
      </w:pPr>
      <w:r w:rsidRPr="74A2C2C3">
        <w:t xml:space="preserve">OMS: Organización Mundial de la Salud </w:t>
      </w:r>
    </w:p>
    <w:p w14:paraId="7DB26FCF" w14:textId="77777777" w:rsidR="004F3B56" w:rsidRDefault="26826023" w:rsidP="00945843">
      <w:pPr>
        <w:pStyle w:val="Textoindependiente"/>
      </w:pPr>
      <w:r w:rsidRPr="74A2C2C3">
        <w:t xml:space="preserve">OPS: Organización Panamericana de la Salud </w:t>
      </w:r>
    </w:p>
    <w:p w14:paraId="417848F7" w14:textId="0891293B" w:rsidR="004F3B56" w:rsidRDefault="2DC26B1F" w:rsidP="00945843">
      <w:pPr>
        <w:pStyle w:val="Textoindependiente"/>
      </w:pPr>
      <w:r w:rsidRPr="74A2C2C3">
        <w:t>OP</w:t>
      </w:r>
      <w:r w:rsidR="00B4649C">
        <w:t>V</w:t>
      </w:r>
      <w:r w:rsidR="39BE1D78" w:rsidRPr="74A2C2C3">
        <w:t xml:space="preserve">: Vacuna oral contra la poliomielitis o vacuna de Sabin. </w:t>
      </w:r>
    </w:p>
    <w:p w14:paraId="3E9413CE" w14:textId="77777777" w:rsidR="004F3B56" w:rsidRDefault="26826023" w:rsidP="00945843">
      <w:pPr>
        <w:pStyle w:val="Textoindependiente"/>
      </w:pPr>
      <w:r w:rsidRPr="74A2C2C3">
        <w:t>OPV2: Serotipo vacunal oral contra la poliomielitis que contiene el serotipo 2</w:t>
      </w:r>
    </w:p>
    <w:p w14:paraId="51C8AB23" w14:textId="77777777" w:rsidR="004F3B56" w:rsidRDefault="26826023" w:rsidP="00945843">
      <w:pPr>
        <w:pStyle w:val="Textoindependiente"/>
      </w:pPr>
      <w:proofErr w:type="spellStart"/>
      <w:r w:rsidRPr="74A2C2C3">
        <w:t>mOPV</w:t>
      </w:r>
      <w:proofErr w:type="spellEnd"/>
      <w:r w:rsidRPr="74A2C2C3">
        <w:t xml:space="preserve">: Vacuna monovalente oral contra la poliomielitis que contiene solo un tipo </w:t>
      </w:r>
    </w:p>
    <w:p w14:paraId="1A5A4DBC" w14:textId="77777777" w:rsidR="004F3B56" w:rsidRDefault="26826023" w:rsidP="00945843">
      <w:pPr>
        <w:pStyle w:val="Textoindependiente"/>
      </w:pPr>
      <w:proofErr w:type="spellStart"/>
      <w:r w:rsidRPr="74A2C2C3">
        <w:t>bOPV</w:t>
      </w:r>
      <w:proofErr w:type="spellEnd"/>
      <w:r w:rsidRPr="74A2C2C3">
        <w:t>: Vacuna bivalente oral contra la poliomielitis que contiene virus Sabin serotipo 1 y 3.</w:t>
      </w:r>
    </w:p>
    <w:p w14:paraId="1564EDFB" w14:textId="77777777" w:rsidR="004F3B56" w:rsidRDefault="26826023" w:rsidP="00945843">
      <w:pPr>
        <w:pStyle w:val="Textoindependiente"/>
      </w:pPr>
      <w:proofErr w:type="spellStart"/>
      <w:r w:rsidRPr="74A2C2C3">
        <w:t>tOPV</w:t>
      </w:r>
      <w:proofErr w:type="spellEnd"/>
      <w:r w:rsidRPr="74A2C2C3">
        <w:t>: Vacuna trivalente oral contra la poliomielitis que contiene virus Sabin de los serotipos 1,2 y 3.</w:t>
      </w:r>
    </w:p>
    <w:p w14:paraId="5C0A7100" w14:textId="77777777" w:rsidR="004F3B56" w:rsidRDefault="26826023" w:rsidP="00945843">
      <w:pPr>
        <w:pStyle w:val="Textoindependiente"/>
      </w:pPr>
      <w:r w:rsidRPr="74A2C2C3">
        <w:t>PFA: Parálisis Flácida Aguda</w:t>
      </w:r>
    </w:p>
    <w:p w14:paraId="398AB0A1" w14:textId="1FA09443" w:rsidR="4039C200" w:rsidRDefault="2DADC5CD" w:rsidP="00945843">
      <w:pPr>
        <w:pStyle w:val="Textoindependiente"/>
      </w:pPr>
      <w:r w:rsidRPr="74A2C2C3">
        <w:t xml:space="preserve">PCR:  por sus siglas en inglés </w:t>
      </w:r>
      <w:proofErr w:type="spellStart"/>
      <w:r w:rsidRPr="74A2C2C3">
        <w:t>Polymerase</w:t>
      </w:r>
      <w:proofErr w:type="spellEnd"/>
      <w:r w:rsidRPr="74A2C2C3">
        <w:t xml:space="preserve"> </w:t>
      </w:r>
      <w:proofErr w:type="spellStart"/>
      <w:r w:rsidRPr="74A2C2C3">
        <w:t>Chain</w:t>
      </w:r>
      <w:proofErr w:type="spellEnd"/>
      <w:r w:rsidRPr="74A2C2C3">
        <w:t xml:space="preserve"> </w:t>
      </w:r>
      <w:proofErr w:type="spellStart"/>
      <w:r w:rsidRPr="74A2C2C3">
        <w:t>Reaction</w:t>
      </w:r>
      <w:proofErr w:type="spellEnd"/>
      <w:r w:rsidRPr="74A2C2C3">
        <w:t xml:space="preserve"> o reacción en caden</w:t>
      </w:r>
      <w:r w:rsidR="231CCA3B" w:rsidRPr="74A2C2C3">
        <w:t>a de la polimerasa</w:t>
      </w:r>
    </w:p>
    <w:p w14:paraId="179DFD65" w14:textId="26D84EE4" w:rsidR="004F3B56" w:rsidRDefault="26826023" w:rsidP="00945843">
      <w:pPr>
        <w:pStyle w:val="Textoindependiente"/>
      </w:pPr>
      <w:r w:rsidRPr="74A2C2C3">
        <w:t xml:space="preserve">PV: </w:t>
      </w:r>
      <w:r w:rsidR="1B61B45C" w:rsidRPr="74A2C2C3">
        <w:t>P</w:t>
      </w:r>
      <w:r w:rsidRPr="74A2C2C3">
        <w:t>oliovirus</w:t>
      </w:r>
    </w:p>
    <w:p w14:paraId="230ED0DA" w14:textId="77777777" w:rsidR="004F3B56" w:rsidRDefault="26826023" w:rsidP="00945843">
      <w:pPr>
        <w:pStyle w:val="Textoindependiente"/>
      </w:pPr>
      <w:r w:rsidRPr="74A2C2C3">
        <w:t xml:space="preserve">RSI: Reglamento Sanitario Internacional </w:t>
      </w:r>
    </w:p>
    <w:p w14:paraId="78C736EF" w14:textId="5B0462CF" w:rsidR="004F3B56" w:rsidRDefault="4870D388" w:rsidP="00945843">
      <w:pPr>
        <w:pStyle w:val="Textoindependiente"/>
      </w:pPr>
      <w:r w:rsidRPr="74A2C2C3">
        <w:t xml:space="preserve">SPP: Síndrome </w:t>
      </w:r>
      <w:proofErr w:type="spellStart"/>
      <w:r w:rsidRPr="74A2C2C3">
        <w:t>postpolio</w:t>
      </w:r>
      <w:proofErr w:type="spellEnd"/>
    </w:p>
    <w:p w14:paraId="0A6F07C7" w14:textId="4416B980" w:rsidR="004F3B56" w:rsidRDefault="26826023" w:rsidP="00945843">
      <w:pPr>
        <w:pStyle w:val="Textoindependiente"/>
      </w:pPr>
      <w:r w:rsidRPr="74A2C2C3">
        <w:t>VDPV: Poliovirus derivado de la vacuna</w:t>
      </w:r>
    </w:p>
    <w:p w14:paraId="608A02D5" w14:textId="77777777" w:rsidR="004F3B56" w:rsidRDefault="26826023" w:rsidP="00945843">
      <w:pPr>
        <w:pStyle w:val="Textoindependiente"/>
      </w:pPr>
      <w:r w:rsidRPr="74A2C2C3">
        <w:t xml:space="preserve">WPV: Poliovirus Salvaje </w:t>
      </w:r>
    </w:p>
    <w:p w14:paraId="51691B9D" w14:textId="486D4751" w:rsidR="00526424" w:rsidRDefault="00C10CCF">
      <w:pPr>
        <w:spacing w:before="0" w:after="160" w:line="259" w:lineRule="auto"/>
        <w:jc w:val="left"/>
        <w:rPr>
          <w:lang w:val="es-MX"/>
        </w:rPr>
      </w:pPr>
      <w:r>
        <w:rPr>
          <w:lang w:val="es-MX"/>
        </w:rPr>
        <w:br w:type="page"/>
      </w:r>
    </w:p>
    <w:p w14:paraId="33D3338C" w14:textId="77777777" w:rsidR="00C10CCF" w:rsidRDefault="00C10CCF" w:rsidP="00526424">
      <w:pPr>
        <w:spacing w:line="240" w:lineRule="auto"/>
        <w:rPr>
          <w:lang w:val="es-MX"/>
        </w:rPr>
      </w:pPr>
    </w:p>
    <w:p w14:paraId="620C562B" w14:textId="77777777" w:rsidR="00945843" w:rsidRDefault="00945843" w:rsidP="00526424">
      <w:pPr>
        <w:spacing w:line="240" w:lineRule="auto"/>
        <w:rPr>
          <w:lang w:val="es-MX"/>
        </w:rPr>
      </w:pPr>
    </w:p>
    <w:p w14:paraId="13A3552D" w14:textId="77777777" w:rsidR="00945843" w:rsidRDefault="00945843" w:rsidP="00526424">
      <w:pPr>
        <w:spacing w:line="240" w:lineRule="auto"/>
        <w:rPr>
          <w:lang w:val="es-MX"/>
        </w:rPr>
      </w:pPr>
    </w:p>
    <w:p w14:paraId="1F52DD8E" w14:textId="5750FDA7" w:rsidR="00C00340" w:rsidRDefault="034499CA" w:rsidP="00B420C7">
      <w:pPr>
        <w:pStyle w:val="Ttulo1"/>
      </w:pPr>
      <w:bookmarkStart w:id="4" w:name="_Toc210902727"/>
      <w:r>
        <w:t>P</w:t>
      </w:r>
      <w:r w:rsidR="72058895" w:rsidRPr="00B420C7">
        <w:t>rólog</w:t>
      </w:r>
      <w:r w:rsidR="72058895">
        <w:t>o</w:t>
      </w:r>
      <w:bookmarkEnd w:id="4"/>
    </w:p>
    <w:p w14:paraId="490A45DC" w14:textId="6D76303E" w:rsidR="00C00340" w:rsidRPr="00734B00" w:rsidRDefault="430B577A" w:rsidP="00526424">
      <w:r>
        <w:t xml:space="preserve">El Ministerio de Salud de Costa Rica elaboró este protocolo, </w:t>
      </w:r>
      <w:r w:rsidR="649D104A">
        <w:t>a partir de lo dispuesto en</w:t>
      </w:r>
      <w:r>
        <w:t xml:space="preserve"> la Ley</w:t>
      </w:r>
      <w:r w:rsidR="649D104A">
        <w:t xml:space="preserve"> </w:t>
      </w:r>
      <w:r w:rsidR="5A585DEC">
        <w:t>N.º</w:t>
      </w:r>
      <w:r w:rsidR="649D104A">
        <w:t xml:space="preserve"> </w:t>
      </w:r>
      <w:r w:rsidR="471097E9">
        <w:t>5395 “Ley</w:t>
      </w:r>
      <w:r>
        <w:t xml:space="preserve"> General de Salud</w:t>
      </w:r>
      <w:r w:rsidR="471097E9">
        <w:t xml:space="preserve">” y los </w:t>
      </w:r>
      <w:r w:rsidR="1AEC925D">
        <w:t>Decreto</w:t>
      </w:r>
      <w:r w:rsidR="471097E9">
        <w:t>s</w:t>
      </w:r>
      <w:r w:rsidR="1AEC925D">
        <w:t xml:space="preserve"> </w:t>
      </w:r>
      <w:r w:rsidR="17FFC0D6">
        <w:t>Ejecutivos</w:t>
      </w:r>
      <w:r w:rsidR="0016381B">
        <w:t>,</w:t>
      </w:r>
      <w:r w:rsidR="1C302973">
        <w:t xml:space="preserve"> </w:t>
      </w:r>
      <w:r w:rsidR="00E85410" w:rsidRPr="00E85410">
        <w:t>N.º 34038-S</w:t>
      </w:r>
      <w:r w:rsidR="0016381B">
        <w:t xml:space="preserve"> “</w:t>
      </w:r>
      <w:r w:rsidR="1C302973">
        <w:t xml:space="preserve">Reglamento Sanitario Internacional” y </w:t>
      </w:r>
      <w:r w:rsidR="3AA6DAA0">
        <w:t>N.º</w:t>
      </w:r>
      <w:r w:rsidR="1C302973">
        <w:t xml:space="preserve"> </w:t>
      </w:r>
      <w:r w:rsidR="1AEC925D">
        <w:t>40556-S “</w:t>
      </w:r>
      <w:r>
        <w:t>Reglamento de Vigilancia de la Salud</w:t>
      </w:r>
      <w:r w:rsidR="1AEC925D">
        <w:t>”</w:t>
      </w:r>
      <w:r w:rsidR="1C302973">
        <w:t xml:space="preserve">; </w:t>
      </w:r>
      <w:r>
        <w:t>considerando la relevancia de</w:t>
      </w:r>
      <w:r w:rsidR="7DD08D38">
        <w:t xml:space="preserve"> </w:t>
      </w:r>
      <w:r w:rsidR="23DDB5B9">
        <w:t>este</w:t>
      </w:r>
      <w:r w:rsidR="7DD08D38">
        <w:t xml:space="preserve"> evento en</w:t>
      </w:r>
      <w:r>
        <w:t xml:space="preserve"> la población para la Salud Pública.</w:t>
      </w:r>
    </w:p>
    <w:p w14:paraId="1A0CEF71" w14:textId="2BFB5029" w:rsidR="2F8EA4A5" w:rsidRDefault="2F8EA4A5" w:rsidP="2F8EA4A5">
      <w:pPr>
        <w:rPr>
          <w:lang w:val="es-MX"/>
        </w:rPr>
      </w:pPr>
    </w:p>
    <w:p w14:paraId="412F07F2" w14:textId="77777777" w:rsidR="00F1030B" w:rsidRDefault="00F1030B" w:rsidP="2F8EA4A5">
      <w:pPr>
        <w:rPr>
          <w:lang w:val="es-MX"/>
        </w:rPr>
      </w:pPr>
    </w:p>
    <w:p w14:paraId="57FFA257" w14:textId="77777777" w:rsidR="00F1030B" w:rsidRDefault="00F1030B" w:rsidP="2F8EA4A5">
      <w:pPr>
        <w:rPr>
          <w:lang w:val="es-MX"/>
        </w:rPr>
      </w:pPr>
    </w:p>
    <w:p w14:paraId="5441A583" w14:textId="64BC32B8" w:rsidR="00F352D5" w:rsidRPr="00526424" w:rsidRDefault="153AB505" w:rsidP="00526424">
      <w:pPr>
        <w:pStyle w:val="Ttulo1"/>
      </w:pPr>
      <w:bookmarkStart w:id="5" w:name="_Toc210902728"/>
      <w:r w:rsidRPr="00526424">
        <w:t>Alcance y</w:t>
      </w:r>
      <w:r w:rsidR="174FAA5A" w:rsidRPr="00526424">
        <w:t xml:space="preserve"> </w:t>
      </w:r>
      <w:r w:rsidR="285D91EB" w:rsidRPr="00526424">
        <w:t>ámbito de aplicación</w:t>
      </w:r>
      <w:bookmarkEnd w:id="5"/>
    </w:p>
    <w:p w14:paraId="755E56E6" w14:textId="33EC89E3" w:rsidR="00F352D5" w:rsidRDefault="00C00340" w:rsidP="00526424">
      <w:r w:rsidRPr="0001508F">
        <w:rPr>
          <w:lang w:val="es-MX"/>
        </w:rPr>
        <w:t>La</w:t>
      </w:r>
      <w:r w:rsidRPr="0001508F">
        <w:t xml:space="preserve"> aplicación de este protocolo es obligatoria, el ámbito incluye establecimientos </w:t>
      </w:r>
      <w:r w:rsidR="002666EF">
        <w:t>públicos</w:t>
      </w:r>
      <w:r w:rsidR="00097EE2">
        <w:t>,</w:t>
      </w:r>
      <w:r w:rsidR="002666EF">
        <w:t xml:space="preserve"> privados</w:t>
      </w:r>
      <w:r w:rsidR="00097EE2">
        <w:t xml:space="preserve"> y mixtos</w:t>
      </w:r>
      <w:r w:rsidR="003856E7">
        <w:t>,</w:t>
      </w:r>
      <w:r w:rsidR="00F32541">
        <w:t xml:space="preserve"> </w:t>
      </w:r>
      <w:r w:rsidRPr="0001508F">
        <w:t>que brinden funciones de atención directa e indirecta a las personas. La implementación la realiza</w:t>
      </w:r>
      <w:r w:rsidR="002666EF">
        <w:t>rá</w:t>
      </w:r>
      <w:r w:rsidRPr="0001508F">
        <w:t xml:space="preserve">n los encargados de vigilancia epidemiológica, y todo funcionario de salud, que requiera </w:t>
      </w:r>
      <w:r w:rsidR="00F352D5">
        <w:t>seguir las indicaciones descritas en este protocolo</w:t>
      </w:r>
      <w:r w:rsidRPr="0001508F">
        <w:t xml:space="preserve">. </w:t>
      </w:r>
    </w:p>
    <w:p w14:paraId="3BC7DA87" w14:textId="3036C99C" w:rsidR="00E51935" w:rsidRDefault="00C00340" w:rsidP="00526424">
      <w:r w:rsidRPr="2F8EA4A5">
        <w:rPr>
          <w:lang w:val="es-MX"/>
        </w:rPr>
        <w:t>La vigencia de este protocolo es por cinco años</w:t>
      </w:r>
      <w:r w:rsidR="4CF3C3E3" w:rsidRPr="2F8EA4A5">
        <w:rPr>
          <w:lang w:val="es-MX"/>
        </w:rPr>
        <w:t xml:space="preserve"> a partir</w:t>
      </w:r>
      <w:r w:rsidR="009319D3" w:rsidRPr="2F8EA4A5">
        <w:rPr>
          <w:lang w:val="es-MX"/>
        </w:rPr>
        <w:t xml:space="preserve"> de </w:t>
      </w:r>
      <w:r w:rsidR="4CF3C3E3" w:rsidRPr="2F8EA4A5">
        <w:rPr>
          <w:lang w:val="es-MX"/>
        </w:rPr>
        <w:t>su publicación y la versión vigente se</w:t>
      </w:r>
      <w:r w:rsidRPr="2F8EA4A5">
        <w:rPr>
          <w:lang w:val="es-MX"/>
        </w:rPr>
        <w:t xml:space="preserve"> publicará en la página web del Ministerio de Salud</w:t>
      </w:r>
      <w:r w:rsidR="00933521" w:rsidRPr="2F8EA4A5">
        <w:rPr>
          <w:lang w:val="es-MX"/>
        </w:rPr>
        <w:t xml:space="preserve"> </w:t>
      </w:r>
      <w:r w:rsidR="00933521">
        <w:t xml:space="preserve">y se socializará </w:t>
      </w:r>
      <w:r w:rsidR="0063791C">
        <w:t>con todas las instituciones involucradas.</w:t>
      </w:r>
    </w:p>
    <w:p w14:paraId="650C90E7" w14:textId="5EDD4509" w:rsidR="00B314C8" w:rsidRPr="006A6982" w:rsidRDefault="00C10CCF" w:rsidP="006A6982">
      <w:pPr>
        <w:spacing w:before="0" w:after="160" w:line="259" w:lineRule="auto"/>
        <w:jc w:val="left"/>
        <w:rPr>
          <w:lang w:val="es-MX" w:bidi="es-ES"/>
        </w:rPr>
      </w:pPr>
      <w:r>
        <w:rPr>
          <w:lang w:val="es-MX" w:bidi="es-ES"/>
        </w:rPr>
        <w:br w:type="page"/>
      </w:r>
    </w:p>
    <w:p w14:paraId="1ACE2425" w14:textId="626558CD" w:rsidR="00EC20B8" w:rsidRDefault="255AC8BE" w:rsidP="00945843">
      <w:pPr>
        <w:pStyle w:val="Ttulo1"/>
      </w:pPr>
      <w:bookmarkStart w:id="6" w:name="_Toc210902729"/>
      <w:r>
        <w:lastRenderedPageBreak/>
        <w:t>A</w:t>
      </w:r>
      <w:r w:rsidR="6E12DF13">
        <w:t>ntecedentes</w:t>
      </w:r>
      <w:bookmarkStart w:id="7" w:name="_Hlk112930028"/>
      <w:bookmarkEnd w:id="6"/>
      <w:bookmarkEnd w:id="7"/>
    </w:p>
    <w:p w14:paraId="0DB6C401" w14:textId="4D68D419" w:rsidR="36705EEC" w:rsidRDefault="0B140D49" w:rsidP="00945843">
      <w:pPr>
        <w:rPr>
          <w:color w:val="000000" w:themeColor="text1"/>
          <w:lang w:val="es-MX"/>
        </w:rPr>
      </w:pPr>
      <w:r w:rsidRPr="2F8EA4A5">
        <w:rPr>
          <w:lang w:val="es-MX"/>
        </w:rPr>
        <w:t>La</w:t>
      </w:r>
      <w:r w:rsidR="1707BD97" w:rsidRPr="2F8EA4A5">
        <w:rPr>
          <w:lang w:val="es-MX"/>
        </w:rPr>
        <w:t xml:space="preserve"> poliomielitis </w:t>
      </w:r>
      <w:r w:rsidR="38A868C5" w:rsidRPr="2F8EA4A5">
        <w:rPr>
          <w:lang w:val="es-MX"/>
        </w:rPr>
        <w:t xml:space="preserve">hace </w:t>
      </w:r>
      <w:r w:rsidR="1707BD97" w:rsidRPr="2F8EA4A5">
        <w:rPr>
          <w:lang w:val="es-MX"/>
        </w:rPr>
        <w:t xml:space="preserve">30 años paralizaba a casi 1000 niños cada día en 125 países del mundo. Gracias a los esfuerzos sostenidos de vacunación, la vigilancia epidemiológica y las medidas de contención del poliovirus, entre otras acciones, esta cifra ha disminuido de forma significativa. Sin embargo, aún queda mucho por hacer para lograr la erradicación total de la enfermedad. </w:t>
      </w:r>
    </w:p>
    <w:p w14:paraId="7B88110E" w14:textId="6AEF5462" w:rsidR="36705EEC" w:rsidRDefault="632FC63D" w:rsidP="00945843">
      <w:pPr>
        <w:rPr>
          <w:color w:val="000000" w:themeColor="text1"/>
          <w:lang w:val="es-MX"/>
        </w:rPr>
      </w:pPr>
      <w:r w:rsidRPr="2F8EA4A5">
        <w:rPr>
          <w:lang w:val="es-MX"/>
        </w:rPr>
        <w:t>A nivel mundial, e</w:t>
      </w:r>
      <w:r w:rsidR="0625A718" w:rsidRPr="2F8EA4A5">
        <w:rPr>
          <w:lang w:val="es-MX"/>
        </w:rPr>
        <w:t xml:space="preserve">n 1999 se detectó el último caso de poliomielitis causado por el poliovirus salvaje tipo 2 (WPV2), y en 2015 este fue declarado erradicado. Por su parte, el último caso de poliovirus salvaje tipo 3 (WPV3) se registró en 2012, y su erradicación fue oficializada en 2019. No obstante, el poliovirus salvaje tipo 1 (WPV1) continúa siendo endémico en Afganistán y Pakistán. En febrero de 2022, se identificó una cepa del WPV1 en Malawi (sureste de África), genéticamente relacionada con las cepas circulantes en Pakistán y Afganistán. </w:t>
      </w:r>
    </w:p>
    <w:p w14:paraId="49833F3A" w14:textId="68D72267" w:rsidR="36705EEC" w:rsidRDefault="45B7F60F" w:rsidP="00945843">
      <w:pPr>
        <w:rPr>
          <w:color w:val="000000" w:themeColor="text1"/>
        </w:rPr>
      </w:pPr>
      <w:r w:rsidRPr="2F8EA4A5">
        <w:rPr>
          <w:color w:val="000000" w:themeColor="text1"/>
          <w:lang w:val="es-MX"/>
        </w:rPr>
        <w:t>Los</w:t>
      </w:r>
      <w:r w:rsidR="704DC5C2" w:rsidRPr="2F8EA4A5">
        <w:rPr>
          <w:color w:val="000000" w:themeColor="text1"/>
          <w:lang w:val="es-MX"/>
        </w:rPr>
        <w:t xml:space="preserve"> países de </w:t>
      </w:r>
      <w:r w:rsidRPr="2F8EA4A5">
        <w:rPr>
          <w:color w:val="000000" w:themeColor="text1"/>
          <w:lang w:val="es-MX"/>
        </w:rPr>
        <w:t>las Américas e</w:t>
      </w:r>
      <w:r w:rsidR="774224E4" w:rsidRPr="2F8EA4A5">
        <w:rPr>
          <w:color w:val="000000" w:themeColor="text1"/>
          <w:lang w:val="es-MX"/>
        </w:rPr>
        <w:t>n</w:t>
      </w:r>
      <w:r w:rsidR="704DC5C2" w:rsidRPr="2F8EA4A5">
        <w:rPr>
          <w:color w:val="000000" w:themeColor="text1"/>
          <w:lang w:val="es-MX"/>
        </w:rPr>
        <w:t xml:space="preserve"> </w:t>
      </w:r>
      <w:r w:rsidR="65E89399" w:rsidRPr="2F8EA4A5">
        <w:rPr>
          <w:color w:val="000000" w:themeColor="text1"/>
          <w:lang w:val="es-MX"/>
        </w:rPr>
        <w:t>1985</w:t>
      </w:r>
      <w:r w:rsidR="704DC5C2" w:rsidRPr="2F8EA4A5">
        <w:rPr>
          <w:color w:val="000000" w:themeColor="text1"/>
          <w:lang w:val="es-MX"/>
        </w:rPr>
        <w:t xml:space="preserve"> establecieron la meta de erradicar la </w:t>
      </w:r>
      <w:r w:rsidR="55CA6485" w:rsidRPr="2F8EA4A5">
        <w:rPr>
          <w:color w:val="000000" w:themeColor="text1"/>
          <w:lang w:val="es-MX"/>
        </w:rPr>
        <w:t>p</w:t>
      </w:r>
      <w:r w:rsidR="704DC5C2" w:rsidRPr="2F8EA4A5">
        <w:rPr>
          <w:color w:val="000000" w:themeColor="text1"/>
          <w:lang w:val="es-MX"/>
        </w:rPr>
        <w:t xml:space="preserve">olio en la Región, </w:t>
      </w:r>
      <w:r w:rsidR="4A62D554" w:rsidRPr="2F8EA4A5">
        <w:rPr>
          <w:color w:val="000000" w:themeColor="text1"/>
          <w:lang w:val="es-MX"/>
        </w:rPr>
        <w:t>alcanzándola</w:t>
      </w:r>
      <w:r w:rsidR="5B7EE88A" w:rsidRPr="2F8EA4A5">
        <w:rPr>
          <w:color w:val="000000" w:themeColor="text1"/>
          <w:lang w:val="es-MX"/>
        </w:rPr>
        <w:t xml:space="preserve"> de manera satisfactoria </w:t>
      </w:r>
      <w:r w:rsidR="704DC5C2" w:rsidRPr="2F8EA4A5">
        <w:rPr>
          <w:color w:val="000000" w:themeColor="text1"/>
          <w:lang w:val="es-MX"/>
        </w:rPr>
        <w:t xml:space="preserve">para 1991, </w:t>
      </w:r>
      <w:r w:rsidR="7B609DDF" w:rsidRPr="2F8EA4A5">
        <w:rPr>
          <w:color w:val="000000" w:themeColor="text1"/>
          <w:lang w:val="es-MX"/>
        </w:rPr>
        <w:t>año en que</w:t>
      </w:r>
      <w:r w:rsidR="704DC5C2" w:rsidRPr="2F8EA4A5">
        <w:rPr>
          <w:color w:val="000000" w:themeColor="text1"/>
          <w:lang w:val="es-MX"/>
        </w:rPr>
        <w:t xml:space="preserve"> se </w:t>
      </w:r>
      <w:r w:rsidR="237FA81D" w:rsidRPr="2F8EA4A5">
        <w:rPr>
          <w:color w:val="000000" w:themeColor="text1"/>
          <w:lang w:val="es-MX"/>
        </w:rPr>
        <w:t>registró</w:t>
      </w:r>
      <w:r w:rsidR="704DC5C2" w:rsidRPr="2F8EA4A5">
        <w:rPr>
          <w:color w:val="000000" w:themeColor="text1"/>
          <w:lang w:val="es-MX"/>
        </w:rPr>
        <w:t xml:space="preserve"> el último caso</w:t>
      </w:r>
      <w:r w:rsidR="350F8DF0" w:rsidRPr="2F8EA4A5">
        <w:rPr>
          <w:color w:val="000000" w:themeColor="text1"/>
          <w:lang w:val="es-MX"/>
        </w:rPr>
        <w:t xml:space="preserve"> de poliomielitis </w:t>
      </w:r>
      <w:r w:rsidR="704DC5C2" w:rsidRPr="2F8EA4A5">
        <w:rPr>
          <w:color w:val="000000" w:themeColor="text1"/>
          <w:lang w:val="es-MX"/>
        </w:rPr>
        <w:t xml:space="preserve">en Perú. A partir de </w:t>
      </w:r>
      <w:r w:rsidR="2502B540" w:rsidRPr="2F8EA4A5">
        <w:rPr>
          <w:color w:val="000000" w:themeColor="text1"/>
          <w:lang w:val="es-MX"/>
        </w:rPr>
        <w:t>1994, América</w:t>
      </w:r>
      <w:r w:rsidR="704DC5C2" w:rsidRPr="2F8EA4A5">
        <w:rPr>
          <w:color w:val="000000" w:themeColor="text1"/>
          <w:lang w:val="es-MX"/>
        </w:rPr>
        <w:t xml:space="preserve"> fue certificada como</w:t>
      </w:r>
      <w:r w:rsidR="051434D2" w:rsidRPr="2F8EA4A5">
        <w:rPr>
          <w:color w:val="000000" w:themeColor="text1"/>
          <w:lang w:val="es-MX"/>
        </w:rPr>
        <w:t xml:space="preserve"> </w:t>
      </w:r>
      <w:r w:rsidR="4E34BFC0" w:rsidRPr="2F8EA4A5">
        <w:rPr>
          <w:color w:val="000000" w:themeColor="text1"/>
          <w:lang w:val="es-MX"/>
        </w:rPr>
        <w:t>R</w:t>
      </w:r>
      <w:r w:rsidR="051434D2" w:rsidRPr="2F8EA4A5">
        <w:rPr>
          <w:color w:val="000000" w:themeColor="text1"/>
          <w:lang w:val="es-MX"/>
        </w:rPr>
        <w:t>egión</w:t>
      </w:r>
      <w:r w:rsidR="704DC5C2" w:rsidRPr="2F8EA4A5">
        <w:rPr>
          <w:color w:val="000000" w:themeColor="text1"/>
          <w:lang w:val="es-MX"/>
        </w:rPr>
        <w:t xml:space="preserve"> libre de la circulación de poliovirus salvaje.  (OPS/OMS, 2017).</w:t>
      </w:r>
    </w:p>
    <w:p w14:paraId="3D4E3006" w14:textId="65E45C48" w:rsidR="36705EEC" w:rsidRDefault="65839918" w:rsidP="00945843">
      <w:pPr>
        <w:rPr>
          <w:color w:val="000000" w:themeColor="text1"/>
          <w:lang w:val="es-MX"/>
        </w:rPr>
      </w:pPr>
      <w:r w:rsidRPr="74A2C2C3">
        <w:rPr>
          <w:color w:val="000000" w:themeColor="text1"/>
          <w:lang w:val="es-MX"/>
        </w:rPr>
        <w:t xml:space="preserve">En julio de </w:t>
      </w:r>
      <w:r w:rsidR="2628A919" w:rsidRPr="74A2C2C3">
        <w:rPr>
          <w:color w:val="000000" w:themeColor="text1"/>
          <w:lang w:val="es-MX"/>
        </w:rPr>
        <w:t>2022</w:t>
      </w:r>
      <w:r w:rsidR="5055CBEB" w:rsidRPr="74A2C2C3">
        <w:rPr>
          <w:color w:val="000000" w:themeColor="text1"/>
          <w:lang w:val="es-MX"/>
        </w:rPr>
        <w:t>,</w:t>
      </w:r>
      <w:r w:rsidR="2A03A267" w:rsidRPr="74A2C2C3">
        <w:rPr>
          <w:color w:val="000000" w:themeColor="text1"/>
          <w:lang w:val="es-MX"/>
        </w:rPr>
        <w:t xml:space="preserve"> se </w:t>
      </w:r>
      <w:r w:rsidR="0AF767DF" w:rsidRPr="74A2C2C3">
        <w:rPr>
          <w:color w:val="000000" w:themeColor="text1"/>
          <w:lang w:val="es-MX"/>
        </w:rPr>
        <w:t xml:space="preserve">detecta en el condado de Rockland, Nueva York, Estados </w:t>
      </w:r>
      <w:r w:rsidR="262C3EC5" w:rsidRPr="74A2C2C3">
        <w:rPr>
          <w:color w:val="000000" w:themeColor="text1"/>
          <w:lang w:val="es-MX"/>
        </w:rPr>
        <w:t>Unidos, un</w:t>
      </w:r>
      <w:r w:rsidR="5BEC708F" w:rsidRPr="74A2C2C3">
        <w:rPr>
          <w:color w:val="000000" w:themeColor="text1"/>
          <w:lang w:val="es-MX"/>
        </w:rPr>
        <w:t xml:space="preserve"> </w:t>
      </w:r>
      <w:r w:rsidR="72216C0E" w:rsidRPr="74A2C2C3">
        <w:rPr>
          <w:color w:val="000000" w:themeColor="text1"/>
          <w:lang w:val="es-MX"/>
        </w:rPr>
        <w:t>caso de</w:t>
      </w:r>
      <w:r w:rsidR="25F0C082" w:rsidRPr="74A2C2C3">
        <w:rPr>
          <w:color w:val="000000" w:themeColor="text1"/>
          <w:lang w:val="es-MX"/>
        </w:rPr>
        <w:t xml:space="preserve"> poliomielitis en </w:t>
      </w:r>
      <w:r w:rsidR="5BEC708F" w:rsidRPr="74A2C2C3">
        <w:rPr>
          <w:color w:val="000000" w:themeColor="text1"/>
          <w:lang w:val="es-MX"/>
        </w:rPr>
        <w:t xml:space="preserve">un adulto no vacunado causado </w:t>
      </w:r>
      <w:r w:rsidR="00633402" w:rsidRPr="74A2C2C3">
        <w:rPr>
          <w:color w:val="000000" w:themeColor="text1"/>
          <w:lang w:val="es-MX"/>
        </w:rPr>
        <w:t xml:space="preserve">por </w:t>
      </w:r>
      <w:r w:rsidR="00EA6990" w:rsidRPr="74A2C2C3">
        <w:rPr>
          <w:color w:val="000000" w:themeColor="text1"/>
          <w:lang w:val="es-MX"/>
        </w:rPr>
        <w:t>poliovirus circulante</w:t>
      </w:r>
      <w:r w:rsidR="310E2FE4" w:rsidRPr="74A2C2C3">
        <w:rPr>
          <w:color w:val="000000" w:themeColor="text1"/>
          <w:lang w:val="es-MX"/>
        </w:rPr>
        <w:t xml:space="preserve"> </w:t>
      </w:r>
      <w:r w:rsidR="5BEC708F" w:rsidRPr="74A2C2C3">
        <w:rPr>
          <w:color w:val="000000" w:themeColor="text1"/>
          <w:lang w:val="es-MX"/>
        </w:rPr>
        <w:t>derivado de la vacuna</w:t>
      </w:r>
      <w:r w:rsidR="203D77A7" w:rsidRPr="74A2C2C3">
        <w:rPr>
          <w:color w:val="000000" w:themeColor="text1"/>
          <w:lang w:val="es-MX"/>
        </w:rPr>
        <w:t xml:space="preserve"> </w:t>
      </w:r>
      <w:r w:rsidR="04C23DEB" w:rsidRPr="74A2C2C3">
        <w:rPr>
          <w:color w:val="000000" w:themeColor="text1"/>
          <w:lang w:val="es-MX"/>
        </w:rPr>
        <w:t>(</w:t>
      </w:r>
      <w:proofErr w:type="spellStart"/>
      <w:r w:rsidR="04C23DEB" w:rsidRPr="74A2C2C3">
        <w:rPr>
          <w:lang w:val="es-MX"/>
        </w:rPr>
        <w:t>cVDPV</w:t>
      </w:r>
      <w:proofErr w:type="spellEnd"/>
      <w:r w:rsidR="04C23DEB" w:rsidRPr="74A2C2C3">
        <w:rPr>
          <w:lang w:val="es-MX"/>
        </w:rPr>
        <w:t>)</w:t>
      </w:r>
      <w:r w:rsidR="5BEC708F" w:rsidRPr="74A2C2C3">
        <w:rPr>
          <w:color w:val="000000" w:themeColor="text1"/>
          <w:lang w:val="es-MX"/>
        </w:rPr>
        <w:t>, provocando que se declar</w:t>
      </w:r>
      <w:r w:rsidR="1DB4D47F" w:rsidRPr="74A2C2C3">
        <w:rPr>
          <w:color w:val="000000" w:themeColor="text1"/>
          <w:lang w:val="es-MX"/>
        </w:rPr>
        <w:t>e</w:t>
      </w:r>
      <w:r w:rsidR="5BEC708F" w:rsidRPr="74A2C2C3">
        <w:rPr>
          <w:color w:val="000000" w:themeColor="text1"/>
          <w:lang w:val="es-MX"/>
        </w:rPr>
        <w:t xml:space="preserve"> un estado de </w:t>
      </w:r>
      <w:r w:rsidR="0082A628" w:rsidRPr="74A2C2C3">
        <w:rPr>
          <w:color w:val="000000" w:themeColor="text1"/>
          <w:lang w:val="es-MX"/>
        </w:rPr>
        <w:t xml:space="preserve">alerta que lleva a estudios ambientales y a la detección de </w:t>
      </w:r>
      <w:proofErr w:type="spellStart"/>
      <w:r w:rsidR="0082A628" w:rsidRPr="74A2C2C3">
        <w:rPr>
          <w:color w:val="000000" w:themeColor="text1"/>
          <w:lang w:val="es-MX"/>
        </w:rPr>
        <w:t>cVDPV</w:t>
      </w:r>
      <w:proofErr w:type="spellEnd"/>
      <w:r w:rsidR="0082A628" w:rsidRPr="74A2C2C3">
        <w:rPr>
          <w:color w:val="000000" w:themeColor="text1"/>
          <w:lang w:val="es-MX"/>
        </w:rPr>
        <w:t xml:space="preserve"> en aguas residuales de Nueva York y Canadá.</w:t>
      </w:r>
      <w:r w:rsidR="6F11FA9A" w:rsidRPr="74A2C2C3">
        <w:rPr>
          <w:color w:val="000000" w:themeColor="text1"/>
          <w:lang w:val="es-MX"/>
        </w:rPr>
        <w:t xml:space="preserve"> En marzo de 2023, Perú confirmó un caso de </w:t>
      </w:r>
      <w:r w:rsidR="78064432" w:rsidRPr="74A2C2C3">
        <w:rPr>
          <w:color w:val="000000" w:themeColor="text1"/>
          <w:lang w:val="es-MX"/>
        </w:rPr>
        <w:t>poliomielitis derivado</w:t>
      </w:r>
      <w:r w:rsidR="6F11FA9A" w:rsidRPr="74A2C2C3">
        <w:rPr>
          <w:color w:val="000000" w:themeColor="text1"/>
          <w:lang w:val="es-MX"/>
        </w:rPr>
        <w:t xml:space="preserve"> de la vacuna en un niño de una comunidad indígena de la Amazonía, sin antecedentes de vacunación. Este caso, un niño de 14 meses con </w:t>
      </w:r>
      <w:hyperlink r:id="rId14">
        <w:r w:rsidR="6F11FA9A" w:rsidRPr="74A2C2C3">
          <w:rPr>
            <w:color w:val="000000" w:themeColor="text1"/>
            <w:lang w:val="es-MX"/>
          </w:rPr>
          <w:t>parálisis flácida aguda</w:t>
        </w:r>
      </w:hyperlink>
      <w:r w:rsidR="6F11FA9A" w:rsidRPr="74A2C2C3">
        <w:rPr>
          <w:color w:val="000000" w:themeColor="text1"/>
          <w:lang w:val="es-MX"/>
        </w:rPr>
        <w:t>, generó preocupación por la vulnerabilidad de poblaciones marginadas y la necesidad de fortalecer la vacunación regular.</w:t>
      </w:r>
      <w:r w:rsidR="6F11FA9A" w:rsidRPr="74A2C2C3">
        <w:rPr>
          <w:rFonts w:eastAsiaTheme="minorEastAsia"/>
          <w:color w:val="000000" w:themeColor="text1"/>
          <w:lang w:val="es-MX"/>
        </w:rPr>
        <w:t xml:space="preserve">  </w:t>
      </w:r>
    </w:p>
    <w:p w14:paraId="189D64F6" w14:textId="55363C4F" w:rsidR="3CD438C3" w:rsidRPr="001039C0" w:rsidRDefault="3CD438C3" w:rsidP="00945843">
      <w:pPr>
        <w:rPr>
          <w:color w:val="000000" w:themeColor="text1"/>
          <w:szCs w:val="24"/>
          <w:lang w:val="es-MX"/>
        </w:rPr>
      </w:pPr>
      <w:r w:rsidRPr="001039C0">
        <w:rPr>
          <w:color w:val="000000" w:themeColor="text1"/>
          <w:szCs w:val="24"/>
          <w:lang w:val="es-MX"/>
        </w:rPr>
        <w:t xml:space="preserve">Las cepas circulantes de vacuna son un estado de </w:t>
      </w:r>
      <w:r w:rsidR="27DBD95D" w:rsidRPr="001039C0">
        <w:rPr>
          <w:color w:val="000000" w:themeColor="text1"/>
          <w:szCs w:val="24"/>
          <w:lang w:val="es-MX"/>
        </w:rPr>
        <w:t>preocupación</w:t>
      </w:r>
      <w:r w:rsidR="700943AD" w:rsidRPr="001039C0">
        <w:rPr>
          <w:color w:val="000000" w:themeColor="text1"/>
          <w:szCs w:val="24"/>
          <w:lang w:val="es-MX"/>
        </w:rPr>
        <w:t xml:space="preserve"> a nivel mundial,</w:t>
      </w:r>
      <w:r w:rsidR="27DBD95D" w:rsidRPr="001039C0">
        <w:rPr>
          <w:color w:val="000000" w:themeColor="text1"/>
          <w:szCs w:val="24"/>
          <w:lang w:val="es-MX"/>
        </w:rPr>
        <w:t xml:space="preserve"> que</w:t>
      </w:r>
      <w:r w:rsidRPr="001039C0">
        <w:rPr>
          <w:color w:val="000000" w:themeColor="text1"/>
          <w:szCs w:val="24"/>
          <w:lang w:val="es-MX"/>
        </w:rPr>
        <w:t xml:space="preserve"> ha llevado a </w:t>
      </w:r>
      <w:r w:rsidR="2C2387E7" w:rsidRPr="001039C0">
        <w:rPr>
          <w:color w:val="000000" w:themeColor="text1"/>
          <w:szCs w:val="24"/>
          <w:lang w:val="es-MX"/>
        </w:rPr>
        <w:t xml:space="preserve">hacer el cambio de </w:t>
      </w:r>
      <w:r w:rsidRPr="001039C0">
        <w:rPr>
          <w:color w:val="000000" w:themeColor="text1"/>
          <w:szCs w:val="24"/>
          <w:lang w:val="es-MX"/>
        </w:rPr>
        <w:t>la vacuna viva atenuada</w:t>
      </w:r>
      <w:r w:rsidR="2FB279EA" w:rsidRPr="001039C0">
        <w:rPr>
          <w:color w:val="000000" w:themeColor="text1"/>
          <w:szCs w:val="24"/>
          <w:lang w:val="es-MX"/>
        </w:rPr>
        <w:t xml:space="preserve"> contra polio</w:t>
      </w:r>
      <w:r w:rsidRPr="001039C0">
        <w:rPr>
          <w:color w:val="000000" w:themeColor="text1"/>
          <w:szCs w:val="24"/>
          <w:lang w:val="es-MX"/>
        </w:rPr>
        <w:t xml:space="preserve"> (</w:t>
      </w:r>
      <w:r w:rsidR="2046497B" w:rsidRPr="001039C0">
        <w:rPr>
          <w:color w:val="000000" w:themeColor="text1"/>
          <w:szCs w:val="24"/>
          <w:lang w:val="es-MX"/>
        </w:rPr>
        <w:t>OP</w:t>
      </w:r>
      <w:r w:rsidR="00994788">
        <w:rPr>
          <w:color w:val="000000" w:themeColor="text1"/>
          <w:szCs w:val="24"/>
          <w:lang w:val="es-MX"/>
        </w:rPr>
        <w:t>V</w:t>
      </w:r>
      <w:r w:rsidRPr="001039C0">
        <w:rPr>
          <w:color w:val="000000" w:themeColor="text1"/>
          <w:szCs w:val="24"/>
          <w:lang w:val="es-MX"/>
        </w:rPr>
        <w:t>)</w:t>
      </w:r>
      <w:r w:rsidR="57B74111" w:rsidRPr="001039C0">
        <w:rPr>
          <w:color w:val="000000" w:themeColor="text1"/>
          <w:szCs w:val="24"/>
          <w:lang w:val="es-MX"/>
        </w:rPr>
        <w:t xml:space="preserve"> por la inactivada (IP</w:t>
      </w:r>
      <w:r w:rsidR="00994788">
        <w:rPr>
          <w:color w:val="000000" w:themeColor="text1"/>
          <w:szCs w:val="24"/>
          <w:lang w:val="es-MX"/>
        </w:rPr>
        <w:t>V</w:t>
      </w:r>
      <w:r w:rsidR="57B74111" w:rsidRPr="001039C0">
        <w:rPr>
          <w:color w:val="000000" w:themeColor="text1"/>
          <w:szCs w:val="24"/>
          <w:lang w:val="es-MX"/>
        </w:rPr>
        <w:t>)</w:t>
      </w:r>
      <w:r w:rsidR="1A6D22CF" w:rsidRPr="001039C0">
        <w:rPr>
          <w:color w:val="000000" w:themeColor="text1"/>
          <w:szCs w:val="24"/>
          <w:lang w:val="es-MX"/>
        </w:rPr>
        <w:t>, en un esquema único o mixto</w:t>
      </w:r>
      <w:r w:rsidR="57B74111" w:rsidRPr="001039C0">
        <w:rPr>
          <w:color w:val="000000" w:themeColor="text1"/>
          <w:szCs w:val="24"/>
          <w:lang w:val="es-MX"/>
        </w:rPr>
        <w:t xml:space="preserve">, para evitar esta mutación de la cepa vacunal que </w:t>
      </w:r>
      <w:r w:rsidR="460A235C" w:rsidRPr="001039C0">
        <w:rPr>
          <w:color w:val="000000" w:themeColor="text1"/>
          <w:szCs w:val="24"/>
          <w:lang w:val="es-MX"/>
        </w:rPr>
        <w:t>produce la enfermedad en poblaciones vulnerables</w:t>
      </w:r>
      <w:r w:rsidR="41983C4E" w:rsidRPr="001039C0">
        <w:rPr>
          <w:color w:val="000000" w:themeColor="text1"/>
          <w:szCs w:val="24"/>
          <w:lang w:val="es-MX"/>
        </w:rPr>
        <w:t>.</w:t>
      </w:r>
    </w:p>
    <w:p w14:paraId="76605185" w14:textId="0A02CB26" w:rsidR="31CEFBF9" w:rsidRDefault="17FFB836" w:rsidP="00945843">
      <w:pPr>
        <w:rPr>
          <w:color w:val="000000" w:themeColor="text1"/>
        </w:rPr>
      </w:pPr>
      <w:r w:rsidRPr="74A2C2C3">
        <w:rPr>
          <w:color w:val="000000" w:themeColor="text1"/>
          <w:lang w:val="es-MX"/>
        </w:rPr>
        <w:t xml:space="preserve">En Costa Rica, esta enfermedad se </w:t>
      </w:r>
      <w:r w:rsidR="0D491A23" w:rsidRPr="74A2C2C3">
        <w:rPr>
          <w:color w:val="000000" w:themeColor="text1"/>
          <w:lang w:val="es-MX"/>
        </w:rPr>
        <w:t>presentaba</w:t>
      </w:r>
      <w:r w:rsidRPr="74A2C2C3">
        <w:rPr>
          <w:color w:val="000000" w:themeColor="text1"/>
          <w:lang w:val="es-MX"/>
        </w:rPr>
        <w:t xml:space="preserve"> en pequeños brotes hasta el año 1936, en que se registró la primera epidemia, con 17 casos. En el periodo de 1936 y 1973 se presentaron 11 epidemias, donde la más severa se presentó en 1954 con 1081 casos. </w:t>
      </w:r>
      <w:r w:rsidR="20A5E953" w:rsidRPr="74A2C2C3">
        <w:rPr>
          <w:color w:val="000000" w:themeColor="text1"/>
          <w:lang w:val="es-MX"/>
        </w:rPr>
        <w:t>E</w:t>
      </w:r>
      <w:r w:rsidRPr="74A2C2C3">
        <w:rPr>
          <w:color w:val="000000" w:themeColor="text1"/>
          <w:lang w:val="es-MX"/>
        </w:rPr>
        <w:t xml:space="preserve">n 1956 se iniciaron una serie </w:t>
      </w:r>
      <w:r w:rsidRPr="74A2C2C3">
        <w:rPr>
          <w:color w:val="000000" w:themeColor="text1"/>
          <w:lang w:val="es-MX"/>
        </w:rPr>
        <w:lastRenderedPageBreak/>
        <w:t>de campañas de vacunación antipoliomielítica y programas permanentes de inmunización</w:t>
      </w:r>
      <w:r w:rsidR="4393D29F" w:rsidRPr="74A2C2C3">
        <w:rPr>
          <w:color w:val="000000" w:themeColor="text1"/>
          <w:lang w:val="es-MX"/>
        </w:rPr>
        <w:t xml:space="preserve"> contra la polio</w:t>
      </w:r>
      <w:r w:rsidRPr="74A2C2C3">
        <w:rPr>
          <w:color w:val="000000" w:themeColor="text1"/>
          <w:lang w:val="es-MX"/>
        </w:rPr>
        <w:t xml:space="preserve">, que lograron altas coberturas y permitieron la erradicación de la enfermedad en el territorio nacional. El último caso confirmado en el </w:t>
      </w:r>
      <w:r w:rsidR="57855CB3" w:rsidRPr="74A2C2C3">
        <w:rPr>
          <w:color w:val="000000" w:themeColor="text1"/>
          <w:lang w:val="es-MX"/>
        </w:rPr>
        <w:t>país</w:t>
      </w:r>
      <w:r w:rsidRPr="74A2C2C3">
        <w:rPr>
          <w:color w:val="000000" w:themeColor="text1"/>
          <w:lang w:val="es-MX"/>
        </w:rPr>
        <w:t xml:space="preserve"> se dio en 1973. </w:t>
      </w:r>
      <w:r w:rsidRPr="74A2C2C3">
        <w:rPr>
          <w:color w:val="000000" w:themeColor="text1"/>
        </w:rPr>
        <w:t>En el año 201</w:t>
      </w:r>
      <w:r w:rsidR="7AD2740C" w:rsidRPr="74A2C2C3">
        <w:rPr>
          <w:color w:val="000000" w:themeColor="text1"/>
        </w:rPr>
        <w:t>1</w:t>
      </w:r>
      <w:r w:rsidRPr="74A2C2C3">
        <w:rPr>
          <w:color w:val="000000" w:themeColor="text1"/>
        </w:rPr>
        <w:t xml:space="preserve"> se hizo el cambio de Vacuna Oral de Polio (OP</w:t>
      </w:r>
      <w:r w:rsidR="000F7101">
        <w:rPr>
          <w:color w:val="000000" w:themeColor="text1"/>
        </w:rPr>
        <w:t>V</w:t>
      </w:r>
      <w:r w:rsidRPr="74A2C2C3">
        <w:rPr>
          <w:color w:val="000000" w:themeColor="text1"/>
        </w:rPr>
        <w:t>) a Vacuna Inactivada de Polio (IPV</w:t>
      </w:r>
      <w:r w:rsidR="4DD7EC0B" w:rsidRPr="74A2C2C3">
        <w:rPr>
          <w:color w:val="000000" w:themeColor="text1"/>
        </w:rPr>
        <w:t>),</w:t>
      </w:r>
      <w:r w:rsidRPr="74A2C2C3">
        <w:rPr>
          <w:color w:val="000000" w:themeColor="text1"/>
        </w:rPr>
        <w:t xml:space="preserve"> aumentando una dosis en el esquema básico de vacunación quedando 2-4-6 meses, y dos refuerzos: uno al año y tres meses y el otro a los 4 años.</w:t>
      </w:r>
      <w:r w:rsidR="5AD99062" w:rsidRPr="74A2C2C3">
        <w:rPr>
          <w:color w:val="000000" w:themeColor="text1"/>
        </w:rPr>
        <w:t xml:space="preserve"> </w:t>
      </w:r>
    </w:p>
    <w:p w14:paraId="1D4823D7" w14:textId="48569E73" w:rsidR="74A2C2C3" w:rsidRDefault="74A2C2C3" w:rsidP="74A2C2C3">
      <w:pPr>
        <w:rPr>
          <w:rFonts w:eastAsia="Times New Roman" w:cs="Times New Roman"/>
          <w:color w:val="000000" w:themeColor="text1"/>
        </w:rPr>
      </w:pPr>
    </w:p>
    <w:p w14:paraId="3247C3BC" w14:textId="51DBA9B7" w:rsidR="42005D8D" w:rsidRDefault="42005D8D" w:rsidP="007257FD">
      <w:pPr>
        <w:pStyle w:val="Descripcin"/>
      </w:pPr>
      <w:r w:rsidRPr="74A2C2C3">
        <w:t>Figura 1</w:t>
      </w:r>
      <w:r w:rsidR="0053421E">
        <w:t xml:space="preserve">: </w:t>
      </w:r>
      <w:r w:rsidR="51B20895" w:rsidRPr="74A2C2C3">
        <w:t xml:space="preserve">Aspectos históricos de poliomielitis </w:t>
      </w:r>
      <w:r w:rsidR="0053421E">
        <w:t>en Costa Rica</w:t>
      </w:r>
      <w:r w:rsidR="51B20895" w:rsidRPr="74A2C2C3">
        <w:t>, 1954-2011.</w:t>
      </w:r>
    </w:p>
    <w:p w14:paraId="0E4038ED" w14:textId="49635F02" w:rsidR="0075748B" w:rsidRPr="00E348C8" w:rsidRDefault="0320B036" w:rsidP="00E348C8">
      <w:r>
        <w:rPr>
          <w:noProof/>
        </w:rPr>
        <w:drawing>
          <wp:inline distT="0" distB="0" distL="0" distR="0" wp14:anchorId="5052046B" wp14:editId="454C9F7F">
            <wp:extent cx="6217920" cy="2063750"/>
            <wp:effectExtent l="0" t="0" r="0" b="0"/>
            <wp:docPr id="89375962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759622" name=""/>
                    <pic:cNvPicPr/>
                  </pic:nvPicPr>
                  <pic:blipFill>
                    <a:blip r:embed="rId15">
                      <a:extLst>
                        <a:ext uri="{28A0092B-C50C-407E-A947-70E740481C1C}">
                          <a14:useLocalDpi xmlns:a14="http://schemas.microsoft.com/office/drawing/2010/main"/>
                        </a:ext>
                      </a:extLst>
                    </a:blip>
                    <a:stretch>
                      <a:fillRect/>
                    </a:stretch>
                  </pic:blipFill>
                  <pic:spPr>
                    <a:xfrm>
                      <a:off x="0" y="0"/>
                      <a:ext cx="6220853" cy="2064723"/>
                    </a:xfrm>
                    <a:prstGeom prst="rect">
                      <a:avLst/>
                    </a:prstGeom>
                  </pic:spPr>
                </pic:pic>
              </a:graphicData>
            </a:graphic>
          </wp:inline>
        </w:drawing>
      </w:r>
      <w:r w:rsidR="624419DF" w:rsidRPr="00E348C8">
        <w:rPr>
          <w:rStyle w:val="CitaCar"/>
        </w:rPr>
        <w:t>Fuente: Equipo Técnico Nacional para la vigilancia de poliomielitis, 2025</w:t>
      </w:r>
    </w:p>
    <w:p w14:paraId="35143DA6" w14:textId="77777777" w:rsidR="006A6982" w:rsidRPr="006A6982" w:rsidRDefault="006A6982" w:rsidP="006A6982">
      <w:pPr>
        <w:rPr>
          <w:lang w:val="es-MX"/>
        </w:rPr>
      </w:pPr>
    </w:p>
    <w:p w14:paraId="665A73B3" w14:textId="758D24AE" w:rsidR="002A7244" w:rsidRDefault="2A3016C3" w:rsidP="5B607DE5">
      <w:pPr>
        <w:tabs>
          <w:tab w:val="num" w:pos="360"/>
          <w:tab w:val="center" w:pos="4320"/>
          <w:tab w:val="right" w:pos="8640"/>
        </w:tabs>
        <w:rPr>
          <w:rFonts w:eastAsia="Times New Roman" w:cs="Times New Roman"/>
          <w:color w:val="000000" w:themeColor="text1"/>
          <w:lang w:val="es-MX"/>
        </w:rPr>
      </w:pPr>
      <w:r w:rsidRPr="74A2C2C3">
        <w:rPr>
          <w:rFonts w:eastAsia="Times New Roman" w:cs="Times New Roman"/>
          <w:color w:val="000000" w:themeColor="text1"/>
          <w:lang w:val="es-MX"/>
        </w:rPr>
        <w:t xml:space="preserve">Las coberturas de vacunación para la Polio en el </w:t>
      </w:r>
      <w:r w:rsidR="12640349" w:rsidRPr="74A2C2C3">
        <w:rPr>
          <w:rFonts w:eastAsia="Times New Roman" w:cs="Times New Roman"/>
          <w:color w:val="000000" w:themeColor="text1"/>
          <w:lang w:val="es-MX"/>
        </w:rPr>
        <w:t>período</w:t>
      </w:r>
      <w:r w:rsidRPr="74A2C2C3">
        <w:rPr>
          <w:rFonts w:eastAsia="Times New Roman" w:cs="Times New Roman"/>
          <w:color w:val="000000" w:themeColor="text1"/>
          <w:lang w:val="es-MX"/>
        </w:rPr>
        <w:t xml:space="preserve"> 20</w:t>
      </w:r>
      <w:r w:rsidR="527B4A1D" w:rsidRPr="74A2C2C3">
        <w:rPr>
          <w:rFonts w:eastAsia="Times New Roman" w:cs="Times New Roman"/>
          <w:color w:val="000000" w:themeColor="text1"/>
          <w:lang w:val="es-MX"/>
        </w:rPr>
        <w:t>20</w:t>
      </w:r>
      <w:r w:rsidRPr="74A2C2C3">
        <w:rPr>
          <w:rFonts w:eastAsia="Times New Roman" w:cs="Times New Roman"/>
          <w:color w:val="000000" w:themeColor="text1"/>
          <w:lang w:val="es-MX"/>
        </w:rPr>
        <w:t>-202</w:t>
      </w:r>
      <w:r w:rsidR="00C30AF3" w:rsidRPr="74A2C2C3">
        <w:rPr>
          <w:rFonts w:eastAsia="Times New Roman" w:cs="Times New Roman"/>
          <w:color w:val="000000" w:themeColor="text1"/>
          <w:lang w:val="es-MX"/>
        </w:rPr>
        <w:t>4</w:t>
      </w:r>
      <w:r w:rsidR="66DC0DF4" w:rsidRPr="74A2C2C3">
        <w:rPr>
          <w:rFonts w:eastAsia="Times New Roman" w:cs="Times New Roman"/>
          <w:color w:val="000000" w:themeColor="text1"/>
          <w:lang w:val="es-MX"/>
        </w:rPr>
        <w:t>,</w:t>
      </w:r>
      <w:r w:rsidR="00F26765">
        <w:rPr>
          <w:rFonts w:eastAsia="Times New Roman" w:cs="Times New Roman"/>
          <w:color w:val="000000" w:themeColor="text1"/>
          <w:lang w:val="es-MX"/>
        </w:rPr>
        <w:t xml:space="preserve"> fueron mayores al </w:t>
      </w:r>
      <w:r w:rsidRPr="74A2C2C3">
        <w:rPr>
          <w:rFonts w:eastAsia="Times New Roman" w:cs="Times New Roman"/>
          <w:color w:val="000000" w:themeColor="text1"/>
          <w:lang w:val="es-MX"/>
        </w:rPr>
        <w:t>9</w:t>
      </w:r>
      <w:r w:rsidR="000F47B8">
        <w:rPr>
          <w:rFonts w:eastAsia="Times New Roman" w:cs="Times New Roman"/>
          <w:color w:val="000000" w:themeColor="text1"/>
          <w:lang w:val="es-MX"/>
        </w:rPr>
        <w:t xml:space="preserve">0 </w:t>
      </w:r>
      <w:r w:rsidRPr="74A2C2C3">
        <w:rPr>
          <w:rFonts w:eastAsia="Times New Roman" w:cs="Times New Roman"/>
          <w:color w:val="000000" w:themeColor="text1"/>
          <w:lang w:val="es-MX"/>
        </w:rPr>
        <w:t xml:space="preserve">%, </w:t>
      </w:r>
      <w:r w:rsidR="00C90BD4">
        <w:rPr>
          <w:rFonts w:eastAsia="Times New Roman" w:cs="Times New Roman"/>
          <w:color w:val="000000" w:themeColor="text1"/>
          <w:lang w:val="es-MX"/>
        </w:rPr>
        <w:t>s</w:t>
      </w:r>
      <w:r w:rsidR="000F47B8">
        <w:rPr>
          <w:rFonts w:eastAsia="Times New Roman" w:cs="Times New Roman"/>
          <w:color w:val="000000" w:themeColor="text1"/>
          <w:lang w:val="es-MX"/>
        </w:rPr>
        <w:t>e pueden observar en la</w:t>
      </w:r>
      <w:r w:rsidR="006A6982">
        <w:rPr>
          <w:rFonts w:eastAsia="Times New Roman" w:cs="Times New Roman"/>
          <w:color w:val="000000" w:themeColor="text1"/>
          <w:lang w:val="es-MX"/>
        </w:rPr>
        <w:t xml:space="preserve"> Tabla </w:t>
      </w:r>
      <w:r w:rsidR="00DD349D">
        <w:rPr>
          <w:rFonts w:eastAsia="Times New Roman" w:cs="Times New Roman"/>
          <w:color w:val="000000" w:themeColor="text1"/>
          <w:lang w:val="es-MX"/>
        </w:rPr>
        <w:t>1</w:t>
      </w:r>
      <w:r w:rsidR="0F1CCB4C" w:rsidRPr="74A2C2C3">
        <w:rPr>
          <w:rFonts w:eastAsia="Times New Roman" w:cs="Times New Roman"/>
          <w:color w:val="000000" w:themeColor="text1"/>
          <w:lang w:val="es-MX"/>
        </w:rPr>
        <w:t>.</w:t>
      </w:r>
    </w:p>
    <w:p w14:paraId="5F43A326" w14:textId="77777777" w:rsidR="006A6982" w:rsidRDefault="006A6982" w:rsidP="5B607DE5">
      <w:pPr>
        <w:tabs>
          <w:tab w:val="num" w:pos="360"/>
          <w:tab w:val="center" w:pos="4320"/>
          <w:tab w:val="right" w:pos="8640"/>
        </w:tabs>
        <w:rPr>
          <w:rFonts w:eastAsia="Times New Roman" w:cs="Times New Roman"/>
          <w:color w:val="000000" w:themeColor="text1"/>
          <w:lang w:val="es-MX"/>
        </w:rPr>
      </w:pPr>
    </w:p>
    <w:p w14:paraId="16338EC4" w14:textId="08CBFC52" w:rsidR="31CEFBF9" w:rsidRPr="0049721F" w:rsidRDefault="2A3016C3" w:rsidP="00ED6B2D">
      <w:pPr>
        <w:pStyle w:val="Descripcin"/>
        <w:rPr>
          <w:lang w:val="es-MX"/>
        </w:rPr>
      </w:pPr>
      <w:r w:rsidRPr="74A2C2C3">
        <w:rPr>
          <w:lang w:val="es-MX"/>
        </w:rPr>
        <w:t xml:space="preserve">Tabla </w:t>
      </w:r>
      <w:r w:rsidR="0657406A" w:rsidRPr="74A2C2C3">
        <w:rPr>
          <w:lang w:val="es-MX"/>
        </w:rPr>
        <w:t>1</w:t>
      </w:r>
      <w:r w:rsidRPr="74A2C2C3">
        <w:rPr>
          <w:lang w:val="es-MX"/>
        </w:rPr>
        <w:t xml:space="preserve">. </w:t>
      </w:r>
      <w:r w:rsidR="76EE49CD" w:rsidRPr="74A2C2C3">
        <w:rPr>
          <w:lang w:val="es-MX"/>
        </w:rPr>
        <w:t xml:space="preserve">Costa Rica: </w:t>
      </w:r>
      <w:r w:rsidRPr="74A2C2C3">
        <w:rPr>
          <w:lang w:val="es-MX"/>
        </w:rPr>
        <w:t>C</w:t>
      </w:r>
      <w:r w:rsidR="77E2F949" w:rsidRPr="74A2C2C3">
        <w:rPr>
          <w:lang w:val="es-MX"/>
        </w:rPr>
        <w:t>obertura nacional de vacunación para IPV1 e IPV2 en menores de 1 año</w:t>
      </w:r>
      <w:r w:rsidR="5673CE66" w:rsidRPr="74A2C2C3">
        <w:rPr>
          <w:lang w:val="es-MX"/>
        </w:rPr>
        <w:t>, 2020-2024</w:t>
      </w:r>
    </w:p>
    <w:tbl>
      <w:tblPr>
        <w:tblStyle w:val="Tablaconcuadrcula"/>
        <w:tblW w:w="0" w:type="auto"/>
        <w:jc w:val="center"/>
        <w:tblLayout w:type="fixed"/>
        <w:tblLook w:val="04A0" w:firstRow="1" w:lastRow="0" w:firstColumn="1" w:lastColumn="0" w:noHBand="0" w:noVBand="1"/>
      </w:tblPr>
      <w:tblGrid>
        <w:gridCol w:w="3251"/>
        <w:gridCol w:w="1020"/>
        <w:gridCol w:w="1020"/>
        <w:gridCol w:w="1020"/>
        <w:gridCol w:w="1020"/>
        <w:gridCol w:w="1020"/>
      </w:tblGrid>
      <w:tr w:rsidR="644D4C81" w14:paraId="0241DBB6" w14:textId="77777777" w:rsidTr="00DD349D">
        <w:trPr>
          <w:trHeight w:val="315"/>
          <w:jc w:val="center"/>
        </w:trPr>
        <w:tc>
          <w:tcPr>
            <w:tcW w:w="3251" w:type="dxa"/>
            <w:tcBorders>
              <w:top w:val="single" w:sz="8" w:space="0" w:color="0596D7"/>
              <w:left w:val="single" w:sz="8" w:space="0" w:color="0596D7"/>
              <w:bottom w:val="single" w:sz="8" w:space="0" w:color="0596D7"/>
              <w:right w:val="nil"/>
            </w:tcBorders>
            <w:shd w:val="clear" w:color="auto" w:fill="0596D7"/>
            <w:tcMar>
              <w:left w:w="108" w:type="dxa"/>
              <w:right w:w="108" w:type="dxa"/>
            </w:tcMar>
            <w:vAlign w:val="center"/>
          </w:tcPr>
          <w:p w14:paraId="44D3F2B6" w14:textId="5B793162" w:rsidR="644D4C81" w:rsidRDefault="644D4C81" w:rsidP="00DD349D">
            <w:pPr>
              <w:spacing w:before="60" w:after="60" w:line="276" w:lineRule="auto"/>
              <w:jc w:val="center"/>
            </w:pPr>
            <w:r w:rsidRPr="644D4C81">
              <w:rPr>
                <w:rFonts w:ascii="Calibri" w:eastAsia="Calibri" w:hAnsi="Calibri" w:cs="Calibri"/>
                <w:color w:val="FFFFFF" w:themeColor="background1"/>
                <w:sz w:val="20"/>
                <w:szCs w:val="20"/>
                <w:lang w:val="es-419"/>
              </w:rPr>
              <w:t>Dosis</w:t>
            </w:r>
          </w:p>
        </w:tc>
        <w:tc>
          <w:tcPr>
            <w:tcW w:w="1020" w:type="dxa"/>
            <w:tcBorders>
              <w:top w:val="single" w:sz="8" w:space="0" w:color="0596D7"/>
              <w:left w:val="nil"/>
              <w:bottom w:val="single" w:sz="8" w:space="0" w:color="0596D7"/>
              <w:right w:val="nil"/>
            </w:tcBorders>
            <w:shd w:val="clear" w:color="auto" w:fill="0596D7"/>
            <w:tcMar>
              <w:left w:w="108" w:type="dxa"/>
              <w:right w:w="108" w:type="dxa"/>
            </w:tcMar>
            <w:vAlign w:val="center"/>
          </w:tcPr>
          <w:p w14:paraId="12FAE6FD" w14:textId="04E32E57" w:rsidR="644D4C81" w:rsidRDefault="644D4C81" w:rsidP="00DD349D">
            <w:pPr>
              <w:spacing w:before="60" w:after="60" w:line="276" w:lineRule="auto"/>
              <w:jc w:val="center"/>
            </w:pPr>
            <w:r w:rsidRPr="644D4C81">
              <w:rPr>
                <w:rFonts w:ascii="Calibri" w:eastAsia="Calibri" w:hAnsi="Calibri" w:cs="Calibri"/>
                <w:color w:val="FFFFFF" w:themeColor="background1"/>
                <w:sz w:val="20"/>
                <w:szCs w:val="20"/>
                <w:lang w:val="es-419"/>
              </w:rPr>
              <w:t>2020</w:t>
            </w:r>
          </w:p>
        </w:tc>
        <w:tc>
          <w:tcPr>
            <w:tcW w:w="1020" w:type="dxa"/>
            <w:tcBorders>
              <w:top w:val="single" w:sz="8" w:space="0" w:color="0596D7"/>
              <w:left w:val="nil"/>
              <w:bottom w:val="single" w:sz="8" w:space="0" w:color="0596D7"/>
              <w:right w:val="nil"/>
            </w:tcBorders>
            <w:shd w:val="clear" w:color="auto" w:fill="0596D7"/>
            <w:tcMar>
              <w:left w:w="108" w:type="dxa"/>
              <w:right w:w="108" w:type="dxa"/>
            </w:tcMar>
            <w:vAlign w:val="center"/>
          </w:tcPr>
          <w:p w14:paraId="3B380534" w14:textId="341A32E9" w:rsidR="644D4C81" w:rsidRDefault="644D4C81" w:rsidP="00DD349D">
            <w:pPr>
              <w:spacing w:before="60" w:after="60" w:line="276" w:lineRule="auto"/>
              <w:jc w:val="center"/>
            </w:pPr>
            <w:r w:rsidRPr="644D4C81">
              <w:rPr>
                <w:rFonts w:ascii="Calibri" w:eastAsia="Calibri" w:hAnsi="Calibri" w:cs="Calibri"/>
                <w:color w:val="FFFFFF" w:themeColor="background1"/>
                <w:sz w:val="20"/>
                <w:szCs w:val="20"/>
                <w:lang w:val="es-419"/>
              </w:rPr>
              <w:t>2021</w:t>
            </w:r>
          </w:p>
        </w:tc>
        <w:tc>
          <w:tcPr>
            <w:tcW w:w="1020" w:type="dxa"/>
            <w:tcBorders>
              <w:top w:val="single" w:sz="8" w:space="0" w:color="0596D7"/>
              <w:left w:val="nil"/>
              <w:bottom w:val="single" w:sz="8" w:space="0" w:color="0596D7"/>
              <w:right w:val="nil"/>
            </w:tcBorders>
            <w:shd w:val="clear" w:color="auto" w:fill="0596D7"/>
            <w:tcMar>
              <w:left w:w="108" w:type="dxa"/>
              <w:right w:w="108" w:type="dxa"/>
            </w:tcMar>
            <w:vAlign w:val="center"/>
          </w:tcPr>
          <w:p w14:paraId="47658FF3" w14:textId="106EDD86" w:rsidR="644D4C81" w:rsidRDefault="644D4C81" w:rsidP="00DD349D">
            <w:pPr>
              <w:spacing w:before="60" w:after="60" w:line="276" w:lineRule="auto"/>
              <w:jc w:val="center"/>
            </w:pPr>
            <w:r w:rsidRPr="644D4C81">
              <w:rPr>
                <w:rFonts w:ascii="Calibri" w:eastAsia="Calibri" w:hAnsi="Calibri" w:cs="Calibri"/>
                <w:color w:val="FFFFFF" w:themeColor="background1"/>
                <w:sz w:val="20"/>
                <w:szCs w:val="20"/>
                <w:lang w:val="es-419"/>
              </w:rPr>
              <w:t>2022</w:t>
            </w:r>
          </w:p>
        </w:tc>
        <w:tc>
          <w:tcPr>
            <w:tcW w:w="1020" w:type="dxa"/>
            <w:tcBorders>
              <w:top w:val="single" w:sz="8" w:space="0" w:color="0596D7"/>
              <w:left w:val="nil"/>
              <w:bottom w:val="single" w:sz="8" w:space="0" w:color="0596D7"/>
              <w:right w:val="nil"/>
            </w:tcBorders>
            <w:shd w:val="clear" w:color="auto" w:fill="0596D7"/>
            <w:tcMar>
              <w:left w:w="108" w:type="dxa"/>
              <w:right w:w="108" w:type="dxa"/>
            </w:tcMar>
            <w:vAlign w:val="center"/>
          </w:tcPr>
          <w:p w14:paraId="4ED3199B" w14:textId="4CE6FA7E" w:rsidR="644D4C81" w:rsidRDefault="644D4C81" w:rsidP="00DD349D">
            <w:pPr>
              <w:spacing w:before="60" w:after="60" w:line="276" w:lineRule="auto"/>
              <w:jc w:val="center"/>
            </w:pPr>
            <w:r w:rsidRPr="644D4C81">
              <w:rPr>
                <w:rFonts w:ascii="Calibri" w:eastAsia="Calibri" w:hAnsi="Calibri" w:cs="Calibri"/>
                <w:color w:val="FFFFFF" w:themeColor="background1"/>
                <w:sz w:val="20"/>
                <w:szCs w:val="20"/>
                <w:lang w:val="es-419"/>
              </w:rPr>
              <w:t>2023</w:t>
            </w:r>
          </w:p>
        </w:tc>
        <w:tc>
          <w:tcPr>
            <w:tcW w:w="1020" w:type="dxa"/>
            <w:tcBorders>
              <w:top w:val="single" w:sz="8" w:space="0" w:color="0596D7"/>
              <w:left w:val="nil"/>
              <w:bottom w:val="single" w:sz="8" w:space="0" w:color="0596D7"/>
              <w:right w:val="single" w:sz="8" w:space="0" w:color="0596D7"/>
            </w:tcBorders>
            <w:shd w:val="clear" w:color="auto" w:fill="0596D7"/>
            <w:tcMar>
              <w:left w:w="108" w:type="dxa"/>
              <w:right w:w="108" w:type="dxa"/>
            </w:tcMar>
            <w:vAlign w:val="center"/>
          </w:tcPr>
          <w:p w14:paraId="7174EFB3" w14:textId="6DE3358A" w:rsidR="644D4C81" w:rsidRDefault="644D4C81" w:rsidP="00DD349D">
            <w:pPr>
              <w:spacing w:before="60" w:after="60" w:line="276" w:lineRule="auto"/>
              <w:jc w:val="center"/>
            </w:pPr>
            <w:r w:rsidRPr="644D4C81">
              <w:rPr>
                <w:rFonts w:ascii="Calibri" w:eastAsia="Calibri" w:hAnsi="Calibri" w:cs="Calibri"/>
                <w:color w:val="FFFFFF" w:themeColor="background1"/>
                <w:sz w:val="20"/>
                <w:szCs w:val="20"/>
                <w:lang w:val="es-419"/>
              </w:rPr>
              <w:t>2024</w:t>
            </w:r>
          </w:p>
        </w:tc>
      </w:tr>
      <w:tr w:rsidR="644D4C81" w14:paraId="1B2CE3C3" w14:textId="77777777" w:rsidTr="00DD349D">
        <w:trPr>
          <w:trHeight w:val="315"/>
          <w:jc w:val="center"/>
        </w:trPr>
        <w:tc>
          <w:tcPr>
            <w:tcW w:w="3251" w:type="dxa"/>
            <w:tcBorders>
              <w:top w:val="single" w:sz="8" w:space="0" w:color="0596D7"/>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4B31783D" w14:textId="42DD7DCB"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IPV 1</w:t>
            </w:r>
          </w:p>
        </w:tc>
        <w:tc>
          <w:tcPr>
            <w:tcW w:w="1020" w:type="dxa"/>
            <w:tcBorders>
              <w:top w:val="single" w:sz="8" w:space="0" w:color="0596D7"/>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31F096CC" w14:textId="4E557481"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99,97</w:t>
            </w:r>
          </w:p>
        </w:tc>
        <w:tc>
          <w:tcPr>
            <w:tcW w:w="1020" w:type="dxa"/>
            <w:tcBorders>
              <w:top w:val="single" w:sz="8" w:space="0" w:color="0596D7"/>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240410AA" w14:textId="6E3E4FCE" w:rsidR="644D4C81" w:rsidRDefault="644D4C81" w:rsidP="00DD349D">
            <w:pPr>
              <w:spacing w:before="60" w:after="60"/>
              <w:jc w:val="center"/>
            </w:pPr>
            <w:r w:rsidRPr="644D4C81">
              <w:rPr>
                <w:rFonts w:ascii="Calibri" w:eastAsia="Calibri" w:hAnsi="Calibri" w:cs="Calibri"/>
                <w:color w:val="000000" w:themeColor="text1"/>
                <w:sz w:val="20"/>
                <w:szCs w:val="20"/>
                <w:lang w:val="es-419"/>
              </w:rPr>
              <w:t>93,30</w:t>
            </w:r>
          </w:p>
        </w:tc>
        <w:tc>
          <w:tcPr>
            <w:tcW w:w="1020" w:type="dxa"/>
            <w:tcBorders>
              <w:top w:val="single" w:sz="8" w:space="0" w:color="0596D7"/>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2BBF1B20" w14:textId="4A211564" w:rsidR="644D4C81" w:rsidRDefault="644D4C81" w:rsidP="00DD349D">
            <w:pPr>
              <w:spacing w:before="60" w:after="60"/>
              <w:jc w:val="center"/>
            </w:pPr>
            <w:r w:rsidRPr="644D4C81">
              <w:rPr>
                <w:rFonts w:ascii="Calibri" w:eastAsia="Calibri" w:hAnsi="Calibri" w:cs="Calibri"/>
                <w:color w:val="000000" w:themeColor="text1"/>
                <w:sz w:val="20"/>
                <w:szCs w:val="20"/>
                <w:lang w:val="es-419"/>
              </w:rPr>
              <w:t>93,17</w:t>
            </w:r>
          </w:p>
        </w:tc>
        <w:tc>
          <w:tcPr>
            <w:tcW w:w="1020" w:type="dxa"/>
            <w:tcBorders>
              <w:top w:val="single" w:sz="8" w:space="0" w:color="0596D7"/>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4294EE3B" w14:textId="0C81BAC9" w:rsidR="644D4C81" w:rsidRDefault="644D4C81" w:rsidP="00DD349D">
            <w:pPr>
              <w:spacing w:before="0" w:after="0"/>
              <w:jc w:val="center"/>
            </w:pPr>
            <w:r w:rsidRPr="644D4C81">
              <w:rPr>
                <w:rFonts w:ascii="Calibri" w:eastAsia="Calibri" w:hAnsi="Calibri" w:cs="Calibri"/>
                <w:color w:val="000000" w:themeColor="text1"/>
                <w:sz w:val="20"/>
                <w:szCs w:val="20"/>
                <w:lang w:val="es-419"/>
              </w:rPr>
              <w:t>96,63</w:t>
            </w:r>
          </w:p>
        </w:tc>
        <w:tc>
          <w:tcPr>
            <w:tcW w:w="1020" w:type="dxa"/>
            <w:tcBorders>
              <w:top w:val="single" w:sz="8" w:space="0" w:color="0596D7"/>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3DA4FDC1" w14:textId="48FDA145"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97,74</w:t>
            </w:r>
          </w:p>
        </w:tc>
      </w:tr>
      <w:tr w:rsidR="644D4C81" w14:paraId="6D1D47E9" w14:textId="77777777" w:rsidTr="00DD349D">
        <w:trPr>
          <w:trHeight w:val="240"/>
          <w:jc w:val="center"/>
        </w:trPr>
        <w:tc>
          <w:tcPr>
            <w:tcW w:w="3251" w:type="dxa"/>
            <w:tcBorders>
              <w:top w:val="single" w:sz="8" w:space="0" w:color="54C7FB"/>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0D75B448" w14:textId="055D90E5" w:rsidR="644D4C81" w:rsidRDefault="644D4C81" w:rsidP="00DD349D">
            <w:pPr>
              <w:spacing w:before="0" w:after="0"/>
              <w:jc w:val="center"/>
            </w:pPr>
            <w:r w:rsidRPr="644D4C81">
              <w:rPr>
                <w:rFonts w:ascii="Calibri" w:eastAsia="Calibri" w:hAnsi="Calibri" w:cs="Calibri"/>
                <w:color w:val="000000" w:themeColor="text1"/>
                <w:sz w:val="20"/>
                <w:szCs w:val="20"/>
                <w:lang w:val="es-419"/>
              </w:rPr>
              <w:t>IPV 2</w:t>
            </w:r>
          </w:p>
        </w:tc>
        <w:tc>
          <w:tcPr>
            <w:tcW w:w="1020" w:type="dxa"/>
            <w:tcBorders>
              <w:top w:val="single" w:sz="8" w:space="0" w:color="54C7FB"/>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00221002" w14:textId="3330E0C6"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96,7</w:t>
            </w:r>
          </w:p>
        </w:tc>
        <w:tc>
          <w:tcPr>
            <w:tcW w:w="1020" w:type="dxa"/>
            <w:tcBorders>
              <w:top w:val="single" w:sz="8" w:space="0" w:color="54C7FB"/>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4447AF3F" w14:textId="4FFB5413"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96,91</w:t>
            </w:r>
          </w:p>
        </w:tc>
        <w:tc>
          <w:tcPr>
            <w:tcW w:w="1020" w:type="dxa"/>
            <w:tcBorders>
              <w:top w:val="single" w:sz="8" w:space="0" w:color="54C7FB"/>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60B034CA" w14:textId="794A5E27"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93,88</w:t>
            </w:r>
          </w:p>
        </w:tc>
        <w:tc>
          <w:tcPr>
            <w:tcW w:w="1020" w:type="dxa"/>
            <w:tcBorders>
              <w:top w:val="single" w:sz="8" w:space="0" w:color="54C7FB"/>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3DA5C703" w14:textId="6F37A30C" w:rsidR="644D4C81" w:rsidRDefault="644D4C81" w:rsidP="00DD349D">
            <w:pPr>
              <w:spacing w:before="0" w:after="0"/>
              <w:jc w:val="center"/>
            </w:pPr>
            <w:r w:rsidRPr="644D4C81">
              <w:rPr>
                <w:rFonts w:ascii="Calibri" w:eastAsia="Calibri" w:hAnsi="Calibri" w:cs="Calibri"/>
                <w:color w:val="000000" w:themeColor="text1"/>
                <w:sz w:val="20"/>
                <w:szCs w:val="20"/>
                <w:lang w:val="es-419"/>
              </w:rPr>
              <w:t>105,95</w:t>
            </w:r>
          </w:p>
        </w:tc>
        <w:tc>
          <w:tcPr>
            <w:tcW w:w="1020" w:type="dxa"/>
            <w:tcBorders>
              <w:top w:val="single" w:sz="8" w:space="0" w:color="54C7FB"/>
              <w:left w:val="single" w:sz="8" w:space="0" w:color="54C7FB"/>
              <w:bottom w:val="single" w:sz="8" w:space="0" w:color="54C7FB"/>
              <w:right w:val="single" w:sz="8" w:space="0" w:color="54C7FB"/>
            </w:tcBorders>
            <w:shd w:val="clear" w:color="auto" w:fill="FFFFFF" w:themeFill="background1"/>
            <w:tcMar>
              <w:left w:w="108" w:type="dxa"/>
              <w:right w:w="108" w:type="dxa"/>
            </w:tcMar>
            <w:vAlign w:val="center"/>
          </w:tcPr>
          <w:p w14:paraId="5B2D51D9" w14:textId="5FBF1AD8" w:rsidR="644D4C81" w:rsidRDefault="644D4C81" w:rsidP="00DD349D">
            <w:pPr>
              <w:spacing w:before="60" w:after="60" w:line="276" w:lineRule="auto"/>
              <w:jc w:val="center"/>
            </w:pPr>
            <w:r w:rsidRPr="644D4C81">
              <w:rPr>
                <w:rFonts w:ascii="Calibri" w:eastAsia="Calibri" w:hAnsi="Calibri" w:cs="Calibri"/>
                <w:color w:val="000000" w:themeColor="text1"/>
                <w:sz w:val="20"/>
                <w:szCs w:val="20"/>
                <w:lang w:val="es-419"/>
              </w:rPr>
              <w:t>98,56</w:t>
            </w:r>
          </w:p>
        </w:tc>
      </w:tr>
    </w:tbl>
    <w:p w14:paraId="369DD679" w14:textId="13571B69" w:rsidR="31CEFBF9" w:rsidRDefault="31CEFBF9" w:rsidP="00A3293B">
      <w:pPr>
        <w:pStyle w:val="Cita"/>
      </w:pPr>
      <w:r w:rsidRPr="644D4C81">
        <w:rPr>
          <w:lang w:val="es-MX"/>
        </w:rPr>
        <w:t>Fuente: Dirección de Vigilancia de la Salud, Ministerio de Salud, 202</w:t>
      </w:r>
      <w:r w:rsidR="0F8CB003" w:rsidRPr="644D4C81">
        <w:rPr>
          <w:lang w:val="es-MX"/>
        </w:rPr>
        <w:t>5</w:t>
      </w:r>
      <w:r w:rsidRPr="644D4C81">
        <w:rPr>
          <w:lang w:val="es-MX"/>
        </w:rPr>
        <w:t>.</w:t>
      </w:r>
    </w:p>
    <w:p w14:paraId="1698309A" w14:textId="62B605A1" w:rsidR="2B6C7E28" w:rsidRDefault="00510F6B" w:rsidP="00E348C8">
      <w:pPr>
        <w:pStyle w:val="Encabezado"/>
        <w:rPr>
          <w:lang w:val="es-ES"/>
        </w:rPr>
      </w:pPr>
      <w:r>
        <w:rPr>
          <w:rFonts w:eastAsia="Times New Roman" w:cs="Times New Roman"/>
          <w:color w:val="000000" w:themeColor="text1"/>
          <w:szCs w:val="24"/>
          <w:lang w:val="es-MX"/>
        </w:rPr>
        <w:lastRenderedPageBreak/>
        <w:t xml:space="preserve"> </w:t>
      </w:r>
      <w:r w:rsidR="5815F2F3" w:rsidRPr="0029169E">
        <w:rPr>
          <w:lang w:val="es-ES"/>
        </w:rPr>
        <w:t>En 2019, Costa Rica recibió el reconocimiento de la OPS/OMS tras la aprobación del informe de contención de poliovirus, en el cual se declaró que no existen en el país instalaciones o laboratorios que almacenen materiales con poliovirus de los tipos 1, 2 y 3, ni cepas vacunales tipo Sabin. Esta declaración representa un paso importante para minimizar el riesgo de liberación accidental del poliovirus desde instalaciones nacionales.</w:t>
      </w:r>
    </w:p>
    <w:p w14:paraId="445F11CB" w14:textId="1280B589" w:rsidR="2B6C7E28" w:rsidRDefault="4200FEF6" w:rsidP="0031474D">
      <w:pPr>
        <w:rPr>
          <w:lang w:val="es-ES"/>
        </w:rPr>
      </w:pPr>
      <w:r w:rsidRPr="2F8EA4A5">
        <w:rPr>
          <w:lang w:val="es-ES"/>
        </w:rPr>
        <w:t>El</w:t>
      </w:r>
      <w:r w:rsidR="284192CD" w:rsidRPr="2F8EA4A5">
        <w:rPr>
          <w:lang w:val="es-ES"/>
        </w:rPr>
        <w:t xml:space="preserve"> país mantiene una vigilancia constante de las Parálisis Flácidas Agudas</w:t>
      </w:r>
      <w:r w:rsidR="03B13724" w:rsidRPr="2F8EA4A5">
        <w:rPr>
          <w:lang w:val="es-ES"/>
        </w:rPr>
        <w:t xml:space="preserve"> condición característica de la enfermedad</w:t>
      </w:r>
      <w:r w:rsidR="104431E1" w:rsidRPr="2F8EA4A5">
        <w:rPr>
          <w:lang w:val="es-ES"/>
        </w:rPr>
        <w:t xml:space="preserve"> que afecta principalmente</w:t>
      </w:r>
      <w:r w:rsidR="284192CD" w:rsidRPr="2F8EA4A5">
        <w:rPr>
          <w:lang w:val="es-ES"/>
        </w:rPr>
        <w:t xml:space="preserve"> a </w:t>
      </w:r>
      <w:r w:rsidR="104431E1" w:rsidRPr="2F8EA4A5">
        <w:rPr>
          <w:lang w:val="es-ES"/>
        </w:rPr>
        <w:t>menores de 15 años</w:t>
      </w:r>
      <w:r w:rsidR="284192CD" w:rsidRPr="2F8EA4A5">
        <w:rPr>
          <w:lang w:val="es-ES"/>
        </w:rPr>
        <w:t xml:space="preserve">, </w:t>
      </w:r>
      <w:r w:rsidR="63FCA57E" w:rsidRPr="2F8EA4A5">
        <w:rPr>
          <w:lang w:val="es-ES"/>
        </w:rPr>
        <w:t xml:space="preserve">con el </w:t>
      </w:r>
      <w:r w:rsidR="284192CD" w:rsidRPr="2F8EA4A5">
        <w:rPr>
          <w:lang w:val="es-ES"/>
        </w:rPr>
        <w:t xml:space="preserve">fin de detectar la introducción de casos importados y su intervención inmediata, </w:t>
      </w:r>
      <w:r w:rsidR="7D3E00C0" w:rsidRPr="2F8EA4A5">
        <w:rPr>
          <w:lang w:val="es-ES"/>
        </w:rPr>
        <w:t xml:space="preserve">continua el </w:t>
      </w:r>
      <w:r w:rsidR="284192CD" w:rsidRPr="2F8EA4A5">
        <w:rPr>
          <w:lang w:val="es-ES"/>
        </w:rPr>
        <w:t>trabaj</w:t>
      </w:r>
      <w:r w:rsidR="5CDD32E6" w:rsidRPr="2F8EA4A5">
        <w:rPr>
          <w:lang w:val="es-ES"/>
        </w:rPr>
        <w:t>o</w:t>
      </w:r>
      <w:r w:rsidR="284192CD" w:rsidRPr="2F8EA4A5">
        <w:rPr>
          <w:lang w:val="es-ES"/>
        </w:rPr>
        <w:t xml:space="preserve"> en la mejora de las coberturas de vacunación</w:t>
      </w:r>
      <w:r w:rsidR="51AA80C9" w:rsidRPr="2F8EA4A5">
        <w:rPr>
          <w:lang w:val="es-ES"/>
        </w:rPr>
        <w:t xml:space="preserve"> </w:t>
      </w:r>
      <w:r w:rsidR="284192CD" w:rsidRPr="2F8EA4A5">
        <w:rPr>
          <w:lang w:val="es-ES"/>
        </w:rPr>
        <w:t xml:space="preserve">en todos los distritos del país y </w:t>
      </w:r>
      <w:r w:rsidR="0A3393D3" w:rsidRPr="2F8EA4A5">
        <w:rPr>
          <w:lang w:val="es-ES"/>
        </w:rPr>
        <w:t>fortaleciendo la</w:t>
      </w:r>
      <w:r w:rsidR="284192CD" w:rsidRPr="2F8EA4A5">
        <w:rPr>
          <w:lang w:val="es-ES"/>
        </w:rPr>
        <w:t xml:space="preserve"> coordinación interinstitucional, para dar respuesta tanto a un caso sospechoso como a uno importado.</w:t>
      </w:r>
    </w:p>
    <w:p w14:paraId="47BA281C" w14:textId="00D5C4A3" w:rsidR="009A6C61" w:rsidRDefault="009A6C61">
      <w:pPr>
        <w:spacing w:before="0" w:after="160" w:line="259" w:lineRule="auto"/>
        <w:jc w:val="left"/>
        <w:rPr>
          <w:lang w:val="es-ES"/>
        </w:rPr>
      </w:pPr>
    </w:p>
    <w:p w14:paraId="1621CDF6" w14:textId="693B0F4D" w:rsidR="00182291" w:rsidRPr="0029169E" w:rsidRDefault="59B9FA4B" w:rsidP="00B420C7">
      <w:pPr>
        <w:pStyle w:val="Ttulo1"/>
        <w:rPr>
          <w:sz w:val="16"/>
          <w:szCs w:val="16"/>
        </w:rPr>
      </w:pPr>
      <w:bookmarkStart w:id="8" w:name="_Toc210902730"/>
      <w:r>
        <w:t>O</w:t>
      </w:r>
      <w:r w:rsidR="1EF77781">
        <w:t>bjetivos</w:t>
      </w:r>
      <w:bookmarkEnd w:id="8"/>
    </w:p>
    <w:p w14:paraId="57FDA390" w14:textId="77777777" w:rsidR="00AB6552" w:rsidRPr="00A13E2B" w:rsidRDefault="759BBDA2" w:rsidP="0060526C">
      <w:pPr>
        <w:pStyle w:val="Ttulo3"/>
      </w:pPr>
      <w:bookmarkStart w:id="9" w:name="_Toc210902731"/>
      <w:r w:rsidRPr="644D4C81">
        <w:t>Objetivo general</w:t>
      </w:r>
      <w:bookmarkEnd w:id="9"/>
      <w:r w:rsidRPr="644D4C81">
        <w:t xml:space="preserve"> </w:t>
      </w:r>
    </w:p>
    <w:p w14:paraId="40CDD580" w14:textId="0781A3C4" w:rsidR="72EDF282" w:rsidRDefault="374201F4" w:rsidP="6FF18345">
      <w:pPr>
        <w:rPr>
          <w:rFonts w:eastAsia="Times New Roman" w:cs="Times New Roman"/>
          <w:color w:val="000000" w:themeColor="text1"/>
          <w:szCs w:val="24"/>
          <w:lang w:val="es-MX"/>
        </w:rPr>
      </w:pPr>
      <w:r w:rsidRPr="6FF18345">
        <w:rPr>
          <w:rFonts w:eastAsia="Times New Roman" w:cs="Times New Roman"/>
          <w:color w:val="000000" w:themeColor="text1"/>
          <w:szCs w:val="24"/>
          <w:lang w:val="es-MX"/>
        </w:rPr>
        <w:t>Proporcionar el procedimiento estandarizado de vigilancia epidemiológica</w:t>
      </w:r>
      <w:r w:rsidR="194989EA" w:rsidRPr="6FF18345">
        <w:rPr>
          <w:rFonts w:eastAsia="Times New Roman" w:cs="Times New Roman"/>
          <w:color w:val="000000" w:themeColor="text1"/>
          <w:szCs w:val="24"/>
          <w:lang w:val="es-MX"/>
        </w:rPr>
        <w:t>,</w:t>
      </w:r>
      <w:r w:rsidRPr="6FF18345">
        <w:rPr>
          <w:rFonts w:eastAsia="Times New Roman" w:cs="Times New Roman"/>
          <w:color w:val="000000" w:themeColor="text1"/>
          <w:szCs w:val="24"/>
          <w:lang w:val="es-MX"/>
        </w:rPr>
        <w:t xml:space="preserve"> que orienten al personal de salud público y </w:t>
      </w:r>
      <w:r w:rsidR="636D3F80" w:rsidRPr="6FF18345">
        <w:rPr>
          <w:rFonts w:eastAsia="Times New Roman" w:cs="Times New Roman"/>
          <w:color w:val="000000" w:themeColor="text1"/>
          <w:szCs w:val="24"/>
          <w:lang w:val="es-MX"/>
        </w:rPr>
        <w:t>privado para</w:t>
      </w:r>
      <w:r w:rsidRPr="6FF18345">
        <w:rPr>
          <w:rFonts w:eastAsia="Times New Roman" w:cs="Times New Roman"/>
          <w:color w:val="000000" w:themeColor="text1"/>
          <w:szCs w:val="24"/>
          <w:lang w:val="es-MX"/>
        </w:rPr>
        <w:t xml:space="preserve"> </w:t>
      </w:r>
      <w:r w:rsidR="28DF34BC" w:rsidRPr="6FF18345">
        <w:rPr>
          <w:rFonts w:eastAsia="Times New Roman" w:cs="Times New Roman"/>
          <w:color w:val="000000" w:themeColor="text1"/>
          <w:szCs w:val="24"/>
          <w:lang w:val="es-MX"/>
        </w:rPr>
        <w:t xml:space="preserve">identificar </w:t>
      </w:r>
      <w:r w:rsidR="004E0087">
        <w:rPr>
          <w:rFonts w:eastAsia="Times New Roman" w:cs="Times New Roman"/>
          <w:color w:val="000000" w:themeColor="text1"/>
          <w:szCs w:val="24"/>
          <w:lang w:val="es-MX"/>
        </w:rPr>
        <w:t xml:space="preserve">y vigilar los </w:t>
      </w:r>
      <w:r w:rsidR="28DF34BC" w:rsidRPr="6FF18345">
        <w:rPr>
          <w:rFonts w:eastAsia="Times New Roman" w:cs="Times New Roman"/>
          <w:color w:val="000000" w:themeColor="text1"/>
          <w:szCs w:val="24"/>
          <w:lang w:val="es-MX"/>
        </w:rPr>
        <w:t>casos de PFA</w:t>
      </w:r>
      <w:r w:rsidRPr="6FF18345">
        <w:rPr>
          <w:rFonts w:eastAsia="Times New Roman" w:cs="Times New Roman"/>
          <w:color w:val="000000" w:themeColor="text1"/>
          <w:szCs w:val="24"/>
          <w:lang w:val="es-MX"/>
        </w:rPr>
        <w:t xml:space="preserve"> en menores de 15 años o personas que cumplan con criterios clínicos</w:t>
      </w:r>
      <w:r w:rsidR="1C9EFD58" w:rsidRPr="6FF18345">
        <w:rPr>
          <w:rFonts w:eastAsia="Times New Roman" w:cs="Times New Roman"/>
          <w:color w:val="000000" w:themeColor="text1"/>
          <w:szCs w:val="24"/>
          <w:lang w:val="es-MX"/>
        </w:rPr>
        <w:t xml:space="preserve"> de la </w:t>
      </w:r>
      <w:r w:rsidR="5E393DB9" w:rsidRPr="6FF18345">
        <w:rPr>
          <w:rFonts w:eastAsia="Times New Roman" w:cs="Times New Roman"/>
          <w:color w:val="000000" w:themeColor="text1"/>
          <w:szCs w:val="24"/>
          <w:lang w:val="es-MX"/>
        </w:rPr>
        <w:t>enfermedad, con</w:t>
      </w:r>
      <w:r w:rsidR="1C9EFD58" w:rsidRPr="6FF18345">
        <w:rPr>
          <w:rFonts w:eastAsia="Times New Roman" w:cs="Times New Roman"/>
          <w:color w:val="000000" w:themeColor="text1"/>
          <w:szCs w:val="24"/>
          <w:lang w:val="es-MX"/>
        </w:rPr>
        <w:t xml:space="preserve"> el fin de hacer</w:t>
      </w:r>
      <w:r w:rsidRPr="6FF18345">
        <w:rPr>
          <w:rFonts w:eastAsia="Times New Roman" w:cs="Times New Roman"/>
          <w:color w:val="000000" w:themeColor="text1"/>
          <w:szCs w:val="24"/>
          <w:lang w:val="es-MX"/>
        </w:rPr>
        <w:t xml:space="preserve"> </w:t>
      </w:r>
      <w:r w:rsidR="1AE556DB" w:rsidRPr="6FF18345">
        <w:rPr>
          <w:rFonts w:eastAsia="Times New Roman" w:cs="Times New Roman"/>
          <w:color w:val="000000" w:themeColor="text1"/>
          <w:szCs w:val="24"/>
          <w:lang w:val="es-MX"/>
        </w:rPr>
        <w:t xml:space="preserve">la </w:t>
      </w:r>
      <w:r w:rsidR="0620A6EC" w:rsidRPr="6FF18345">
        <w:rPr>
          <w:rFonts w:eastAsia="Times New Roman" w:cs="Times New Roman"/>
          <w:color w:val="000000" w:themeColor="text1"/>
          <w:szCs w:val="24"/>
          <w:lang w:val="es-MX"/>
        </w:rPr>
        <w:t>detección oportuna de la circulación del virus de la polio,</w:t>
      </w:r>
      <w:r w:rsidR="0620A6EC" w:rsidRPr="6FF18345">
        <w:rPr>
          <w:rFonts w:eastAsia="Times New Roman" w:cs="Times New Roman"/>
          <w:color w:val="000000" w:themeColor="text1"/>
          <w:szCs w:val="24"/>
        </w:rPr>
        <w:t xml:space="preserve"> virus vacunales o sus derivados, para realizar la </w:t>
      </w:r>
      <w:r w:rsidR="43669AD6" w:rsidRPr="6FF18345">
        <w:rPr>
          <w:rFonts w:eastAsia="Times New Roman" w:cs="Times New Roman"/>
          <w:color w:val="000000" w:themeColor="text1"/>
          <w:szCs w:val="24"/>
          <w:lang w:val="es-MX"/>
        </w:rPr>
        <w:t xml:space="preserve">investigación </w:t>
      </w:r>
      <w:r w:rsidR="113C62E0" w:rsidRPr="6FF18345">
        <w:rPr>
          <w:rFonts w:eastAsia="Times New Roman" w:cs="Times New Roman"/>
          <w:color w:val="000000" w:themeColor="text1"/>
          <w:szCs w:val="24"/>
          <w:lang w:val="es-MX"/>
        </w:rPr>
        <w:t>y medidas de control</w:t>
      </w:r>
      <w:r w:rsidR="41BF4F46" w:rsidRPr="6FF18345">
        <w:rPr>
          <w:rFonts w:eastAsia="Times New Roman" w:cs="Times New Roman"/>
          <w:color w:val="000000" w:themeColor="text1"/>
          <w:szCs w:val="24"/>
          <w:lang w:val="es-MX"/>
        </w:rPr>
        <w:t xml:space="preserve">, que </w:t>
      </w:r>
      <w:r w:rsidR="269A6416" w:rsidRPr="6FF18345">
        <w:rPr>
          <w:rFonts w:eastAsia="Times New Roman" w:cs="Times New Roman"/>
          <w:color w:val="000000" w:themeColor="text1"/>
          <w:szCs w:val="24"/>
          <w:lang w:val="es-MX"/>
        </w:rPr>
        <w:t>permita mantener</w:t>
      </w:r>
      <w:r w:rsidR="65500119" w:rsidRPr="6FF18345">
        <w:rPr>
          <w:rFonts w:eastAsia="Times New Roman" w:cs="Times New Roman"/>
          <w:color w:val="000000" w:themeColor="text1"/>
          <w:szCs w:val="24"/>
          <w:lang w:val="es-MX"/>
        </w:rPr>
        <w:t xml:space="preserve"> la </w:t>
      </w:r>
      <w:r w:rsidR="688F2E9E" w:rsidRPr="6FF18345">
        <w:rPr>
          <w:rFonts w:eastAsia="Times New Roman" w:cs="Times New Roman"/>
          <w:color w:val="000000" w:themeColor="text1"/>
          <w:szCs w:val="24"/>
          <w:lang w:val="es-MX"/>
        </w:rPr>
        <w:t>condición de país libre de p</w:t>
      </w:r>
      <w:r w:rsidR="65500119" w:rsidRPr="6FF18345">
        <w:rPr>
          <w:rFonts w:eastAsia="Times New Roman" w:cs="Times New Roman"/>
          <w:color w:val="000000" w:themeColor="text1"/>
          <w:szCs w:val="24"/>
          <w:lang w:val="es-MX"/>
        </w:rPr>
        <w:t>oliomielitis</w:t>
      </w:r>
      <w:r w:rsidR="2723ECD4" w:rsidRPr="6FF18345">
        <w:rPr>
          <w:rFonts w:eastAsia="Times New Roman" w:cs="Times New Roman"/>
          <w:color w:val="000000" w:themeColor="text1"/>
          <w:szCs w:val="24"/>
          <w:lang w:val="es-MX"/>
        </w:rPr>
        <w:t xml:space="preserve">. </w:t>
      </w:r>
    </w:p>
    <w:p w14:paraId="2FE87886" w14:textId="65AF22E4" w:rsidR="644D4C81" w:rsidRDefault="644D4C81" w:rsidP="644D4C81">
      <w:pPr>
        <w:rPr>
          <w:rFonts w:eastAsia="Times New Roman" w:cs="Times New Roman"/>
          <w:color w:val="000000" w:themeColor="text1"/>
          <w:szCs w:val="24"/>
          <w:lang w:val="es-MX"/>
        </w:rPr>
      </w:pPr>
    </w:p>
    <w:p w14:paraId="7B64F80B" w14:textId="6FA8CCBC" w:rsidR="759BBDA2" w:rsidRDefault="2D8761EB" w:rsidP="0060526C">
      <w:pPr>
        <w:pStyle w:val="Ttulo3"/>
      </w:pPr>
      <w:bookmarkStart w:id="10" w:name="_Toc210902732"/>
      <w:r w:rsidRPr="6FF18345">
        <w:t>Objetivos específicos</w:t>
      </w:r>
      <w:bookmarkEnd w:id="10"/>
      <w:r w:rsidR="235C05F4" w:rsidRPr="6FF18345">
        <w:t xml:space="preserve"> </w:t>
      </w:r>
    </w:p>
    <w:p w14:paraId="44ADC22D" w14:textId="66F53779" w:rsidR="16ADF5C2" w:rsidRDefault="16F7FC5D" w:rsidP="00703203">
      <w:pPr>
        <w:pStyle w:val="Prrafodelista"/>
        <w:numPr>
          <w:ilvl w:val="0"/>
          <w:numId w:val="54"/>
        </w:numPr>
        <w:tabs>
          <w:tab w:val="left" w:pos="961"/>
          <w:tab w:val="left" w:pos="962"/>
        </w:tabs>
        <w:spacing w:before="7" w:line="350" w:lineRule="auto"/>
        <w:ind w:right="775"/>
        <w:rPr>
          <w:rFonts w:eastAsia="Times New Roman" w:cs="Times New Roman"/>
          <w:color w:val="000000" w:themeColor="text1"/>
          <w:lang w:val="es-MX"/>
        </w:rPr>
      </w:pPr>
      <w:r w:rsidRPr="2F8EA4A5">
        <w:rPr>
          <w:rFonts w:eastAsia="Times New Roman" w:cs="Times New Roman"/>
          <w:color w:val="000000" w:themeColor="text1"/>
        </w:rPr>
        <w:t xml:space="preserve">Establecer un </w:t>
      </w:r>
      <w:r w:rsidR="6C1FB913" w:rsidRPr="2F8EA4A5">
        <w:rPr>
          <w:rFonts w:eastAsia="Times New Roman" w:cs="Times New Roman"/>
          <w:color w:val="000000" w:themeColor="text1"/>
        </w:rPr>
        <w:t xml:space="preserve">sistema de </w:t>
      </w:r>
      <w:r w:rsidRPr="2F8EA4A5">
        <w:rPr>
          <w:rFonts w:eastAsia="Times New Roman" w:cs="Times New Roman"/>
          <w:color w:val="000000" w:themeColor="text1"/>
        </w:rPr>
        <w:t xml:space="preserve">vigilancia sensible para captar todo caso sospechoso de PFA y diagnósticos diferenciales </w:t>
      </w:r>
      <w:r w:rsidR="00306FEF" w:rsidRPr="2F8EA4A5">
        <w:rPr>
          <w:rFonts w:eastAsia="Times New Roman" w:cs="Times New Roman"/>
          <w:color w:val="000000" w:themeColor="text1"/>
        </w:rPr>
        <w:t xml:space="preserve">semejantes </w:t>
      </w:r>
      <w:r w:rsidR="009D681F" w:rsidRPr="2F8EA4A5">
        <w:rPr>
          <w:rFonts w:eastAsia="Times New Roman" w:cs="Times New Roman"/>
          <w:color w:val="000000" w:themeColor="text1"/>
        </w:rPr>
        <w:t>en población menor de 15 años</w:t>
      </w:r>
      <w:r w:rsidRPr="2F8EA4A5">
        <w:rPr>
          <w:rFonts w:eastAsia="Times New Roman" w:cs="Times New Roman"/>
          <w:color w:val="000000" w:themeColor="text1"/>
        </w:rPr>
        <w:t xml:space="preserve"> que se </w:t>
      </w:r>
      <w:r w:rsidR="00306FEF" w:rsidRPr="2F8EA4A5">
        <w:rPr>
          <w:rFonts w:eastAsia="Times New Roman" w:cs="Times New Roman"/>
          <w:color w:val="000000" w:themeColor="text1"/>
        </w:rPr>
        <w:t>identifiquen</w:t>
      </w:r>
      <w:r w:rsidRPr="2F8EA4A5">
        <w:rPr>
          <w:rFonts w:eastAsia="Times New Roman" w:cs="Times New Roman"/>
          <w:color w:val="000000" w:themeColor="text1"/>
        </w:rPr>
        <w:t xml:space="preserve"> en el país por la vigilancia activa o por la búsqueda a</w:t>
      </w:r>
      <w:r w:rsidR="76D0FE58" w:rsidRPr="2F8EA4A5">
        <w:rPr>
          <w:rFonts w:eastAsia="Times New Roman" w:cs="Times New Roman"/>
          <w:color w:val="000000" w:themeColor="text1"/>
        </w:rPr>
        <w:t>ctiva</w:t>
      </w:r>
      <w:r w:rsidRPr="2F8EA4A5">
        <w:rPr>
          <w:rFonts w:eastAsia="Times New Roman" w:cs="Times New Roman"/>
          <w:color w:val="000000" w:themeColor="text1"/>
        </w:rPr>
        <w:t xml:space="preserve"> de casos.</w:t>
      </w:r>
    </w:p>
    <w:p w14:paraId="2DCAAA33" w14:textId="23F94DF0" w:rsidR="565D1EE7" w:rsidRDefault="565D1EE7" w:rsidP="00703203">
      <w:pPr>
        <w:pStyle w:val="Prrafodelista"/>
        <w:numPr>
          <w:ilvl w:val="0"/>
          <w:numId w:val="54"/>
        </w:numPr>
        <w:spacing w:before="7" w:line="350" w:lineRule="auto"/>
        <w:ind w:right="775"/>
        <w:rPr>
          <w:rFonts w:eastAsiaTheme="minorEastAsia"/>
          <w:color w:val="000000" w:themeColor="text1"/>
          <w:szCs w:val="24"/>
          <w:lang w:val="es-MX"/>
        </w:rPr>
      </w:pPr>
      <w:r w:rsidRPr="2F8EA4A5">
        <w:rPr>
          <w:rFonts w:eastAsia="Times New Roman" w:cs="Times New Roman"/>
          <w:color w:val="000000" w:themeColor="text1"/>
          <w:lang w:val="es-MX"/>
        </w:rPr>
        <w:t>Detectar</w:t>
      </w:r>
      <w:r w:rsidR="326C202A" w:rsidRPr="2F8EA4A5">
        <w:rPr>
          <w:rFonts w:eastAsia="Times New Roman" w:cs="Times New Roman"/>
          <w:color w:val="000000" w:themeColor="text1"/>
          <w:lang w:val="es-MX"/>
        </w:rPr>
        <w:t>, notificar, recolectar las muestras para diagnóstico de laboratorio</w:t>
      </w:r>
      <w:r w:rsidR="291DF7AC" w:rsidRPr="2F8EA4A5">
        <w:rPr>
          <w:rFonts w:eastAsia="Times New Roman" w:cs="Times New Roman"/>
          <w:color w:val="000000" w:themeColor="text1"/>
          <w:lang w:val="es-MX"/>
        </w:rPr>
        <w:t xml:space="preserve"> y</w:t>
      </w:r>
      <w:r w:rsidRPr="2F8EA4A5">
        <w:rPr>
          <w:rFonts w:eastAsia="Times New Roman" w:cs="Times New Roman"/>
          <w:color w:val="000000" w:themeColor="text1"/>
          <w:lang w:val="es-MX"/>
        </w:rPr>
        <w:t xml:space="preserve"> </w:t>
      </w:r>
      <w:r w:rsidR="613A5274" w:rsidRPr="2F8EA4A5">
        <w:rPr>
          <w:rFonts w:eastAsia="Times New Roman" w:cs="Times New Roman"/>
          <w:color w:val="000000" w:themeColor="text1"/>
          <w:lang w:val="es-MX"/>
        </w:rPr>
        <w:t>efectuar la investigación epidemiológica del caso</w:t>
      </w:r>
      <w:r w:rsidR="0153D8F7" w:rsidRPr="2F8EA4A5">
        <w:rPr>
          <w:rFonts w:eastAsia="Times New Roman" w:cs="Times New Roman"/>
          <w:color w:val="000000" w:themeColor="text1"/>
          <w:lang w:val="es-MX"/>
        </w:rPr>
        <w:t xml:space="preserve"> y</w:t>
      </w:r>
      <w:r w:rsidR="613A5274" w:rsidRPr="2F8EA4A5">
        <w:rPr>
          <w:rFonts w:eastAsia="Times New Roman" w:cs="Times New Roman"/>
          <w:color w:val="000000" w:themeColor="text1"/>
          <w:lang w:val="es-MX"/>
        </w:rPr>
        <w:t xml:space="preserve"> el trabajo de campo respectivo, </w:t>
      </w:r>
      <w:r w:rsidR="72CDF795" w:rsidRPr="2F8EA4A5">
        <w:rPr>
          <w:rFonts w:eastAsia="Times New Roman" w:cs="Times New Roman"/>
          <w:color w:val="000000" w:themeColor="text1"/>
          <w:lang w:val="es-MX"/>
        </w:rPr>
        <w:t>para</w:t>
      </w:r>
      <w:r w:rsidRPr="2F8EA4A5">
        <w:rPr>
          <w:rFonts w:eastAsia="Times New Roman" w:cs="Times New Roman"/>
          <w:color w:val="000000" w:themeColor="text1"/>
          <w:lang w:val="es-MX"/>
        </w:rPr>
        <w:t xml:space="preserve"> confirmar oportunamente la circulación del virus salvaje, virus derivado de la vacuna o virus vacunal de la poliomielitis.</w:t>
      </w:r>
    </w:p>
    <w:p w14:paraId="739262AB" w14:textId="346F42D9" w:rsidR="2F8EA4A5" w:rsidRPr="0060526C" w:rsidRDefault="5DBB6DDE" w:rsidP="00A85230">
      <w:pPr>
        <w:pStyle w:val="Prrafodelista"/>
        <w:numPr>
          <w:ilvl w:val="0"/>
          <w:numId w:val="54"/>
        </w:numPr>
        <w:spacing w:before="7" w:line="350" w:lineRule="auto"/>
        <w:ind w:right="775"/>
        <w:rPr>
          <w:rFonts w:eastAsia="Times New Roman" w:cs="Times New Roman"/>
          <w:color w:val="000000" w:themeColor="text1"/>
          <w:lang w:val="es-MX"/>
        </w:rPr>
      </w:pPr>
      <w:r w:rsidRPr="0060526C">
        <w:rPr>
          <w:rFonts w:eastAsia="Times New Roman" w:cs="Times New Roman"/>
          <w:color w:val="000000" w:themeColor="text1"/>
          <w:lang w:val="es-MX"/>
        </w:rPr>
        <w:lastRenderedPageBreak/>
        <w:t>Sensibilizar al personal de salud público y privado sobre la importancia de este sistema de vigilancia epidemiológica, y definir el papel que le corresponde a cada una de las partes involucradas en el proceso.</w:t>
      </w:r>
    </w:p>
    <w:p w14:paraId="6093F0CE" w14:textId="42CDEAC5" w:rsidR="009A6C61" w:rsidRPr="00FA15DF" w:rsidRDefault="16F7FC5D" w:rsidP="00FA15DF">
      <w:pPr>
        <w:pStyle w:val="Prrafodelista"/>
        <w:numPr>
          <w:ilvl w:val="0"/>
          <w:numId w:val="54"/>
        </w:numPr>
        <w:spacing w:before="7" w:line="350" w:lineRule="auto"/>
        <w:ind w:right="775"/>
        <w:rPr>
          <w:rFonts w:eastAsia="Times New Roman" w:cs="Times New Roman"/>
          <w:color w:val="000000" w:themeColor="text1"/>
          <w:lang w:val="es-MX"/>
        </w:rPr>
      </w:pPr>
      <w:r w:rsidRPr="00FA15DF">
        <w:rPr>
          <w:rFonts w:eastAsia="Times New Roman" w:cs="Times New Roman"/>
          <w:color w:val="000000" w:themeColor="text1"/>
          <w:lang w:val="es-MX"/>
        </w:rPr>
        <w:t>Cumplir con los indicadores nacionales e internacionales establecidos para la vigilancia de la PFA</w:t>
      </w:r>
      <w:r w:rsidR="2A0FF74D" w:rsidRPr="00FA15DF">
        <w:rPr>
          <w:rFonts w:eastAsia="Times New Roman" w:cs="Times New Roman"/>
          <w:color w:val="000000" w:themeColor="text1"/>
          <w:lang w:val="es-MX"/>
        </w:rPr>
        <w:t xml:space="preserve"> y mantener la certificación de la eliminación de la poliomielitis en nuestro país.</w:t>
      </w:r>
      <w:r w:rsidR="008F08B7" w:rsidRPr="00FA15DF">
        <w:rPr>
          <w:rFonts w:eastAsia="Times New Roman" w:cs="Times New Roman"/>
          <w:color w:val="000000" w:themeColor="text1"/>
          <w:lang w:val="es-MX"/>
        </w:rPr>
        <w:t xml:space="preserve"> </w:t>
      </w:r>
    </w:p>
    <w:p w14:paraId="13510870" w14:textId="77777777" w:rsidR="00FA15DF" w:rsidRPr="008F08B7" w:rsidRDefault="00FA15DF" w:rsidP="00FA15DF">
      <w:pPr>
        <w:pStyle w:val="Prrafodelista"/>
        <w:spacing w:before="0" w:after="160" w:line="259" w:lineRule="auto"/>
        <w:ind w:left="360" w:right="775"/>
        <w:jc w:val="left"/>
        <w:rPr>
          <w:rFonts w:ascii="Calibri" w:eastAsia="Calibri" w:hAnsi="Calibri" w:cs="Calibri"/>
          <w:szCs w:val="24"/>
          <w:lang w:val="es-MX"/>
        </w:rPr>
      </w:pPr>
    </w:p>
    <w:p w14:paraId="189A170C" w14:textId="6FFB0B68" w:rsidR="51DA430E" w:rsidRPr="00A87A01" w:rsidRDefault="00357885" w:rsidP="00A87A01">
      <w:pPr>
        <w:pStyle w:val="Ttulo1"/>
      </w:pPr>
      <w:bookmarkStart w:id="11" w:name="_Toc210902733"/>
      <w:r>
        <w:t>Descripción de l</w:t>
      </w:r>
      <w:r w:rsidR="00A87A01">
        <w:t xml:space="preserve">a </w:t>
      </w:r>
      <w:r w:rsidR="70ACB5DF" w:rsidRPr="00C90BD4">
        <w:t>Poliomielitis</w:t>
      </w:r>
      <w:bookmarkEnd w:id="11"/>
    </w:p>
    <w:p w14:paraId="0FAB7F2E" w14:textId="0670A165" w:rsidR="51DA430E" w:rsidRDefault="51DA430E" w:rsidP="00A87A01">
      <w:pPr>
        <w:rPr>
          <w:lang w:val="es-MX"/>
        </w:rPr>
      </w:pPr>
      <w:r w:rsidRPr="2F8EA4A5">
        <w:rPr>
          <w:lang w:val="es-MX"/>
        </w:rPr>
        <w:t xml:space="preserve">Enfermedad viral aguda con 3 serotipos de </w:t>
      </w:r>
      <w:r w:rsidR="00A87A01" w:rsidRPr="2F8EA4A5">
        <w:rPr>
          <w:lang w:val="es-MX"/>
        </w:rPr>
        <w:t>poliovirus, todas</w:t>
      </w:r>
      <w:r w:rsidR="0981F653" w:rsidRPr="2F8EA4A5">
        <w:rPr>
          <w:lang w:val="es-MX"/>
        </w:rPr>
        <w:t xml:space="preserve"> </w:t>
      </w:r>
      <w:r w:rsidRPr="2F8EA4A5">
        <w:rPr>
          <w:lang w:val="es-MX"/>
        </w:rPr>
        <w:t>produce</w:t>
      </w:r>
      <w:r w:rsidR="374A6C4C" w:rsidRPr="2F8EA4A5">
        <w:rPr>
          <w:lang w:val="es-MX"/>
        </w:rPr>
        <w:t>n</w:t>
      </w:r>
      <w:r w:rsidRPr="2F8EA4A5">
        <w:rPr>
          <w:lang w:val="es-MX"/>
        </w:rPr>
        <w:t xml:space="preserve"> un espectro de manifestaciones</w:t>
      </w:r>
      <w:r w:rsidR="6FECDDC2" w:rsidRPr="2F8EA4A5">
        <w:rPr>
          <w:lang w:val="es-MX"/>
        </w:rPr>
        <w:t xml:space="preserve"> que </w:t>
      </w:r>
      <w:r w:rsidRPr="2F8EA4A5">
        <w:rPr>
          <w:lang w:val="es-MX"/>
        </w:rPr>
        <w:t>puede variar desde una infección asintomática,</w:t>
      </w:r>
      <w:r w:rsidR="6FCA638D" w:rsidRPr="2F8EA4A5">
        <w:rPr>
          <w:lang w:val="es-MX"/>
        </w:rPr>
        <w:t xml:space="preserve"> meningitis,</w:t>
      </w:r>
      <w:r w:rsidRPr="2F8EA4A5">
        <w:rPr>
          <w:lang w:val="es-MX"/>
        </w:rPr>
        <w:t xml:space="preserve"> hasta formas paralíticas severas que pueden llevar a la muerte. Más de 9</w:t>
      </w:r>
      <w:r w:rsidR="78F11219" w:rsidRPr="2F8EA4A5">
        <w:rPr>
          <w:lang w:val="es-MX"/>
        </w:rPr>
        <w:t>5</w:t>
      </w:r>
      <w:r w:rsidRPr="2F8EA4A5">
        <w:rPr>
          <w:lang w:val="es-MX"/>
        </w:rPr>
        <w:t>% de las infecciones por poliovirus ocurridas naturalmente son subclínicas</w:t>
      </w:r>
      <w:r w:rsidR="063F4D46" w:rsidRPr="2F8EA4A5">
        <w:rPr>
          <w:lang w:val="es-MX"/>
        </w:rPr>
        <w:t xml:space="preserve"> y el </w:t>
      </w:r>
      <w:r w:rsidR="6673F398" w:rsidRPr="2F8EA4A5">
        <w:rPr>
          <w:lang w:val="es-MX"/>
        </w:rPr>
        <w:t>1</w:t>
      </w:r>
      <w:r w:rsidR="765FB4FD" w:rsidRPr="2F8EA4A5">
        <w:rPr>
          <w:lang w:val="es-MX"/>
        </w:rPr>
        <w:t>% puede</w:t>
      </w:r>
      <w:r w:rsidR="3CB0BCBE" w:rsidRPr="2F8EA4A5">
        <w:rPr>
          <w:lang w:val="es-MX"/>
        </w:rPr>
        <w:t xml:space="preserve"> </w:t>
      </w:r>
      <w:r w:rsidR="725920DE" w:rsidRPr="2F8EA4A5">
        <w:rPr>
          <w:lang w:val="es-MX"/>
        </w:rPr>
        <w:t>desarrolla</w:t>
      </w:r>
      <w:r w:rsidR="6A995161" w:rsidRPr="2F8EA4A5">
        <w:rPr>
          <w:lang w:val="es-MX"/>
        </w:rPr>
        <w:t>r</w:t>
      </w:r>
      <w:r w:rsidR="725920DE" w:rsidRPr="2F8EA4A5">
        <w:rPr>
          <w:lang w:val="es-MX"/>
        </w:rPr>
        <w:t xml:space="preserve"> polio paralítico</w:t>
      </w:r>
      <w:r w:rsidRPr="2F8EA4A5">
        <w:rPr>
          <w:lang w:val="es-MX"/>
        </w:rPr>
        <w:t>.</w:t>
      </w:r>
    </w:p>
    <w:p w14:paraId="0F3B5AA3" w14:textId="77777777" w:rsidR="00A87A01" w:rsidRPr="009A6C61" w:rsidRDefault="00A87A01" w:rsidP="00A87A01">
      <w:pPr>
        <w:rPr>
          <w:sz w:val="10"/>
          <w:szCs w:val="10"/>
          <w:lang w:val="es-MX"/>
        </w:rPr>
      </w:pPr>
    </w:p>
    <w:p w14:paraId="179D69DA" w14:textId="41340436" w:rsidR="51DA430E" w:rsidRDefault="51DA430E" w:rsidP="00A87A01">
      <w:pPr>
        <w:rPr>
          <w:szCs w:val="24"/>
          <w:lang w:val="es-MX"/>
        </w:rPr>
      </w:pPr>
      <w:r w:rsidRPr="6FF18345">
        <w:rPr>
          <w:szCs w:val="24"/>
          <w:lang w:val="es-MX"/>
        </w:rPr>
        <w:t>La poliomielitis aguda clínica tiene dos fases distintas:</w:t>
      </w:r>
    </w:p>
    <w:p w14:paraId="6A1AE31A" w14:textId="1CAF0637" w:rsidR="7FD4A709" w:rsidRDefault="00A87A01" w:rsidP="00A87A01">
      <w:pPr>
        <w:rPr>
          <w:szCs w:val="24"/>
          <w:lang w:val="es-MX"/>
        </w:rPr>
      </w:pPr>
      <w:r>
        <w:rPr>
          <w:szCs w:val="24"/>
          <w:lang w:val="es-MX"/>
        </w:rPr>
        <w:t>-E</w:t>
      </w:r>
      <w:r w:rsidR="12D474B2" w:rsidRPr="6FF18345">
        <w:rPr>
          <w:szCs w:val="24"/>
          <w:lang w:val="es-MX"/>
        </w:rPr>
        <w:t xml:space="preserve">nfermedad </w:t>
      </w:r>
      <w:r w:rsidR="51DA430E" w:rsidRPr="6FF18345">
        <w:rPr>
          <w:szCs w:val="24"/>
          <w:lang w:val="es-MX"/>
        </w:rPr>
        <w:t>menor con un</w:t>
      </w:r>
      <w:r>
        <w:rPr>
          <w:szCs w:val="24"/>
          <w:lang w:val="es-MX"/>
        </w:rPr>
        <w:t xml:space="preserve"> periodo de</w:t>
      </w:r>
      <w:r w:rsidR="51DA430E" w:rsidRPr="6FF18345">
        <w:rPr>
          <w:szCs w:val="24"/>
          <w:lang w:val="es-MX"/>
        </w:rPr>
        <w:t xml:space="preserve"> incubación de 3 a 7 días, consistente en viremia, síntomas no específicos como fiebre, dolor de cabeza, malestar de la garganta</w:t>
      </w:r>
      <w:r w:rsidR="50D1AC55" w:rsidRPr="6FF18345">
        <w:rPr>
          <w:szCs w:val="24"/>
          <w:lang w:val="es-MX"/>
        </w:rPr>
        <w:t>,</w:t>
      </w:r>
      <w:r w:rsidR="51DA430E" w:rsidRPr="6FF18345">
        <w:rPr>
          <w:szCs w:val="24"/>
          <w:lang w:val="es-MX"/>
        </w:rPr>
        <w:t xml:space="preserve"> anorexia</w:t>
      </w:r>
      <w:r w:rsidR="5B1113F7" w:rsidRPr="6FF18345">
        <w:rPr>
          <w:szCs w:val="24"/>
          <w:lang w:val="es-MX"/>
        </w:rPr>
        <w:t xml:space="preserve"> o</w:t>
      </w:r>
      <w:r w:rsidR="3BE02644" w:rsidRPr="6FF18345">
        <w:rPr>
          <w:szCs w:val="24"/>
          <w:lang w:val="es-MX"/>
        </w:rPr>
        <w:t xml:space="preserve"> una</w:t>
      </w:r>
      <w:r w:rsidR="5B1113F7" w:rsidRPr="6FF18345">
        <w:rPr>
          <w:szCs w:val="24"/>
          <w:lang w:val="es-MX"/>
        </w:rPr>
        <w:t xml:space="preserve"> enfermedad diarreica</w:t>
      </w:r>
      <w:r w:rsidR="6FE01C89" w:rsidRPr="6FF18345">
        <w:rPr>
          <w:szCs w:val="24"/>
          <w:lang w:val="es-MX"/>
        </w:rPr>
        <w:t>, estos síntomas</w:t>
      </w:r>
      <w:r w:rsidR="7F50B52E" w:rsidRPr="6FF18345">
        <w:rPr>
          <w:szCs w:val="24"/>
          <w:lang w:val="es-MX"/>
        </w:rPr>
        <w:t xml:space="preserve"> resuelven</w:t>
      </w:r>
      <w:r w:rsidR="51DA430E" w:rsidRPr="6FF18345">
        <w:rPr>
          <w:szCs w:val="24"/>
          <w:lang w:val="es-MX"/>
        </w:rPr>
        <w:t xml:space="preserve"> en uno o dos días</w:t>
      </w:r>
      <w:r w:rsidR="241BD97D" w:rsidRPr="6FF18345">
        <w:rPr>
          <w:szCs w:val="24"/>
          <w:lang w:val="es-MX"/>
        </w:rPr>
        <w:t>.</w:t>
      </w:r>
      <w:r w:rsidR="51DA430E" w:rsidRPr="6FF18345">
        <w:rPr>
          <w:szCs w:val="24"/>
          <w:lang w:val="es-MX"/>
        </w:rPr>
        <w:t xml:space="preserve"> </w:t>
      </w:r>
    </w:p>
    <w:p w14:paraId="4F6A4B08" w14:textId="69E9F783" w:rsidR="51DA430E" w:rsidRDefault="00A87A01" w:rsidP="00A87A01">
      <w:pPr>
        <w:rPr>
          <w:lang w:val="es-MX"/>
        </w:rPr>
      </w:pPr>
      <w:r>
        <w:rPr>
          <w:lang w:val="es-MX"/>
        </w:rPr>
        <w:t>-E</w:t>
      </w:r>
      <w:r w:rsidR="33ADB9FC" w:rsidRPr="5B607DE5">
        <w:rPr>
          <w:lang w:val="es-MX"/>
        </w:rPr>
        <w:t xml:space="preserve">nfermedad </w:t>
      </w:r>
      <w:r w:rsidR="51DA430E" w:rsidRPr="5B607DE5">
        <w:rPr>
          <w:lang w:val="es-MX"/>
        </w:rPr>
        <w:t xml:space="preserve">mayor </w:t>
      </w:r>
      <w:r w:rsidR="0285A487" w:rsidRPr="5B607DE5">
        <w:rPr>
          <w:lang w:val="es-MX"/>
        </w:rPr>
        <w:t xml:space="preserve">que </w:t>
      </w:r>
      <w:r w:rsidR="0E461567" w:rsidRPr="5B607DE5">
        <w:rPr>
          <w:lang w:val="es-MX"/>
        </w:rPr>
        <w:t>inicia después de la enfermedad menor</w:t>
      </w:r>
      <w:r w:rsidR="38C7AA05" w:rsidRPr="5B607DE5">
        <w:rPr>
          <w:lang w:val="es-MX"/>
        </w:rPr>
        <w:t xml:space="preserve">, solo entre 0,1 y 1% de los infectados, </w:t>
      </w:r>
      <w:r w:rsidR="51DA430E" w:rsidRPr="5B607DE5">
        <w:rPr>
          <w:lang w:val="es-MX"/>
        </w:rPr>
        <w:t xml:space="preserve">está asociada a síntomas de afección del sistema nervioso </w:t>
      </w:r>
      <w:r w:rsidR="6364DFC4" w:rsidRPr="5B607DE5">
        <w:rPr>
          <w:lang w:val="es-MX"/>
        </w:rPr>
        <w:t>central,</w:t>
      </w:r>
      <w:r w:rsidR="51DA430E" w:rsidRPr="5B607DE5">
        <w:rPr>
          <w:lang w:val="es-MX"/>
        </w:rPr>
        <w:t xml:space="preserve"> </w:t>
      </w:r>
      <w:r w:rsidR="06AA16C6" w:rsidRPr="5B607DE5">
        <w:rPr>
          <w:lang w:val="es-MX"/>
        </w:rPr>
        <w:t>que,</w:t>
      </w:r>
      <w:r w:rsidR="51DA430E" w:rsidRPr="5B607DE5">
        <w:rPr>
          <w:lang w:val="es-MX"/>
        </w:rPr>
        <w:t xml:space="preserve"> incluyen fiebre, dolor de cabeza, vómito y meningitis</w:t>
      </w:r>
      <w:r w:rsidR="1878043E" w:rsidRPr="5B607DE5">
        <w:rPr>
          <w:lang w:val="es-MX"/>
        </w:rPr>
        <w:t>, en esta fase se produce la parálisis flácida aguda.</w:t>
      </w:r>
    </w:p>
    <w:p w14:paraId="6589D7D4" w14:textId="77777777" w:rsidR="00A87A01" w:rsidRDefault="00A87A01" w:rsidP="00A87A01">
      <w:pPr>
        <w:rPr>
          <w:szCs w:val="24"/>
          <w:lang w:val="es-MX"/>
        </w:rPr>
      </w:pPr>
    </w:p>
    <w:p w14:paraId="2F2CA251" w14:textId="5C721D1F" w:rsidR="592EB856" w:rsidRDefault="592EB856" w:rsidP="6FF18345">
      <w:pPr>
        <w:pStyle w:val="Prrafodelista"/>
        <w:ind w:left="0"/>
        <w:rPr>
          <w:rFonts w:eastAsiaTheme="minorEastAsia"/>
          <w:lang w:val="es-MX"/>
        </w:rPr>
      </w:pPr>
      <w:r w:rsidRPr="2F8EA4A5">
        <w:rPr>
          <w:rFonts w:eastAsia="Times New Roman" w:cs="Times New Roman"/>
          <w:lang w:val="es-MX"/>
        </w:rPr>
        <w:t xml:space="preserve">La Parálisis Flácida Aguda </w:t>
      </w:r>
      <w:r w:rsidR="00A87A01">
        <w:rPr>
          <w:rFonts w:eastAsia="Times New Roman" w:cs="Times New Roman"/>
          <w:lang w:val="es-MX"/>
        </w:rPr>
        <w:t>que causa el virus</w:t>
      </w:r>
      <w:r w:rsidRPr="2F8EA4A5">
        <w:rPr>
          <w:rFonts w:eastAsia="Times New Roman" w:cs="Times New Roman"/>
          <w:lang w:val="es-MX"/>
        </w:rPr>
        <w:t xml:space="preserve"> polio </w:t>
      </w:r>
      <w:r w:rsidR="51DA430E" w:rsidRPr="2F8EA4A5">
        <w:rPr>
          <w:rFonts w:eastAsia="Times New Roman" w:cs="Times New Roman"/>
          <w:lang w:val="es-MX"/>
        </w:rPr>
        <w:t xml:space="preserve">se define como la pérdida parcial o total de la capacidad para realizar movimientos voluntarios, de aparición abrupta y progresiva, alcanza su nivel más alto de afectación </w:t>
      </w:r>
      <w:r w:rsidR="6BA8B2F4" w:rsidRPr="2F8EA4A5">
        <w:rPr>
          <w:rFonts w:eastAsia="Times New Roman" w:cs="Times New Roman"/>
          <w:lang w:val="es-MX"/>
        </w:rPr>
        <w:t>de</w:t>
      </w:r>
      <w:r w:rsidR="51DA430E" w:rsidRPr="2F8EA4A5">
        <w:rPr>
          <w:rFonts w:eastAsia="Times New Roman" w:cs="Times New Roman"/>
          <w:lang w:val="es-MX"/>
        </w:rPr>
        <w:t xml:space="preserve"> </w:t>
      </w:r>
      <w:r w:rsidR="53627BED" w:rsidRPr="2F8EA4A5">
        <w:rPr>
          <w:rFonts w:eastAsia="Times New Roman" w:cs="Times New Roman"/>
          <w:lang w:val="es-MX"/>
        </w:rPr>
        <w:t xml:space="preserve">dos a tres </w:t>
      </w:r>
      <w:r w:rsidR="51DA430E" w:rsidRPr="2F8EA4A5">
        <w:rPr>
          <w:rFonts w:eastAsia="Times New Roman" w:cs="Times New Roman"/>
          <w:lang w:val="es-MX"/>
        </w:rPr>
        <w:t xml:space="preserve">días, </w:t>
      </w:r>
      <w:r w:rsidR="244C9850" w:rsidRPr="2F8EA4A5">
        <w:rPr>
          <w:rFonts w:eastAsia="Times New Roman" w:cs="Times New Roman"/>
          <w:lang w:val="es-MX"/>
        </w:rPr>
        <w:t>la parálisis flácida es asimétrica principalmente proximal</w:t>
      </w:r>
      <w:r w:rsidR="3A8F6D2E" w:rsidRPr="5B607DE5">
        <w:rPr>
          <w:rFonts w:eastAsia="Times New Roman" w:cs="Times New Roman"/>
          <w:lang w:val="es-MX"/>
        </w:rPr>
        <w:t>,</w:t>
      </w:r>
      <w:r w:rsidR="5927E64A" w:rsidRPr="2F8EA4A5">
        <w:rPr>
          <w:rFonts w:eastAsia="Times New Roman" w:cs="Times New Roman"/>
          <w:lang w:val="es-MX"/>
        </w:rPr>
        <w:t xml:space="preserve"> mialgias fuertes</w:t>
      </w:r>
      <w:r w:rsidR="54D123D3" w:rsidRPr="2F8EA4A5">
        <w:rPr>
          <w:rFonts w:eastAsia="Times New Roman" w:cs="Times New Roman"/>
          <w:lang w:val="es-MX"/>
        </w:rPr>
        <w:t xml:space="preserve"> con tono muscular </w:t>
      </w:r>
      <w:r w:rsidR="1F7E9E69" w:rsidRPr="2F8EA4A5">
        <w:rPr>
          <w:rFonts w:eastAsia="Times New Roman" w:cs="Times New Roman"/>
          <w:lang w:val="es-MX"/>
        </w:rPr>
        <w:t>disminuido</w:t>
      </w:r>
      <w:r w:rsidR="54D123D3" w:rsidRPr="2F8EA4A5">
        <w:rPr>
          <w:rFonts w:eastAsia="Times New Roman" w:cs="Times New Roman"/>
          <w:lang w:val="es-MX"/>
        </w:rPr>
        <w:t xml:space="preserve"> o ausente en la extremidad afectada, </w:t>
      </w:r>
      <w:r w:rsidR="3D23AE89" w:rsidRPr="2F8EA4A5">
        <w:rPr>
          <w:rFonts w:eastAsia="Times New Roman" w:cs="Times New Roman"/>
          <w:lang w:val="es-MX"/>
        </w:rPr>
        <w:t xml:space="preserve">los músculos no presentan rigidez ni espasticidad, </w:t>
      </w:r>
      <w:r w:rsidR="51DA430E" w:rsidRPr="2F8EA4A5">
        <w:rPr>
          <w:rFonts w:eastAsia="Times New Roman" w:cs="Times New Roman"/>
          <w:lang w:val="es-MX"/>
        </w:rPr>
        <w:t xml:space="preserve">acompañado </w:t>
      </w:r>
      <w:r w:rsidR="5BA15704" w:rsidRPr="2F8EA4A5">
        <w:rPr>
          <w:rFonts w:eastAsia="Times New Roman" w:cs="Times New Roman"/>
          <w:lang w:val="es-MX"/>
        </w:rPr>
        <w:t xml:space="preserve">de disminución </w:t>
      </w:r>
      <w:r w:rsidR="07244226" w:rsidRPr="2F8EA4A5">
        <w:rPr>
          <w:rFonts w:eastAsia="Times New Roman" w:cs="Times New Roman"/>
          <w:lang w:val="es-MX"/>
        </w:rPr>
        <w:t xml:space="preserve">o pérdida </w:t>
      </w:r>
      <w:r w:rsidR="51DA430E" w:rsidRPr="2F8EA4A5">
        <w:rPr>
          <w:rFonts w:eastAsia="Times New Roman" w:cs="Times New Roman"/>
          <w:lang w:val="es-MX"/>
        </w:rPr>
        <w:t>de reflejos</w:t>
      </w:r>
      <w:r w:rsidR="2DAA57A7" w:rsidRPr="2F8EA4A5">
        <w:rPr>
          <w:rFonts w:eastAsia="Times New Roman" w:cs="Times New Roman"/>
          <w:lang w:val="es-MX"/>
        </w:rPr>
        <w:t xml:space="preserve"> tendinosos profundos</w:t>
      </w:r>
      <w:r w:rsidR="51DA430E" w:rsidRPr="2F8EA4A5">
        <w:rPr>
          <w:rFonts w:eastAsia="Times New Roman" w:cs="Times New Roman"/>
          <w:lang w:val="es-MX"/>
        </w:rPr>
        <w:t xml:space="preserve">, </w:t>
      </w:r>
      <w:r w:rsidR="5F897CB8" w:rsidRPr="2F8EA4A5">
        <w:rPr>
          <w:rFonts w:eastAsia="Times New Roman" w:cs="Times New Roman"/>
          <w:lang w:val="es-MX"/>
        </w:rPr>
        <w:t xml:space="preserve">la sensibilidad se conserva y las </w:t>
      </w:r>
      <w:proofErr w:type="spellStart"/>
      <w:r w:rsidR="5F897CB8" w:rsidRPr="2F8EA4A5">
        <w:rPr>
          <w:rFonts w:eastAsia="Times New Roman" w:cs="Times New Roman"/>
          <w:lang w:val="es-MX"/>
        </w:rPr>
        <w:t>paresias</w:t>
      </w:r>
      <w:proofErr w:type="spellEnd"/>
      <w:r w:rsidR="5F897CB8" w:rsidRPr="2F8EA4A5">
        <w:rPr>
          <w:rFonts w:eastAsia="Times New Roman" w:cs="Times New Roman"/>
          <w:lang w:val="es-MX"/>
        </w:rPr>
        <w:t xml:space="preserve"> pueden </w:t>
      </w:r>
      <w:r w:rsidR="5B7A0D0E" w:rsidRPr="2F8EA4A5">
        <w:rPr>
          <w:rFonts w:eastAsia="Times New Roman" w:cs="Times New Roman"/>
          <w:lang w:val="es-MX"/>
        </w:rPr>
        <w:t>tener una duración</w:t>
      </w:r>
      <w:r w:rsidR="5F897CB8" w:rsidRPr="2F8EA4A5">
        <w:rPr>
          <w:rFonts w:eastAsia="Times New Roman" w:cs="Times New Roman"/>
          <w:lang w:val="es-MX"/>
        </w:rPr>
        <w:t xml:space="preserve"> desde varias horas hasta varios días</w:t>
      </w:r>
      <w:r w:rsidR="36858823" w:rsidRPr="2F8EA4A5">
        <w:rPr>
          <w:rFonts w:eastAsia="Times New Roman" w:cs="Times New Roman"/>
          <w:lang w:val="es-MX"/>
        </w:rPr>
        <w:t xml:space="preserve">. Los nervios craneales pueden afectarse en 5 a 35% de los casos paralíticos (poliomielitis bulbar), puede afectar movimientos involuntarios como los respiratorios, </w:t>
      </w:r>
      <w:r w:rsidR="36858823" w:rsidRPr="2F8EA4A5">
        <w:rPr>
          <w:rFonts w:eastAsia="Times New Roman" w:cs="Times New Roman"/>
          <w:lang w:val="es-MX"/>
        </w:rPr>
        <w:lastRenderedPageBreak/>
        <w:t>deglutorios y oculares. El fallo respiratorio por la parálisis de los músculos intercostales y del diafragma representa la complicación más seria de la poliomielitis paralítica.</w:t>
      </w:r>
      <w:r w:rsidR="0121A3AF" w:rsidRPr="2F8EA4A5">
        <w:rPr>
          <w:rFonts w:eastAsiaTheme="minorEastAsia"/>
          <w:lang w:val="es-MX"/>
        </w:rPr>
        <w:t xml:space="preserve"> </w:t>
      </w:r>
    </w:p>
    <w:p w14:paraId="6FEBC467" w14:textId="07AC5D8E" w:rsidR="51DA430E" w:rsidRDefault="51DA430E" w:rsidP="6FF18345">
      <w:pPr>
        <w:pStyle w:val="Prrafodelista"/>
        <w:ind w:left="0"/>
        <w:rPr>
          <w:rFonts w:eastAsia="Times New Roman" w:cs="Times New Roman"/>
          <w:szCs w:val="24"/>
          <w:lang w:val="es-MX"/>
        </w:rPr>
      </w:pPr>
      <w:r w:rsidRPr="6FF18345">
        <w:rPr>
          <w:rFonts w:eastAsia="Times New Roman" w:cs="Times New Roman"/>
          <w:szCs w:val="24"/>
          <w:lang w:val="es-MX"/>
        </w:rPr>
        <w:t xml:space="preserve">La ubicación de la parálisis depende de la localización de la destrucción neuronal y su persistencia por más de 60 días puede indicar parálisis permanente.  </w:t>
      </w:r>
    </w:p>
    <w:p w14:paraId="5614EA68" w14:textId="77777777" w:rsidR="009A6C61" w:rsidRPr="009A6C61" w:rsidRDefault="009A6C61" w:rsidP="009A6C61">
      <w:pPr>
        <w:rPr>
          <w:lang w:val="es-MX"/>
        </w:rPr>
      </w:pPr>
    </w:p>
    <w:p w14:paraId="750817BE" w14:textId="45065F49" w:rsidR="00114A6D" w:rsidRPr="001436A9" w:rsidRDefault="01C6F284" w:rsidP="00F1030B">
      <w:pPr>
        <w:pStyle w:val="Descripcin"/>
        <w:rPr>
          <w:lang w:val="es-MX"/>
        </w:rPr>
      </w:pPr>
      <w:r w:rsidRPr="5B607DE5">
        <w:rPr>
          <w:lang w:val="es-MX"/>
        </w:rPr>
        <w:t xml:space="preserve">Tabla </w:t>
      </w:r>
      <w:r w:rsidR="00FB4836" w:rsidRPr="5B607DE5">
        <w:rPr>
          <w:lang w:val="es-MX"/>
        </w:rPr>
        <w:t xml:space="preserve">2. </w:t>
      </w:r>
      <w:r w:rsidRPr="5B607DE5">
        <w:rPr>
          <w:lang w:val="es-MX"/>
        </w:rPr>
        <w:t xml:space="preserve"> Descripción </w:t>
      </w:r>
      <w:r w:rsidR="2624F2DF" w:rsidRPr="5B607DE5">
        <w:rPr>
          <w:bCs/>
          <w:lang w:val="es-MX"/>
        </w:rPr>
        <w:t>G</w:t>
      </w:r>
      <w:r w:rsidR="0E378856" w:rsidRPr="5B607DE5">
        <w:rPr>
          <w:bCs/>
          <w:lang w:val="es-MX"/>
        </w:rPr>
        <w:t>eneral</w:t>
      </w:r>
      <w:r w:rsidRPr="5B607DE5">
        <w:rPr>
          <w:lang w:val="es-MX"/>
        </w:rPr>
        <w:t xml:space="preserve"> de la Poliomielitis </w:t>
      </w:r>
    </w:p>
    <w:tbl>
      <w:tblPr>
        <w:tblStyle w:val="Tablaconcuadrcula"/>
        <w:tblW w:w="10185" w:type="dxa"/>
        <w:tblInd w:w="-43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523"/>
        <w:gridCol w:w="7662"/>
      </w:tblGrid>
      <w:tr w:rsidR="644D4C81" w14:paraId="750760C9" w14:textId="77777777" w:rsidTr="5B607DE5">
        <w:trPr>
          <w:trHeight w:val="300"/>
        </w:trPr>
        <w:tc>
          <w:tcPr>
            <w:tcW w:w="2523" w:type="dxa"/>
            <w:shd w:val="clear" w:color="auto" w:fill="4472C4" w:themeFill="accent1"/>
            <w:tcMar>
              <w:left w:w="105" w:type="dxa"/>
              <w:right w:w="105" w:type="dxa"/>
            </w:tcMar>
          </w:tcPr>
          <w:p w14:paraId="7A132416" w14:textId="7F6A894B" w:rsidR="644D4C81" w:rsidRPr="009C5E97" w:rsidRDefault="6405A054" w:rsidP="001436A9">
            <w:pPr>
              <w:spacing w:before="60" w:after="60" w:line="276" w:lineRule="auto"/>
              <w:jc w:val="center"/>
              <w:rPr>
                <w:rFonts w:ascii="Calibri" w:eastAsia="Calibri" w:hAnsi="Calibri" w:cs="Calibri"/>
                <w:b/>
                <w:bCs/>
                <w:color w:val="FFFFFF" w:themeColor="background1"/>
                <w:sz w:val="22"/>
                <w:lang w:val="es-419"/>
              </w:rPr>
            </w:pPr>
            <w:r w:rsidRPr="009C5E97">
              <w:rPr>
                <w:rFonts w:ascii="Calibri" w:eastAsia="Calibri" w:hAnsi="Calibri" w:cs="Calibri"/>
                <w:b/>
                <w:bCs/>
                <w:color w:val="FFFFFF" w:themeColor="background1"/>
                <w:sz w:val="22"/>
                <w:lang w:val="es-419"/>
              </w:rPr>
              <w:t>Aspecto</w:t>
            </w:r>
          </w:p>
        </w:tc>
        <w:tc>
          <w:tcPr>
            <w:tcW w:w="7662" w:type="dxa"/>
            <w:shd w:val="clear" w:color="auto" w:fill="4472C4" w:themeFill="accent1"/>
            <w:tcMar>
              <w:left w:w="105" w:type="dxa"/>
              <w:right w:w="105" w:type="dxa"/>
            </w:tcMar>
          </w:tcPr>
          <w:p w14:paraId="5ECC1995" w14:textId="1A530A6B" w:rsidR="644D4C81" w:rsidRPr="009C5E97" w:rsidRDefault="6405A054" w:rsidP="001436A9">
            <w:pPr>
              <w:spacing w:before="60" w:after="60" w:line="276" w:lineRule="auto"/>
              <w:jc w:val="center"/>
              <w:rPr>
                <w:rFonts w:ascii="Calibri" w:eastAsia="Calibri" w:hAnsi="Calibri" w:cs="Calibri"/>
                <w:b/>
                <w:bCs/>
                <w:color w:val="FFFFFF" w:themeColor="background1"/>
                <w:sz w:val="22"/>
                <w:lang w:val="es-419"/>
              </w:rPr>
            </w:pPr>
            <w:r w:rsidRPr="009C5E97">
              <w:rPr>
                <w:rFonts w:ascii="Calibri" w:eastAsia="Calibri" w:hAnsi="Calibri" w:cs="Calibri"/>
                <w:b/>
                <w:bCs/>
                <w:color w:val="FFFFFF" w:themeColor="background1"/>
                <w:sz w:val="22"/>
                <w:lang w:val="es-419"/>
              </w:rPr>
              <w:t xml:space="preserve">Descripción </w:t>
            </w:r>
          </w:p>
        </w:tc>
      </w:tr>
      <w:tr w:rsidR="644D4C81" w14:paraId="65A99A00" w14:textId="77777777" w:rsidTr="5B607DE5">
        <w:trPr>
          <w:trHeight w:val="300"/>
        </w:trPr>
        <w:tc>
          <w:tcPr>
            <w:tcW w:w="2523" w:type="dxa"/>
            <w:tcMar>
              <w:left w:w="105" w:type="dxa"/>
              <w:right w:w="105" w:type="dxa"/>
            </w:tcMar>
          </w:tcPr>
          <w:p w14:paraId="45A2160E" w14:textId="4EEAA4B6" w:rsidR="644D4C81" w:rsidRPr="009C5E97" w:rsidRDefault="6405A054" w:rsidP="6FF18345">
            <w:pPr>
              <w:rPr>
                <w:rFonts w:eastAsia="Times New Roman" w:cs="Times New Roman"/>
                <w:sz w:val="22"/>
              </w:rPr>
            </w:pPr>
            <w:r w:rsidRPr="009C5E97">
              <w:rPr>
                <w:rFonts w:eastAsia="Times New Roman" w:cs="Times New Roman"/>
                <w:sz w:val="22"/>
                <w:lang w:val="es-MX"/>
              </w:rPr>
              <w:t>Agente etiológico</w:t>
            </w:r>
          </w:p>
        </w:tc>
        <w:tc>
          <w:tcPr>
            <w:tcW w:w="7662" w:type="dxa"/>
            <w:tcMar>
              <w:left w:w="105" w:type="dxa"/>
              <w:right w:w="105" w:type="dxa"/>
            </w:tcMar>
          </w:tcPr>
          <w:p w14:paraId="79DE373B" w14:textId="5A3072D6" w:rsidR="644D4C81" w:rsidRPr="009C5E97" w:rsidRDefault="6405A054" w:rsidP="6FF18345">
            <w:pPr>
              <w:spacing w:before="0"/>
              <w:rPr>
                <w:rFonts w:eastAsia="Times New Roman" w:cs="Times New Roman"/>
                <w:sz w:val="22"/>
              </w:rPr>
            </w:pPr>
            <w:r w:rsidRPr="009C5E97">
              <w:rPr>
                <w:rFonts w:eastAsia="Times New Roman" w:cs="Times New Roman"/>
                <w:sz w:val="22"/>
                <w:lang w:val="es-MX"/>
              </w:rPr>
              <w:t xml:space="preserve">Poliovirus tipo 1, 2 y 3 </w:t>
            </w:r>
            <w:r w:rsidR="0491AE43" w:rsidRPr="009C5E97">
              <w:rPr>
                <w:rFonts w:eastAsia="Times New Roman" w:cs="Times New Roman"/>
                <w:sz w:val="22"/>
                <w:lang w:val="es-MX"/>
              </w:rPr>
              <w:t xml:space="preserve">(familia </w:t>
            </w:r>
            <w:proofErr w:type="spellStart"/>
            <w:r w:rsidR="0491AE43" w:rsidRPr="009C5E97">
              <w:rPr>
                <w:rFonts w:eastAsia="Times New Roman" w:cs="Times New Roman"/>
                <w:sz w:val="22"/>
                <w:lang w:val="es-MX"/>
              </w:rPr>
              <w:t>Picornaviridae</w:t>
            </w:r>
            <w:proofErr w:type="spellEnd"/>
            <w:r w:rsidR="0491AE43" w:rsidRPr="009C5E97">
              <w:rPr>
                <w:rFonts w:eastAsia="Times New Roman" w:cs="Times New Roman"/>
                <w:sz w:val="22"/>
                <w:lang w:val="es-MX"/>
              </w:rPr>
              <w:t>, género Enterovirus)</w:t>
            </w:r>
          </w:p>
          <w:p w14:paraId="7503C928" w14:textId="794CE2C7" w:rsidR="644D4C81" w:rsidRPr="009C5E97" w:rsidRDefault="0491AE43" w:rsidP="6FF18345">
            <w:pPr>
              <w:spacing w:before="0"/>
              <w:rPr>
                <w:rFonts w:eastAsia="Times New Roman" w:cs="Times New Roman"/>
                <w:sz w:val="22"/>
              </w:rPr>
            </w:pPr>
            <w:r w:rsidRPr="009C5E97">
              <w:rPr>
                <w:rFonts w:eastAsia="Times New Roman" w:cs="Times New Roman"/>
                <w:sz w:val="22"/>
                <w:lang w:val="es-MX"/>
              </w:rPr>
              <w:t>T</w:t>
            </w:r>
            <w:r w:rsidR="6405A054" w:rsidRPr="009C5E97">
              <w:rPr>
                <w:rFonts w:eastAsia="Times New Roman" w:cs="Times New Roman"/>
                <w:sz w:val="22"/>
                <w:lang w:val="es-MX"/>
              </w:rPr>
              <w:t xml:space="preserve">odos los serotipos pueden causar parálisis. </w:t>
            </w:r>
          </w:p>
        </w:tc>
      </w:tr>
      <w:tr w:rsidR="644D4C81" w14:paraId="5649608E" w14:textId="77777777" w:rsidTr="5B607DE5">
        <w:trPr>
          <w:trHeight w:val="300"/>
        </w:trPr>
        <w:tc>
          <w:tcPr>
            <w:tcW w:w="2523" w:type="dxa"/>
            <w:tcMar>
              <w:left w:w="105" w:type="dxa"/>
              <w:right w:w="105" w:type="dxa"/>
            </w:tcMar>
          </w:tcPr>
          <w:p w14:paraId="1C8BFCBF" w14:textId="38FA1AC4" w:rsidR="644D4C81" w:rsidRPr="009C5E97" w:rsidRDefault="6405A054" w:rsidP="6FF18345">
            <w:pPr>
              <w:rPr>
                <w:rFonts w:eastAsia="Times New Roman" w:cs="Times New Roman"/>
                <w:sz w:val="22"/>
              </w:rPr>
            </w:pPr>
            <w:r w:rsidRPr="009C5E97">
              <w:rPr>
                <w:rFonts w:eastAsia="Times New Roman" w:cs="Times New Roman"/>
                <w:sz w:val="22"/>
                <w:lang w:val="es-MX"/>
              </w:rPr>
              <w:t xml:space="preserve">Modo de transmisión </w:t>
            </w:r>
          </w:p>
        </w:tc>
        <w:tc>
          <w:tcPr>
            <w:tcW w:w="7662" w:type="dxa"/>
            <w:tcMar>
              <w:left w:w="105" w:type="dxa"/>
              <w:right w:w="105" w:type="dxa"/>
            </w:tcMar>
          </w:tcPr>
          <w:p w14:paraId="4E21563F" w14:textId="0AEAE42A" w:rsidR="644D4C81" w:rsidRPr="009C5E97" w:rsidRDefault="43A127C1" w:rsidP="6FF18345">
            <w:pPr>
              <w:spacing w:before="0"/>
              <w:rPr>
                <w:rFonts w:eastAsia="Times New Roman" w:cs="Times New Roman"/>
                <w:sz w:val="22"/>
                <w:lang w:val="es-MX"/>
              </w:rPr>
            </w:pPr>
            <w:r w:rsidRPr="009C5E97">
              <w:rPr>
                <w:rFonts w:eastAsia="Times New Roman" w:cs="Times New Roman"/>
                <w:sz w:val="22"/>
                <w:lang w:val="es-MX"/>
              </w:rPr>
              <w:t>Fecal- oral común en países con saneamiento deficiente.</w:t>
            </w:r>
            <w:r w:rsidR="6405A054" w:rsidRPr="009C5E97">
              <w:rPr>
                <w:rFonts w:eastAsia="Times New Roman" w:cs="Times New Roman"/>
                <w:sz w:val="22"/>
                <w:lang w:val="es-MX"/>
              </w:rPr>
              <w:t xml:space="preserve"> </w:t>
            </w:r>
          </w:p>
          <w:p w14:paraId="79FCDDE7" w14:textId="661A75DF" w:rsidR="644D4C81" w:rsidRPr="009C5E97" w:rsidRDefault="4AE6A5BC" w:rsidP="6FF18345">
            <w:pPr>
              <w:spacing w:before="0"/>
              <w:rPr>
                <w:rFonts w:eastAsia="Times New Roman" w:cs="Times New Roman"/>
                <w:sz w:val="22"/>
              </w:rPr>
            </w:pPr>
            <w:r w:rsidRPr="009C5E97">
              <w:rPr>
                <w:rFonts w:eastAsia="Times New Roman" w:cs="Times New Roman"/>
                <w:sz w:val="22"/>
                <w:lang w:val="es-MX"/>
              </w:rPr>
              <w:t>Secreciones</w:t>
            </w:r>
            <w:r w:rsidR="6460F932" w:rsidRPr="009C5E97">
              <w:rPr>
                <w:rFonts w:eastAsia="Times New Roman" w:cs="Times New Roman"/>
                <w:sz w:val="22"/>
                <w:lang w:val="es-MX"/>
              </w:rPr>
              <w:t xml:space="preserve"> faríngeas p</w:t>
            </w:r>
            <w:r w:rsidR="6405A054" w:rsidRPr="009C5E97">
              <w:rPr>
                <w:rFonts w:eastAsia="Times New Roman" w:cs="Times New Roman"/>
                <w:sz w:val="22"/>
                <w:lang w:val="es-MX"/>
              </w:rPr>
              <w:t>or diseminación oral-oral de persona a persona.</w:t>
            </w:r>
          </w:p>
        </w:tc>
      </w:tr>
      <w:tr w:rsidR="644D4C81" w14:paraId="0FF97279" w14:textId="77777777" w:rsidTr="5B607DE5">
        <w:trPr>
          <w:trHeight w:val="300"/>
        </w:trPr>
        <w:tc>
          <w:tcPr>
            <w:tcW w:w="2523" w:type="dxa"/>
            <w:tcMar>
              <w:left w:w="105" w:type="dxa"/>
              <w:right w:w="105" w:type="dxa"/>
            </w:tcMar>
          </w:tcPr>
          <w:p w14:paraId="13295047" w14:textId="178C9488" w:rsidR="644D4C81" w:rsidRPr="009C5E97" w:rsidRDefault="6405A054" w:rsidP="6FF18345">
            <w:pPr>
              <w:rPr>
                <w:rFonts w:eastAsia="Times New Roman" w:cs="Times New Roman"/>
                <w:sz w:val="22"/>
              </w:rPr>
            </w:pPr>
            <w:r w:rsidRPr="009C5E97">
              <w:rPr>
                <w:rFonts w:eastAsia="Times New Roman" w:cs="Times New Roman"/>
                <w:sz w:val="22"/>
                <w:lang w:val="es-MX"/>
              </w:rPr>
              <w:t xml:space="preserve">Periodo de incubación </w:t>
            </w:r>
          </w:p>
        </w:tc>
        <w:tc>
          <w:tcPr>
            <w:tcW w:w="7662" w:type="dxa"/>
            <w:tcMar>
              <w:left w:w="105" w:type="dxa"/>
              <w:right w:w="105" w:type="dxa"/>
            </w:tcMar>
          </w:tcPr>
          <w:p w14:paraId="6FC5A058" w14:textId="3D765D81" w:rsidR="644D4C81" w:rsidRPr="009C5E97" w:rsidRDefault="6405A054" w:rsidP="6FF18345">
            <w:pPr>
              <w:rPr>
                <w:rFonts w:eastAsia="Times New Roman" w:cs="Times New Roman"/>
                <w:sz w:val="22"/>
              </w:rPr>
            </w:pPr>
            <w:r w:rsidRPr="009C5E97">
              <w:rPr>
                <w:rFonts w:eastAsia="Times New Roman" w:cs="Times New Roman"/>
                <w:sz w:val="22"/>
                <w:lang w:val="es-MX"/>
              </w:rPr>
              <w:t>De 7 hasta 14 días y puede variar hasta 3</w:t>
            </w:r>
            <w:r w:rsidR="3415CB7F" w:rsidRPr="009C5E97">
              <w:rPr>
                <w:rFonts w:eastAsia="Times New Roman" w:cs="Times New Roman"/>
                <w:sz w:val="22"/>
                <w:lang w:val="es-MX"/>
              </w:rPr>
              <w:t>0</w:t>
            </w:r>
            <w:r w:rsidRPr="009C5E97">
              <w:rPr>
                <w:rFonts w:eastAsia="Times New Roman" w:cs="Times New Roman"/>
                <w:sz w:val="22"/>
                <w:lang w:val="es-MX"/>
              </w:rPr>
              <w:t xml:space="preserve"> días. </w:t>
            </w:r>
          </w:p>
        </w:tc>
      </w:tr>
      <w:tr w:rsidR="644D4C81" w14:paraId="270E38FE" w14:textId="77777777" w:rsidTr="5B607DE5">
        <w:trPr>
          <w:trHeight w:val="300"/>
        </w:trPr>
        <w:tc>
          <w:tcPr>
            <w:tcW w:w="2523" w:type="dxa"/>
            <w:tcMar>
              <w:left w:w="105" w:type="dxa"/>
              <w:right w:w="105" w:type="dxa"/>
            </w:tcMar>
          </w:tcPr>
          <w:p w14:paraId="37C3F1FA" w14:textId="4FD36A26" w:rsidR="644D4C81" w:rsidRPr="009C5E97" w:rsidRDefault="6405A054" w:rsidP="6FF18345">
            <w:pPr>
              <w:rPr>
                <w:rFonts w:eastAsia="Times New Roman" w:cs="Times New Roman"/>
                <w:sz w:val="22"/>
              </w:rPr>
            </w:pPr>
            <w:r w:rsidRPr="009C5E97">
              <w:rPr>
                <w:rFonts w:eastAsia="Times New Roman" w:cs="Times New Roman"/>
                <w:sz w:val="22"/>
                <w:lang w:val="es-MX"/>
              </w:rPr>
              <w:t xml:space="preserve">Periodo de transmisibilidad </w:t>
            </w:r>
          </w:p>
        </w:tc>
        <w:tc>
          <w:tcPr>
            <w:tcW w:w="7662" w:type="dxa"/>
            <w:tcMar>
              <w:left w:w="105" w:type="dxa"/>
              <w:right w:w="105" w:type="dxa"/>
            </w:tcMar>
          </w:tcPr>
          <w:p w14:paraId="39D5CA2C" w14:textId="765FC3FF" w:rsidR="644D4C81" w:rsidRPr="009C5E97" w:rsidRDefault="6405A054" w:rsidP="6FF18345">
            <w:pPr>
              <w:rPr>
                <w:rFonts w:eastAsia="Times New Roman" w:cs="Times New Roman"/>
                <w:sz w:val="22"/>
                <w:lang w:val="es-MX"/>
              </w:rPr>
            </w:pPr>
            <w:r w:rsidRPr="009C5E97">
              <w:rPr>
                <w:rFonts w:eastAsia="Times New Roman" w:cs="Times New Roman"/>
                <w:sz w:val="22"/>
                <w:lang w:val="es-MX"/>
              </w:rPr>
              <w:t xml:space="preserve">Persiste </w:t>
            </w:r>
            <w:r w:rsidR="2DED152F" w:rsidRPr="009C5E97">
              <w:rPr>
                <w:rFonts w:eastAsia="Times New Roman" w:cs="Times New Roman"/>
                <w:sz w:val="22"/>
                <w:lang w:val="es-MX"/>
              </w:rPr>
              <w:t xml:space="preserve">de 1 a 2 semanas </w:t>
            </w:r>
            <w:r w:rsidRPr="009C5E97">
              <w:rPr>
                <w:rFonts w:eastAsia="Times New Roman" w:cs="Times New Roman"/>
                <w:sz w:val="22"/>
                <w:lang w:val="es-MX"/>
              </w:rPr>
              <w:t xml:space="preserve">en </w:t>
            </w:r>
            <w:r w:rsidR="24F0A611" w:rsidRPr="009C5E97">
              <w:rPr>
                <w:rFonts w:eastAsia="Times New Roman" w:cs="Times New Roman"/>
                <w:sz w:val="22"/>
                <w:lang w:val="es-MX"/>
              </w:rPr>
              <w:t>faringe</w:t>
            </w:r>
            <w:r w:rsidR="66B931B2" w:rsidRPr="009C5E97">
              <w:rPr>
                <w:rFonts w:eastAsia="Times New Roman" w:cs="Times New Roman"/>
                <w:sz w:val="22"/>
                <w:lang w:val="es-MX"/>
              </w:rPr>
              <w:t>, d</w:t>
            </w:r>
            <w:r w:rsidRPr="009C5E97">
              <w:rPr>
                <w:rFonts w:eastAsia="Times New Roman" w:cs="Times New Roman"/>
                <w:sz w:val="22"/>
                <w:lang w:val="es-MX"/>
              </w:rPr>
              <w:t>espués de la infección</w:t>
            </w:r>
            <w:r w:rsidR="3CBCE371" w:rsidRPr="009C5E97">
              <w:rPr>
                <w:rFonts w:eastAsia="Times New Roman" w:cs="Times New Roman"/>
                <w:sz w:val="22"/>
                <w:lang w:val="es-MX"/>
              </w:rPr>
              <w:t>. S</w:t>
            </w:r>
            <w:r w:rsidRPr="009C5E97">
              <w:rPr>
                <w:rFonts w:eastAsia="Times New Roman" w:cs="Times New Roman"/>
                <w:sz w:val="22"/>
                <w:lang w:val="es-MX"/>
              </w:rPr>
              <w:t xml:space="preserve">e multiplica en </w:t>
            </w:r>
            <w:r w:rsidR="556ECF5F" w:rsidRPr="009C5E97">
              <w:rPr>
                <w:rFonts w:eastAsia="Times New Roman" w:cs="Times New Roman"/>
                <w:sz w:val="22"/>
                <w:lang w:val="es-MX"/>
              </w:rPr>
              <w:t>intestino</w:t>
            </w:r>
            <w:r w:rsidRPr="009C5E97">
              <w:rPr>
                <w:rFonts w:eastAsia="Times New Roman" w:cs="Times New Roman"/>
                <w:sz w:val="22"/>
                <w:lang w:val="es-MX"/>
              </w:rPr>
              <w:t xml:space="preserve"> y es excretado en las heces </w:t>
            </w:r>
            <w:r w:rsidR="112FC95A" w:rsidRPr="009C5E97">
              <w:rPr>
                <w:rFonts w:eastAsia="Times New Roman" w:cs="Times New Roman"/>
                <w:sz w:val="22"/>
                <w:lang w:val="es-MX"/>
              </w:rPr>
              <w:t>de</w:t>
            </w:r>
            <w:r w:rsidRPr="009C5E97">
              <w:rPr>
                <w:rFonts w:eastAsia="Times New Roman" w:cs="Times New Roman"/>
                <w:sz w:val="22"/>
                <w:lang w:val="es-MX"/>
              </w:rPr>
              <w:t xml:space="preserve"> </w:t>
            </w:r>
            <w:r w:rsidR="6587BC5A" w:rsidRPr="009C5E97">
              <w:rPr>
                <w:rFonts w:eastAsia="Times New Roman" w:cs="Times New Roman"/>
                <w:sz w:val="22"/>
                <w:lang w:val="es-MX"/>
              </w:rPr>
              <w:t>3</w:t>
            </w:r>
            <w:r w:rsidRPr="009C5E97">
              <w:rPr>
                <w:rFonts w:eastAsia="Times New Roman" w:cs="Times New Roman"/>
                <w:sz w:val="22"/>
                <w:lang w:val="es-MX"/>
              </w:rPr>
              <w:t xml:space="preserve"> </w:t>
            </w:r>
            <w:r w:rsidR="770FB21C" w:rsidRPr="009C5E97">
              <w:rPr>
                <w:rFonts w:eastAsia="Times New Roman" w:cs="Times New Roman"/>
                <w:sz w:val="22"/>
                <w:lang w:val="es-MX"/>
              </w:rPr>
              <w:t>a</w:t>
            </w:r>
            <w:r w:rsidRPr="009C5E97">
              <w:rPr>
                <w:rFonts w:eastAsia="Times New Roman" w:cs="Times New Roman"/>
                <w:sz w:val="22"/>
                <w:lang w:val="es-MX"/>
              </w:rPr>
              <w:t xml:space="preserve"> 6 semanas. </w:t>
            </w:r>
            <w:r w:rsidR="41055B2E" w:rsidRPr="009C5E97">
              <w:rPr>
                <w:rFonts w:eastAsia="Times New Roman" w:cs="Times New Roman"/>
                <w:sz w:val="22"/>
                <w:lang w:val="es-MX"/>
              </w:rPr>
              <w:t>Esto</w:t>
            </w:r>
            <w:r w:rsidRPr="009C5E97">
              <w:rPr>
                <w:rFonts w:eastAsia="Times New Roman" w:cs="Times New Roman"/>
                <w:sz w:val="22"/>
                <w:lang w:val="es-MX"/>
              </w:rPr>
              <w:t xml:space="preserve"> puede </w:t>
            </w:r>
            <w:r w:rsidR="44855553" w:rsidRPr="009C5E97">
              <w:rPr>
                <w:rFonts w:eastAsia="Times New Roman" w:cs="Times New Roman"/>
                <w:sz w:val="22"/>
                <w:lang w:val="es-MX"/>
              </w:rPr>
              <w:t>present</w:t>
            </w:r>
            <w:r w:rsidRPr="009C5E97">
              <w:rPr>
                <w:rFonts w:eastAsia="Times New Roman" w:cs="Times New Roman"/>
                <w:sz w:val="22"/>
                <w:lang w:val="es-MX"/>
              </w:rPr>
              <w:t xml:space="preserve">arse en casos clínicos o asintomáticos. </w:t>
            </w:r>
            <w:r w:rsidR="491FA47C" w:rsidRPr="009C5E97">
              <w:rPr>
                <w:rFonts w:eastAsia="Times New Roman" w:cs="Times New Roman"/>
                <w:sz w:val="22"/>
                <w:lang w:val="es-MX"/>
              </w:rPr>
              <w:t>El poliovirus es demostrable en las secreciones faríngeas después de 36 horas de la exposición a la infección y en las heces después de 72 horas, tanto en los casos clínicos como en los asintomáticos</w:t>
            </w:r>
          </w:p>
        </w:tc>
      </w:tr>
      <w:tr w:rsidR="644D4C81" w14:paraId="595473E3" w14:textId="77777777" w:rsidTr="5B607DE5">
        <w:trPr>
          <w:trHeight w:val="300"/>
        </w:trPr>
        <w:tc>
          <w:tcPr>
            <w:tcW w:w="2523" w:type="dxa"/>
            <w:tcMar>
              <w:left w:w="105" w:type="dxa"/>
              <w:right w:w="105" w:type="dxa"/>
            </w:tcMar>
          </w:tcPr>
          <w:p w14:paraId="5654C75A" w14:textId="4EE04F48" w:rsidR="644D4C81" w:rsidRPr="009C5E97" w:rsidRDefault="6405A054" w:rsidP="6FF18345">
            <w:pPr>
              <w:rPr>
                <w:rFonts w:eastAsia="Times New Roman" w:cs="Times New Roman"/>
                <w:sz w:val="22"/>
              </w:rPr>
            </w:pPr>
            <w:r w:rsidRPr="009C5E97">
              <w:rPr>
                <w:rFonts w:eastAsia="Times New Roman" w:cs="Times New Roman"/>
                <w:sz w:val="22"/>
                <w:lang w:val="es-MX"/>
              </w:rPr>
              <w:t xml:space="preserve">Susceptibilidad </w:t>
            </w:r>
          </w:p>
        </w:tc>
        <w:tc>
          <w:tcPr>
            <w:tcW w:w="7662" w:type="dxa"/>
            <w:tcMar>
              <w:left w:w="105" w:type="dxa"/>
              <w:right w:w="105" w:type="dxa"/>
            </w:tcMar>
          </w:tcPr>
          <w:p w14:paraId="3384291D" w14:textId="6009B759" w:rsidR="644D4C81" w:rsidRPr="009C5E97" w:rsidRDefault="6405A054" w:rsidP="6FF18345">
            <w:pPr>
              <w:rPr>
                <w:rFonts w:eastAsia="Times New Roman" w:cs="Times New Roman"/>
                <w:sz w:val="22"/>
              </w:rPr>
            </w:pPr>
            <w:r w:rsidRPr="009C5E97">
              <w:rPr>
                <w:rFonts w:eastAsia="Times New Roman" w:cs="Times New Roman"/>
                <w:sz w:val="22"/>
                <w:lang w:val="es-MX"/>
              </w:rPr>
              <w:t>La población susceptible es la no inmunizada</w:t>
            </w:r>
            <w:r w:rsidR="3522DC0A" w:rsidRPr="009C5E97">
              <w:rPr>
                <w:rFonts w:eastAsia="Times New Roman" w:cs="Times New Roman"/>
                <w:sz w:val="22"/>
                <w:lang w:val="es-MX"/>
              </w:rPr>
              <w:t xml:space="preserve"> o </w:t>
            </w:r>
            <w:r w:rsidR="74AC37E5" w:rsidRPr="009C5E97">
              <w:rPr>
                <w:rFonts w:eastAsia="Times New Roman" w:cs="Times New Roman"/>
                <w:sz w:val="22"/>
                <w:lang w:val="es-MX"/>
              </w:rPr>
              <w:t>con esquemas</w:t>
            </w:r>
            <w:r w:rsidRPr="009C5E97">
              <w:rPr>
                <w:rFonts w:eastAsia="Times New Roman" w:cs="Times New Roman"/>
                <w:sz w:val="22"/>
                <w:lang w:val="es-MX"/>
              </w:rPr>
              <w:t xml:space="preserve"> incompletos</w:t>
            </w:r>
            <w:r w:rsidR="7862AC58" w:rsidRPr="009C5E97">
              <w:rPr>
                <w:rFonts w:eastAsia="Times New Roman" w:cs="Times New Roman"/>
                <w:sz w:val="22"/>
                <w:lang w:val="es-MX"/>
              </w:rPr>
              <w:t xml:space="preserve"> de vacunación</w:t>
            </w:r>
            <w:r w:rsidRPr="009C5E97">
              <w:rPr>
                <w:rFonts w:eastAsia="Times New Roman" w:cs="Times New Roman"/>
                <w:sz w:val="22"/>
                <w:lang w:val="es-MX"/>
              </w:rPr>
              <w:t xml:space="preserve">. </w:t>
            </w:r>
          </w:p>
        </w:tc>
      </w:tr>
      <w:tr w:rsidR="6FF18345" w14:paraId="166FC58B" w14:textId="77777777" w:rsidTr="5B607DE5">
        <w:trPr>
          <w:trHeight w:val="300"/>
        </w:trPr>
        <w:tc>
          <w:tcPr>
            <w:tcW w:w="2523" w:type="dxa"/>
            <w:tcMar>
              <w:left w:w="105" w:type="dxa"/>
              <w:right w:w="105" w:type="dxa"/>
            </w:tcMar>
          </w:tcPr>
          <w:p w14:paraId="423225EE" w14:textId="021E5ED6" w:rsidR="31FC80FF" w:rsidRPr="009C5E97" w:rsidRDefault="31FC80FF" w:rsidP="6FF18345">
            <w:pPr>
              <w:rPr>
                <w:rFonts w:eastAsia="Times New Roman" w:cs="Times New Roman"/>
                <w:sz w:val="22"/>
                <w:lang w:val="es-MX"/>
              </w:rPr>
            </w:pPr>
            <w:r w:rsidRPr="009C5E97">
              <w:rPr>
                <w:rFonts w:eastAsia="Times New Roman" w:cs="Times New Roman"/>
                <w:sz w:val="22"/>
                <w:lang w:val="es-MX"/>
              </w:rPr>
              <w:t>Patogénesis</w:t>
            </w:r>
          </w:p>
        </w:tc>
        <w:tc>
          <w:tcPr>
            <w:tcW w:w="7662" w:type="dxa"/>
            <w:tcMar>
              <w:left w:w="105" w:type="dxa"/>
              <w:right w:w="105" w:type="dxa"/>
            </w:tcMar>
          </w:tcPr>
          <w:p w14:paraId="5B32B513" w14:textId="6744C3DB" w:rsidR="31FC80FF" w:rsidRPr="009C5E97" w:rsidRDefault="31FC80FF" w:rsidP="6FF18345">
            <w:pPr>
              <w:rPr>
                <w:rFonts w:eastAsia="Times New Roman" w:cs="Times New Roman"/>
                <w:sz w:val="22"/>
                <w:lang w:val="es-MX"/>
              </w:rPr>
            </w:pPr>
            <w:r w:rsidRPr="009C5E97">
              <w:rPr>
                <w:rFonts w:eastAsia="Times New Roman" w:cs="Times New Roman"/>
                <w:sz w:val="22"/>
                <w:lang w:val="es-MX"/>
              </w:rPr>
              <w:t>La boca es el punto de entrada común. El virus se multiplica primero en los ganglios linfáticos de la faringe y sistema gastrointestinal, y generalmente está prese</w:t>
            </w:r>
            <w:r w:rsidR="28AABDA6" w:rsidRPr="009C5E97">
              <w:rPr>
                <w:rFonts w:eastAsia="Times New Roman" w:cs="Times New Roman"/>
                <w:sz w:val="22"/>
                <w:lang w:val="es-MX"/>
              </w:rPr>
              <w:t>nte en la faringe y heces antes de la enfermedad paralítica.</w:t>
            </w:r>
            <w:r w:rsidR="71196BF7" w:rsidRPr="009C5E97">
              <w:rPr>
                <w:rFonts w:eastAsia="Times New Roman" w:cs="Times New Roman"/>
                <w:sz w:val="22"/>
                <w:lang w:val="es-MX"/>
              </w:rPr>
              <w:t xml:space="preserve"> Una vez en el interior del </w:t>
            </w:r>
            <w:r w:rsidR="33059ADC" w:rsidRPr="009C5E97">
              <w:rPr>
                <w:rFonts w:eastAsia="Times New Roman" w:cs="Times New Roman"/>
                <w:sz w:val="22"/>
                <w:lang w:val="es-MX"/>
              </w:rPr>
              <w:t>organismo,</w:t>
            </w:r>
            <w:r w:rsidR="71196BF7" w:rsidRPr="009C5E97">
              <w:rPr>
                <w:rFonts w:eastAsia="Times New Roman" w:cs="Times New Roman"/>
                <w:sz w:val="22"/>
                <w:lang w:val="es-MX"/>
              </w:rPr>
              <w:t xml:space="preserve"> el virus invade el tejido linfoide local, ingresa al torrente sanguíneo y en ciertos tipos de células nerviosas</w:t>
            </w:r>
            <w:r w:rsidR="38A76066" w:rsidRPr="009C5E97">
              <w:rPr>
                <w:rFonts w:eastAsia="Times New Roman" w:cs="Times New Roman"/>
                <w:sz w:val="22"/>
                <w:lang w:val="es-MX"/>
              </w:rPr>
              <w:t xml:space="preserve"> par</w:t>
            </w:r>
            <w:r w:rsidR="219EBC96" w:rsidRPr="009C5E97">
              <w:rPr>
                <w:rFonts w:eastAsia="Times New Roman" w:cs="Times New Roman"/>
                <w:sz w:val="22"/>
                <w:lang w:val="es-MX"/>
              </w:rPr>
              <w:t xml:space="preserve">a </w:t>
            </w:r>
            <w:r w:rsidR="44EE8A7C" w:rsidRPr="009C5E97">
              <w:rPr>
                <w:rFonts w:eastAsia="Times New Roman" w:cs="Times New Roman"/>
                <w:sz w:val="22"/>
                <w:lang w:val="es-MX"/>
              </w:rPr>
              <w:t>multiplicarse en su interior, y dañarlas o destruirlas por completo.</w:t>
            </w:r>
          </w:p>
        </w:tc>
      </w:tr>
      <w:tr w:rsidR="644D4C81" w14:paraId="1BEDF8CC" w14:textId="77777777" w:rsidTr="5B607DE5">
        <w:trPr>
          <w:trHeight w:val="300"/>
        </w:trPr>
        <w:tc>
          <w:tcPr>
            <w:tcW w:w="2523" w:type="dxa"/>
            <w:tcMar>
              <w:left w:w="105" w:type="dxa"/>
              <w:right w:w="105" w:type="dxa"/>
            </w:tcMar>
          </w:tcPr>
          <w:p w14:paraId="675A4B01" w14:textId="7F73D30D" w:rsidR="644D4C81" w:rsidRPr="009C5E97" w:rsidRDefault="6405A054" w:rsidP="6FF18345">
            <w:pPr>
              <w:rPr>
                <w:rFonts w:eastAsia="Times New Roman" w:cs="Times New Roman"/>
                <w:sz w:val="22"/>
              </w:rPr>
            </w:pPr>
            <w:r w:rsidRPr="009C5E97">
              <w:rPr>
                <w:rFonts w:eastAsia="Times New Roman" w:cs="Times New Roman"/>
                <w:sz w:val="22"/>
                <w:lang w:val="es-MX"/>
              </w:rPr>
              <w:t xml:space="preserve">Reservorio </w:t>
            </w:r>
          </w:p>
        </w:tc>
        <w:tc>
          <w:tcPr>
            <w:tcW w:w="7662" w:type="dxa"/>
            <w:tcMar>
              <w:left w:w="105" w:type="dxa"/>
              <w:right w:w="105" w:type="dxa"/>
            </w:tcMar>
          </w:tcPr>
          <w:p w14:paraId="04099FB7" w14:textId="49EDA46D" w:rsidR="644D4C81" w:rsidRPr="009C5E97" w:rsidRDefault="6405A054" w:rsidP="6FF18345">
            <w:pPr>
              <w:rPr>
                <w:rFonts w:eastAsia="Times New Roman" w:cs="Times New Roman"/>
                <w:sz w:val="22"/>
              </w:rPr>
            </w:pPr>
            <w:r w:rsidRPr="009C5E97">
              <w:rPr>
                <w:rFonts w:eastAsia="Times New Roman" w:cs="Times New Roman"/>
                <w:sz w:val="22"/>
                <w:lang w:val="es-MX"/>
              </w:rPr>
              <w:t xml:space="preserve">El hombre es el único reservorio del virus. </w:t>
            </w:r>
          </w:p>
        </w:tc>
      </w:tr>
    </w:tbl>
    <w:p w14:paraId="33FE97AE" w14:textId="37ADC214" w:rsidR="00763AFA" w:rsidRDefault="7F12A609" w:rsidP="00996C7A">
      <w:pPr>
        <w:pStyle w:val="Cita"/>
      </w:pPr>
      <w:r w:rsidRPr="00763AFA">
        <w:t xml:space="preserve">Fuente: </w:t>
      </w:r>
      <w:r w:rsidR="666E6D83" w:rsidRPr="00763AFA">
        <w:t>Organización Panamericana de la Salud</w:t>
      </w:r>
      <w:r w:rsidR="00643285" w:rsidRPr="00763AFA">
        <w:t>/Organización Mundial de la Salud</w:t>
      </w:r>
      <w:r w:rsidR="666E6D83" w:rsidRPr="00763AFA">
        <w:t>. (</w:t>
      </w:r>
      <w:r w:rsidR="00643285" w:rsidRPr="00763AFA">
        <w:t>31 julio</w:t>
      </w:r>
      <w:r w:rsidR="00763AFA" w:rsidRPr="00763AFA">
        <w:t>, 2025</w:t>
      </w:r>
      <w:r w:rsidR="666E6D83" w:rsidRPr="00763AFA">
        <w:t xml:space="preserve">). </w:t>
      </w:r>
    </w:p>
    <w:p w14:paraId="14BD4A7B" w14:textId="77777777" w:rsidR="00E348C8" w:rsidRPr="00E348C8" w:rsidRDefault="00E348C8" w:rsidP="00E348C8"/>
    <w:p w14:paraId="340D16CA" w14:textId="69B008A0" w:rsidR="009A6C61" w:rsidRDefault="2F50F6AB" w:rsidP="2F8EA4A5">
      <w:pPr>
        <w:rPr>
          <w:rFonts w:eastAsia="Times New Roman" w:cs="Times New Roman"/>
          <w:lang w:val="es-MX"/>
        </w:rPr>
      </w:pPr>
      <w:r w:rsidRPr="74A2C2C3">
        <w:rPr>
          <w:rFonts w:eastAsia="Times New Roman" w:cs="Times New Roman"/>
          <w:lang w:val="es-MX"/>
        </w:rPr>
        <w:lastRenderedPageBreak/>
        <w:t>En</w:t>
      </w:r>
      <w:r w:rsidR="4E1F40A1" w:rsidRPr="74A2C2C3">
        <w:rPr>
          <w:rFonts w:eastAsia="Times New Roman" w:cs="Times New Roman"/>
          <w:lang w:val="es-MX"/>
        </w:rPr>
        <w:t xml:space="preserve"> el 25- 40 </w:t>
      </w:r>
      <w:r w:rsidR="6A3DA09D" w:rsidRPr="74A2C2C3">
        <w:rPr>
          <w:rFonts w:eastAsia="Times New Roman" w:cs="Times New Roman"/>
          <w:lang w:val="es-MX"/>
        </w:rPr>
        <w:t>% de</w:t>
      </w:r>
      <w:r w:rsidR="4E1F40A1" w:rsidRPr="74A2C2C3">
        <w:rPr>
          <w:rFonts w:eastAsia="Times New Roman" w:cs="Times New Roman"/>
          <w:lang w:val="es-MX"/>
        </w:rPr>
        <w:t xml:space="preserve"> las personas que padecieron </w:t>
      </w:r>
      <w:r w:rsidR="134F25F9" w:rsidRPr="74A2C2C3">
        <w:rPr>
          <w:rFonts w:eastAsia="Times New Roman" w:cs="Times New Roman"/>
          <w:lang w:val="es-MX"/>
        </w:rPr>
        <w:t xml:space="preserve">de </w:t>
      </w:r>
      <w:r w:rsidR="4E1F40A1" w:rsidRPr="74A2C2C3">
        <w:rPr>
          <w:rFonts w:eastAsia="Times New Roman" w:cs="Times New Roman"/>
          <w:lang w:val="es-MX"/>
        </w:rPr>
        <w:t>poliomielitis</w:t>
      </w:r>
      <w:r w:rsidRPr="74A2C2C3">
        <w:rPr>
          <w:rFonts w:eastAsia="Times New Roman" w:cs="Times New Roman"/>
          <w:lang w:val="es-MX"/>
        </w:rPr>
        <w:t xml:space="preserve"> </w:t>
      </w:r>
      <w:r w:rsidR="1C41CB55" w:rsidRPr="74A2C2C3">
        <w:rPr>
          <w:rFonts w:eastAsia="Times New Roman" w:cs="Times New Roman"/>
          <w:lang w:val="es-MX"/>
        </w:rPr>
        <w:t>pueden desarrollar</w:t>
      </w:r>
      <w:r w:rsidR="52784265" w:rsidRPr="74A2C2C3">
        <w:rPr>
          <w:rFonts w:eastAsia="Times New Roman" w:cs="Times New Roman"/>
          <w:lang w:val="es-MX"/>
        </w:rPr>
        <w:t xml:space="preserve"> </w:t>
      </w:r>
      <w:r w:rsidR="0038751D">
        <w:rPr>
          <w:rFonts w:eastAsia="Times New Roman" w:cs="Times New Roman"/>
          <w:lang w:val="es-MX"/>
        </w:rPr>
        <w:t xml:space="preserve">posteriormente </w:t>
      </w:r>
      <w:r w:rsidR="52784265" w:rsidRPr="74A2C2C3">
        <w:rPr>
          <w:rFonts w:eastAsia="Times New Roman" w:cs="Times New Roman"/>
          <w:lang w:val="es-MX"/>
        </w:rPr>
        <w:t>entre 15 a 40 años, un trastorno neurológico denominado</w:t>
      </w:r>
      <w:r w:rsidR="5F2D4EC7" w:rsidRPr="74A2C2C3">
        <w:rPr>
          <w:rFonts w:eastAsia="Times New Roman" w:cs="Times New Roman"/>
          <w:lang w:val="es-MX"/>
        </w:rPr>
        <w:t xml:space="preserve"> síndrome </w:t>
      </w:r>
      <w:proofErr w:type="spellStart"/>
      <w:r w:rsidR="5F2D4EC7" w:rsidRPr="74A2C2C3">
        <w:rPr>
          <w:rFonts w:eastAsia="Times New Roman" w:cs="Times New Roman"/>
          <w:lang w:val="es-MX"/>
        </w:rPr>
        <w:t>postpolio</w:t>
      </w:r>
      <w:proofErr w:type="spellEnd"/>
      <w:r w:rsidR="19592DCE" w:rsidRPr="74A2C2C3">
        <w:rPr>
          <w:rFonts w:eastAsia="Times New Roman" w:cs="Times New Roman"/>
          <w:lang w:val="es-MX"/>
        </w:rPr>
        <w:t xml:space="preserve"> </w:t>
      </w:r>
      <w:r w:rsidR="3B6665A5" w:rsidRPr="74A2C2C3">
        <w:rPr>
          <w:rFonts w:eastAsia="Times New Roman" w:cs="Times New Roman"/>
          <w:lang w:val="es-MX"/>
        </w:rPr>
        <w:t>(SPP)</w:t>
      </w:r>
      <w:r w:rsidR="22CA3CE7" w:rsidRPr="74A2C2C3">
        <w:rPr>
          <w:rFonts w:eastAsia="Times New Roman" w:cs="Times New Roman"/>
          <w:lang w:val="es-MX"/>
        </w:rPr>
        <w:t>,</w:t>
      </w:r>
      <w:r w:rsidR="2553FF7F" w:rsidRPr="74A2C2C3">
        <w:rPr>
          <w:rFonts w:eastAsia="Times New Roman" w:cs="Times New Roman"/>
          <w:lang w:val="es-MX"/>
        </w:rPr>
        <w:t xml:space="preserve"> estas personas no son </w:t>
      </w:r>
      <w:r w:rsidR="0A481BC3" w:rsidRPr="74A2C2C3">
        <w:rPr>
          <w:rFonts w:eastAsia="Times New Roman" w:cs="Times New Roman"/>
          <w:lang w:val="es-MX"/>
        </w:rPr>
        <w:t>infecciosas,</w:t>
      </w:r>
      <w:r w:rsidR="2553FF7F" w:rsidRPr="74A2C2C3">
        <w:rPr>
          <w:rFonts w:eastAsia="Times New Roman" w:cs="Times New Roman"/>
          <w:lang w:val="es-MX"/>
        </w:rPr>
        <w:t xml:space="preserve"> pero </w:t>
      </w:r>
      <w:r w:rsidR="005B7FBE">
        <w:rPr>
          <w:rFonts w:eastAsia="Times New Roman" w:cs="Times New Roman"/>
          <w:lang w:val="es-MX"/>
        </w:rPr>
        <w:t>presentan</w:t>
      </w:r>
      <w:r w:rsidR="49A8C509" w:rsidRPr="74A2C2C3">
        <w:rPr>
          <w:rFonts w:eastAsia="Times New Roman" w:cs="Times New Roman"/>
          <w:lang w:val="es-MX"/>
        </w:rPr>
        <w:t xml:space="preserve"> </w:t>
      </w:r>
      <w:r w:rsidR="11B09258" w:rsidRPr="74A2C2C3">
        <w:rPr>
          <w:rFonts w:eastAsia="Times New Roman" w:cs="Times New Roman"/>
          <w:lang w:val="es-MX"/>
        </w:rPr>
        <w:t xml:space="preserve">debilidad y </w:t>
      </w:r>
      <w:r w:rsidR="49A8C509" w:rsidRPr="74A2C2C3">
        <w:rPr>
          <w:rFonts w:eastAsia="Times New Roman" w:cs="Times New Roman"/>
          <w:lang w:val="es-MX"/>
        </w:rPr>
        <w:t xml:space="preserve">dolores musculares, </w:t>
      </w:r>
      <w:r w:rsidR="610A98B4" w:rsidRPr="74A2C2C3">
        <w:rPr>
          <w:rFonts w:eastAsia="Times New Roman" w:cs="Times New Roman"/>
          <w:lang w:val="es-MX"/>
        </w:rPr>
        <w:t>f</w:t>
      </w:r>
      <w:r w:rsidR="5A4FE0B8" w:rsidRPr="74A2C2C3">
        <w:rPr>
          <w:rFonts w:eastAsia="Times New Roman" w:cs="Times New Roman"/>
          <w:lang w:val="es-MX"/>
        </w:rPr>
        <w:t xml:space="preserve">atiga </w:t>
      </w:r>
      <w:r w:rsidR="49A8C509" w:rsidRPr="74A2C2C3">
        <w:rPr>
          <w:rFonts w:eastAsia="Times New Roman" w:cs="Times New Roman"/>
          <w:lang w:val="es-MX"/>
        </w:rPr>
        <w:t>y episodios de parálisis</w:t>
      </w:r>
      <w:r w:rsidR="73842EDD" w:rsidRPr="74A2C2C3">
        <w:rPr>
          <w:rFonts w:eastAsia="Times New Roman" w:cs="Times New Roman"/>
          <w:lang w:val="es-MX"/>
        </w:rPr>
        <w:t>.</w:t>
      </w:r>
      <w:r w:rsidR="153A2146" w:rsidRPr="74A2C2C3">
        <w:rPr>
          <w:rFonts w:eastAsia="Times New Roman" w:cs="Times New Roman"/>
          <w:lang w:val="es-MX"/>
        </w:rPr>
        <w:t xml:space="preserve"> </w:t>
      </w:r>
      <w:r w:rsidR="40CB1475" w:rsidRPr="74A2C2C3">
        <w:rPr>
          <w:rFonts w:eastAsia="Times New Roman" w:cs="Times New Roman"/>
          <w:lang w:val="es-MX"/>
        </w:rPr>
        <w:t xml:space="preserve">Los síntomas pueden ser graduales y progresivos, e incluyen atrofia muscular, problemas para </w:t>
      </w:r>
      <w:r w:rsidR="5DEACB82" w:rsidRPr="74A2C2C3">
        <w:rPr>
          <w:rFonts w:eastAsia="Times New Roman" w:cs="Times New Roman"/>
          <w:lang w:val="es-MX"/>
        </w:rPr>
        <w:t>deglutir</w:t>
      </w:r>
      <w:r w:rsidR="40CB1475" w:rsidRPr="74A2C2C3">
        <w:rPr>
          <w:rFonts w:eastAsia="Times New Roman" w:cs="Times New Roman"/>
          <w:lang w:val="es-MX"/>
        </w:rPr>
        <w:t xml:space="preserve"> y respirar e intolerancia al frío.</w:t>
      </w:r>
    </w:p>
    <w:p w14:paraId="43939C02" w14:textId="77777777" w:rsidR="0037308E" w:rsidRDefault="0037308E" w:rsidP="2F8EA4A5">
      <w:pPr>
        <w:rPr>
          <w:rFonts w:eastAsia="Times New Roman" w:cs="Times New Roman"/>
          <w:lang w:val="es-MX"/>
        </w:rPr>
      </w:pPr>
    </w:p>
    <w:p w14:paraId="09990274" w14:textId="77777777" w:rsidR="0058589A" w:rsidRPr="00350E43" w:rsidRDefault="0058589A" w:rsidP="0058589A">
      <w:pPr>
        <w:pStyle w:val="Ttulo3"/>
      </w:pPr>
      <w:bookmarkStart w:id="12" w:name="_Toc210902734"/>
      <w:r>
        <w:t>Diagnóstico diferencial</w:t>
      </w:r>
      <w:bookmarkEnd w:id="12"/>
      <w:r>
        <w:t xml:space="preserve"> </w:t>
      </w:r>
    </w:p>
    <w:p w14:paraId="4DFFD5E9" w14:textId="016582EC" w:rsidR="0058589A" w:rsidRDefault="0058589A" w:rsidP="0058589A">
      <w:pPr>
        <w:rPr>
          <w:rFonts w:eastAsia="Times New Roman" w:cs="Times New Roman"/>
          <w:color w:val="000000" w:themeColor="text1"/>
          <w:szCs w:val="24"/>
          <w:lang w:val="es-MX"/>
        </w:rPr>
      </w:pPr>
      <w:r w:rsidRPr="649EBF27">
        <w:rPr>
          <w:rFonts w:eastAsia="Times New Roman" w:cs="Times New Roman"/>
          <w:color w:val="000000" w:themeColor="text1"/>
          <w:szCs w:val="24"/>
          <w:lang w:val="es-MX"/>
        </w:rPr>
        <w:t>En población menor de 15 a</w:t>
      </w:r>
      <w:r w:rsidRPr="649EBF27">
        <w:rPr>
          <w:rFonts w:eastAsiaTheme="minorEastAsia"/>
          <w:color w:val="000000" w:themeColor="text1"/>
          <w:szCs w:val="24"/>
          <w:lang w:val="es-MX"/>
        </w:rPr>
        <w:t xml:space="preserve">ños </w:t>
      </w:r>
      <w:r w:rsidR="00141FCA">
        <w:rPr>
          <w:rFonts w:eastAsiaTheme="minorEastAsia"/>
          <w:color w:val="000000" w:themeColor="text1"/>
          <w:szCs w:val="24"/>
          <w:lang w:val="es-MX"/>
        </w:rPr>
        <w:t xml:space="preserve">se estudia </w:t>
      </w:r>
      <w:r>
        <w:rPr>
          <w:rFonts w:eastAsiaTheme="minorEastAsia"/>
          <w:color w:val="000000" w:themeColor="text1"/>
          <w:szCs w:val="24"/>
          <w:lang w:val="es-MX"/>
        </w:rPr>
        <w:t xml:space="preserve">toda parálisis flácida </w:t>
      </w:r>
      <w:r w:rsidRPr="649EBF27">
        <w:rPr>
          <w:rFonts w:eastAsiaTheme="minorEastAsia"/>
          <w:color w:val="000000" w:themeColor="text1"/>
          <w:szCs w:val="24"/>
          <w:lang w:val="es-MX"/>
        </w:rPr>
        <w:t xml:space="preserve">que </w:t>
      </w:r>
      <w:r w:rsidRPr="649EBF27">
        <w:rPr>
          <w:rFonts w:eastAsia="Times New Roman" w:cs="Times New Roman"/>
          <w:color w:val="000000" w:themeColor="text1"/>
          <w:szCs w:val="24"/>
          <w:lang w:val="es-MX"/>
        </w:rPr>
        <w:t xml:space="preserve">no se deba a traumatismos graves, </w:t>
      </w:r>
      <w:r w:rsidR="00022390">
        <w:rPr>
          <w:rFonts w:eastAsia="Times New Roman" w:cs="Times New Roman"/>
          <w:color w:val="000000" w:themeColor="text1"/>
          <w:szCs w:val="24"/>
          <w:lang w:val="es-MX"/>
        </w:rPr>
        <w:t xml:space="preserve">sin </w:t>
      </w:r>
      <w:r w:rsidR="00903FE2">
        <w:rPr>
          <w:rFonts w:eastAsia="Times New Roman" w:cs="Times New Roman"/>
          <w:color w:val="000000" w:themeColor="text1"/>
          <w:szCs w:val="24"/>
          <w:lang w:val="es-MX"/>
        </w:rPr>
        <w:t>embargo,</w:t>
      </w:r>
      <w:r w:rsidR="00022390">
        <w:rPr>
          <w:rFonts w:eastAsia="Times New Roman" w:cs="Times New Roman"/>
          <w:color w:val="000000" w:themeColor="text1"/>
          <w:szCs w:val="24"/>
          <w:lang w:val="es-MX"/>
        </w:rPr>
        <w:t xml:space="preserve"> </w:t>
      </w:r>
      <w:r w:rsidRPr="649EBF27">
        <w:rPr>
          <w:rFonts w:eastAsia="Times New Roman" w:cs="Times New Roman"/>
          <w:color w:val="000000" w:themeColor="text1"/>
          <w:szCs w:val="24"/>
          <w:lang w:val="es-MX"/>
        </w:rPr>
        <w:t>se debe</w:t>
      </w:r>
      <w:r>
        <w:rPr>
          <w:rFonts w:eastAsia="Times New Roman" w:cs="Times New Roman"/>
          <w:color w:val="000000" w:themeColor="text1"/>
          <w:szCs w:val="24"/>
          <w:lang w:val="es-MX"/>
        </w:rPr>
        <w:t xml:space="preserve">n </w:t>
      </w:r>
      <w:r w:rsidRPr="649EBF27">
        <w:rPr>
          <w:rFonts w:eastAsia="Times New Roman" w:cs="Times New Roman"/>
          <w:color w:val="000000" w:themeColor="text1"/>
          <w:szCs w:val="24"/>
          <w:lang w:val="es-MX"/>
        </w:rPr>
        <w:t xml:space="preserve">de </w:t>
      </w:r>
      <w:r>
        <w:rPr>
          <w:rFonts w:eastAsia="Times New Roman" w:cs="Times New Roman"/>
          <w:color w:val="000000" w:themeColor="text1"/>
          <w:szCs w:val="24"/>
          <w:lang w:val="es-MX"/>
        </w:rPr>
        <w:t xml:space="preserve">tomar en cuenta otras enfermedades de características muy </w:t>
      </w:r>
      <w:r w:rsidR="00EE4473">
        <w:rPr>
          <w:rFonts w:eastAsia="Times New Roman" w:cs="Times New Roman"/>
          <w:color w:val="000000" w:themeColor="text1"/>
          <w:szCs w:val="24"/>
          <w:lang w:val="es-MX"/>
        </w:rPr>
        <w:t>similares a</w:t>
      </w:r>
      <w:r>
        <w:rPr>
          <w:rFonts w:eastAsia="Times New Roman" w:cs="Times New Roman"/>
          <w:color w:val="000000" w:themeColor="text1"/>
          <w:szCs w:val="24"/>
          <w:lang w:val="es-MX"/>
        </w:rPr>
        <w:t xml:space="preserve"> la poliomielitis, enumeradas en la Tabla 3.</w:t>
      </w:r>
      <w:r w:rsidRPr="649EBF27">
        <w:rPr>
          <w:rFonts w:eastAsia="Times New Roman" w:cs="Times New Roman"/>
          <w:color w:val="000000" w:themeColor="text1"/>
          <w:szCs w:val="24"/>
          <w:lang w:val="es-MX"/>
        </w:rPr>
        <w:t xml:space="preserve"> </w:t>
      </w:r>
    </w:p>
    <w:p w14:paraId="6ABE2734" w14:textId="77777777" w:rsidR="0058589A" w:rsidRPr="009C5E97" w:rsidRDefault="0058589A" w:rsidP="0058589A">
      <w:pPr>
        <w:rPr>
          <w:rFonts w:eastAsia="Times New Roman" w:cs="Times New Roman"/>
          <w:color w:val="000000" w:themeColor="text1"/>
          <w:sz w:val="16"/>
          <w:szCs w:val="16"/>
          <w:lang w:val="es-MX"/>
        </w:rPr>
      </w:pPr>
    </w:p>
    <w:p w14:paraId="1BF2F4BF" w14:textId="77777777" w:rsidR="0058589A" w:rsidRDefault="0058589A" w:rsidP="0058589A">
      <w:pPr>
        <w:pStyle w:val="Descripcin"/>
        <w:rPr>
          <w:lang w:val="es-MX"/>
        </w:rPr>
      </w:pPr>
      <w:r w:rsidRPr="644D4C81">
        <w:rPr>
          <w:lang w:val="es-MX"/>
        </w:rPr>
        <w:t xml:space="preserve">Tabla </w:t>
      </w:r>
      <w:r>
        <w:rPr>
          <w:lang w:val="es-MX"/>
        </w:rPr>
        <w:t xml:space="preserve">3. </w:t>
      </w:r>
      <w:r w:rsidRPr="644D4C81">
        <w:rPr>
          <w:lang w:val="es-MX"/>
        </w:rPr>
        <w:t xml:space="preserve">Diagnósticos diferenciales de poliomielitis </w:t>
      </w:r>
      <w:r>
        <w:rPr>
          <w:lang w:val="es-MX"/>
        </w:rPr>
        <w:t>en población menor de 15 años</w:t>
      </w:r>
    </w:p>
    <w:tbl>
      <w:tblPr>
        <w:tblStyle w:val="Tablaconcuadrcula"/>
        <w:tblW w:w="6946" w:type="dxa"/>
        <w:tblInd w:w="559"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5045"/>
        <w:gridCol w:w="1901"/>
      </w:tblGrid>
      <w:tr w:rsidR="0058589A" w:rsidRPr="009C5E97" w14:paraId="6C99266B" w14:textId="77777777" w:rsidTr="00CE4514">
        <w:trPr>
          <w:trHeight w:val="175"/>
        </w:trPr>
        <w:tc>
          <w:tcPr>
            <w:tcW w:w="0" w:type="auto"/>
            <w:shd w:val="clear" w:color="auto" w:fill="4472C4" w:themeFill="accent1"/>
            <w:tcMar>
              <w:left w:w="105" w:type="dxa"/>
              <w:right w:w="105" w:type="dxa"/>
            </w:tcMar>
            <w:vAlign w:val="center"/>
          </w:tcPr>
          <w:p w14:paraId="52A40AB8" w14:textId="77777777" w:rsidR="0058589A" w:rsidRPr="009C5E97" w:rsidRDefault="0058589A" w:rsidP="00CE4514">
            <w:pPr>
              <w:jc w:val="center"/>
              <w:rPr>
                <w:rFonts w:eastAsia="Times New Roman" w:cs="Times New Roman"/>
                <w:color w:val="FFFFFF" w:themeColor="background1"/>
                <w:sz w:val="22"/>
              </w:rPr>
            </w:pPr>
            <w:r w:rsidRPr="009C5E97">
              <w:rPr>
                <w:rFonts w:eastAsia="Times New Roman" w:cs="Times New Roman"/>
                <w:b/>
                <w:bCs/>
                <w:color w:val="FFFFFF" w:themeColor="background1"/>
                <w:sz w:val="22"/>
                <w:lang w:val="es-MX"/>
              </w:rPr>
              <w:t>Diagnóstico</w:t>
            </w:r>
          </w:p>
        </w:tc>
        <w:tc>
          <w:tcPr>
            <w:tcW w:w="1901" w:type="dxa"/>
            <w:shd w:val="clear" w:color="auto" w:fill="4472C4" w:themeFill="accent1"/>
            <w:tcMar>
              <w:left w:w="105" w:type="dxa"/>
              <w:right w:w="105" w:type="dxa"/>
            </w:tcMar>
            <w:vAlign w:val="center"/>
          </w:tcPr>
          <w:p w14:paraId="7A3C0BAF" w14:textId="77777777" w:rsidR="0058589A" w:rsidRPr="009C5E97" w:rsidRDefault="0058589A" w:rsidP="00CE4514">
            <w:pPr>
              <w:jc w:val="center"/>
              <w:rPr>
                <w:rFonts w:eastAsia="Times New Roman" w:cs="Times New Roman"/>
                <w:color w:val="FFFFFF" w:themeColor="background1"/>
                <w:sz w:val="22"/>
              </w:rPr>
            </w:pPr>
            <w:r w:rsidRPr="009C5E97">
              <w:rPr>
                <w:rFonts w:eastAsia="Times New Roman" w:cs="Times New Roman"/>
                <w:b/>
                <w:bCs/>
                <w:color w:val="FFFFFF" w:themeColor="background1"/>
                <w:sz w:val="22"/>
                <w:lang w:val="es-MX"/>
              </w:rPr>
              <w:t>Código CIE 10</w:t>
            </w:r>
          </w:p>
        </w:tc>
      </w:tr>
      <w:tr w:rsidR="0058589A" w:rsidRPr="009C5E97" w14:paraId="7E12C175" w14:textId="77777777" w:rsidTr="00CE4514">
        <w:trPr>
          <w:trHeight w:val="142"/>
        </w:trPr>
        <w:tc>
          <w:tcPr>
            <w:tcW w:w="0" w:type="auto"/>
            <w:tcMar>
              <w:left w:w="105" w:type="dxa"/>
              <w:right w:w="105" w:type="dxa"/>
            </w:tcMar>
            <w:vAlign w:val="center"/>
          </w:tcPr>
          <w:p w14:paraId="4A63BBCD" w14:textId="7CCCB781" w:rsidR="0058589A" w:rsidRPr="00302382" w:rsidRDefault="0058589A" w:rsidP="00CE4514">
            <w:pPr>
              <w:pStyle w:val="Textoindependiente"/>
              <w:rPr>
                <w:szCs w:val="22"/>
              </w:rPr>
            </w:pPr>
            <w:r w:rsidRPr="00302382">
              <w:rPr>
                <w:szCs w:val="22"/>
              </w:rPr>
              <w:t>Síndrome Guillain</w:t>
            </w:r>
            <w:r w:rsidR="00BB6094" w:rsidRPr="006B2DA5">
              <w:rPr>
                <w:szCs w:val="22"/>
              </w:rPr>
              <w:t>-</w:t>
            </w:r>
            <w:r w:rsidRPr="00302382">
              <w:rPr>
                <w:szCs w:val="22"/>
              </w:rPr>
              <w:t>Barré</w:t>
            </w:r>
          </w:p>
        </w:tc>
        <w:tc>
          <w:tcPr>
            <w:tcW w:w="1901" w:type="dxa"/>
            <w:tcMar>
              <w:left w:w="105" w:type="dxa"/>
              <w:right w:w="105" w:type="dxa"/>
            </w:tcMar>
            <w:vAlign w:val="center"/>
          </w:tcPr>
          <w:p w14:paraId="6F2874B9" w14:textId="77777777" w:rsidR="0058589A" w:rsidRPr="00302382" w:rsidRDefault="0058589A" w:rsidP="00CE4514">
            <w:pPr>
              <w:pStyle w:val="Textoindependiente"/>
              <w:jc w:val="center"/>
              <w:rPr>
                <w:szCs w:val="22"/>
              </w:rPr>
            </w:pPr>
            <w:r w:rsidRPr="00302382">
              <w:rPr>
                <w:szCs w:val="22"/>
              </w:rPr>
              <w:t>G61.0</w:t>
            </w:r>
          </w:p>
        </w:tc>
      </w:tr>
      <w:tr w:rsidR="0058589A" w:rsidRPr="009C5E97" w14:paraId="016F6EAD" w14:textId="77777777" w:rsidTr="00CE4514">
        <w:trPr>
          <w:trHeight w:val="142"/>
        </w:trPr>
        <w:tc>
          <w:tcPr>
            <w:tcW w:w="0" w:type="auto"/>
            <w:tcMar>
              <w:left w:w="105" w:type="dxa"/>
              <w:right w:w="105" w:type="dxa"/>
            </w:tcMar>
            <w:vAlign w:val="center"/>
          </w:tcPr>
          <w:p w14:paraId="3094A735" w14:textId="3DD9C84A" w:rsidR="001F0709" w:rsidRPr="00302382" w:rsidRDefault="00FC37D3" w:rsidP="00B15A92">
            <w:pPr>
              <w:pStyle w:val="Textoindependiente"/>
              <w:rPr>
                <w:szCs w:val="22"/>
              </w:rPr>
            </w:pPr>
            <w:r w:rsidRPr="00FC37D3">
              <w:rPr>
                <w:szCs w:val="22"/>
              </w:rPr>
              <w:t>Ataxia cerebelosa de iniciación temprana</w:t>
            </w:r>
          </w:p>
        </w:tc>
        <w:tc>
          <w:tcPr>
            <w:tcW w:w="1901" w:type="dxa"/>
            <w:tcMar>
              <w:left w:w="105" w:type="dxa"/>
              <w:right w:w="105" w:type="dxa"/>
            </w:tcMar>
            <w:vAlign w:val="center"/>
          </w:tcPr>
          <w:p w14:paraId="51DF5FEA" w14:textId="6B5CB467" w:rsidR="0058589A" w:rsidRPr="00302382" w:rsidRDefault="008E147C" w:rsidP="00CE4514">
            <w:pPr>
              <w:pStyle w:val="Textoindependiente"/>
              <w:jc w:val="center"/>
              <w:rPr>
                <w:szCs w:val="22"/>
              </w:rPr>
            </w:pPr>
            <w:r>
              <w:rPr>
                <w:szCs w:val="22"/>
              </w:rPr>
              <w:t>G</w:t>
            </w:r>
            <w:r w:rsidR="001F0709">
              <w:rPr>
                <w:szCs w:val="22"/>
              </w:rPr>
              <w:t xml:space="preserve"> 11.1</w:t>
            </w:r>
          </w:p>
        </w:tc>
      </w:tr>
      <w:tr w:rsidR="0058589A" w:rsidRPr="009C5E97" w14:paraId="454E6692" w14:textId="77777777" w:rsidTr="00CE4514">
        <w:trPr>
          <w:trHeight w:val="142"/>
        </w:trPr>
        <w:tc>
          <w:tcPr>
            <w:tcW w:w="0" w:type="auto"/>
            <w:tcMar>
              <w:left w:w="105" w:type="dxa"/>
              <w:right w:w="105" w:type="dxa"/>
            </w:tcMar>
            <w:vAlign w:val="center"/>
          </w:tcPr>
          <w:p w14:paraId="2AF58E15" w14:textId="3AF520EA" w:rsidR="0058589A" w:rsidRPr="00302382" w:rsidRDefault="0058589A" w:rsidP="00CE4514">
            <w:pPr>
              <w:pStyle w:val="Textoindependiente"/>
              <w:rPr>
                <w:szCs w:val="22"/>
              </w:rPr>
            </w:pPr>
            <w:r w:rsidRPr="00302382">
              <w:rPr>
                <w:szCs w:val="22"/>
              </w:rPr>
              <w:t>Mielitis transversa</w:t>
            </w:r>
            <w:r w:rsidR="006302D1">
              <w:rPr>
                <w:szCs w:val="22"/>
              </w:rPr>
              <w:t xml:space="preserve"> aguda</w:t>
            </w:r>
          </w:p>
        </w:tc>
        <w:tc>
          <w:tcPr>
            <w:tcW w:w="1901" w:type="dxa"/>
            <w:tcMar>
              <w:left w:w="105" w:type="dxa"/>
              <w:right w:w="105" w:type="dxa"/>
            </w:tcMar>
            <w:vAlign w:val="center"/>
          </w:tcPr>
          <w:p w14:paraId="29588E0E" w14:textId="77777777" w:rsidR="0058589A" w:rsidRPr="00302382" w:rsidRDefault="0058589A" w:rsidP="00CE4514">
            <w:pPr>
              <w:pStyle w:val="Textoindependiente"/>
              <w:jc w:val="center"/>
              <w:rPr>
                <w:szCs w:val="22"/>
              </w:rPr>
            </w:pPr>
            <w:r w:rsidRPr="00302382">
              <w:rPr>
                <w:szCs w:val="22"/>
              </w:rPr>
              <w:t>G37.3</w:t>
            </w:r>
          </w:p>
        </w:tc>
      </w:tr>
      <w:tr w:rsidR="005007BA" w:rsidRPr="009C5E97" w14:paraId="377AEBC0" w14:textId="77777777" w:rsidTr="00CE4514">
        <w:trPr>
          <w:trHeight w:val="142"/>
        </w:trPr>
        <w:tc>
          <w:tcPr>
            <w:tcW w:w="0" w:type="auto"/>
            <w:tcMar>
              <w:left w:w="105" w:type="dxa"/>
              <w:right w:w="105" w:type="dxa"/>
            </w:tcMar>
            <w:vAlign w:val="center"/>
          </w:tcPr>
          <w:p w14:paraId="02E9061B" w14:textId="2F1DF5DF" w:rsidR="005007BA" w:rsidRPr="00302382" w:rsidRDefault="00170EDF" w:rsidP="00CE4514">
            <w:pPr>
              <w:pStyle w:val="Textoindependiente"/>
              <w:rPr>
                <w:szCs w:val="22"/>
              </w:rPr>
            </w:pPr>
            <w:r w:rsidRPr="006B2DA5">
              <w:rPr>
                <w:szCs w:val="22"/>
              </w:rPr>
              <w:t>Encefalitis, mielitis y encefalomielitis, no especificadas</w:t>
            </w:r>
          </w:p>
        </w:tc>
        <w:tc>
          <w:tcPr>
            <w:tcW w:w="1901" w:type="dxa"/>
            <w:tcMar>
              <w:left w:w="105" w:type="dxa"/>
              <w:right w:w="105" w:type="dxa"/>
            </w:tcMar>
            <w:vAlign w:val="center"/>
          </w:tcPr>
          <w:p w14:paraId="409BE3B2" w14:textId="55A54EE1" w:rsidR="005007BA" w:rsidRPr="00302382" w:rsidRDefault="005007BA" w:rsidP="00CE4514">
            <w:pPr>
              <w:pStyle w:val="Textoindependiente"/>
              <w:jc w:val="center"/>
              <w:rPr>
                <w:szCs w:val="22"/>
              </w:rPr>
            </w:pPr>
            <w:r>
              <w:rPr>
                <w:szCs w:val="22"/>
              </w:rPr>
              <w:t>G04.9</w:t>
            </w:r>
          </w:p>
        </w:tc>
      </w:tr>
      <w:tr w:rsidR="0058589A" w:rsidRPr="009C5E97" w14:paraId="5AD6FB79" w14:textId="77777777" w:rsidTr="00CE4514">
        <w:trPr>
          <w:trHeight w:val="142"/>
        </w:trPr>
        <w:tc>
          <w:tcPr>
            <w:tcW w:w="0" w:type="auto"/>
            <w:tcMar>
              <w:left w:w="105" w:type="dxa"/>
              <w:right w:w="105" w:type="dxa"/>
            </w:tcMar>
            <w:vAlign w:val="center"/>
          </w:tcPr>
          <w:p w14:paraId="6BC1C910" w14:textId="6FEE8D7E" w:rsidR="0058589A" w:rsidRPr="006B2DA5" w:rsidRDefault="00550926" w:rsidP="00CE4514">
            <w:pPr>
              <w:pStyle w:val="Textoindependiente"/>
              <w:rPr>
                <w:szCs w:val="22"/>
              </w:rPr>
            </w:pPr>
            <w:r w:rsidRPr="006B2DA5">
              <w:rPr>
                <w:szCs w:val="22"/>
              </w:rPr>
              <w:t>Polineuropatía inflamatoria, no especificada</w:t>
            </w:r>
          </w:p>
        </w:tc>
        <w:tc>
          <w:tcPr>
            <w:tcW w:w="1901" w:type="dxa"/>
            <w:tcMar>
              <w:left w:w="105" w:type="dxa"/>
              <w:right w:w="105" w:type="dxa"/>
            </w:tcMar>
            <w:vAlign w:val="center"/>
          </w:tcPr>
          <w:p w14:paraId="044B610E" w14:textId="77777777" w:rsidR="0058589A" w:rsidRPr="00302382" w:rsidRDefault="0058589A" w:rsidP="00CE4514">
            <w:pPr>
              <w:pStyle w:val="Textoindependiente"/>
              <w:jc w:val="center"/>
              <w:rPr>
                <w:szCs w:val="22"/>
              </w:rPr>
            </w:pPr>
            <w:r w:rsidRPr="00570F76">
              <w:rPr>
                <w:szCs w:val="22"/>
              </w:rPr>
              <w:t>G61.9</w:t>
            </w:r>
          </w:p>
        </w:tc>
      </w:tr>
      <w:tr w:rsidR="0058589A" w:rsidRPr="009C5E97" w14:paraId="517E054B" w14:textId="77777777" w:rsidTr="00CE4514">
        <w:trPr>
          <w:trHeight w:val="142"/>
        </w:trPr>
        <w:tc>
          <w:tcPr>
            <w:tcW w:w="0" w:type="auto"/>
            <w:tcMar>
              <w:left w:w="105" w:type="dxa"/>
              <w:right w:w="105" w:type="dxa"/>
            </w:tcMar>
            <w:vAlign w:val="center"/>
          </w:tcPr>
          <w:p w14:paraId="047A434D" w14:textId="01BCFF10" w:rsidR="0058589A" w:rsidRPr="00302382" w:rsidRDefault="001E0D68" w:rsidP="00CE4514">
            <w:pPr>
              <w:pStyle w:val="Textoindependiente"/>
              <w:rPr>
                <w:szCs w:val="22"/>
              </w:rPr>
            </w:pPr>
            <w:r>
              <w:rPr>
                <w:szCs w:val="22"/>
              </w:rPr>
              <w:t>P</w:t>
            </w:r>
            <w:r w:rsidR="006C5C2E">
              <w:rPr>
                <w:szCs w:val="22"/>
              </w:rPr>
              <w:t>olineuropatía</w:t>
            </w:r>
            <w:r w:rsidR="005330BD">
              <w:rPr>
                <w:szCs w:val="22"/>
              </w:rPr>
              <w:t>, no específica</w:t>
            </w:r>
          </w:p>
        </w:tc>
        <w:tc>
          <w:tcPr>
            <w:tcW w:w="1901" w:type="dxa"/>
            <w:tcMar>
              <w:left w:w="105" w:type="dxa"/>
              <w:right w:w="105" w:type="dxa"/>
            </w:tcMar>
            <w:vAlign w:val="center"/>
          </w:tcPr>
          <w:p w14:paraId="61749B7D" w14:textId="77777777" w:rsidR="0058589A" w:rsidRPr="00302382" w:rsidRDefault="0058589A" w:rsidP="00CE4514">
            <w:pPr>
              <w:pStyle w:val="Textoindependiente"/>
              <w:jc w:val="center"/>
              <w:rPr>
                <w:szCs w:val="22"/>
              </w:rPr>
            </w:pPr>
            <w:r w:rsidRPr="00302382">
              <w:rPr>
                <w:szCs w:val="22"/>
              </w:rPr>
              <w:t>G62.9</w:t>
            </w:r>
          </w:p>
        </w:tc>
      </w:tr>
      <w:tr w:rsidR="0058589A" w:rsidRPr="009C5E97" w14:paraId="172ADA46" w14:textId="77777777" w:rsidTr="00CE4514">
        <w:trPr>
          <w:trHeight w:val="142"/>
        </w:trPr>
        <w:tc>
          <w:tcPr>
            <w:tcW w:w="0" w:type="auto"/>
            <w:tcMar>
              <w:left w:w="105" w:type="dxa"/>
              <w:right w:w="105" w:type="dxa"/>
            </w:tcMar>
            <w:vAlign w:val="center"/>
          </w:tcPr>
          <w:p w14:paraId="6A9DE3E3" w14:textId="1F4596F0" w:rsidR="0058589A" w:rsidRPr="006B2DA5" w:rsidRDefault="0058589A" w:rsidP="00CE4514">
            <w:pPr>
              <w:pStyle w:val="Textoindependiente"/>
              <w:rPr>
                <w:szCs w:val="22"/>
              </w:rPr>
            </w:pPr>
            <w:r w:rsidRPr="00302382">
              <w:rPr>
                <w:szCs w:val="22"/>
              </w:rPr>
              <w:t xml:space="preserve">Polineuropatía </w:t>
            </w:r>
            <w:r w:rsidR="00041466">
              <w:rPr>
                <w:szCs w:val="22"/>
              </w:rPr>
              <w:t>debido a otro agente tóxic</w:t>
            </w:r>
            <w:r w:rsidR="00FF2DEA">
              <w:rPr>
                <w:szCs w:val="22"/>
              </w:rPr>
              <w:t>o</w:t>
            </w:r>
          </w:p>
        </w:tc>
        <w:tc>
          <w:tcPr>
            <w:tcW w:w="1901" w:type="dxa"/>
            <w:tcMar>
              <w:left w:w="105" w:type="dxa"/>
              <w:right w:w="105" w:type="dxa"/>
            </w:tcMar>
            <w:vAlign w:val="center"/>
          </w:tcPr>
          <w:p w14:paraId="463C6CE8" w14:textId="77777777" w:rsidR="0058589A" w:rsidRPr="00302382" w:rsidRDefault="0058589A" w:rsidP="00CE4514">
            <w:pPr>
              <w:pStyle w:val="Textoindependiente"/>
              <w:jc w:val="center"/>
              <w:rPr>
                <w:szCs w:val="22"/>
              </w:rPr>
            </w:pPr>
            <w:r w:rsidRPr="00302382">
              <w:rPr>
                <w:szCs w:val="22"/>
              </w:rPr>
              <w:t>G62.2</w:t>
            </w:r>
          </w:p>
        </w:tc>
      </w:tr>
      <w:tr w:rsidR="0058589A" w:rsidRPr="009C5E97" w14:paraId="0691569D" w14:textId="77777777" w:rsidTr="00CE4514">
        <w:trPr>
          <w:trHeight w:val="142"/>
        </w:trPr>
        <w:tc>
          <w:tcPr>
            <w:tcW w:w="0" w:type="auto"/>
            <w:tcMar>
              <w:left w:w="105" w:type="dxa"/>
              <w:right w:w="105" w:type="dxa"/>
            </w:tcMar>
            <w:vAlign w:val="center"/>
          </w:tcPr>
          <w:p w14:paraId="620468AC" w14:textId="01D72400" w:rsidR="0058589A" w:rsidRPr="00302382" w:rsidRDefault="0058589A" w:rsidP="00CE4514">
            <w:pPr>
              <w:pStyle w:val="Textoindependiente"/>
              <w:rPr>
                <w:szCs w:val="22"/>
              </w:rPr>
            </w:pPr>
            <w:r w:rsidRPr="00302382">
              <w:rPr>
                <w:szCs w:val="22"/>
              </w:rPr>
              <w:t xml:space="preserve">Neuropatía </w:t>
            </w:r>
            <w:r w:rsidR="006464DC">
              <w:rPr>
                <w:szCs w:val="22"/>
              </w:rPr>
              <w:t xml:space="preserve">Autónoma </w:t>
            </w:r>
            <w:r w:rsidRPr="00302382">
              <w:rPr>
                <w:szCs w:val="22"/>
              </w:rPr>
              <w:t>Periférica Idiopática</w:t>
            </w:r>
          </w:p>
        </w:tc>
        <w:tc>
          <w:tcPr>
            <w:tcW w:w="1901" w:type="dxa"/>
            <w:tcMar>
              <w:left w:w="105" w:type="dxa"/>
              <w:right w:w="105" w:type="dxa"/>
            </w:tcMar>
            <w:vAlign w:val="center"/>
          </w:tcPr>
          <w:p w14:paraId="5E3085FE" w14:textId="77777777" w:rsidR="0058589A" w:rsidRPr="00302382" w:rsidRDefault="0058589A" w:rsidP="00CE4514">
            <w:pPr>
              <w:pStyle w:val="Textoindependiente"/>
              <w:jc w:val="center"/>
              <w:rPr>
                <w:szCs w:val="22"/>
              </w:rPr>
            </w:pPr>
            <w:r w:rsidRPr="00302382">
              <w:rPr>
                <w:szCs w:val="22"/>
              </w:rPr>
              <w:t>G90.0</w:t>
            </w:r>
          </w:p>
        </w:tc>
      </w:tr>
      <w:tr w:rsidR="0058589A" w:rsidRPr="009C5E97" w14:paraId="032040A8" w14:textId="77777777" w:rsidTr="00CE4514">
        <w:trPr>
          <w:trHeight w:val="142"/>
        </w:trPr>
        <w:tc>
          <w:tcPr>
            <w:tcW w:w="0" w:type="auto"/>
            <w:tcMar>
              <w:left w:w="105" w:type="dxa"/>
              <w:right w:w="105" w:type="dxa"/>
            </w:tcMar>
            <w:vAlign w:val="center"/>
          </w:tcPr>
          <w:p w14:paraId="1662FCDF" w14:textId="14F045DA" w:rsidR="0058589A" w:rsidRPr="006B2DA5" w:rsidRDefault="00622153" w:rsidP="00CE4514">
            <w:pPr>
              <w:pStyle w:val="Textoindependiente"/>
              <w:rPr>
                <w:szCs w:val="22"/>
              </w:rPr>
            </w:pPr>
            <w:r w:rsidRPr="006B2DA5">
              <w:rPr>
                <w:szCs w:val="22"/>
              </w:rPr>
              <w:t>E</w:t>
            </w:r>
            <w:r w:rsidR="00C706C8" w:rsidRPr="006B2DA5">
              <w:rPr>
                <w:szCs w:val="22"/>
              </w:rPr>
              <w:t>ncefalitis viral</w:t>
            </w:r>
            <w:r w:rsidR="005E7ED7" w:rsidRPr="006B2DA5">
              <w:rPr>
                <w:szCs w:val="22"/>
              </w:rPr>
              <w:t xml:space="preserve"> no especificada</w:t>
            </w:r>
            <w:r w:rsidRPr="006B2DA5">
              <w:rPr>
                <w:szCs w:val="22"/>
              </w:rPr>
              <w:t xml:space="preserve"> (Meningoencefalitis)</w:t>
            </w:r>
          </w:p>
        </w:tc>
        <w:tc>
          <w:tcPr>
            <w:tcW w:w="1901" w:type="dxa"/>
            <w:tcMar>
              <w:left w:w="105" w:type="dxa"/>
              <w:right w:w="105" w:type="dxa"/>
            </w:tcMar>
            <w:vAlign w:val="center"/>
          </w:tcPr>
          <w:p w14:paraId="6E8BC562" w14:textId="24C60D0A" w:rsidR="0058589A" w:rsidRPr="00302382" w:rsidRDefault="0058589A" w:rsidP="00CE4514">
            <w:pPr>
              <w:pStyle w:val="Textoindependiente"/>
              <w:jc w:val="center"/>
              <w:rPr>
                <w:szCs w:val="22"/>
              </w:rPr>
            </w:pPr>
            <w:r w:rsidRPr="00302382">
              <w:rPr>
                <w:szCs w:val="22"/>
              </w:rPr>
              <w:t>A86</w:t>
            </w:r>
            <w:r w:rsidR="00622153">
              <w:rPr>
                <w:szCs w:val="22"/>
              </w:rPr>
              <w:t>.</w:t>
            </w:r>
            <w:r w:rsidR="00667910">
              <w:rPr>
                <w:szCs w:val="22"/>
              </w:rPr>
              <w:t>X</w:t>
            </w:r>
          </w:p>
        </w:tc>
      </w:tr>
      <w:tr w:rsidR="0058589A" w:rsidRPr="009C5E97" w14:paraId="11E7501B" w14:textId="77777777" w:rsidTr="00CE4514">
        <w:trPr>
          <w:trHeight w:val="142"/>
        </w:trPr>
        <w:tc>
          <w:tcPr>
            <w:tcW w:w="0" w:type="auto"/>
            <w:tcMar>
              <w:left w:w="105" w:type="dxa"/>
              <w:right w:w="105" w:type="dxa"/>
            </w:tcMar>
            <w:vAlign w:val="center"/>
          </w:tcPr>
          <w:p w14:paraId="075D30D8" w14:textId="18E37416" w:rsidR="0058589A" w:rsidRPr="00302382" w:rsidRDefault="008839EF" w:rsidP="00CE4514">
            <w:pPr>
              <w:pStyle w:val="Textoindependiente"/>
              <w:rPr>
                <w:szCs w:val="22"/>
              </w:rPr>
            </w:pPr>
            <w:r>
              <w:rPr>
                <w:szCs w:val="22"/>
              </w:rPr>
              <w:t xml:space="preserve">Otras infecciones virales especificadas </w:t>
            </w:r>
            <w:r w:rsidR="0058589A" w:rsidRPr="00302382">
              <w:rPr>
                <w:szCs w:val="22"/>
              </w:rPr>
              <w:t>del Sistema Nervioso Central</w:t>
            </w:r>
          </w:p>
        </w:tc>
        <w:tc>
          <w:tcPr>
            <w:tcW w:w="1901" w:type="dxa"/>
            <w:tcMar>
              <w:left w:w="105" w:type="dxa"/>
              <w:right w:w="105" w:type="dxa"/>
            </w:tcMar>
            <w:vAlign w:val="center"/>
          </w:tcPr>
          <w:p w14:paraId="1D2790B6" w14:textId="77777777" w:rsidR="0058589A" w:rsidRPr="00302382" w:rsidRDefault="0058589A" w:rsidP="00CE4514">
            <w:pPr>
              <w:pStyle w:val="Textoindependiente"/>
              <w:jc w:val="center"/>
              <w:rPr>
                <w:szCs w:val="22"/>
              </w:rPr>
            </w:pPr>
            <w:r w:rsidRPr="00302382">
              <w:rPr>
                <w:szCs w:val="22"/>
              </w:rPr>
              <w:t>A88.8</w:t>
            </w:r>
          </w:p>
        </w:tc>
      </w:tr>
      <w:tr w:rsidR="0058589A" w:rsidRPr="009C5E97" w14:paraId="05C6F089" w14:textId="77777777" w:rsidTr="00CE4514">
        <w:trPr>
          <w:trHeight w:val="142"/>
        </w:trPr>
        <w:tc>
          <w:tcPr>
            <w:tcW w:w="0" w:type="auto"/>
            <w:tcMar>
              <w:left w:w="105" w:type="dxa"/>
              <w:right w:w="105" w:type="dxa"/>
            </w:tcMar>
            <w:vAlign w:val="center"/>
          </w:tcPr>
          <w:p w14:paraId="71F8D6A9" w14:textId="0036CE9E" w:rsidR="0058589A" w:rsidRPr="00302382" w:rsidRDefault="00224E84" w:rsidP="00CE4514">
            <w:pPr>
              <w:pStyle w:val="Textoindependiente"/>
              <w:rPr>
                <w:szCs w:val="22"/>
              </w:rPr>
            </w:pPr>
            <w:r>
              <w:rPr>
                <w:szCs w:val="22"/>
              </w:rPr>
              <w:t>O</w:t>
            </w:r>
            <w:r w:rsidR="00B357EE" w:rsidRPr="00B357EE">
              <w:rPr>
                <w:szCs w:val="22"/>
              </w:rPr>
              <w:t>tras miopatías especificadas</w:t>
            </w:r>
          </w:p>
        </w:tc>
        <w:tc>
          <w:tcPr>
            <w:tcW w:w="1901" w:type="dxa"/>
            <w:tcMar>
              <w:left w:w="105" w:type="dxa"/>
              <w:right w:w="105" w:type="dxa"/>
            </w:tcMar>
            <w:vAlign w:val="center"/>
          </w:tcPr>
          <w:p w14:paraId="72501873" w14:textId="77777777" w:rsidR="0058589A" w:rsidRPr="00302382" w:rsidRDefault="0058589A" w:rsidP="00CE4514">
            <w:pPr>
              <w:pStyle w:val="Textoindependiente"/>
              <w:jc w:val="center"/>
              <w:rPr>
                <w:szCs w:val="22"/>
              </w:rPr>
            </w:pPr>
            <w:r w:rsidRPr="00302382">
              <w:rPr>
                <w:szCs w:val="22"/>
              </w:rPr>
              <w:t>G72.8</w:t>
            </w:r>
          </w:p>
        </w:tc>
      </w:tr>
    </w:tbl>
    <w:p w14:paraId="3C067BE1" w14:textId="73FD92C3" w:rsidR="0058589A" w:rsidRDefault="0058589A" w:rsidP="0058589A">
      <w:pPr>
        <w:pStyle w:val="Cita"/>
      </w:pPr>
      <w:r w:rsidRPr="00AF1256">
        <w:rPr>
          <w:lang w:val="es-MX"/>
        </w:rPr>
        <w:t xml:space="preserve">Fuente: </w:t>
      </w:r>
      <w:r w:rsidRPr="00AF1256">
        <w:t>Clasificación Internacional de Enfermedades</w:t>
      </w:r>
      <w:r w:rsidR="0097414C">
        <w:t xml:space="preserve"> y Problemas </w:t>
      </w:r>
      <w:r w:rsidR="008636D3">
        <w:t>R</w:t>
      </w:r>
      <w:r w:rsidR="0097414C">
        <w:t>elacionados con la Salud</w:t>
      </w:r>
      <w:r w:rsidRPr="00AF1256">
        <w:t xml:space="preserve">, </w:t>
      </w:r>
      <w:r w:rsidR="008636D3">
        <w:t>D</w:t>
      </w:r>
      <w:r w:rsidRPr="00AF1256">
        <w:t xml:space="preserve">écima </w:t>
      </w:r>
      <w:r w:rsidR="008636D3">
        <w:t>R</w:t>
      </w:r>
      <w:r w:rsidRPr="00AF1256">
        <w:t>evisión</w:t>
      </w:r>
      <w:r w:rsidR="008636D3">
        <w:t>, edición 2018</w:t>
      </w:r>
      <w:r w:rsidRPr="00AF1256">
        <w:t xml:space="preserve"> (CIE-10).</w:t>
      </w:r>
    </w:p>
    <w:p w14:paraId="5FCB44D9" w14:textId="0C32ABCF" w:rsidR="0058589A" w:rsidRDefault="0058589A" w:rsidP="0058589A">
      <w:pPr>
        <w:rPr>
          <w:lang w:val="es-MX"/>
        </w:rPr>
      </w:pPr>
      <w:r>
        <w:rPr>
          <w:lang w:val="es-MX"/>
        </w:rPr>
        <w:lastRenderedPageBreak/>
        <w:t xml:space="preserve">En caso de que </w:t>
      </w:r>
      <w:r w:rsidRPr="6FF18345">
        <w:rPr>
          <w:lang w:val="es-MX"/>
        </w:rPr>
        <w:t>el médico t</w:t>
      </w:r>
      <w:r>
        <w:rPr>
          <w:lang w:val="es-MX"/>
        </w:rPr>
        <w:t>enga</w:t>
      </w:r>
      <w:r w:rsidRPr="6FF18345">
        <w:rPr>
          <w:lang w:val="es-MX"/>
        </w:rPr>
        <w:t xml:space="preserve"> una firme presunción de poliomielitis</w:t>
      </w:r>
      <w:r>
        <w:rPr>
          <w:lang w:val="es-MX"/>
        </w:rPr>
        <w:t xml:space="preserve"> </w:t>
      </w:r>
      <w:r w:rsidR="00B239B3">
        <w:rPr>
          <w:lang w:val="es-MX"/>
        </w:rPr>
        <w:t>independientemente de la edad</w:t>
      </w:r>
      <w:r w:rsidRPr="6FF18345">
        <w:rPr>
          <w:lang w:val="es-MX"/>
        </w:rPr>
        <w:t>, debe notificar la sospecha por el código de CIE establecidos o vigentes, estos casos deben investigarse exhaustivamente</w:t>
      </w:r>
      <w:r>
        <w:rPr>
          <w:lang w:val="es-MX"/>
        </w:rPr>
        <w:t xml:space="preserve"> y notificar bajo los siguientes diagnósticos: </w:t>
      </w:r>
    </w:p>
    <w:p w14:paraId="141D1812" w14:textId="6BB3D184" w:rsidR="0058589A" w:rsidRDefault="0058589A" w:rsidP="0058589A">
      <w:pPr>
        <w:pStyle w:val="Prrafodelista"/>
        <w:numPr>
          <w:ilvl w:val="0"/>
          <w:numId w:val="52"/>
        </w:numPr>
        <w:rPr>
          <w:rFonts w:eastAsia="Times New Roman" w:cs="Times New Roman"/>
          <w:szCs w:val="24"/>
          <w:lang w:val="es-MX"/>
        </w:rPr>
      </w:pPr>
      <w:r w:rsidRPr="6FF18345">
        <w:rPr>
          <w:rFonts w:eastAsia="Times New Roman" w:cs="Times New Roman"/>
          <w:color w:val="000000" w:themeColor="text1"/>
          <w:szCs w:val="24"/>
          <w:lang w:val="es-MX"/>
        </w:rPr>
        <w:t xml:space="preserve"> A</w:t>
      </w:r>
      <w:r w:rsidRPr="6FF18345">
        <w:rPr>
          <w:rFonts w:eastAsia="Times New Roman" w:cs="Times New Roman"/>
          <w:b/>
          <w:bCs/>
          <w:szCs w:val="24"/>
          <w:lang w:val="es-MX"/>
        </w:rPr>
        <w:t>80.0</w:t>
      </w:r>
      <w:r w:rsidRPr="6FF18345">
        <w:rPr>
          <w:rFonts w:eastAsia="Times New Roman" w:cs="Times New Roman"/>
          <w:szCs w:val="24"/>
          <w:lang w:val="es-MX"/>
        </w:rPr>
        <w:t xml:space="preserve"> Poliomielitis aguda</w:t>
      </w:r>
      <w:r w:rsidR="001403D9">
        <w:rPr>
          <w:rFonts w:eastAsia="Times New Roman" w:cs="Times New Roman"/>
          <w:szCs w:val="24"/>
          <w:lang w:val="es-MX"/>
        </w:rPr>
        <w:t xml:space="preserve"> paralítica</w:t>
      </w:r>
      <w:r w:rsidRPr="6FF18345">
        <w:rPr>
          <w:rFonts w:eastAsia="Times New Roman" w:cs="Times New Roman"/>
          <w:szCs w:val="24"/>
          <w:lang w:val="es-MX"/>
        </w:rPr>
        <w:t xml:space="preserve">, </w:t>
      </w:r>
      <w:r w:rsidR="00DB08E3">
        <w:t>asociada a vacuna</w:t>
      </w:r>
    </w:p>
    <w:p w14:paraId="3B3118D8" w14:textId="17645B0E" w:rsidR="0058589A" w:rsidRDefault="0058589A" w:rsidP="0058589A">
      <w:pPr>
        <w:pStyle w:val="Prrafodelista"/>
        <w:numPr>
          <w:ilvl w:val="0"/>
          <w:numId w:val="52"/>
        </w:numPr>
        <w:spacing w:before="0" w:after="0"/>
        <w:rPr>
          <w:rFonts w:eastAsia="Times New Roman" w:cs="Times New Roman"/>
          <w:szCs w:val="24"/>
          <w:lang w:val="es-MX"/>
        </w:rPr>
      </w:pPr>
      <w:r w:rsidRPr="649EBF27">
        <w:rPr>
          <w:rFonts w:eastAsia="Times New Roman" w:cs="Times New Roman"/>
          <w:b/>
          <w:bCs/>
          <w:szCs w:val="24"/>
          <w:lang w:val="es-MX"/>
        </w:rPr>
        <w:t>A80.1</w:t>
      </w:r>
      <w:r w:rsidRPr="649EBF27">
        <w:rPr>
          <w:rFonts w:eastAsia="Times New Roman" w:cs="Times New Roman"/>
          <w:szCs w:val="24"/>
          <w:lang w:val="es-MX"/>
        </w:rPr>
        <w:t xml:space="preserve"> Poliomielitis aguda</w:t>
      </w:r>
      <w:r w:rsidR="0054660D">
        <w:rPr>
          <w:rFonts w:eastAsia="Times New Roman" w:cs="Times New Roman"/>
          <w:szCs w:val="24"/>
          <w:lang w:val="es-MX"/>
        </w:rPr>
        <w:t xml:space="preserve"> </w:t>
      </w:r>
      <w:r w:rsidR="0054660D" w:rsidRPr="649EBF27">
        <w:rPr>
          <w:rFonts w:eastAsia="Times New Roman" w:cs="Times New Roman"/>
          <w:szCs w:val="24"/>
          <w:lang w:val="es-MX"/>
        </w:rPr>
        <w:t>paralítica</w:t>
      </w:r>
      <w:r w:rsidRPr="649EBF27">
        <w:rPr>
          <w:rFonts w:eastAsia="Times New Roman" w:cs="Times New Roman"/>
          <w:szCs w:val="24"/>
          <w:lang w:val="es-MX"/>
        </w:rPr>
        <w:t>,</w:t>
      </w:r>
      <w:r w:rsidR="003004C4">
        <w:rPr>
          <w:rFonts w:eastAsia="Times New Roman" w:cs="Times New Roman"/>
          <w:szCs w:val="24"/>
          <w:lang w:val="es-MX"/>
        </w:rPr>
        <w:t xml:space="preserve"> debido a</w:t>
      </w:r>
      <w:r w:rsidRPr="649EBF27">
        <w:rPr>
          <w:rFonts w:eastAsia="Times New Roman" w:cs="Times New Roman"/>
          <w:szCs w:val="24"/>
          <w:lang w:val="es-MX"/>
        </w:rPr>
        <w:t xml:space="preserve"> virus salvaje</w:t>
      </w:r>
      <w:r w:rsidR="003004C4">
        <w:rPr>
          <w:rFonts w:eastAsia="Times New Roman" w:cs="Times New Roman"/>
          <w:szCs w:val="24"/>
          <w:lang w:val="es-MX"/>
        </w:rPr>
        <w:t xml:space="preserve"> importado</w:t>
      </w:r>
    </w:p>
    <w:p w14:paraId="12A45402" w14:textId="31180469" w:rsidR="0042389A" w:rsidRPr="0042389A" w:rsidRDefault="0058589A" w:rsidP="0000297C">
      <w:pPr>
        <w:pStyle w:val="Prrafodelista"/>
        <w:numPr>
          <w:ilvl w:val="0"/>
          <w:numId w:val="52"/>
        </w:numPr>
        <w:spacing w:before="0" w:after="0"/>
        <w:rPr>
          <w:rFonts w:eastAsia="Times New Roman" w:cs="Times New Roman"/>
          <w:szCs w:val="24"/>
        </w:rPr>
      </w:pPr>
      <w:r w:rsidRPr="0042389A">
        <w:rPr>
          <w:rFonts w:eastAsia="Times New Roman" w:cs="Times New Roman"/>
          <w:b/>
          <w:bCs/>
          <w:szCs w:val="24"/>
          <w:lang w:val="es-MX"/>
        </w:rPr>
        <w:t>A80.2</w:t>
      </w:r>
      <w:r w:rsidRPr="0042389A">
        <w:rPr>
          <w:rFonts w:eastAsia="Times New Roman" w:cs="Times New Roman"/>
          <w:szCs w:val="24"/>
          <w:lang w:val="es-MX"/>
        </w:rPr>
        <w:t xml:space="preserve"> Poliomielitis </w:t>
      </w:r>
      <w:r w:rsidR="0042389A" w:rsidRPr="0042389A">
        <w:rPr>
          <w:rFonts w:eastAsia="Times New Roman" w:cs="Times New Roman"/>
          <w:szCs w:val="24"/>
        </w:rPr>
        <w:t>aguda paralítica debida a virus salvaje autóctono</w:t>
      </w:r>
    </w:p>
    <w:p w14:paraId="528F878F" w14:textId="6A4AEFB5" w:rsidR="0058589A" w:rsidRPr="0042389A" w:rsidRDefault="0058589A" w:rsidP="00761D5A">
      <w:pPr>
        <w:pStyle w:val="Prrafodelista"/>
        <w:numPr>
          <w:ilvl w:val="0"/>
          <w:numId w:val="52"/>
        </w:numPr>
        <w:spacing w:before="0" w:after="0"/>
        <w:rPr>
          <w:rFonts w:eastAsia="Times New Roman" w:cs="Times New Roman"/>
          <w:szCs w:val="24"/>
          <w:lang w:val="es-MX"/>
        </w:rPr>
      </w:pPr>
      <w:r w:rsidRPr="0042389A">
        <w:rPr>
          <w:rFonts w:eastAsia="Times New Roman" w:cs="Times New Roman"/>
          <w:b/>
          <w:bCs/>
          <w:szCs w:val="24"/>
          <w:lang w:val="es-MX"/>
        </w:rPr>
        <w:t>A80.3</w:t>
      </w:r>
      <w:r w:rsidRPr="0042389A">
        <w:rPr>
          <w:rFonts w:eastAsia="Times New Roman" w:cs="Times New Roman"/>
          <w:szCs w:val="24"/>
          <w:lang w:val="es-MX"/>
        </w:rPr>
        <w:t xml:space="preserve"> </w:t>
      </w:r>
      <w:r w:rsidR="00DA5A12">
        <w:t>Otras poliomielitis agudas paralíticas, y las no especificadas</w:t>
      </w:r>
    </w:p>
    <w:p w14:paraId="4F40E98B" w14:textId="756E7F83" w:rsidR="00022390" w:rsidRPr="00022390" w:rsidRDefault="0058589A" w:rsidP="00BD3862">
      <w:pPr>
        <w:pStyle w:val="Prrafodelista"/>
        <w:numPr>
          <w:ilvl w:val="0"/>
          <w:numId w:val="52"/>
        </w:numPr>
        <w:spacing w:before="0" w:after="0"/>
        <w:rPr>
          <w:rFonts w:eastAsia="Times New Roman" w:cs="Times New Roman"/>
          <w:lang w:val="es-MX"/>
        </w:rPr>
      </w:pPr>
      <w:r w:rsidRPr="00022390">
        <w:rPr>
          <w:rFonts w:eastAsia="Times New Roman" w:cs="Times New Roman"/>
          <w:b/>
          <w:bCs/>
          <w:szCs w:val="24"/>
          <w:lang w:val="es-MX"/>
        </w:rPr>
        <w:t>A80.4</w:t>
      </w:r>
      <w:r w:rsidRPr="00022390">
        <w:rPr>
          <w:rFonts w:eastAsia="Times New Roman" w:cs="Times New Roman"/>
          <w:szCs w:val="24"/>
          <w:lang w:val="es-MX"/>
        </w:rPr>
        <w:t xml:space="preserve"> Poliomielitis aguda</w:t>
      </w:r>
      <w:r w:rsidR="00DF1B68">
        <w:rPr>
          <w:rFonts w:eastAsia="Times New Roman" w:cs="Times New Roman"/>
          <w:szCs w:val="24"/>
          <w:lang w:val="es-MX"/>
        </w:rPr>
        <w:t xml:space="preserve"> no paralítica</w:t>
      </w:r>
    </w:p>
    <w:p w14:paraId="13F04D11" w14:textId="2D260DE0" w:rsidR="00D74ADF" w:rsidRPr="0080587B" w:rsidRDefault="0058589A" w:rsidP="0080587B">
      <w:pPr>
        <w:pStyle w:val="Prrafodelista"/>
        <w:numPr>
          <w:ilvl w:val="0"/>
          <w:numId w:val="52"/>
        </w:numPr>
        <w:spacing w:before="0" w:after="160" w:line="259" w:lineRule="auto"/>
        <w:jc w:val="left"/>
      </w:pPr>
      <w:r w:rsidRPr="0037308E">
        <w:rPr>
          <w:rFonts w:eastAsia="Times New Roman" w:cs="Times New Roman"/>
          <w:b/>
          <w:bCs/>
          <w:szCs w:val="24"/>
          <w:lang w:val="es-MX"/>
        </w:rPr>
        <w:t>A80.9</w:t>
      </w:r>
      <w:r w:rsidRPr="0037308E">
        <w:rPr>
          <w:rFonts w:eastAsia="Times New Roman" w:cs="Times New Roman"/>
          <w:szCs w:val="24"/>
          <w:lang w:val="es-MX"/>
        </w:rPr>
        <w:t xml:space="preserve"> Poliomi</w:t>
      </w:r>
      <w:r w:rsidRPr="0037308E">
        <w:rPr>
          <w:rFonts w:eastAsia="Times New Roman" w:cs="Times New Roman"/>
          <w:lang w:val="es-MX"/>
        </w:rPr>
        <w:t xml:space="preserve">elitis aguda, </w:t>
      </w:r>
      <w:r w:rsidR="007D7F55">
        <w:t>sin otra especificación</w:t>
      </w:r>
    </w:p>
    <w:p w14:paraId="4F5F35C6" w14:textId="77777777" w:rsidR="0080587B" w:rsidRPr="0016668C" w:rsidRDefault="0080587B" w:rsidP="0080587B">
      <w:pPr>
        <w:spacing w:before="0" w:after="160" w:line="259" w:lineRule="auto"/>
        <w:jc w:val="left"/>
      </w:pPr>
    </w:p>
    <w:p w14:paraId="428A2AF9" w14:textId="6C3DA503" w:rsidR="00617929" w:rsidRDefault="17E21347" w:rsidP="002968DC">
      <w:pPr>
        <w:pStyle w:val="Ttulo1"/>
      </w:pPr>
      <w:bookmarkStart w:id="13" w:name="_Toc210902735"/>
      <w:r>
        <w:t>C</w:t>
      </w:r>
      <w:r w:rsidR="42A98C90">
        <w:t>ontenido Técnico</w:t>
      </w:r>
      <w:bookmarkEnd w:id="13"/>
    </w:p>
    <w:p w14:paraId="54F1DB9C" w14:textId="2CA953C5" w:rsidR="6FF18345" w:rsidRDefault="35B49364" w:rsidP="002968DC">
      <w:pPr>
        <w:pStyle w:val="Ttulo2"/>
      </w:pPr>
      <w:bookmarkStart w:id="14" w:name="_Toc210902736"/>
      <w:r>
        <w:t>D</w:t>
      </w:r>
      <w:r w:rsidR="45C53968">
        <w:t>e</w:t>
      </w:r>
      <w:r w:rsidR="08C78C3C">
        <w:t>finiciones operativas de caso</w:t>
      </w:r>
      <w:bookmarkEnd w:id="14"/>
    </w:p>
    <w:p w14:paraId="4338DC70" w14:textId="221245B5" w:rsidR="00505F96" w:rsidRDefault="3F9E5907" w:rsidP="00F15CA9">
      <w:pPr>
        <w:rPr>
          <w:rFonts w:eastAsia="Times New Roman" w:cs="Times New Roman"/>
          <w:lang w:val="es-MX"/>
        </w:rPr>
      </w:pPr>
      <w:r w:rsidRPr="00F9788B">
        <w:rPr>
          <w:rFonts w:eastAsia="Times New Roman" w:cs="Times New Roman"/>
          <w:lang w:val="es-MX"/>
        </w:rPr>
        <w:t>El país utiliza las definiciones</w:t>
      </w:r>
      <w:r w:rsidR="3A699727" w:rsidRPr="00F9788B">
        <w:rPr>
          <w:rFonts w:eastAsia="Times New Roman" w:cs="Times New Roman"/>
          <w:lang w:val="es-MX"/>
        </w:rPr>
        <w:t xml:space="preserve"> de caso para la vigilancia </w:t>
      </w:r>
      <w:r w:rsidR="14AE0753" w:rsidRPr="00F9788B">
        <w:rPr>
          <w:rFonts w:eastAsia="Times New Roman" w:cs="Times New Roman"/>
          <w:lang w:val="es-MX"/>
        </w:rPr>
        <w:t>de poliomielitis las</w:t>
      </w:r>
      <w:r w:rsidR="3A699727" w:rsidRPr="00F9788B">
        <w:rPr>
          <w:rFonts w:eastAsia="Times New Roman" w:cs="Times New Roman"/>
          <w:lang w:val="es-MX"/>
        </w:rPr>
        <w:t xml:space="preserve"> </w:t>
      </w:r>
      <w:r w:rsidRPr="00F9788B">
        <w:rPr>
          <w:rFonts w:eastAsia="Times New Roman" w:cs="Times New Roman"/>
          <w:lang w:val="es-MX"/>
        </w:rPr>
        <w:t>recomendadas por OPS</w:t>
      </w:r>
      <w:r w:rsidR="002968DC">
        <w:rPr>
          <w:rFonts w:eastAsia="Times New Roman" w:cs="Times New Roman"/>
          <w:lang w:val="es-MX"/>
        </w:rPr>
        <w:t>-OMS</w:t>
      </w:r>
      <w:r w:rsidR="00223321">
        <w:rPr>
          <w:rFonts w:eastAsia="Times New Roman" w:cs="Times New Roman"/>
          <w:lang w:val="es-MX"/>
        </w:rPr>
        <w:t>, se detallan a continuación en Tabla 4</w:t>
      </w:r>
      <w:r w:rsidR="5BE6879E" w:rsidRPr="00F9788B">
        <w:rPr>
          <w:rFonts w:eastAsia="Times New Roman" w:cs="Times New Roman"/>
          <w:lang w:val="es-MX"/>
        </w:rPr>
        <w:t>.</w:t>
      </w:r>
    </w:p>
    <w:p w14:paraId="1B33D115" w14:textId="77777777" w:rsidR="00223321" w:rsidRPr="00223321" w:rsidRDefault="00223321" w:rsidP="00F15CA9">
      <w:pPr>
        <w:rPr>
          <w:rFonts w:eastAsia="Times New Roman" w:cs="Times New Roman"/>
          <w:sz w:val="16"/>
          <w:szCs w:val="16"/>
          <w:lang w:val="es-MX"/>
        </w:rPr>
      </w:pPr>
    </w:p>
    <w:p w14:paraId="2FBDD52E" w14:textId="011AED04" w:rsidR="00AC29B9" w:rsidRPr="0004188D" w:rsidRDefault="24E779F5" w:rsidP="6FF18345">
      <w:pPr>
        <w:spacing w:before="0" w:after="160"/>
      </w:pPr>
      <w:r w:rsidRPr="74A2C2C3">
        <w:rPr>
          <w:rFonts w:eastAsia="Times New Roman" w:cs="Times New Roman"/>
          <w:b/>
          <w:bCs/>
          <w:lang w:val="es-MX"/>
        </w:rPr>
        <w:t xml:space="preserve">Tabla </w:t>
      </w:r>
      <w:r w:rsidR="3890EADC" w:rsidRPr="74A2C2C3">
        <w:rPr>
          <w:rFonts w:eastAsia="Times New Roman" w:cs="Times New Roman"/>
          <w:b/>
          <w:bCs/>
          <w:lang w:val="es-MX"/>
        </w:rPr>
        <w:t>4</w:t>
      </w:r>
      <w:r w:rsidR="4BFFE0EB" w:rsidRPr="74A2C2C3">
        <w:rPr>
          <w:rFonts w:eastAsia="Times New Roman" w:cs="Times New Roman"/>
          <w:b/>
          <w:bCs/>
          <w:lang w:val="es-MX"/>
        </w:rPr>
        <w:t>.</w:t>
      </w:r>
      <w:r w:rsidRPr="74A2C2C3">
        <w:rPr>
          <w:rFonts w:eastAsia="Times New Roman" w:cs="Times New Roman"/>
          <w:b/>
          <w:bCs/>
          <w:lang w:val="es-MX"/>
        </w:rPr>
        <w:t xml:space="preserve"> Definiciones operativas de caso de Poliomielitis </w:t>
      </w:r>
    </w:p>
    <w:tbl>
      <w:tblPr>
        <w:tblStyle w:val="Tablaconcuadrcula"/>
        <w:tblW w:w="10206" w:type="dxa"/>
        <w:tblInd w:w="-577" w:type="dxa"/>
        <w:tblLayout w:type="fixed"/>
        <w:tblLook w:val="04A0" w:firstRow="1" w:lastRow="0" w:firstColumn="1" w:lastColumn="0" w:noHBand="0" w:noVBand="1"/>
      </w:tblPr>
      <w:tblGrid>
        <w:gridCol w:w="2696"/>
        <w:gridCol w:w="7510"/>
      </w:tblGrid>
      <w:tr w:rsidR="6FF18345" w:rsidRPr="00F15CA9" w14:paraId="782FD333"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shd w:val="clear" w:color="auto" w:fill="4472C4" w:themeFill="accent1"/>
            <w:tcMar>
              <w:left w:w="108" w:type="dxa"/>
              <w:right w:w="108" w:type="dxa"/>
            </w:tcMar>
          </w:tcPr>
          <w:p w14:paraId="66D06551" w14:textId="033A1C6C" w:rsidR="6FF18345" w:rsidRPr="00F15CA9" w:rsidRDefault="6FF18345" w:rsidP="00CE2F6A">
            <w:pPr>
              <w:pStyle w:val="Textoindependiente"/>
            </w:pPr>
            <w:r w:rsidRPr="00F15CA9">
              <w:t>Aspecto</w:t>
            </w:r>
          </w:p>
        </w:tc>
        <w:tc>
          <w:tcPr>
            <w:tcW w:w="7510" w:type="dxa"/>
            <w:tcBorders>
              <w:top w:val="single" w:sz="8" w:space="0" w:color="auto"/>
              <w:left w:val="single" w:sz="8" w:space="0" w:color="auto"/>
              <w:bottom w:val="single" w:sz="8" w:space="0" w:color="auto"/>
              <w:right w:val="single" w:sz="8" w:space="0" w:color="auto"/>
            </w:tcBorders>
            <w:shd w:val="clear" w:color="auto" w:fill="4472C4" w:themeFill="accent1"/>
            <w:tcMar>
              <w:left w:w="108" w:type="dxa"/>
              <w:right w:w="108" w:type="dxa"/>
            </w:tcMar>
          </w:tcPr>
          <w:p w14:paraId="02EF4D1D" w14:textId="010DCE48" w:rsidR="6FF18345" w:rsidRPr="00F15CA9" w:rsidRDefault="6FF18345" w:rsidP="00CE2F6A">
            <w:pPr>
              <w:pStyle w:val="Textoindependiente"/>
            </w:pPr>
            <w:r w:rsidRPr="00F15CA9">
              <w:t xml:space="preserve">Descripción </w:t>
            </w:r>
          </w:p>
        </w:tc>
      </w:tr>
      <w:tr w:rsidR="6FF18345" w:rsidRPr="00F15CA9" w14:paraId="5BDA7708"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23DAA2F4" w14:textId="453BA811" w:rsidR="6FF18345" w:rsidRPr="00CE2F6A" w:rsidRDefault="6FF18345" w:rsidP="00CE2F6A">
            <w:pPr>
              <w:pStyle w:val="Textoindependiente"/>
            </w:pPr>
            <w:r w:rsidRPr="00CE2F6A">
              <w:t xml:space="preserve">Caso sospechoso </w:t>
            </w:r>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7AE598EF" w14:textId="7165F50B" w:rsidR="35319FF1" w:rsidRPr="00CE2F6A" w:rsidRDefault="2ABFE496" w:rsidP="00CE2F6A">
            <w:pPr>
              <w:pStyle w:val="Textoindependiente"/>
            </w:pPr>
            <w:r w:rsidRPr="00CE2F6A">
              <w:t xml:space="preserve">Toda persona menor de 15 años que </w:t>
            </w:r>
            <w:r w:rsidR="26752F86" w:rsidRPr="00CE2F6A">
              <w:t xml:space="preserve">presente </w:t>
            </w:r>
            <w:r w:rsidR="2E034525" w:rsidRPr="00CE2F6A">
              <w:t xml:space="preserve">un inicio súbito de </w:t>
            </w:r>
            <w:r w:rsidRPr="00CE2F6A">
              <w:t>parálisis flácida aguda</w:t>
            </w:r>
            <w:r w:rsidR="3041296E" w:rsidRPr="00CE2F6A">
              <w:t xml:space="preserve"> o debilidad muscular</w:t>
            </w:r>
            <w:r w:rsidRPr="00CE2F6A">
              <w:t>, por cualquier razón excepto</w:t>
            </w:r>
            <w:r w:rsidR="6BE6ADBB" w:rsidRPr="00CE2F6A">
              <w:t xml:space="preserve"> un</w:t>
            </w:r>
            <w:r w:rsidRPr="00CE2F6A">
              <w:t xml:space="preserve"> traumatismo grave</w:t>
            </w:r>
            <w:r w:rsidR="439838B7" w:rsidRPr="00CE2F6A">
              <w:t>.</w:t>
            </w:r>
          </w:p>
          <w:p w14:paraId="063AF212" w14:textId="4F1FAAB4" w:rsidR="764587DE" w:rsidRPr="00CE2F6A" w:rsidRDefault="764587DE" w:rsidP="00CE2F6A">
            <w:pPr>
              <w:pStyle w:val="Textoindependiente"/>
            </w:pPr>
            <w:r w:rsidRPr="00CE2F6A">
              <w:t>T</w:t>
            </w:r>
            <w:r w:rsidR="35319FF1" w:rsidRPr="00CE2F6A">
              <w:t xml:space="preserve">oda persona de cualquier </w:t>
            </w:r>
            <w:r w:rsidR="01DD11F9" w:rsidRPr="00CE2F6A">
              <w:t xml:space="preserve">edad </w:t>
            </w:r>
            <w:r w:rsidR="4CEA0BC8" w:rsidRPr="00CE2F6A">
              <w:t>que el médico tratante sospech</w:t>
            </w:r>
            <w:r w:rsidR="7C722CDD" w:rsidRPr="00CE2F6A">
              <w:t xml:space="preserve">e </w:t>
            </w:r>
            <w:r w:rsidR="507EBF50" w:rsidRPr="00CE2F6A">
              <w:t>de</w:t>
            </w:r>
            <w:r w:rsidR="35319FF1" w:rsidRPr="00CE2F6A">
              <w:t xml:space="preserve"> poliomielitis</w:t>
            </w:r>
            <w:r w:rsidR="3F386CF9" w:rsidRPr="00CE2F6A">
              <w:t>.</w:t>
            </w:r>
          </w:p>
        </w:tc>
      </w:tr>
      <w:tr w:rsidR="6FF18345" w:rsidRPr="00F15CA9" w14:paraId="11E793EE"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217072DA" w14:textId="50B9C1E1" w:rsidR="6FF18345" w:rsidRPr="00CE2F6A" w:rsidRDefault="6FF18345" w:rsidP="00CE2F6A">
            <w:pPr>
              <w:pStyle w:val="Textoindependiente"/>
            </w:pPr>
            <w:r w:rsidRPr="00CE2F6A">
              <w:t xml:space="preserve">Caso confirmado  </w:t>
            </w:r>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14134E59" w14:textId="0FADB8E9" w:rsidR="6FF18345" w:rsidRPr="00CE2F6A" w:rsidRDefault="7EF08E46" w:rsidP="00CE2F6A">
            <w:pPr>
              <w:pStyle w:val="Textoindependiente"/>
            </w:pPr>
            <w:r w:rsidRPr="00CE2F6A">
              <w:t>Caso sospechoso con enfermedad paralítica aguda con o sin parálisis residual, y</w:t>
            </w:r>
            <w:r w:rsidR="4C6E156A" w:rsidRPr="00CE2F6A">
              <w:t xml:space="preserve"> que se </w:t>
            </w:r>
            <w:r w:rsidR="00F15CA9" w:rsidRPr="00CE2F6A">
              <w:t>aísle poliovirus</w:t>
            </w:r>
            <w:r w:rsidRPr="00CE2F6A">
              <w:t xml:space="preserve"> salvaje</w:t>
            </w:r>
            <w:r w:rsidR="6AAB8DF9" w:rsidRPr="00CE2F6A">
              <w:t xml:space="preserve"> en</w:t>
            </w:r>
            <w:r w:rsidRPr="00CE2F6A">
              <w:t xml:space="preserve"> las heces del caso o de sus c</w:t>
            </w:r>
            <w:r w:rsidRPr="00CE2F6A">
              <w:rPr>
                <w:rFonts w:eastAsiaTheme="minorEastAsia"/>
                <w:lang w:eastAsia="en-US" w:bidi="ar-SA"/>
              </w:rPr>
              <w:t>ontactos</w:t>
            </w:r>
            <w:r w:rsidR="1FB7BDE2" w:rsidRPr="00CE2F6A">
              <w:rPr>
                <w:rFonts w:eastAsiaTheme="minorEastAsia"/>
                <w:lang w:eastAsia="en-US" w:bidi="ar-SA"/>
              </w:rPr>
              <w:t xml:space="preserve"> cuando no se pudo recolectar la muestra del caso</w:t>
            </w:r>
            <w:r w:rsidRPr="00CE2F6A">
              <w:rPr>
                <w:rFonts w:eastAsiaTheme="minorEastAsia"/>
                <w:lang w:eastAsia="en-US" w:bidi="ar-SA"/>
              </w:rPr>
              <w:t>.</w:t>
            </w:r>
          </w:p>
        </w:tc>
      </w:tr>
      <w:tr w:rsidR="6FF18345" w:rsidRPr="00F15CA9" w14:paraId="22FB43B8"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186ED470" w14:textId="46FB503C" w:rsidR="6FF18345" w:rsidRPr="00CE2F6A" w:rsidRDefault="6FF18345" w:rsidP="00CE2F6A">
            <w:pPr>
              <w:pStyle w:val="Textoindependiente"/>
            </w:pPr>
            <w:r w:rsidRPr="00CE2F6A">
              <w:t xml:space="preserve">Caso compatible  </w:t>
            </w:r>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55AED7F5" w14:textId="7ABB2EF6" w:rsidR="3EF37214" w:rsidRPr="00CE2F6A" w:rsidRDefault="3EF37214" w:rsidP="00CE2F6A">
            <w:pPr>
              <w:pStyle w:val="Textoindependiente"/>
            </w:pPr>
            <w:r w:rsidRPr="00CE2F6A">
              <w:t>Es</w:t>
            </w:r>
            <w:r w:rsidR="6FF18345" w:rsidRPr="00CE2F6A">
              <w:t xml:space="preserve"> una falla en</w:t>
            </w:r>
            <w:r w:rsidR="00421AA9" w:rsidRPr="00CE2F6A">
              <w:t xml:space="preserve"> el sistema</w:t>
            </w:r>
            <w:r w:rsidR="40F2FE5F" w:rsidRPr="00CE2F6A">
              <w:t xml:space="preserve"> de</w:t>
            </w:r>
            <w:r w:rsidR="6FF18345" w:rsidRPr="00CE2F6A">
              <w:t xml:space="preserve"> vigilancia</w:t>
            </w:r>
            <w:r w:rsidR="18B47C58" w:rsidRPr="00CE2F6A">
              <w:t>:</w:t>
            </w:r>
          </w:p>
          <w:p w14:paraId="1C62282C" w14:textId="2D43000B" w:rsidR="39AA0293" w:rsidRPr="00CE2F6A" w:rsidRDefault="39AA0293" w:rsidP="00CE2F6A">
            <w:pPr>
              <w:pStyle w:val="Textoindependiente"/>
            </w:pPr>
            <w:r w:rsidRPr="00CE2F6A">
              <w:t>-</w:t>
            </w:r>
            <w:r w:rsidR="4AC78AEB" w:rsidRPr="00CE2F6A">
              <w:t xml:space="preserve">Caso </w:t>
            </w:r>
            <w:r w:rsidR="340B663A" w:rsidRPr="00CE2F6A">
              <w:t>sospechoso</w:t>
            </w:r>
            <w:r w:rsidR="6FDBBB99" w:rsidRPr="00CE2F6A">
              <w:t xml:space="preserve"> de poliomielitis</w:t>
            </w:r>
            <w:r w:rsidR="340B663A" w:rsidRPr="00CE2F6A">
              <w:t xml:space="preserve"> </w:t>
            </w:r>
            <w:r w:rsidR="4AC78AEB" w:rsidRPr="00CE2F6A">
              <w:t>en el que n</w:t>
            </w:r>
            <w:r w:rsidR="6FF18345" w:rsidRPr="00CE2F6A">
              <w:t>o se obtiene</w:t>
            </w:r>
            <w:r w:rsidR="7100F934" w:rsidRPr="00CE2F6A">
              <w:t xml:space="preserve"> </w:t>
            </w:r>
            <w:r w:rsidR="6FF18345" w:rsidRPr="00CE2F6A">
              <w:t>muestra</w:t>
            </w:r>
            <w:r w:rsidR="43BBFE09" w:rsidRPr="00CE2F6A">
              <w:t xml:space="preserve"> adecuada de</w:t>
            </w:r>
            <w:r w:rsidR="6FF18345" w:rsidRPr="00CE2F6A">
              <w:t xml:space="preserve"> heces, durante los 14 días de inicio de la parálisis </w:t>
            </w:r>
            <w:r w:rsidR="79E593C5" w:rsidRPr="00CE2F6A">
              <w:t>residual</w:t>
            </w:r>
            <w:r w:rsidR="4722C6D4" w:rsidRPr="00CE2F6A">
              <w:t xml:space="preserve">, </w:t>
            </w:r>
            <w:r w:rsidR="79E593C5" w:rsidRPr="00CE2F6A">
              <w:t>compatible</w:t>
            </w:r>
            <w:r w:rsidR="49F331D1" w:rsidRPr="00CE2F6A">
              <w:t xml:space="preserve"> con</w:t>
            </w:r>
            <w:r w:rsidR="69F24FF2" w:rsidRPr="00CE2F6A">
              <w:t xml:space="preserve"> las secuelas de la</w:t>
            </w:r>
            <w:r w:rsidR="49F331D1" w:rsidRPr="00CE2F6A">
              <w:t xml:space="preserve"> poliomielitis al</w:t>
            </w:r>
            <w:r w:rsidR="2315036D" w:rsidRPr="00CE2F6A">
              <w:t xml:space="preserve"> seguimiento de los</w:t>
            </w:r>
            <w:r w:rsidR="49F331D1" w:rsidRPr="00CE2F6A">
              <w:t xml:space="preserve"> 60 días</w:t>
            </w:r>
            <w:r w:rsidR="22BD0C0E" w:rsidRPr="00CE2F6A">
              <w:t xml:space="preserve"> y no se logra imputar otra enfermedad</w:t>
            </w:r>
            <w:r w:rsidR="769282C7" w:rsidRPr="00CE2F6A">
              <w:t xml:space="preserve">, </w:t>
            </w:r>
            <w:r w:rsidR="49436C9B" w:rsidRPr="00CE2F6A">
              <w:t xml:space="preserve">o caso sin muestra con </w:t>
            </w:r>
            <w:r w:rsidR="769282C7" w:rsidRPr="00CE2F6A">
              <w:t>falta de seguimiento o defunción.</w:t>
            </w:r>
          </w:p>
          <w:p w14:paraId="0E27519B" w14:textId="2224138A" w:rsidR="36888E4C" w:rsidRPr="00CE2F6A" w:rsidRDefault="36888E4C" w:rsidP="00CE2F6A">
            <w:pPr>
              <w:pStyle w:val="Textoindependiente"/>
            </w:pPr>
            <w:r w:rsidRPr="00CE2F6A">
              <w:t xml:space="preserve">Si la vigilancia epidemiológica es </w:t>
            </w:r>
            <w:r w:rsidR="2DE21DDB" w:rsidRPr="00CE2F6A">
              <w:t>óptima</w:t>
            </w:r>
            <w:r w:rsidRPr="00CE2F6A">
              <w:t>, la proporción de estos casos debe ser pequeña.</w:t>
            </w:r>
          </w:p>
        </w:tc>
      </w:tr>
      <w:tr w:rsidR="6FF18345" w:rsidRPr="00F15CA9" w14:paraId="0AC0334E"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7D5191D7" w14:textId="05F2FE3E" w:rsidR="6FF18345" w:rsidRPr="00F15CA9" w:rsidRDefault="6FF18345" w:rsidP="00CE2F6A">
            <w:pPr>
              <w:pStyle w:val="Textoindependiente"/>
            </w:pPr>
            <w:r w:rsidRPr="00F15CA9">
              <w:lastRenderedPageBreak/>
              <w:t xml:space="preserve">Caso descartado </w:t>
            </w:r>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70882A13" w14:textId="1259AF45" w:rsidR="6FF18345" w:rsidRPr="00F15CA9" w:rsidRDefault="6FF18345" w:rsidP="00CE2F6A">
            <w:pPr>
              <w:pStyle w:val="Textoindependiente"/>
            </w:pPr>
            <w:r w:rsidRPr="00F15CA9">
              <w:t xml:space="preserve">Caso </w:t>
            </w:r>
            <w:r w:rsidR="260BE7F0" w:rsidRPr="00F15CA9">
              <w:t>sospechoso</w:t>
            </w:r>
            <w:r w:rsidR="3A4BA9FE" w:rsidRPr="00F15CA9">
              <w:t xml:space="preserve"> de poliomielitis</w:t>
            </w:r>
            <w:r w:rsidRPr="00F15CA9">
              <w:t xml:space="preserve"> en el cual no se encuentra poliovirus</w:t>
            </w:r>
            <w:r w:rsidR="3B266B90" w:rsidRPr="00F15CA9">
              <w:t xml:space="preserve"> en una muestra </w:t>
            </w:r>
            <w:r w:rsidR="1CA719D1" w:rsidRPr="00F15CA9">
              <w:t xml:space="preserve">adecuada </w:t>
            </w:r>
            <w:r w:rsidR="3B266B90" w:rsidRPr="00F15CA9">
              <w:t>de heces.</w:t>
            </w:r>
          </w:p>
        </w:tc>
      </w:tr>
      <w:tr w:rsidR="6FF18345" w:rsidRPr="00F15CA9" w14:paraId="60467E3E"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6F7E16B4" w14:textId="47333C4E" w:rsidR="6FF18345" w:rsidRPr="00F15CA9" w:rsidRDefault="6FF18345" w:rsidP="00CE2F6A">
            <w:pPr>
              <w:pStyle w:val="Textoindependiente"/>
            </w:pPr>
            <w:r w:rsidRPr="00F15CA9">
              <w:t xml:space="preserve">Caso </w:t>
            </w:r>
            <w:proofErr w:type="spellStart"/>
            <w:r w:rsidRPr="00F15CA9">
              <w:t>posvacunal</w:t>
            </w:r>
            <w:proofErr w:type="spellEnd"/>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41EB7838" w14:textId="59B369A8" w:rsidR="0B9FF6F8" w:rsidRPr="00F15CA9" w:rsidRDefault="0B9FF6F8" w:rsidP="00CE2F6A">
            <w:pPr>
              <w:pStyle w:val="Textoindependiente"/>
            </w:pPr>
            <w:r w:rsidRPr="00F15CA9">
              <w:t>Caso con enfermedad paralítica aguda con aislamiento de virus vacunal</w:t>
            </w:r>
            <w:r w:rsidR="4D33A3F4" w:rsidRPr="00F15CA9">
              <w:t xml:space="preserve"> (VOP)</w:t>
            </w:r>
            <w:r w:rsidRPr="00F15CA9">
              <w:t xml:space="preserve"> en una muestra adecuada de heces</w:t>
            </w:r>
            <w:r w:rsidR="2D16F144" w:rsidRPr="00F15CA9">
              <w:t xml:space="preserve"> y que </w:t>
            </w:r>
            <w:r w:rsidR="179F1D5E" w:rsidRPr="00F15CA9">
              <w:t>reúne</w:t>
            </w:r>
            <w:r w:rsidR="2D16F144" w:rsidRPr="00F15CA9">
              <w:t xml:space="preserve"> los siguientes requisitos:</w:t>
            </w:r>
          </w:p>
          <w:p w14:paraId="4547953E" w14:textId="61ABB692" w:rsidR="2D16F144" w:rsidRPr="00F15CA9" w:rsidRDefault="2D16F144" w:rsidP="00CE2F6A">
            <w:pPr>
              <w:pStyle w:val="Textoindependiente"/>
            </w:pPr>
            <w:r w:rsidRPr="00F15CA9">
              <w:t>-Caso con clínica típica de poliomielitis</w:t>
            </w:r>
            <w:r w:rsidR="6EC30D95" w:rsidRPr="00F15CA9">
              <w:t>.</w:t>
            </w:r>
          </w:p>
          <w:p w14:paraId="3D629A54" w14:textId="3A24C75C" w:rsidR="2D16F144" w:rsidRPr="00F15CA9" w:rsidRDefault="2D16F144" w:rsidP="00CE2F6A">
            <w:pPr>
              <w:pStyle w:val="Textoindependiente"/>
            </w:pPr>
            <w:r w:rsidRPr="00F15CA9">
              <w:t>-</w:t>
            </w:r>
            <w:r w:rsidR="33B5FE1A" w:rsidRPr="00F15CA9">
              <w:t>Antecedente de</w:t>
            </w:r>
            <w:r w:rsidRPr="00F15CA9">
              <w:t xml:space="preserve"> VOP entre </w:t>
            </w:r>
            <w:r w:rsidR="10EA77C0" w:rsidRPr="00F15CA9">
              <w:t>4</w:t>
            </w:r>
            <w:r w:rsidRPr="00F15CA9">
              <w:t xml:space="preserve"> y 40 días antes del comienzo de la parálisis.</w:t>
            </w:r>
          </w:p>
          <w:p w14:paraId="349D75B5" w14:textId="5088B013" w:rsidR="2D16F144" w:rsidRPr="00F15CA9" w:rsidRDefault="2D16F144" w:rsidP="00CE2F6A">
            <w:pPr>
              <w:pStyle w:val="Textoindependiente"/>
            </w:pPr>
            <w:r w:rsidRPr="00F15CA9">
              <w:t>-Presenta secuela neurológica compatible con poliomielitis 60 días después del inicio del déficit motor y que las secuelas no son imputables a otra enfermedad.</w:t>
            </w:r>
            <w:r w:rsidR="6FF18345" w:rsidRPr="00F15CA9">
              <w:t xml:space="preserve"> </w:t>
            </w:r>
          </w:p>
        </w:tc>
      </w:tr>
      <w:tr w:rsidR="6FF18345" w:rsidRPr="00F15CA9" w14:paraId="21E9013B"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607DDA36" w14:textId="7D73222A" w:rsidR="5354F4CA" w:rsidRPr="00F15CA9" w:rsidRDefault="5354F4CA" w:rsidP="00CE2F6A">
            <w:pPr>
              <w:pStyle w:val="Textoindependiente"/>
            </w:pPr>
            <w:r w:rsidRPr="00F15CA9">
              <w:t xml:space="preserve">Caso </w:t>
            </w:r>
            <w:r w:rsidR="538F6CF3" w:rsidRPr="00F15CA9">
              <w:t>asociado a</w:t>
            </w:r>
            <w:r w:rsidR="71846F85" w:rsidRPr="00F15CA9">
              <w:t xml:space="preserve"> poliovirus circulante derivado de </w:t>
            </w:r>
            <w:r w:rsidR="175E7D6E" w:rsidRPr="00F15CA9">
              <w:t>la vacuna</w:t>
            </w:r>
            <w:r w:rsidR="52CE5700" w:rsidRPr="00F15CA9">
              <w:t xml:space="preserve"> (</w:t>
            </w:r>
            <w:proofErr w:type="spellStart"/>
            <w:r w:rsidR="52CE5700" w:rsidRPr="00F15CA9">
              <w:t>cVDPV</w:t>
            </w:r>
            <w:proofErr w:type="spellEnd"/>
            <w:r w:rsidR="52CE5700" w:rsidRPr="00F15CA9">
              <w:t>)</w:t>
            </w:r>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4DE10717" w14:textId="53960133" w:rsidR="0D926089" w:rsidRPr="00F15CA9" w:rsidRDefault="4D17B3FA" w:rsidP="00CE2F6A">
            <w:pPr>
              <w:pStyle w:val="Textoindependiente"/>
            </w:pPr>
            <w:r w:rsidRPr="00F15CA9">
              <w:t>Persona</w:t>
            </w:r>
            <w:r w:rsidR="0C4BA12A" w:rsidRPr="00F15CA9">
              <w:t xml:space="preserve"> con parálisis</w:t>
            </w:r>
            <w:r w:rsidR="37CB1B3C" w:rsidRPr="00F15CA9">
              <w:t xml:space="preserve"> flácida</w:t>
            </w:r>
            <w:r w:rsidR="0C4BA12A" w:rsidRPr="00F15CA9">
              <w:t xml:space="preserve"> aguda por </w:t>
            </w:r>
            <w:r w:rsidR="4681A32A" w:rsidRPr="00F15CA9">
              <w:t>polio</w:t>
            </w:r>
            <w:r w:rsidR="0C4BA12A" w:rsidRPr="00F15CA9">
              <w:t xml:space="preserve">virus circulante derivado de vacuna o </w:t>
            </w:r>
            <w:proofErr w:type="spellStart"/>
            <w:r w:rsidR="4AE3ABA0" w:rsidRPr="00F15CA9">
              <w:t>c</w:t>
            </w:r>
            <w:r w:rsidR="0C4BA12A" w:rsidRPr="00F15CA9">
              <w:t>VD</w:t>
            </w:r>
            <w:r w:rsidR="5C158336" w:rsidRPr="00F15CA9">
              <w:t>P</w:t>
            </w:r>
            <w:r w:rsidR="0C4BA12A" w:rsidRPr="00F15CA9">
              <w:t>V</w:t>
            </w:r>
            <w:proofErr w:type="spellEnd"/>
            <w:r w:rsidR="2BA93C74" w:rsidRPr="00F15CA9">
              <w:t xml:space="preserve">, </w:t>
            </w:r>
            <w:r w:rsidR="41C0B206" w:rsidRPr="00F15CA9">
              <w:t>(</w:t>
            </w:r>
            <w:r w:rsidR="2BA93C74" w:rsidRPr="00F15CA9">
              <w:t xml:space="preserve">virus </w:t>
            </w:r>
            <w:r w:rsidR="327D230B" w:rsidRPr="00F15CA9">
              <w:t xml:space="preserve">de la cepa vacunal de Sabin </w:t>
            </w:r>
            <w:r w:rsidR="2BA93C74" w:rsidRPr="00F15CA9">
              <w:t xml:space="preserve">con un gran número de cambios de </w:t>
            </w:r>
            <w:r w:rsidR="15590465" w:rsidRPr="00F15CA9">
              <w:t>nucleótidos que</w:t>
            </w:r>
            <w:r w:rsidR="2BA93C74" w:rsidRPr="00F15CA9">
              <w:t xml:space="preserve"> indican circulación independiente</w:t>
            </w:r>
            <w:r w:rsidR="2D1F2645" w:rsidRPr="00F15CA9">
              <w:t>)</w:t>
            </w:r>
            <w:r w:rsidR="0C4BA12A" w:rsidRPr="00F15CA9">
              <w:t>.</w:t>
            </w:r>
          </w:p>
        </w:tc>
      </w:tr>
      <w:tr w:rsidR="649EBF27" w:rsidRPr="00F15CA9" w14:paraId="55D469A9" w14:textId="77777777" w:rsidTr="009A6C61">
        <w:trPr>
          <w:trHeight w:val="300"/>
        </w:trPr>
        <w:tc>
          <w:tcPr>
            <w:tcW w:w="2696" w:type="dxa"/>
            <w:tcBorders>
              <w:top w:val="single" w:sz="8" w:space="0" w:color="auto"/>
              <w:left w:val="single" w:sz="8" w:space="0" w:color="auto"/>
              <w:bottom w:val="single" w:sz="8" w:space="0" w:color="auto"/>
              <w:right w:val="single" w:sz="8" w:space="0" w:color="auto"/>
            </w:tcBorders>
            <w:tcMar>
              <w:left w:w="108" w:type="dxa"/>
              <w:right w:w="108" w:type="dxa"/>
            </w:tcMar>
          </w:tcPr>
          <w:p w14:paraId="3D36976E" w14:textId="42252FF5" w:rsidR="0B70624C" w:rsidRPr="00F15CA9" w:rsidRDefault="0B70624C" w:rsidP="00CE2F6A">
            <w:pPr>
              <w:pStyle w:val="Textoindependiente"/>
            </w:pPr>
            <w:r w:rsidRPr="00F15CA9">
              <w:t>Caso asociado a poliovirus derivado de vacuna en persona inmuno</w:t>
            </w:r>
            <w:r w:rsidR="79ED50BD" w:rsidRPr="00F15CA9">
              <w:t>comprometida</w:t>
            </w:r>
          </w:p>
        </w:tc>
        <w:tc>
          <w:tcPr>
            <w:tcW w:w="7510" w:type="dxa"/>
            <w:tcBorders>
              <w:top w:val="single" w:sz="8" w:space="0" w:color="auto"/>
              <w:left w:val="single" w:sz="8" w:space="0" w:color="auto"/>
              <w:bottom w:val="single" w:sz="8" w:space="0" w:color="auto"/>
              <w:right w:val="single" w:sz="8" w:space="0" w:color="auto"/>
            </w:tcBorders>
            <w:tcMar>
              <w:left w:w="108" w:type="dxa"/>
              <w:right w:w="108" w:type="dxa"/>
            </w:tcMar>
          </w:tcPr>
          <w:p w14:paraId="50721A28" w14:textId="4D6E9CAD" w:rsidR="32B69FEB" w:rsidRPr="00F15CA9" w:rsidRDefault="32B69FEB" w:rsidP="00CE2F6A">
            <w:pPr>
              <w:pStyle w:val="Textoindependiente"/>
            </w:pPr>
            <w:r w:rsidRPr="00F15CA9">
              <w:rPr>
                <w:rFonts w:eastAsiaTheme="minorEastAsia"/>
              </w:rPr>
              <w:t>P</w:t>
            </w:r>
            <w:r w:rsidR="0D973D2A" w:rsidRPr="00F15CA9">
              <w:rPr>
                <w:rFonts w:eastAsiaTheme="minorEastAsia"/>
              </w:rPr>
              <w:t xml:space="preserve">ersona con parálisis </w:t>
            </w:r>
            <w:r w:rsidR="697DBCB8" w:rsidRPr="00F15CA9">
              <w:rPr>
                <w:rFonts w:eastAsiaTheme="minorEastAsia"/>
              </w:rPr>
              <w:t xml:space="preserve">flácida </w:t>
            </w:r>
            <w:r w:rsidR="0D973D2A" w:rsidRPr="00F15CA9">
              <w:rPr>
                <w:rFonts w:eastAsiaTheme="minorEastAsia"/>
              </w:rPr>
              <w:t>aguda</w:t>
            </w:r>
            <w:r w:rsidRPr="00F15CA9">
              <w:rPr>
                <w:rFonts w:eastAsiaTheme="minorEastAsia"/>
              </w:rPr>
              <w:t xml:space="preserve"> </w:t>
            </w:r>
            <w:r w:rsidR="50CA0517" w:rsidRPr="00F15CA9">
              <w:rPr>
                <w:rFonts w:eastAsiaTheme="minorEastAsia"/>
              </w:rPr>
              <w:t>por</w:t>
            </w:r>
            <w:r w:rsidR="0B70624C" w:rsidRPr="00F15CA9">
              <w:rPr>
                <w:rFonts w:eastAsiaTheme="minorEastAsia"/>
              </w:rPr>
              <w:t xml:space="preserve"> poliovirus derivado de la vacuna relacionado con </w:t>
            </w:r>
            <w:r w:rsidR="3D7DAF57" w:rsidRPr="00F15CA9">
              <w:rPr>
                <w:rFonts w:eastAsiaTheme="minorEastAsia"/>
              </w:rPr>
              <w:t>una</w:t>
            </w:r>
            <w:r w:rsidR="0B70624C" w:rsidRPr="00F15CA9">
              <w:rPr>
                <w:rFonts w:eastAsiaTheme="minorEastAsia"/>
              </w:rPr>
              <w:t xml:space="preserve"> inmunodeficiencia (</w:t>
            </w:r>
            <w:proofErr w:type="spellStart"/>
            <w:r w:rsidR="0B70624C" w:rsidRPr="00F15CA9">
              <w:rPr>
                <w:rFonts w:eastAsiaTheme="minorEastAsia"/>
              </w:rPr>
              <w:t>iVDPV</w:t>
            </w:r>
            <w:proofErr w:type="spellEnd"/>
            <w:r w:rsidR="0B70624C" w:rsidRPr="00F15CA9">
              <w:rPr>
                <w:rFonts w:eastAsiaTheme="minorEastAsia"/>
              </w:rPr>
              <w:t>)</w:t>
            </w:r>
            <w:r w:rsidR="2E49E3F3" w:rsidRPr="00F15CA9">
              <w:rPr>
                <w:rFonts w:eastAsiaTheme="minorEastAsia"/>
              </w:rPr>
              <w:t xml:space="preserve">, </w:t>
            </w:r>
            <w:r w:rsidR="0B70624C" w:rsidRPr="00F15CA9">
              <w:rPr>
                <w:rFonts w:eastAsiaTheme="minorEastAsia"/>
              </w:rPr>
              <w:t>es un tipo de polio derivado de la vacuna que se desarrolla en personas con sistemas inmunitarios débiles, las cuales no pueden eliminar la infección del virus vacunal. Estas personas excretan el virus durante un tiempo prolongado, lo que</w:t>
            </w:r>
            <w:r w:rsidR="0B70624C" w:rsidRPr="00F15CA9">
              <w:rPr>
                <w:rFonts w:eastAsia="Arial"/>
                <w:color w:val="001D35"/>
              </w:rPr>
              <w:t xml:space="preserve"> </w:t>
            </w:r>
            <w:r w:rsidR="0B70624C" w:rsidRPr="00F15CA9">
              <w:rPr>
                <w:rFonts w:eastAsiaTheme="minorEastAsia"/>
              </w:rPr>
              <w:t xml:space="preserve">puede llevar a la reintroducción del poliovirus en la comunidad. La aparición de </w:t>
            </w:r>
            <w:proofErr w:type="spellStart"/>
            <w:r w:rsidR="0B70624C" w:rsidRPr="00F15CA9">
              <w:rPr>
                <w:rFonts w:eastAsiaTheme="minorEastAsia"/>
              </w:rPr>
              <w:t>iVDPV</w:t>
            </w:r>
            <w:proofErr w:type="spellEnd"/>
            <w:r w:rsidR="0B70624C" w:rsidRPr="00F15CA9">
              <w:rPr>
                <w:rFonts w:eastAsiaTheme="minorEastAsia"/>
              </w:rPr>
              <w:t xml:space="preserve"> es muy rara y ha habido pocos casos documentados a nivel mundial.</w:t>
            </w:r>
          </w:p>
        </w:tc>
      </w:tr>
    </w:tbl>
    <w:p w14:paraId="1EB5064E" w14:textId="74F84E67" w:rsidR="476721F5" w:rsidRPr="00FC4158" w:rsidRDefault="476721F5" w:rsidP="00983EE1">
      <w:pPr>
        <w:pStyle w:val="Cita"/>
        <w:rPr>
          <w:sz w:val="18"/>
          <w:szCs w:val="18"/>
        </w:rPr>
      </w:pPr>
      <w:r w:rsidRPr="00FC4158">
        <w:rPr>
          <w:sz w:val="18"/>
          <w:szCs w:val="18"/>
        </w:rPr>
        <w:t xml:space="preserve">Fuente: Organización </w:t>
      </w:r>
      <w:r w:rsidR="00250E56" w:rsidRPr="00FC4158">
        <w:rPr>
          <w:sz w:val="18"/>
          <w:szCs w:val="18"/>
        </w:rPr>
        <w:t>Mundial de la Salud. 2024</w:t>
      </w:r>
      <w:r w:rsidR="00983EE1" w:rsidRPr="00FC4158">
        <w:rPr>
          <w:sz w:val="18"/>
          <w:szCs w:val="18"/>
        </w:rPr>
        <w:t>. Guía Global para conducir la vigilancia de la PFA en un contexto de la Erradicación</w:t>
      </w:r>
    </w:p>
    <w:p w14:paraId="259057D9" w14:textId="33631CA9" w:rsidR="00505F96" w:rsidRDefault="54C5989B" w:rsidP="00A018CA">
      <w:pPr>
        <w:pStyle w:val="Ttulo1"/>
      </w:pPr>
      <w:bookmarkStart w:id="15" w:name="_Toc113617414"/>
      <w:bookmarkStart w:id="16" w:name="_Toc210902737"/>
      <w:r>
        <w:t>P</w:t>
      </w:r>
      <w:bookmarkEnd w:id="15"/>
      <w:r w:rsidR="559AEE07">
        <w:t>rocedimientos de Vigilancia Epidemiológica</w:t>
      </w:r>
      <w:bookmarkEnd w:id="16"/>
    </w:p>
    <w:p w14:paraId="32D0CD02" w14:textId="77777777" w:rsidR="00347193" w:rsidRPr="00347193" w:rsidRDefault="00347193" w:rsidP="00505F96">
      <w:pPr>
        <w:spacing w:before="0" w:after="160"/>
        <w:rPr>
          <w:rFonts w:eastAsia="Times New Roman" w:cs="Times New Roman"/>
          <w:sz w:val="12"/>
          <w:szCs w:val="12"/>
          <w:lang w:val="es-MX"/>
        </w:rPr>
      </w:pPr>
      <w:bookmarkStart w:id="17" w:name="_Hlk112263008"/>
      <w:bookmarkEnd w:id="17"/>
    </w:p>
    <w:p w14:paraId="022248F6" w14:textId="48053494" w:rsidR="00E17AE1" w:rsidRDefault="796B4A46" w:rsidP="00210878">
      <w:pPr>
        <w:pStyle w:val="Descripcin"/>
      </w:pPr>
      <w:r w:rsidRPr="74A2C2C3">
        <w:rPr>
          <w:lang w:val="es-MX"/>
        </w:rPr>
        <w:t xml:space="preserve">Tabla </w:t>
      </w:r>
      <w:r w:rsidR="3890EADC" w:rsidRPr="74A2C2C3">
        <w:rPr>
          <w:lang w:val="es-MX"/>
        </w:rPr>
        <w:t>5</w:t>
      </w:r>
      <w:r w:rsidR="38D200C9" w:rsidRPr="74A2C2C3">
        <w:rPr>
          <w:lang w:val="es-MX"/>
        </w:rPr>
        <w:t>.</w:t>
      </w:r>
      <w:r w:rsidRPr="74A2C2C3">
        <w:rPr>
          <w:lang w:val="es-MX"/>
        </w:rPr>
        <w:t xml:space="preserve"> Procedimiento</w:t>
      </w:r>
      <w:r w:rsidR="00644C82">
        <w:rPr>
          <w:lang w:val="es-MX"/>
        </w:rPr>
        <w:t>s</w:t>
      </w:r>
      <w:r w:rsidRPr="74A2C2C3">
        <w:rPr>
          <w:lang w:val="es-MX"/>
        </w:rPr>
        <w:t xml:space="preserve"> de vigilancia </w:t>
      </w:r>
      <w:r w:rsidR="00466FEB">
        <w:rPr>
          <w:lang w:val="es-MX"/>
        </w:rPr>
        <w:t xml:space="preserve">epidemiológica para </w:t>
      </w:r>
      <w:r w:rsidR="00644C82">
        <w:rPr>
          <w:lang w:val="es-MX"/>
        </w:rPr>
        <w:t xml:space="preserve">estudio de las </w:t>
      </w:r>
      <w:r w:rsidR="00466FEB">
        <w:rPr>
          <w:lang w:val="es-MX"/>
        </w:rPr>
        <w:t>PFA</w:t>
      </w:r>
      <w:r w:rsidRPr="74A2C2C3">
        <w:rPr>
          <w:lang w:val="es-MX"/>
        </w:rPr>
        <w:t xml:space="preserve"> </w:t>
      </w:r>
    </w:p>
    <w:tbl>
      <w:tblPr>
        <w:tblStyle w:val="Tablaconcuadrcula"/>
        <w:tblW w:w="10117" w:type="dxa"/>
        <w:tblInd w:w="-294" w:type="dxa"/>
        <w:tblLayout w:type="fixed"/>
        <w:tblLook w:val="04A0" w:firstRow="1" w:lastRow="0" w:firstColumn="1" w:lastColumn="0" w:noHBand="0" w:noVBand="1"/>
      </w:tblPr>
      <w:tblGrid>
        <w:gridCol w:w="2127"/>
        <w:gridCol w:w="7990"/>
      </w:tblGrid>
      <w:tr w:rsidR="6FF18345" w14:paraId="04FA502C" w14:textId="77777777" w:rsidTr="00210878">
        <w:trPr>
          <w:trHeight w:val="2592"/>
        </w:trPr>
        <w:tc>
          <w:tcPr>
            <w:tcW w:w="21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D07CBC" w14:textId="74BCA15E" w:rsidR="441FAD41" w:rsidRPr="00644C82" w:rsidRDefault="441FAD41" w:rsidP="00644C82">
            <w:pPr>
              <w:pStyle w:val="Textoindependiente"/>
              <w:rPr>
                <w:b/>
                <w:bCs/>
                <w:szCs w:val="22"/>
              </w:rPr>
            </w:pPr>
            <w:r w:rsidRPr="00644C82">
              <w:rPr>
                <w:b/>
                <w:bCs/>
                <w:szCs w:val="22"/>
              </w:rPr>
              <w:t>Detección de casos</w:t>
            </w:r>
          </w:p>
        </w:tc>
        <w:tc>
          <w:tcPr>
            <w:tcW w:w="7990" w:type="dxa"/>
            <w:tcBorders>
              <w:top w:val="single" w:sz="8" w:space="0" w:color="auto"/>
              <w:left w:val="single" w:sz="8" w:space="0" w:color="auto"/>
              <w:bottom w:val="single" w:sz="8" w:space="0" w:color="auto"/>
              <w:right w:val="single" w:sz="8" w:space="0" w:color="auto"/>
            </w:tcBorders>
            <w:tcMar>
              <w:left w:w="108" w:type="dxa"/>
              <w:right w:w="108" w:type="dxa"/>
            </w:tcMar>
          </w:tcPr>
          <w:p w14:paraId="0C09DBCE" w14:textId="047E20B1" w:rsidR="4B4504C2" w:rsidRPr="0028696E" w:rsidRDefault="6EB97523" w:rsidP="000012E2">
            <w:pPr>
              <w:pStyle w:val="Textoindependiente"/>
              <w:jc w:val="both"/>
              <w:rPr>
                <w:rFonts w:eastAsiaTheme="minorEastAsia"/>
              </w:rPr>
            </w:pPr>
            <w:r w:rsidRPr="0028696E">
              <w:rPr>
                <w:rFonts w:eastAsiaTheme="minorEastAsia"/>
              </w:rPr>
              <w:t xml:space="preserve">La detección de casos sospechosos se puede dar en los servicios de salud públicos y privados y en la comunidad.  </w:t>
            </w:r>
            <w:r w:rsidR="14FD91B8" w:rsidRPr="0028696E">
              <w:rPr>
                <w:rFonts w:eastAsiaTheme="minorEastAsia"/>
              </w:rPr>
              <w:t>El médico del establecimiento de salud que</w:t>
            </w:r>
            <w:r w:rsidR="09AC0300" w:rsidRPr="0028696E">
              <w:rPr>
                <w:rFonts w:eastAsiaTheme="minorEastAsia"/>
              </w:rPr>
              <w:t xml:space="preserve"> at</w:t>
            </w:r>
            <w:r w:rsidR="14FD91B8" w:rsidRPr="0028696E">
              <w:rPr>
                <w:rFonts w:eastAsiaTheme="minorEastAsia"/>
              </w:rPr>
              <w:t xml:space="preserve">iende el caso </w:t>
            </w:r>
            <w:r w:rsidR="5D12A764" w:rsidRPr="0028696E">
              <w:rPr>
                <w:rFonts w:eastAsiaTheme="minorEastAsia"/>
              </w:rPr>
              <w:t>sospechoso</w:t>
            </w:r>
            <w:r w:rsidR="7125CD31" w:rsidRPr="0028696E">
              <w:rPr>
                <w:rFonts w:eastAsiaTheme="minorEastAsia"/>
              </w:rPr>
              <w:t xml:space="preserve"> </w:t>
            </w:r>
            <w:r w:rsidR="14FD91B8" w:rsidRPr="0028696E">
              <w:rPr>
                <w:rFonts w:eastAsiaTheme="minorEastAsia"/>
              </w:rPr>
              <w:t>debe elaborar la historia clínica, realizar el examen físico,</w:t>
            </w:r>
            <w:r w:rsidR="44DE057D" w:rsidRPr="0028696E">
              <w:rPr>
                <w:rFonts w:eastAsiaTheme="minorEastAsia"/>
              </w:rPr>
              <w:t xml:space="preserve"> hacer la notificación mediante</w:t>
            </w:r>
            <w:r w:rsidR="0849382F" w:rsidRPr="0028696E">
              <w:rPr>
                <w:rFonts w:eastAsiaTheme="minorEastAsia"/>
              </w:rPr>
              <w:t xml:space="preserve"> la VE-01, </w:t>
            </w:r>
            <w:r w:rsidR="0028696E" w:rsidRPr="0028696E">
              <w:rPr>
                <w:rFonts w:eastAsiaTheme="minorEastAsia"/>
              </w:rPr>
              <w:t xml:space="preserve">llenar la ficha de Investigación con los datos accesibles en ese momento </w:t>
            </w:r>
            <w:r w:rsidR="0D3AC1BB" w:rsidRPr="0028696E">
              <w:rPr>
                <w:rFonts w:eastAsiaTheme="minorEastAsia"/>
              </w:rPr>
              <w:t xml:space="preserve">e </w:t>
            </w:r>
            <w:r w:rsidR="14FD91B8" w:rsidRPr="0028696E">
              <w:rPr>
                <w:rFonts w:eastAsiaTheme="minorEastAsia"/>
              </w:rPr>
              <w:t>indicar la recolección de las dos muestras de heces, la cual debe ser referida de inmediato al INCIENSA.</w:t>
            </w:r>
            <w:r w:rsidR="2D726A30" w:rsidRPr="0028696E">
              <w:rPr>
                <w:rFonts w:eastAsiaTheme="minorEastAsia"/>
              </w:rPr>
              <w:t xml:space="preserve"> </w:t>
            </w:r>
          </w:p>
          <w:p w14:paraId="59189760" w14:textId="103BC29A" w:rsidR="187AE933" w:rsidRDefault="2CE30F51" w:rsidP="000012E2">
            <w:pPr>
              <w:pStyle w:val="Textoindependiente"/>
              <w:jc w:val="both"/>
              <w:rPr>
                <w:rFonts w:eastAsiaTheme="minorEastAsia"/>
              </w:rPr>
            </w:pPr>
            <w:r w:rsidRPr="74A2C2C3">
              <w:rPr>
                <w:rFonts w:eastAsiaTheme="minorEastAsia"/>
              </w:rPr>
              <w:t>La detección se realiza por vigilancia pasiva o activa, cuando una persona cumple con la definición de caso sospechoso.</w:t>
            </w:r>
          </w:p>
        </w:tc>
      </w:tr>
      <w:tr w:rsidR="6FF18345" w14:paraId="7287D9AA" w14:textId="77777777" w:rsidTr="00210878">
        <w:trPr>
          <w:trHeight w:val="300"/>
        </w:trPr>
        <w:tc>
          <w:tcPr>
            <w:tcW w:w="21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B170A9" w14:textId="300A2C2A" w:rsidR="6FF18345" w:rsidRPr="00644C82" w:rsidRDefault="6FF18345" w:rsidP="00644C82">
            <w:pPr>
              <w:pStyle w:val="Textoindependiente"/>
              <w:rPr>
                <w:b/>
                <w:bCs/>
                <w:szCs w:val="22"/>
              </w:rPr>
            </w:pPr>
            <w:r w:rsidRPr="00644C82">
              <w:rPr>
                <w:b/>
                <w:bCs/>
                <w:szCs w:val="22"/>
              </w:rPr>
              <w:t>Notificación</w:t>
            </w:r>
          </w:p>
        </w:tc>
        <w:tc>
          <w:tcPr>
            <w:tcW w:w="7990" w:type="dxa"/>
            <w:tcBorders>
              <w:top w:val="single" w:sz="8" w:space="0" w:color="auto"/>
              <w:left w:val="single" w:sz="8" w:space="0" w:color="auto"/>
              <w:bottom w:val="single" w:sz="8" w:space="0" w:color="auto"/>
              <w:right w:val="single" w:sz="8" w:space="0" w:color="auto"/>
            </w:tcBorders>
            <w:tcMar>
              <w:left w:w="108" w:type="dxa"/>
              <w:right w:w="108" w:type="dxa"/>
            </w:tcMar>
          </w:tcPr>
          <w:p w14:paraId="5B1B714D" w14:textId="5942BEAD" w:rsidR="6FF9C95D" w:rsidRDefault="3F0BF133" w:rsidP="000012E2">
            <w:pPr>
              <w:pStyle w:val="Textoindependiente"/>
              <w:jc w:val="both"/>
            </w:pPr>
            <w:bookmarkStart w:id="18" w:name="_Int_ROkgomub"/>
            <w:r w:rsidRPr="74A2C2C3">
              <w:t>Todo caso sospechoso debe ser reportado al Ministerio de Salud en las primeras 24 horas.</w:t>
            </w:r>
            <w:bookmarkEnd w:id="18"/>
            <w:r w:rsidRPr="74A2C2C3">
              <w:t xml:space="preserve"> </w:t>
            </w:r>
            <w:r w:rsidRPr="74A2C2C3">
              <w:lastRenderedPageBreak/>
              <w:t>Se debe completar la Boleta de notificación VE-01 (Anexo 1), la cual debe seguir el flujo de información establecido en el Reglamento de Vigilancia de la Salud</w:t>
            </w:r>
            <w:r w:rsidR="35EC2A40" w:rsidRPr="74A2C2C3">
              <w:t xml:space="preserve"> vigente</w:t>
            </w:r>
            <w:r w:rsidR="56AACA89" w:rsidRPr="74A2C2C3">
              <w:t>.</w:t>
            </w:r>
          </w:p>
          <w:p w14:paraId="1FADCE43" w14:textId="1E054DFA" w:rsidR="6FF9C95D" w:rsidRDefault="6FF9C95D" w:rsidP="000012E2">
            <w:pPr>
              <w:pStyle w:val="Textoindependiente"/>
              <w:jc w:val="both"/>
            </w:pPr>
            <w:r w:rsidRPr="6FF18345">
              <w:t>Los servicios de salud p</w:t>
            </w:r>
            <w:r w:rsidR="00B22198">
              <w:t>úblicos</w:t>
            </w:r>
            <w:r w:rsidR="489BFC7F" w:rsidRPr="6FF18345">
              <w:t xml:space="preserve"> y </w:t>
            </w:r>
            <w:r w:rsidR="61BE3ABB" w:rsidRPr="6FF18345">
              <w:t>privados</w:t>
            </w:r>
            <w:r w:rsidRPr="6FF18345">
              <w:t xml:space="preserve"> deben seguir el flujo interno establecido, y notificar al ente rector. Estos eventos se clasifican dentro del Grupo A de notificación obligatoria</w:t>
            </w:r>
            <w:r w:rsidR="3BEA3097" w:rsidRPr="6FF18345">
              <w:t>.</w:t>
            </w:r>
          </w:p>
        </w:tc>
      </w:tr>
      <w:tr w:rsidR="6FF18345" w14:paraId="146F791B" w14:textId="77777777" w:rsidTr="00210878">
        <w:trPr>
          <w:trHeight w:val="300"/>
        </w:trPr>
        <w:tc>
          <w:tcPr>
            <w:tcW w:w="21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4F74C4" w14:textId="017D7350" w:rsidR="6FF18345" w:rsidRPr="00644C82" w:rsidRDefault="6FF18345" w:rsidP="00644C82">
            <w:pPr>
              <w:pStyle w:val="Textoindependiente"/>
              <w:rPr>
                <w:b/>
                <w:bCs/>
                <w:szCs w:val="22"/>
              </w:rPr>
            </w:pPr>
            <w:r w:rsidRPr="00644C82">
              <w:rPr>
                <w:b/>
                <w:bCs/>
                <w:szCs w:val="22"/>
              </w:rPr>
              <w:lastRenderedPageBreak/>
              <w:t xml:space="preserve">Laboratorio </w:t>
            </w:r>
          </w:p>
        </w:tc>
        <w:tc>
          <w:tcPr>
            <w:tcW w:w="7990" w:type="dxa"/>
            <w:tcBorders>
              <w:top w:val="single" w:sz="8" w:space="0" w:color="auto"/>
              <w:left w:val="single" w:sz="8" w:space="0" w:color="auto"/>
              <w:bottom w:val="single" w:sz="8" w:space="0" w:color="auto"/>
              <w:right w:val="single" w:sz="8" w:space="0" w:color="auto"/>
            </w:tcBorders>
            <w:tcMar>
              <w:left w:w="108" w:type="dxa"/>
              <w:right w:w="108" w:type="dxa"/>
            </w:tcMar>
          </w:tcPr>
          <w:p w14:paraId="0E5E63B6" w14:textId="0870B0BC" w:rsidR="6FF18345" w:rsidRDefault="5E802A74" w:rsidP="000012E2">
            <w:pPr>
              <w:pStyle w:val="Textoindependiente"/>
              <w:jc w:val="both"/>
              <w:rPr>
                <w:b/>
                <w:color w:val="FF0000"/>
              </w:rPr>
            </w:pPr>
            <w:r w:rsidRPr="649EBF27">
              <w:t>La</w:t>
            </w:r>
            <w:r w:rsidR="6D9BC3CA" w:rsidRPr="649EBF27">
              <w:t>s</w:t>
            </w:r>
            <w:r w:rsidRPr="649EBF27">
              <w:t xml:space="preserve"> muestra</w:t>
            </w:r>
            <w:r w:rsidR="7642AFB3" w:rsidRPr="649EBF27">
              <w:t>s</w:t>
            </w:r>
            <w:r w:rsidRPr="649EBF27">
              <w:t xml:space="preserve"> adecuada</w:t>
            </w:r>
            <w:r w:rsidR="29855845" w:rsidRPr="649EBF27">
              <w:t>s</w:t>
            </w:r>
            <w:r w:rsidRPr="649EBF27">
              <w:t xml:space="preserve"> </w:t>
            </w:r>
            <w:r w:rsidR="00C10066">
              <w:t xml:space="preserve">para el diagnóstico </w:t>
            </w:r>
            <w:r w:rsidRPr="649EBF27">
              <w:t xml:space="preserve">son las </w:t>
            </w:r>
            <w:r w:rsidRPr="649EBF27">
              <w:rPr>
                <w:b/>
                <w:bCs/>
              </w:rPr>
              <w:t>heces</w:t>
            </w:r>
            <w:r w:rsidR="6098C212" w:rsidRPr="649EBF27">
              <w:rPr>
                <w:b/>
                <w:bCs/>
              </w:rPr>
              <w:t>.</w:t>
            </w:r>
            <w:r w:rsidR="777C5A88" w:rsidRPr="2F8EA4A5">
              <w:rPr>
                <w:b/>
                <w:bCs/>
              </w:rPr>
              <w:t xml:space="preserve"> </w:t>
            </w:r>
          </w:p>
          <w:p w14:paraId="372C1700" w14:textId="4FFE8F70" w:rsidR="6FF18345" w:rsidRDefault="6098C212" w:rsidP="000012E2">
            <w:pPr>
              <w:pStyle w:val="Textoindependiente"/>
              <w:jc w:val="both"/>
            </w:pPr>
            <w:r w:rsidRPr="649EBF27">
              <w:t>R</w:t>
            </w:r>
            <w:r w:rsidR="5E802A74" w:rsidRPr="649EBF27">
              <w:t>ecolectar</w:t>
            </w:r>
            <w:r w:rsidR="0FEE733C" w:rsidRPr="649EBF27">
              <w:t xml:space="preserve"> </w:t>
            </w:r>
            <w:r w:rsidR="7806B8A1" w:rsidRPr="649EBF27">
              <w:t>dos muestras</w:t>
            </w:r>
            <w:r w:rsidR="0741EA43" w:rsidRPr="649EBF27">
              <w:t xml:space="preserve"> de heces en cantidad</w:t>
            </w:r>
            <w:r w:rsidR="7806B8A1" w:rsidRPr="649EBF27">
              <w:t xml:space="preserve"> </w:t>
            </w:r>
            <w:r w:rsidR="24D6CF4C" w:rsidRPr="649EBF27">
              <w:t>suficiente (mitad del frasco de heces)</w:t>
            </w:r>
            <w:r w:rsidR="7076F92B" w:rsidRPr="649EBF27">
              <w:t xml:space="preserve">, </w:t>
            </w:r>
            <w:r w:rsidR="4654EF01" w:rsidRPr="649EBF27">
              <w:t>con intervalo</w:t>
            </w:r>
            <w:r w:rsidR="7806B8A1" w:rsidRPr="649EBF27">
              <w:t xml:space="preserve"> de </w:t>
            </w:r>
            <w:r w:rsidR="7982204C" w:rsidRPr="649EBF27">
              <w:t>24 horas</w:t>
            </w:r>
            <w:r w:rsidR="7806B8A1" w:rsidRPr="649EBF27">
              <w:t xml:space="preserve"> </w:t>
            </w:r>
            <w:r w:rsidR="7320DBEB" w:rsidRPr="649EBF27">
              <w:t>entre cada una, durante</w:t>
            </w:r>
            <w:r w:rsidR="5E802A74" w:rsidRPr="649EBF27">
              <w:t xml:space="preserve"> los primeros 14 días del inicio de la parálisis</w:t>
            </w:r>
            <w:r w:rsidR="4785979E" w:rsidRPr="649EBF27">
              <w:t>.  Conservar en refrigeración.</w:t>
            </w:r>
          </w:p>
          <w:p w14:paraId="5A30174C" w14:textId="12E7CF4A" w:rsidR="6FF18345" w:rsidRDefault="5E802A74" w:rsidP="000012E2">
            <w:pPr>
              <w:pStyle w:val="Textoindependiente"/>
              <w:jc w:val="both"/>
            </w:pPr>
            <w:r w:rsidRPr="649EBF27">
              <w:t>Ver detalle en apartado de laboratorio.</w:t>
            </w:r>
          </w:p>
        </w:tc>
      </w:tr>
      <w:tr w:rsidR="6FF18345" w14:paraId="2B5093A5" w14:textId="77777777" w:rsidTr="00210878">
        <w:trPr>
          <w:trHeight w:val="300"/>
        </w:trPr>
        <w:tc>
          <w:tcPr>
            <w:tcW w:w="21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2E12DB" w14:textId="0430E882" w:rsidR="6FF18345" w:rsidRPr="00644C82" w:rsidRDefault="6FF18345" w:rsidP="00644C82">
            <w:pPr>
              <w:pStyle w:val="Textoindependiente"/>
              <w:rPr>
                <w:b/>
                <w:bCs/>
              </w:rPr>
            </w:pPr>
            <w:r w:rsidRPr="00644C82">
              <w:rPr>
                <w:b/>
                <w:bCs/>
              </w:rPr>
              <w:t>Investigación</w:t>
            </w:r>
          </w:p>
        </w:tc>
        <w:tc>
          <w:tcPr>
            <w:tcW w:w="7990" w:type="dxa"/>
            <w:tcBorders>
              <w:top w:val="single" w:sz="8" w:space="0" w:color="auto"/>
              <w:left w:val="single" w:sz="8" w:space="0" w:color="auto"/>
              <w:bottom w:val="single" w:sz="8" w:space="0" w:color="auto"/>
              <w:right w:val="single" w:sz="8" w:space="0" w:color="auto"/>
            </w:tcBorders>
            <w:tcMar>
              <w:left w:w="108" w:type="dxa"/>
              <w:right w:w="108" w:type="dxa"/>
            </w:tcMar>
          </w:tcPr>
          <w:p w14:paraId="3E857CFD" w14:textId="53D50DF0" w:rsidR="50121675" w:rsidRPr="00644C82" w:rsidRDefault="50121675" w:rsidP="000012E2">
            <w:pPr>
              <w:pStyle w:val="Textoindependiente"/>
              <w:jc w:val="both"/>
              <w:rPr>
                <w:rFonts w:cs="Times New Roman"/>
              </w:rPr>
            </w:pPr>
            <w:r w:rsidRPr="00644C82">
              <w:rPr>
                <w:rFonts w:cs="Times New Roman"/>
              </w:rPr>
              <w:t xml:space="preserve">Todo caso sospechoso se debe investigar dentro de las </w:t>
            </w:r>
            <w:r w:rsidRPr="00644C82">
              <w:rPr>
                <w:rFonts w:cs="Times New Roman"/>
                <w:b/>
              </w:rPr>
              <w:t>primeras 24 horas</w:t>
            </w:r>
            <w:r w:rsidRPr="00644C82">
              <w:rPr>
                <w:rFonts w:cs="Times New Roman"/>
              </w:rPr>
              <w:t xml:space="preserve"> de notificado</w:t>
            </w:r>
            <w:r w:rsidR="5C3F7F6A" w:rsidRPr="00644C82">
              <w:rPr>
                <w:rFonts w:cs="Times New Roman"/>
              </w:rPr>
              <w:t>,</w:t>
            </w:r>
            <w:r w:rsidR="12E3E728" w:rsidRPr="00644C82">
              <w:rPr>
                <w:rFonts w:cs="Times New Roman"/>
              </w:rPr>
              <w:t xml:space="preserve"> se debe completar la información de la ficha de investigación</w:t>
            </w:r>
            <w:r w:rsidR="00610749" w:rsidRPr="00644C82">
              <w:rPr>
                <w:rFonts w:cs="Times New Roman"/>
              </w:rPr>
              <w:t xml:space="preserve"> y realizar las </w:t>
            </w:r>
            <w:r w:rsidR="00F0022B" w:rsidRPr="00644C82">
              <w:rPr>
                <w:rFonts w:cs="Times New Roman"/>
              </w:rPr>
              <w:t>acciones correspondientes</w:t>
            </w:r>
            <w:r w:rsidR="00610749" w:rsidRPr="00644C82">
              <w:rPr>
                <w:rFonts w:cs="Times New Roman"/>
              </w:rPr>
              <w:t xml:space="preserve">: </w:t>
            </w:r>
          </w:p>
          <w:p w14:paraId="2A75577A" w14:textId="0F420EA6" w:rsidR="00296093" w:rsidRPr="00644C82" w:rsidRDefault="00296093" w:rsidP="000012E2">
            <w:pPr>
              <w:pStyle w:val="Textoindependiente"/>
              <w:jc w:val="both"/>
              <w:rPr>
                <w:rFonts w:cs="Times New Roman"/>
              </w:rPr>
            </w:pPr>
            <w:r w:rsidRPr="00644C82">
              <w:rPr>
                <w:rFonts w:cs="Times New Roman"/>
              </w:rPr>
              <w:t>Barrido 500 metros a la redonda</w:t>
            </w:r>
            <w:r w:rsidR="002458CC" w:rsidRPr="00644C82">
              <w:rPr>
                <w:rFonts w:cs="Times New Roman"/>
              </w:rPr>
              <w:t xml:space="preserve">. </w:t>
            </w:r>
          </w:p>
          <w:p w14:paraId="7F13A7B2" w14:textId="793D06DF" w:rsidR="001B5AD5" w:rsidRPr="00644C82" w:rsidRDefault="4C7DE894" w:rsidP="000012E2">
            <w:pPr>
              <w:pStyle w:val="Textoindependiente"/>
              <w:jc w:val="both"/>
              <w:rPr>
                <w:rFonts w:cs="Times New Roman"/>
              </w:rPr>
            </w:pPr>
            <w:r w:rsidRPr="00644C82">
              <w:rPr>
                <w:rFonts w:cs="Times New Roman"/>
              </w:rPr>
              <w:t>Lista</w:t>
            </w:r>
            <w:r w:rsidR="00210914" w:rsidRPr="00644C82">
              <w:rPr>
                <w:rFonts w:cs="Times New Roman"/>
              </w:rPr>
              <w:t xml:space="preserve"> de contactos directos con sus antecedentes vacunales y pres</w:t>
            </w:r>
            <w:r w:rsidR="001B5AD5" w:rsidRPr="00644C82">
              <w:rPr>
                <w:rFonts w:cs="Times New Roman"/>
              </w:rPr>
              <w:t>encia</w:t>
            </w:r>
            <w:r w:rsidR="00076996" w:rsidRPr="00644C82">
              <w:rPr>
                <w:rFonts w:cs="Times New Roman"/>
              </w:rPr>
              <w:t xml:space="preserve"> o ausencia</w:t>
            </w:r>
            <w:r w:rsidR="001B5AD5" w:rsidRPr="00644C82">
              <w:rPr>
                <w:rFonts w:cs="Times New Roman"/>
              </w:rPr>
              <w:t xml:space="preserve"> de síntomas. </w:t>
            </w:r>
          </w:p>
          <w:p w14:paraId="3A31CEBC" w14:textId="29897D90" w:rsidR="006C3077" w:rsidRPr="00644C82" w:rsidRDefault="001B5AD5" w:rsidP="000012E2">
            <w:pPr>
              <w:pStyle w:val="Textoindependiente"/>
              <w:jc w:val="both"/>
              <w:rPr>
                <w:rFonts w:cs="Times New Roman"/>
              </w:rPr>
            </w:pPr>
            <w:r w:rsidRPr="00644C82">
              <w:rPr>
                <w:rFonts w:cs="Times New Roman"/>
              </w:rPr>
              <w:t>Se realizará revisión del expediente clínico u otros registros, entrevista al caso y al padre o persona encargada, historial de viaje</w:t>
            </w:r>
            <w:r w:rsidR="00BC68CA" w:rsidRPr="00644C82">
              <w:rPr>
                <w:rFonts w:cs="Times New Roman"/>
              </w:rPr>
              <w:t xml:space="preserve"> y rutas de desplazamiento</w:t>
            </w:r>
            <w:r w:rsidRPr="00644C82">
              <w:rPr>
                <w:rFonts w:cs="Times New Roman"/>
              </w:rPr>
              <w:t xml:space="preserve">, entrevistas al personal de atención, visitas domiciliares, entrevista al grupo familiar y social según corresponda.  </w:t>
            </w:r>
          </w:p>
          <w:p w14:paraId="6569205E" w14:textId="5ECC575E" w:rsidR="00F350AF" w:rsidRPr="00644C82" w:rsidRDefault="182D5CD4" w:rsidP="000012E2">
            <w:pPr>
              <w:pStyle w:val="Textoindependiente"/>
              <w:jc w:val="both"/>
              <w:rPr>
                <w:rFonts w:cs="Times New Roman"/>
              </w:rPr>
            </w:pPr>
            <w:r w:rsidRPr="00644C82">
              <w:rPr>
                <w:rFonts w:cs="Times New Roman"/>
              </w:rPr>
              <w:t>Si</w:t>
            </w:r>
            <w:r w:rsidRPr="00644C82">
              <w:rPr>
                <w:rFonts w:eastAsiaTheme="minorEastAsia" w:cs="Times New Roman"/>
                <w:lang w:eastAsia="en-US" w:bidi="ar-SA"/>
              </w:rPr>
              <w:t xml:space="preserve"> al caso sospechoso no se le pudo recoger las muestras adecuadas en los primeros 14 días desde el inicio de la parálisis, </w:t>
            </w:r>
            <w:r w:rsidR="72CB0379" w:rsidRPr="00644C82">
              <w:rPr>
                <w:rFonts w:eastAsiaTheme="minorEastAsia" w:cs="Times New Roman"/>
                <w:lang w:eastAsia="en-US" w:bidi="ar-SA"/>
              </w:rPr>
              <w:t>durante la investigación se debe de garantizar la toma de muestras a</w:t>
            </w:r>
            <w:r w:rsidRPr="00644C82">
              <w:rPr>
                <w:rFonts w:eastAsiaTheme="minorEastAsia" w:cs="Times New Roman"/>
                <w:lang w:eastAsia="en-US" w:bidi="ar-SA"/>
              </w:rPr>
              <w:t xml:space="preserve"> 3 contactos</w:t>
            </w:r>
            <w:r w:rsidR="7EAE69BB" w:rsidRPr="00644C82">
              <w:rPr>
                <w:rFonts w:eastAsiaTheme="minorEastAsia" w:cs="Times New Roman"/>
                <w:lang w:eastAsia="en-US" w:bidi="ar-SA"/>
              </w:rPr>
              <w:t xml:space="preserve"> directos</w:t>
            </w:r>
            <w:r w:rsidR="72CB0379" w:rsidRPr="00644C82">
              <w:rPr>
                <w:rFonts w:eastAsiaTheme="minorEastAsia" w:cs="Times New Roman"/>
                <w:lang w:eastAsia="en-US" w:bidi="ar-SA"/>
              </w:rPr>
              <w:t xml:space="preserve"> y s</w:t>
            </w:r>
            <w:r w:rsidRPr="00644C82">
              <w:rPr>
                <w:rFonts w:eastAsiaTheme="minorEastAsia" w:cs="Times New Roman"/>
                <w:lang w:eastAsia="en-US" w:bidi="ar-SA"/>
              </w:rPr>
              <w:t xml:space="preserve">e procederá a la toma de la muestra del caso, entre los 14 y 60 días de evolución, donde la probabilidad de aislar el poliovirus es menor. </w:t>
            </w:r>
          </w:p>
          <w:p w14:paraId="2E07DF48" w14:textId="77777777" w:rsidR="00C90DD3" w:rsidRPr="00644C82" w:rsidRDefault="00C90DD3" w:rsidP="000012E2">
            <w:pPr>
              <w:pStyle w:val="Textoindependiente"/>
              <w:jc w:val="both"/>
              <w:rPr>
                <w:rFonts w:cs="Times New Roman"/>
              </w:rPr>
            </w:pPr>
          </w:p>
          <w:p w14:paraId="40935F82" w14:textId="7972B4AE" w:rsidR="00F350AF" w:rsidRPr="00644C82" w:rsidRDefault="182D5CD4" w:rsidP="000012E2">
            <w:pPr>
              <w:pStyle w:val="Textoindependiente"/>
              <w:jc w:val="both"/>
              <w:rPr>
                <w:rFonts w:cs="Times New Roman"/>
              </w:rPr>
            </w:pPr>
            <w:r w:rsidRPr="00644C82">
              <w:rPr>
                <w:rFonts w:eastAsiaTheme="minorEastAsia" w:cs="Times New Roman"/>
                <w:lang w:eastAsia="en-US" w:bidi="ar-SA"/>
              </w:rPr>
              <w:t>Los responsables de esta investigación estarán</w:t>
            </w:r>
            <w:r w:rsidR="757F4B6B" w:rsidRPr="00644C82">
              <w:rPr>
                <w:rFonts w:eastAsiaTheme="minorEastAsia" w:cs="Times New Roman"/>
                <w:lang w:eastAsia="en-US" w:bidi="ar-SA"/>
              </w:rPr>
              <w:t xml:space="preserve"> a cargo del </w:t>
            </w:r>
            <w:r w:rsidR="7CC505AE" w:rsidRPr="00644C82">
              <w:rPr>
                <w:rFonts w:eastAsiaTheme="minorEastAsia" w:cs="Times New Roman"/>
                <w:lang w:eastAsia="en-US" w:bidi="ar-SA"/>
              </w:rPr>
              <w:t xml:space="preserve">equipo de vigilancia epidemiológica </w:t>
            </w:r>
            <w:r w:rsidR="6F9C29CF" w:rsidRPr="00644C82">
              <w:rPr>
                <w:rFonts w:eastAsiaTheme="minorEastAsia" w:cs="Times New Roman"/>
                <w:lang w:eastAsia="en-US" w:bidi="ar-SA"/>
              </w:rPr>
              <w:t xml:space="preserve">local </w:t>
            </w:r>
            <w:r w:rsidR="7CC505AE" w:rsidRPr="00644C82">
              <w:rPr>
                <w:rFonts w:eastAsiaTheme="minorEastAsia" w:cs="Times New Roman"/>
                <w:lang w:eastAsia="en-US" w:bidi="ar-SA"/>
              </w:rPr>
              <w:t xml:space="preserve">de la CCSS </w:t>
            </w:r>
            <w:r w:rsidR="75488208" w:rsidRPr="00644C82">
              <w:rPr>
                <w:rFonts w:eastAsiaTheme="minorEastAsia" w:cs="Times New Roman"/>
                <w:lang w:eastAsia="en-US" w:bidi="ar-SA"/>
              </w:rPr>
              <w:t xml:space="preserve">si </w:t>
            </w:r>
            <w:r w:rsidR="757F4B6B" w:rsidRPr="00644C82">
              <w:rPr>
                <w:rFonts w:eastAsiaTheme="minorEastAsia" w:cs="Times New Roman"/>
                <w:lang w:eastAsia="en-US" w:bidi="ar-SA"/>
              </w:rPr>
              <w:t>e</w:t>
            </w:r>
            <w:r w:rsidR="7CC505AE" w:rsidRPr="00644C82">
              <w:rPr>
                <w:rFonts w:eastAsiaTheme="minorEastAsia" w:cs="Times New Roman"/>
                <w:lang w:eastAsia="en-US" w:bidi="ar-SA"/>
              </w:rPr>
              <w:t>l cas</w:t>
            </w:r>
            <w:r w:rsidR="757F4B6B" w:rsidRPr="00644C82">
              <w:rPr>
                <w:rFonts w:eastAsiaTheme="minorEastAsia" w:cs="Times New Roman"/>
                <w:lang w:eastAsia="en-US" w:bidi="ar-SA"/>
              </w:rPr>
              <w:t>o</w:t>
            </w:r>
            <w:r w:rsidR="68FB5DD7" w:rsidRPr="00644C82">
              <w:rPr>
                <w:rFonts w:eastAsiaTheme="minorEastAsia" w:cs="Times New Roman"/>
                <w:lang w:eastAsia="en-US" w:bidi="ar-SA"/>
              </w:rPr>
              <w:t xml:space="preserve"> es detectado </w:t>
            </w:r>
            <w:r w:rsidR="7CC505AE" w:rsidRPr="00644C82">
              <w:rPr>
                <w:rFonts w:eastAsiaTheme="minorEastAsia" w:cs="Times New Roman"/>
                <w:lang w:eastAsia="en-US" w:bidi="ar-SA"/>
              </w:rPr>
              <w:t xml:space="preserve">en los establecimientos de salud públicos y </w:t>
            </w:r>
            <w:r w:rsidR="7FB636BE" w:rsidRPr="00644C82">
              <w:rPr>
                <w:rFonts w:eastAsiaTheme="minorEastAsia" w:cs="Times New Roman"/>
                <w:lang w:eastAsia="en-US" w:bidi="ar-SA"/>
              </w:rPr>
              <w:t xml:space="preserve">los trabajadores </w:t>
            </w:r>
            <w:r w:rsidRPr="00644C82">
              <w:rPr>
                <w:rFonts w:eastAsiaTheme="minorEastAsia" w:cs="Times New Roman"/>
                <w:lang w:eastAsia="en-US" w:bidi="ar-SA"/>
              </w:rPr>
              <w:t>del Ministerio</w:t>
            </w:r>
            <w:r w:rsidR="7FB636BE" w:rsidRPr="00644C82">
              <w:rPr>
                <w:rFonts w:eastAsiaTheme="minorEastAsia" w:cs="Times New Roman"/>
                <w:lang w:eastAsia="en-US" w:bidi="ar-SA"/>
              </w:rPr>
              <w:t xml:space="preserve"> de </w:t>
            </w:r>
            <w:r w:rsidR="7CC505AE" w:rsidRPr="00644C82">
              <w:rPr>
                <w:rFonts w:eastAsiaTheme="minorEastAsia" w:cs="Times New Roman"/>
                <w:lang w:eastAsia="en-US" w:bidi="ar-SA"/>
              </w:rPr>
              <w:t>S</w:t>
            </w:r>
            <w:r w:rsidR="7FB636BE" w:rsidRPr="00644C82">
              <w:rPr>
                <w:rFonts w:eastAsiaTheme="minorEastAsia" w:cs="Times New Roman"/>
                <w:lang w:eastAsia="en-US" w:bidi="ar-SA"/>
              </w:rPr>
              <w:t xml:space="preserve">alud local lo realizaran en caso de que la notificación sea realizada por </w:t>
            </w:r>
            <w:r w:rsidRPr="00644C82">
              <w:rPr>
                <w:rFonts w:eastAsiaTheme="minorEastAsia" w:cs="Times New Roman"/>
                <w:lang w:eastAsia="en-US" w:bidi="ar-SA"/>
              </w:rPr>
              <w:t>un establecimiento</w:t>
            </w:r>
            <w:r w:rsidR="7CC505AE" w:rsidRPr="00644C82">
              <w:rPr>
                <w:rFonts w:eastAsiaTheme="minorEastAsia" w:cs="Times New Roman"/>
                <w:lang w:eastAsia="en-US" w:bidi="ar-SA"/>
              </w:rPr>
              <w:t xml:space="preserve"> de salud privado</w:t>
            </w:r>
            <w:r w:rsidRPr="00141792">
              <w:rPr>
                <w:rFonts w:eastAsiaTheme="minorEastAsia" w:cs="Times New Roman"/>
                <w:lang w:eastAsia="en-US" w:bidi="ar-SA"/>
              </w:rPr>
              <w:t xml:space="preserve">. </w:t>
            </w:r>
            <w:r w:rsidR="001F2617" w:rsidRPr="00733AD2">
              <w:rPr>
                <w:rFonts w:eastAsiaTheme="minorEastAsia" w:cs="Times New Roman"/>
                <w:lang w:eastAsia="en-US" w:bidi="ar-SA"/>
              </w:rPr>
              <w:t xml:space="preserve"> Posterior al egreso </w:t>
            </w:r>
            <w:r w:rsidR="00AD72CB">
              <w:rPr>
                <w:rFonts w:eastAsiaTheme="minorEastAsia" w:cs="Times New Roman"/>
                <w:lang w:eastAsia="en-US" w:bidi="ar-SA"/>
              </w:rPr>
              <w:t xml:space="preserve">se debe mantener coordinación interinstitucional </w:t>
            </w:r>
            <w:r w:rsidR="00F74BF5">
              <w:rPr>
                <w:rFonts w:eastAsiaTheme="minorEastAsia" w:cs="Times New Roman"/>
                <w:lang w:eastAsia="en-US" w:bidi="ar-SA"/>
              </w:rPr>
              <w:t xml:space="preserve">según sea necesario </w:t>
            </w:r>
            <w:r w:rsidR="008E369E">
              <w:rPr>
                <w:rFonts w:eastAsiaTheme="minorEastAsia" w:cs="Times New Roman"/>
                <w:lang w:eastAsia="en-US" w:bidi="ar-SA"/>
              </w:rPr>
              <w:t>hasta el cierre del caso.</w:t>
            </w:r>
          </w:p>
          <w:p w14:paraId="684E5F0A" w14:textId="7EAA76F4" w:rsidR="56BB7331" w:rsidRPr="00644C82" w:rsidRDefault="6262C556" w:rsidP="000012E2">
            <w:pPr>
              <w:pStyle w:val="Textoindependiente"/>
              <w:jc w:val="both"/>
              <w:rPr>
                <w:rFonts w:cs="Times New Roman"/>
              </w:rPr>
            </w:pPr>
            <w:r w:rsidRPr="00644C82">
              <w:rPr>
                <w:rFonts w:cs="Times New Roman"/>
              </w:rPr>
              <w:t xml:space="preserve">La información se debe </w:t>
            </w:r>
            <w:r w:rsidR="420B578B" w:rsidRPr="00644C82">
              <w:rPr>
                <w:rFonts w:cs="Times New Roman"/>
              </w:rPr>
              <w:t>compartir siguiendo el flujo establecido en e</w:t>
            </w:r>
            <w:r w:rsidRPr="00644C82">
              <w:rPr>
                <w:rFonts w:cs="Times New Roman"/>
              </w:rPr>
              <w:t xml:space="preserve">l nivel </w:t>
            </w:r>
            <w:r w:rsidR="09E71DE0" w:rsidRPr="00644C82">
              <w:rPr>
                <w:rFonts w:cs="Times New Roman"/>
              </w:rPr>
              <w:t xml:space="preserve">local, de este al </w:t>
            </w:r>
            <w:r w:rsidRPr="00644C82">
              <w:rPr>
                <w:rFonts w:cs="Times New Roman"/>
              </w:rPr>
              <w:t>regional y de ahí a la Dirección de Vigilancia de la Salud del Ministerio de Salud y al Subárea de Vigilancia Epidemiológica del nivel central de la CCSS.</w:t>
            </w:r>
          </w:p>
          <w:p w14:paraId="38C89F7C" w14:textId="77777777" w:rsidR="00C90DD3" w:rsidRPr="00644C82" w:rsidRDefault="00C90DD3" w:rsidP="000012E2">
            <w:pPr>
              <w:pStyle w:val="Textoindependiente"/>
              <w:jc w:val="both"/>
              <w:rPr>
                <w:rFonts w:cs="Times New Roman"/>
              </w:rPr>
            </w:pPr>
          </w:p>
          <w:p w14:paraId="5FEA6286" w14:textId="75ED332B" w:rsidR="00C90DD3" w:rsidRPr="00644C82" w:rsidRDefault="00C90DD3" w:rsidP="00E03C5A">
            <w:pPr>
              <w:pStyle w:val="Textoindependiente"/>
              <w:jc w:val="both"/>
              <w:rPr>
                <w:rFonts w:cs="Times New Roman"/>
              </w:rPr>
            </w:pPr>
            <w:r w:rsidRPr="00644C82">
              <w:rPr>
                <w:rFonts w:eastAsiaTheme="minorEastAsia" w:cs="Times New Roman"/>
              </w:rPr>
              <w:lastRenderedPageBreak/>
              <w:t xml:space="preserve">Toda la información recolectada durante la </w:t>
            </w:r>
            <w:r w:rsidR="00BF56FE" w:rsidRPr="00644C82">
              <w:rPr>
                <w:rFonts w:eastAsiaTheme="minorEastAsia" w:cs="Times New Roman"/>
              </w:rPr>
              <w:t>investigación</w:t>
            </w:r>
            <w:r w:rsidRPr="00644C82">
              <w:rPr>
                <w:rFonts w:eastAsiaTheme="minorEastAsia" w:cs="Times New Roman"/>
              </w:rPr>
              <w:t xml:space="preserve"> se debe de </w:t>
            </w:r>
            <w:r w:rsidR="00055258">
              <w:rPr>
                <w:rFonts w:eastAsiaTheme="minorEastAsia" w:cs="Times New Roman"/>
              </w:rPr>
              <w:t>incluir en</w:t>
            </w:r>
            <w:r w:rsidRPr="00644C82">
              <w:rPr>
                <w:rFonts w:eastAsiaTheme="minorEastAsia" w:cs="Times New Roman"/>
              </w:rPr>
              <w:t xml:space="preserve"> un</w:t>
            </w:r>
            <w:r w:rsidR="00EA252C">
              <w:rPr>
                <w:rFonts w:eastAsiaTheme="minorEastAsia" w:cs="Times New Roman"/>
              </w:rPr>
              <w:t>o o varios</w:t>
            </w:r>
            <w:r w:rsidRPr="00644C82">
              <w:rPr>
                <w:rFonts w:eastAsiaTheme="minorEastAsia" w:cs="Times New Roman"/>
              </w:rPr>
              <w:t xml:space="preserve"> informe</w:t>
            </w:r>
            <w:r w:rsidR="00EA252C">
              <w:rPr>
                <w:rFonts w:eastAsiaTheme="minorEastAsia" w:cs="Times New Roman"/>
              </w:rPr>
              <w:t>s</w:t>
            </w:r>
            <w:r w:rsidRPr="00644C82">
              <w:rPr>
                <w:rFonts w:eastAsiaTheme="minorEastAsia" w:cs="Times New Roman"/>
              </w:rPr>
              <w:t xml:space="preserve"> </w:t>
            </w:r>
            <w:r w:rsidR="00F21D3E">
              <w:rPr>
                <w:rFonts w:eastAsiaTheme="minorEastAsia" w:cs="Times New Roman"/>
              </w:rPr>
              <w:t xml:space="preserve">diarios desde la detección hasta </w:t>
            </w:r>
            <w:r w:rsidR="00786B1F">
              <w:rPr>
                <w:rFonts w:eastAsiaTheme="minorEastAsia" w:cs="Times New Roman"/>
              </w:rPr>
              <w:t>completar la investigación</w:t>
            </w:r>
            <w:r w:rsidRPr="00644C82">
              <w:rPr>
                <w:rFonts w:eastAsiaTheme="minorEastAsia" w:cs="Times New Roman"/>
              </w:rPr>
              <w:t>, que incluya información relevante del caso, como: historia clínica y examen físico, lista de contactos (nombre completo, dirección de residencia, teléfonos y correos) y sus antecedentes personales; historial de viajes</w:t>
            </w:r>
            <w:r w:rsidR="00EF2A97">
              <w:rPr>
                <w:rFonts w:eastAsiaTheme="minorEastAsia" w:cs="Times New Roman"/>
              </w:rPr>
              <w:t xml:space="preserve">, </w:t>
            </w:r>
            <w:r w:rsidRPr="00644C82">
              <w:rPr>
                <w:rFonts w:eastAsiaTheme="minorEastAsia" w:cs="Times New Roman"/>
              </w:rPr>
              <w:t>el historial vacunal</w:t>
            </w:r>
            <w:r w:rsidR="00850D62" w:rsidRPr="00644C82">
              <w:rPr>
                <w:rFonts w:eastAsiaTheme="minorEastAsia" w:cs="Times New Roman"/>
              </w:rPr>
              <w:t xml:space="preserve"> y resultados del barrido. </w:t>
            </w:r>
          </w:p>
        </w:tc>
      </w:tr>
      <w:tr w:rsidR="6FF18345" w14:paraId="7A0266E6" w14:textId="77777777" w:rsidTr="00210878">
        <w:trPr>
          <w:trHeight w:val="300"/>
        </w:trPr>
        <w:tc>
          <w:tcPr>
            <w:tcW w:w="21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D106A4" w14:textId="53E9179C" w:rsidR="6FF18345" w:rsidRPr="00644C82" w:rsidRDefault="6FF18345" w:rsidP="00644C82">
            <w:pPr>
              <w:pStyle w:val="Textoindependiente"/>
              <w:rPr>
                <w:rFonts w:cs="Times New Roman"/>
                <w:b/>
                <w:bCs/>
                <w:szCs w:val="22"/>
              </w:rPr>
            </w:pPr>
            <w:r w:rsidRPr="00644C82">
              <w:rPr>
                <w:rFonts w:cs="Times New Roman"/>
                <w:b/>
                <w:bCs/>
                <w:szCs w:val="22"/>
              </w:rPr>
              <w:lastRenderedPageBreak/>
              <w:t xml:space="preserve">Documentos necesarios con todo caso </w:t>
            </w:r>
          </w:p>
        </w:tc>
        <w:tc>
          <w:tcPr>
            <w:tcW w:w="7990" w:type="dxa"/>
            <w:tcBorders>
              <w:top w:val="single" w:sz="8" w:space="0" w:color="auto"/>
              <w:left w:val="single" w:sz="8" w:space="0" w:color="auto"/>
              <w:bottom w:val="single" w:sz="8" w:space="0" w:color="auto"/>
              <w:right w:val="single" w:sz="8" w:space="0" w:color="auto"/>
            </w:tcBorders>
            <w:tcMar>
              <w:left w:w="108" w:type="dxa"/>
              <w:right w:w="108" w:type="dxa"/>
            </w:tcMar>
          </w:tcPr>
          <w:p w14:paraId="2C2696B3" w14:textId="23971F4C" w:rsidR="6FF18345" w:rsidRPr="00644C82" w:rsidRDefault="7EF08E46" w:rsidP="000012E2">
            <w:pPr>
              <w:pStyle w:val="Textoindependiente"/>
              <w:jc w:val="both"/>
              <w:rPr>
                <w:rFonts w:eastAsiaTheme="minorEastAsia" w:cs="Times New Roman"/>
                <w:szCs w:val="22"/>
              </w:rPr>
            </w:pPr>
            <w:r w:rsidRPr="00644C82">
              <w:rPr>
                <w:rFonts w:eastAsiaTheme="minorEastAsia" w:cs="Times New Roman"/>
                <w:szCs w:val="22"/>
                <w:lang w:eastAsia="en-US" w:bidi="ar-SA"/>
              </w:rPr>
              <w:t>La boleta de notificación VE.01, la ficha de investigación completa, los resultados de laboratorio, informe de caso (preliminar</w:t>
            </w:r>
            <w:r w:rsidR="00A03B7C">
              <w:rPr>
                <w:rFonts w:eastAsiaTheme="minorEastAsia" w:cs="Times New Roman"/>
                <w:szCs w:val="22"/>
                <w:lang w:eastAsia="en-US" w:bidi="ar-SA"/>
              </w:rPr>
              <w:t>es</w:t>
            </w:r>
            <w:r w:rsidRPr="00644C82">
              <w:rPr>
                <w:rFonts w:eastAsiaTheme="minorEastAsia" w:cs="Times New Roman"/>
                <w:szCs w:val="22"/>
                <w:lang w:eastAsia="en-US" w:bidi="ar-SA"/>
              </w:rPr>
              <w:t xml:space="preserve"> o final) según corresponda</w:t>
            </w:r>
            <w:r w:rsidR="712FC105" w:rsidRPr="00644C82">
              <w:rPr>
                <w:rFonts w:eastAsiaTheme="minorEastAsia" w:cs="Times New Roman"/>
                <w:szCs w:val="22"/>
                <w:lang w:eastAsia="en-US" w:bidi="ar-SA"/>
              </w:rPr>
              <w:t xml:space="preserve"> y el</w:t>
            </w:r>
            <w:r w:rsidR="5C30A6C6" w:rsidRPr="00644C82">
              <w:rPr>
                <w:rFonts w:eastAsiaTheme="minorEastAsia" w:cs="Times New Roman"/>
                <w:szCs w:val="22"/>
                <w:lang w:eastAsia="en-US" w:bidi="ar-SA"/>
              </w:rPr>
              <w:t xml:space="preserve"> </w:t>
            </w:r>
            <w:r w:rsidR="5EE908D8" w:rsidRPr="00644C82">
              <w:rPr>
                <w:rFonts w:eastAsiaTheme="minorEastAsia" w:cs="Times New Roman"/>
                <w:szCs w:val="22"/>
                <w:lang w:eastAsia="en-US" w:bidi="ar-SA"/>
              </w:rPr>
              <w:t>Informe de seguimiento a</w:t>
            </w:r>
            <w:r w:rsidR="5C30A6C6" w:rsidRPr="00644C82">
              <w:rPr>
                <w:rFonts w:eastAsiaTheme="minorEastAsia" w:cs="Times New Roman"/>
                <w:szCs w:val="22"/>
                <w:lang w:eastAsia="en-US" w:bidi="ar-SA"/>
              </w:rPr>
              <w:t xml:space="preserve"> los 60 días.</w:t>
            </w:r>
          </w:p>
        </w:tc>
      </w:tr>
      <w:tr w:rsidR="6FF18345" w14:paraId="60B98636" w14:textId="77777777" w:rsidTr="00210878">
        <w:trPr>
          <w:trHeight w:val="300"/>
        </w:trPr>
        <w:tc>
          <w:tcPr>
            <w:tcW w:w="21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FB5B5A" w14:textId="44A9FB58" w:rsidR="767ADC08" w:rsidRPr="00644C82" w:rsidRDefault="767ADC08" w:rsidP="00644C82">
            <w:pPr>
              <w:pStyle w:val="Textoindependiente"/>
              <w:rPr>
                <w:rFonts w:cs="Times New Roman"/>
                <w:b/>
                <w:bCs/>
              </w:rPr>
            </w:pPr>
            <w:r w:rsidRPr="00644C82">
              <w:rPr>
                <w:rFonts w:cs="Times New Roman"/>
                <w:b/>
                <w:bCs/>
              </w:rPr>
              <w:t>Seguimiento de caso</w:t>
            </w:r>
            <w:r w:rsidR="083A525D" w:rsidRPr="00644C82">
              <w:rPr>
                <w:rFonts w:cs="Times New Roman"/>
                <w:b/>
                <w:bCs/>
              </w:rPr>
              <w:t xml:space="preserve"> a los 60 días</w:t>
            </w:r>
          </w:p>
        </w:tc>
        <w:tc>
          <w:tcPr>
            <w:tcW w:w="7990" w:type="dxa"/>
            <w:tcBorders>
              <w:top w:val="single" w:sz="8" w:space="0" w:color="auto"/>
              <w:left w:val="single" w:sz="8" w:space="0" w:color="auto"/>
              <w:bottom w:val="single" w:sz="8" w:space="0" w:color="auto"/>
              <w:right w:val="single" w:sz="8" w:space="0" w:color="auto"/>
            </w:tcBorders>
            <w:tcMar>
              <w:left w:w="108" w:type="dxa"/>
              <w:right w:w="108" w:type="dxa"/>
            </w:tcMar>
          </w:tcPr>
          <w:p w14:paraId="7DABA659" w14:textId="53EA50A7" w:rsidR="767ADC08" w:rsidRPr="00E82975" w:rsidRDefault="00CB7B17" w:rsidP="000B512F">
            <w:pPr>
              <w:pStyle w:val="Textoindependiente"/>
              <w:jc w:val="both"/>
              <w:rPr>
                <w:rFonts w:eastAsiaTheme="minorEastAsia" w:cs="Times New Roman"/>
              </w:rPr>
            </w:pPr>
            <w:r w:rsidRPr="00E82975">
              <w:rPr>
                <w:rFonts w:eastAsiaTheme="minorEastAsia" w:cs="Times New Roman"/>
                <w:lang w:eastAsia="en-US" w:bidi="ar-SA"/>
              </w:rPr>
              <w:t>T</w:t>
            </w:r>
            <w:r w:rsidR="4A935724" w:rsidRPr="00E82975">
              <w:rPr>
                <w:rFonts w:eastAsiaTheme="minorEastAsia" w:cs="Times New Roman"/>
                <w:lang w:eastAsia="en-US" w:bidi="ar-SA"/>
              </w:rPr>
              <w:t>odo caso sospechoso se de</w:t>
            </w:r>
            <w:r w:rsidR="0FE7516D" w:rsidRPr="00E82975">
              <w:rPr>
                <w:rFonts w:eastAsiaTheme="minorEastAsia" w:cs="Times New Roman"/>
                <w:lang w:eastAsia="en-US" w:bidi="ar-SA"/>
              </w:rPr>
              <w:t>be</w:t>
            </w:r>
            <w:r w:rsidR="4A935724" w:rsidRPr="00E82975">
              <w:rPr>
                <w:rFonts w:eastAsiaTheme="minorEastAsia" w:cs="Times New Roman"/>
                <w:lang w:eastAsia="en-US" w:bidi="ar-SA"/>
              </w:rPr>
              <w:t xml:space="preserve"> valorar </w:t>
            </w:r>
            <w:r w:rsidR="00340A63" w:rsidRPr="00E82975">
              <w:rPr>
                <w:rFonts w:eastAsiaTheme="minorEastAsia" w:cs="Times New Roman"/>
                <w:lang w:eastAsia="en-US" w:bidi="ar-SA"/>
              </w:rPr>
              <w:t xml:space="preserve">por un médico </w:t>
            </w:r>
            <w:r w:rsidR="000F5930">
              <w:rPr>
                <w:rFonts w:eastAsiaTheme="minorEastAsia" w:cs="Times New Roman"/>
                <w:lang w:eastAsia="en-US" w:bidi="ar-SA"/>
              </w:rPr>
              <w:t xml:space="preserve">de atención </w:t>
            </w:r>
            <w:r w:rsidR="4A935724" w:rsidRPr="00E82975">
              <w:rPr>
                <w:rFonts w:eastAsiaTheme="minorEastAsia" w:cs="Times New Roman"/>
                <w:lang w:eastAsia="en-US" w:bidi="ar-SA"/>
              </w:rPr>
              <w:t xml:space="preserve">a los 60 días de la fecha de inicio de la parálisis, </w:t>
            </w:r>
            <w:r w:rsidR="64D0D5EB" w:rsidRPr="00E82975">
              <w:rPr>
                <w:rFonts w:eastAsiaTheme="minorEastAsia" w:cs="Times New Roman"/>
                <w:lang w:eastAsia="en-US" w:bidi="ar-SA"/>
              </w:rPr>
              <w:t xml:space="preserve">para </w:t>
            </w:r>
            <w:r w:rsidR="6C0D1B6D" w:rsidRPr="00E82975">
              <w:rPr>
                <w:rFonts w:eastAsiaTheme="minorEastAsia" w:cs="Times New Roman"/>
                <w:lang w:eastAsia="en-US" w:bidi="ar-SA"/>
              </w:rPr>
              <w:t>determinar</w:t>
            </w:r>
            <w:r w:rsidR="5B325E7C" w:rsidRPr="00E82975">
              <w:rPr>
                <w:rFonts w:eastAsiaTheme="minorEastAsia" w:cs="Times New Roman"/>
                <w:lang w:eastAsia="en-US" w:bidi="ar-SA"/>
              </w:rPr>
              <w:t xml:space="preserve"> </w:t>
            </w:r>
            <w:r w:rsidR="4A935724" w:rsidRPr="00E82975">
              <w:rPr>
                <w:rFonts w:eastAsiaTheme="minorEastAsia" w:cs="Times New Roman"/>
                <w:lang w:eastAsia="en-US" w:bidi="ar-SA"/>
              </w:rPr>
              <w:t>atrofia y parálisis residual</w:t>
            </w:r>
            <w:r w:rsidR="18DAC585" w:rsidRPr="00E82975">
              <w:rPr>
                <w:rFonts w:eastAsiaTheme="minorEastAsia" w:cs="Times New Roman"/>
                <w:lang w:eastAsia="en-US" w:bidi="ar-SA"/>
              </w:rPr>
              <w:t xml:space="preserve">, o </w:t>
            </w:r>
            <w:r w:rsidR="2F5F00E9" w:rsidRPr="00E82975">
              <w:rPr>
                <w:rFonts w:eastAsiaTheme="minorEastAsia" w:cs="Times New Roman"/>
                <w:lang w:eastAsia="en-US" w:bidi="ar-SA"/>
              </w:rPr>
              <w:t>la ausencia de estos diagnósticos</w:t>
            </w:r>
            <w:r w:rsidR="00F547B9">
              <w:rPr>
                <w:rFonts w:eastAsiaTheme="minorEastAsia" w:cs="Times New Roman"/>
                <w:lang w:eastAsia="en-US" w:bidi="ar-SA"/>
              </w:rPr>
              <w:t xml:space="preserve">, </w:t>
            </w:r>
            <w:r w:rsidR="00C93E9A" w:rsidRPr="00E82975">
              <w:rPr>
                <w:rFonts w:eastAsiaTheme="minorEastAsia" w:cs="Times New Roman"/>
                <w:lang w:eastAsia="en-US" w:bidi="ar-SA"/>
              </w:rPr>
              <w:t>debe de ser evidenciado en el expediente de salud del usuario</w:t>
            </w:r>
            <w:r w:rsidR="2F5F00E9" w:rsidRPr="00E82975">
              <w:rPr>
                <w:rFonts w:eastAsiaTheme="minorEastAsia" w:cs="Times New Roman"/>
                <w:lang w:eastAsia="en-US" w:bidi="ar-SA"/>
              </w:rPr>
              <w:t>.</w:t>
            </w:r>
            <w:r w:rsidR="1817E255" w:rsidRPr="00E82975">
              <w:rPr>
                <w:rFonts w:eastAsiaTheme="minorEastAsia" w:cs="Times New Roman"/>
                <w:lang w:eastAsia="en-US" w:bidi="ar-SA"/>
              </w:rPr>
              <w:t xml:space="preserve">  Se debe coordinar la visita al lugar de residencia de</w:t>
            </w:r>
            <w:r w:rsidR="7B0429DC" w:rsidRPr="00E82975">
              <w:rPr>
                <w:rFonts w:eastAsiaTheme="minorEastAsia" w:cs="Times New Roman"/>
                <w:lang w:eastAsia="en-US" w:bidi="ar-SA"/>
              </w:rPr>
              <w:t>l paciente o citar en un establecimiento de salud</w:t>
            </w:r>
            <w:r w:rsidR="00360E84">
              <w:rPr>
                <w:rFonts w:eastAsiaTheme="minorEastAsia" w:cs="Times New Roman"/>
                <w:lang w:eastAsia="en-US" w:bidi="ar-SA"/>
              </w:rPr>
              <w:t xml:space="preserve"> público o privado según corresponda</w:t>
            </w:r>
            <w:r w:rsidR="7B0429DC" w:rsidRPr="00E82975">
              <w:rPr>
                <w:rFonts w:eastAsiaTheme="minorEastAsia" w:cs="Times New Roman"/>
                <w:lang w:eastAsia="en-US" w:bidi="ar-SA"/>
              </w:rPr>
              <w:t>.</w:t>
            </w:r>
            <w:r w:rsidR="0FE7516D" w:rsidRPr="00E82975">
              <w:rPr>
                <w:rFonts w:eastAsiaTheme="minorEastAsia" w:cs="Times New Roman"/>
                <w:lang w:eastAsia="en-US" w:bidi="ar-SA"/>
              </w:rPr>
              <w:t xml:space="preserve"> </w:t>
            </w:r>
            <w:r w:rsidR="00E24EBD">
              <w:rPr>
                <w:rFonts w:eastAsiaTheme="minorEastAsia" w:cs="Times New Roman"/>
                <w:lang w:eastAsia="en-US" w:bidi="ar-SA"/>
              </w:rPr>
              <w:t>Para e</w:t>
            </w:r>
            <w:r w:rsidR="0FE7516D" w:rsidRPr="00E82975">
              <w:rPr>
                <w:rFonts w:eastAsiaTheme="minorEastAsia" w:cs="Times New Roman"/>
                <w:lang w:eastAsia="en-US" w:bidi="ar-SA"/>
              </w:rPr>
              <w:t>ste seguimiento se debe de hacer un informe de seguimiento</w:t>
            </w:r>
            <w:r w:rsidR="72BE842C" w:rsidRPr="00E82975">
              <w:rPr>
                <w:rFonts w:eastAsiaTheme="minorEastAsia" w:cs="Times New Roman"/>
                <w:lang w:eastAsia="en-US" w:bidi="ar-SA"/>
              </w:rPr>
              <w:t xml:space="preserve"> de 60 días. </w:t>
            </w:r>
          </w:p>
        </w:tc>
      </w:tr>
    </w:tbl>
    <w:p w14:paraId="2E2F32A3" w14:textId="77777777" w:rsidR="00644C82" w:rsidRDefault="00644C82" w:rsidP="00644C82">
      <w:pPr>
        <w:pStyle w:val="Cita"/>
      </w:pPr>
      <w:r w:rsidRPr="00CB7F82">
        <w:t xml:space="preserve">Fuente: Organización </w:t>
      </w:r>
      <w:r>
        <w:t>Mundial de la Salud. 2024. Guía Global para conducir la vigilancia de la PFA en un contexto de la Erradicación</w:t>
      </w:r>
    </w:p>
    <w:p w14:paraId="74797A39" w14:textId="734A129F" w:rsidR="00E17AE1" w:rsidRDefault="2DC2DAA1" w:rsidP="00644C82">
      <w:pPr>
        <w:pStyle w:val="Ttulo1"/>
      </w:pPr>
      <w:bookmarkStart w:id="19" w:name="_Toc210902738"/>
      <w:r>
        <w:t>Notificación negativa</w:t>
      </w:r>
      <w:bookmarkEnd w:id="19"/>
    </w:p>
    <w:p w14:paraId="51AA3687" w14:textId="73A7AAB1" w:rsidR="18CA8E74" w:rsidRPr="0037308E" w:rsidRDefault="18CA8E74" w:rsidP="00171653">
      <w:pPr>
        <w:rPr>
          <w:rFonts w:eastAsiaTheme="minorEastAsia" w:cs="Times New Roman"/>
          <w:szCs w:val="24"/>
          <w:lang w:val="es-MX"/>
        </w:rPr>
      </w:pPr>
      <w:r w:rsidRPr="5CD2E6B3">
        <w:rPr>
          <w:lang w:val="es-MX"/>
        </w:rPr>
        <w:t xml:space="preserve">Todo ente notificador que no haya detectado eventos que están eliminados o en proceso de eliminación tales como polio, sarampión, rubéola, síndrome de rubéola congénita, tétano y tétano neonatal, entre, otros deben realizar la notificación negativa al Ministerio de Salud. Todo ente notificador que no haya detectado estos eventos bajo vigilancia debe realizar la notificación negativa cumpliendo con el flujo de información establecido a nivel nacional a </w:t>
      </w:r>
      <w:r w:rsidR="388305C2" w:rsidRPr="5CD2E6B3">
        <w:rPr>
          <w:lang w:val="es-MX"/>
        </w:rPr>
        <w:t>través</w:t>
      </w:r>
      <w:r w:rsidRPr="5CD2E6B3">
        <w:rPr>
          <w:lang w:val="es-MX"/>
        </w:rPr>
        <w:t xml:space="preserve"> del Decreto de Vigilancia. </w:t>
      </w:r>
      <w:r w:rsidR="006F49FE">
        <w:rPr>
          <w:sz w:val="23"/>
          <w:szCs w:val="23"/>
        </w:rPr>
        <w:t xml:space="preserve">Los entes notificadores enviarán su información los lunes de cada semana por correo electrónico (ver anexo Boleta de Notificación Negativa, tabla </w:t>
      </w:r>
      <w:proofErr w:type="spellStart"/>
      <w:r w:rsidR="006F49FE">
        <w:rPr>
          <w:sz w:val="23"/>
          <w:szCs w:val="23"/>
        </w:rPr>
        <w:t>excel</w:t>
      </w:r>
      <w:proofErr w:type="spellEnd"/>
      <w:r w:rsidR="006F49FE">
        <w:rPr>
          <w:sz w:val="23"/>
          <w:szCs w:val="23"/>
        </w:rPr>
        <w:t xml:space="preserve">) a la Dirección del Área Rectora de Salud (DARS) correspondiente. Dicha DARS se responsabilizará de hacer llegar la información los </w:t>
      </w:r>
      <w:r w:rsidR="00666363">
        <w:rPr>
          <w:sz w:val="23"/>
          <w:szCs w:val="23"/>
        </w:rPr>
        <w:t>martes</w:t>
      </w:r>
      <w:r w:rsidR="006F49FE">
        <w:rPr>
          <w:sz w:val="23"/>
          <w:szCs w:val="23"/>
        </w:rPr>
        <w:t xml:space="preserve"> al nivel regional los cuales a su vez remitirán el consolidado de sus entes notificadores los </w:t>
      </w:r>
      <w:r w:rsidR="00135EFD">
        <w:rPr>
          <w:sz w:val="23"/>
          <w:szCs w:val="23"/>
        </w:rPr>
        <w:t>jueves</w:t>
      </w:r>
      <w:r w:rsidR="006F49FE">
        <w:rPr>
          <w:sz w:val="23"/>
          <w:szCs w:val="23"/>
        </w:rPr>
        <w:t xml:space="preserve"> a la Dirección de Vigilancia de la Salud. </w:t>
      </w:r>
      <w:r w:rsidR="4E22F79E" w:rsidRPr="0037308E">
        <w:rPr>
          <w:rFonts w:eastAsiaTheme="minorEastAsia" w:cs="Times New Roman"/>
          <w:szCs w:val="24"/>
          <w:lang w:val="es-MX"/>
        </w:rPr>
        <w:t>En el país el sistema de vigilancia de la Parálisis Flácida Aguda trabaja con la red conformada por unidades notificadoras de los Establecimientos de Salud públicos y privados, para el reporte negativo semanal y la captación de los casos hasta su cierre.</w:t>
      </w:r>
    </w:p>
    <w:p w14:paraId="57016CAD" w14:textId="77777777" w:rsidR="00294B60" w:rsidRPr="00294B60" w:rsidRDefault="00294B60" w:rsidP="00294B60">
      <w:pPr>
        <w:pStyle w:val="Ttulo1"/>
      </w:pPr>
      <w:bookmarkStart w:id="20" w:name="_Toc210902739"/>
      <w:r w:rsidRPr="00294B60">
        <w:lastRenderedPageBreak/>
        <w:t>Consideraciones generales de gestión epidemiológica</w:t>
      </w:r>
      <w:bookmarkEnd w:id="20"/>
      <w:r w:rsidRPr="00294B60">
        <w:t xml:space="preserve"> </w:t>
      </w:r>
    </w:p>
    <w:p w14:paraId="6CB303A9" w14:textId="77777777" w:rsidR="00294B60" w:rsidRPr="004C39DD" w:rsidRDefault="00294B60" w:rsidP="00294B60">
      <w:pPr>
        <w:pStyle w:val="Prrafodelista"/>
        <w:numPr>
          <w:ilvl w:val="0"/>
          <w:numId w:val="59"/>
        </w:numPr>
        <w:rPr>
          <w:rFonts w:cs="Times New Roman"/>
          <w:lang w:val="es-MX"/>
        </w:rPr>
      </w:pPr>
      <w:r w:rsidRPr="004C39DD">
        <w:rPr>
          <w:rFonts w:cs="Times New Roman"/>
          <w:lang w:val="es-MX"/>
        </w:rPr>
        <w:t>Reuniones mensuales para valoración de casos de PFA, consideraciones respecto a la documentación de los casos, análisis para cierre preliminar de casos por equipo técnico nacional.</w:t>
      </w:r>
    </w:p>
    <w:p w14:paraId="6240F9B7" w14:textId="7D25A683" w:rsidR="00294B60" w:rsidRPr="004C39DD" w:rsidRDefault="00E65804" w:rsidP="00294B60">
      <w:pPr>
        <w:pStyle w:val="Prrafodelista"/>
        <w:numPr>
          <w:ilvl w:val="0"/>
          <w:numId w:val="59"/>
        </w:numPr>
        <w:rPr>
          <w:rFonts w:cs="Times New Roman"/>
          <w:lang w:val="es-MX"/>
        </w:rPr>
      </w:pPr>
      <w:r>
        <w:rPr>
          <w:rFonts w:cs="Times New Roman"/>
          <w:lang w:val="es-MX"/>
        </w:rPr>
        <w:t>Solicitud</w:t>
      </w:r>
      <w:r w:rsidR="00294B60" w:rsidRPr="004C39DD">
        <w:rPr>
          <w:rFonts w:cs="Times New Roman"/>
          <w:lang w:val="es-MX"/>
        </w:rPr>
        <w:t xml:space="preserve"> trimestral</w:t>
      </w:r>
      <w:r w:rsidR="00841B0B">
        <w:rPr>
          <w:rFonts w:cs="Times New Roman"/>
          <w:lang w:val="es-MX"/>
        </w:rPr>
        <w:t xml:space="preserve"> a los</w:t>
      </w:r>
      <w:r w:rsidR="00294B60" w:rsidRPr="004C39DD">
        <w:rPr>
          <w:rFonts w:cs="Times New Roman"/>
          <w:lang w:val="es-MX"/>
        </w:rPr>
        <w:t xml:space="preserve"> coordinadores de vigilancia regional para completar datos como VE-01, FIE, Investigación de campo, resultados de exámenes</w:t>
      </w:r>
      <w:r w:rsidR="00C70814">
        <w:rPr>
          <w:rFonts w:cs="Times New Roman"/>
          <w:lang w:val="es-MX"/>
        </w:rPr>
        <w:t xml:space="preserve">, </w:t>
      </w:r>
      <w:r w:rsidR="00D13542">
        <w:rPr>
          <w:rFonts w:cs="Times New Roman"/>
          <w:lang w:val="es-MX"/>
        </w:rPr>
        <w:t>seguimiento a los 60 días</w:t>
      </w:r>
      <w:r w:rsidR="00294B60" w:rsidRPr="004C39DD">
        <w:rPr>
          <w:rFonts w:cs="Times New Roman"/>
          <w:lang w:val="es-MX"/>
        </w:rPr>
        <w:t xml:space="preserve"> y</w:t>
      </w:r>
      <w:r w:rsidR="0024052E">
        <w:rPr>
          <w:rFonts w:cs="Times New Roman"/>
          <w:lang w:val="es-MX"/>
        </w:rPr>
        <w:t xml:space="preserve"> </w:t>
      </w:r>
      <w:r w:rsidR="0045610D">
        <w:rPr>
          <w:rFonts w:cs="Times New Roman"/>
          <w:lang w:val="es-MX"/>
        </w:rPr>
        <w:t xml:space="preserve">evidencias documentales </w:t>
      </w:r>
      <w:r w:rsidR="0024052E">
        <w:rPr>
          <w:rFonts w:cs="Times New Roman"/>
          <w:lang w:val="es-MX"/>
        </w:rPr>
        <w:t>con</w:t>
      </w:r>
      <w:r w:rsidR="00294B60" w:rsidRPr="004C39DD">
        <w:rPr>
          <w:rFonts w:cs="Times New Roman"/>
          <w:lang w:val="es-MX"/>
        </w:rPr>
        <w:t xml:space="preserve"> criterios médicos de resultados que fortalezcan el diagnóstico final.</w:t>
      </w:r>
    </w:p>
    <w:p w14:paraId="1C9C8C8A" w14:textId="77777777" w:rsidR="009B5818" w:rsidRDefault="009B5818" w:rsidP="00294B60">
      <w:pPr>
        <w:rPr>
          <w:rFonts w:cs="Times New Roman"/>
          <w:b/>
          <w:bCs/>
        </w:rPr>
      </w:pPr>
    </w:p>
    <w:p w14:paraId="71B8BB8B" w14:textId="09EFAAEC" w:rsidR="00294B60" w:rsidRDefault="00294B60" w:rsidP="00294B60">
      <w:pPr>
        <w:rPr>
          <w:rFonts w:cs="Times New Roman"/>
        </w:rPr>
      </w:pPr>
      <w:r w:rsidRPr="0010404A">
        <w:rPr>
          <w:rFonts w:cs="Times New Roman"/>
          <w:b/>
          <w:bCs/>
        </w:rPr>
        <w:t>Clasificación final</w:t>
      </w:r>
      <w:r w:rsidRPr="47FDCC7D">
        <w:rPr>
          <w:rFonts w:cs="Times New Roman"/>
        </w:rPr>
        <w:t xml:space="preserve"> de los casos </w:t>
      </w:r>
      <w:r>
        <w:rPr>
          <w:rFonts w:cs="Times New Roman"/>
        </w:rPr>
        <w:t>u</w:t>
      </w:r>
      <w:r w:rsidRPr="47FDCC7D">
        <w:rPr>
          <w:rFonts w:cs="Times New Roman"/>
        </w:rPr>
        <w:t>na vez recibida y revisada la información del caso enviada por los niveles regional</w:t>
      </w:r>
      <w:r w:rsidR="0010404A">
        <w:rPr>
          <w:rFonts w:cs="Times New Roman"/>
        </w:rPr>
        <w:t xml:space="preserve">es </w:t>
      </w:r>
      <w:r w:rsidRPr="47FDCC7D">
        <w:rPr>
          <w:rFonts w:cs="Times New Roman"/>
        </w:rPr>
        <w:t>y local</w:t>
      </w:r>
      <w:r w:rsidR="0010404A">
        <w:rPr>
          <w:rFonts w:cs="Times New Roman"/>
        </w:rPr>
        <w:t>es</w:t>
      </w:r>
      <w:r w:rsidRPr="47FDCC7D">
        <w:rPr>
          <w:rFonts w:cs="Times New Roman"/>
        </w:rPr>
        <w:t xml:space="preserve">, la Comisión </w:t>
      </w:r>
      <w:r w:rsidR="0010404A">
        <w:rPr>
          <w:rFonts w:cs="Times New Roman"/>
        </w:rPr>
        <w:t>Técnica de Polio</w:t>
      </w:r>
      <w:r w:rsidRPr="47FDCC7D">
        <w:rPr>
          <w:rFonts w:cs="Times New Roman"/>
        </w:rPr>
        <w:t xml:space="preserve"> realiza el cierre de los casos</w:t>
      </w:r>
      <w:r w:rsidR="00951515">
        <w:rPr>
          <w:rFonts w:cs="Times New Roman"/>
        </w:rPr>
        <w:t>,</w:t>
      </w:r>
      <w:r w:rsidRPr="47FDCC7D">
        <w:rPr>
          <w:rFonts w:cs="Times New Roman"/>
        </w:rPr>
        <w:t xml:space="preserve"> </w:t>
      </w:r>
      <w:r w:rsidR="006C1335">
        <w:rPr>
          <w:rFonts w:cs="Times New Roman"/>
        </w:rPr>
        <w:t xml:space="preserve">y </w:t>
      </w:r>
      <w:r w:rsidR="00672D6F">
        <w:rPr>
          <w:rFonts w:cs="Times New Roman"/>
        </w:rPr>
        <w:t xml:space="preserve">se envía </w:t>
      </w:r>
      <w:r w:rsidR="006C1335">
        <w:rPr>
          <w:rFonts w:cs="Times New Roman"/>
        </w:rPr>
        <w:t>a</w:t>
      </w:r>
      <w:r w:rsidRPr="47FDCC7D">
        <w:rPr>
          <w:rFonts w:cs="Times New Roman"/>
        </w:rPr>
        <w:t xml:space="preserve"> los organismos internacio</w:t>
      </w:r>
      <w:r w:rsidR="00105F4A">
        <w:rPr>
          <w:rFonts w:cs="Times New Roman"/>
        </w:rPr>
        <w:t>na</w:t>
      </w:r>
      <w:r w:rsidR="00F35291">
        <w:rPr>
          <w:rFonts w:cs="Times New Roman"/>
        </w:rPr>
        <w:t>les</w:t>
      </w:r>
      <w:r w:rsidRPr="47FDCC7D">
        <w:rPr>
          <w:rFonts w:cs="Times New Roman"/>
        </w:rPr>
        <w:t xml:space="preserve">, según </w:t>
      </w:r>
      <w:r w:rsidR="00302C51">
        <w:rPr>
          <w:rFonts w:cs="Times New Roman"/>
        </w:rPr>
        <w:t xml:space="preserve">los </w:t>
      </w:r>
      <w:r w:rsidRPr="47FDCC7D">
        <w:rPr>
          <w:rFonts w:cs="Times New Roman"/>
        </w:rPr>
        <w:t>compromiso</w:t>
      </w:r>
      <w:r w:rsidR="00302C51">
        <w:rPr>
          <w:rFonts w:cs="Times New Roman"/>
        </w:rPr>
        <w:t>s</w:t>
      </w:r>
      <w:r w:rsidRPr="47FDCC7D">
        <w:rPr>
          <w:rFonts w:cs="Times New Roman"/>
        </w:rPr>
        <w:t xml:space="preserve"> de país.</w:t>
      </w:r>
    </w:p>
    <w:p w14:paraId="353CA051" w14:textId="32629742" w:rsidR="00672D6F" w:rsidRDefault="008979D2" w:rsidP="00294B60">
      <w:pPr>
        <w:rPr>
          <w:rFonts w:cs="Times New Roman"/>
        </w:rPr>
      </w:pPr>
      <w:r>
        <w:rPr>
          <w:rFonts w:cs="Times New Roman"/>
        </w:rPr>
        <w:t>El cierre de los casos se enviará al nivel regional</w:t>
      </w:r>
      <w:r w:rsidR="00B8317A">
        <w:rPr>
          <w:rFonts w:cs="Times New Roman"/>
        </w:rPr>
        <w:t xml:space="preserve"> tres veces durante el año</w:t>
      </w:r>
      <w:r w:rsidR="009E651F">
        <w:rPr>
          <w:rFonts w:cs="Times New Roman"/>
        </w:rPr>
        <w:t xml:space="preserve"> (cada cuatrimestre)</w:t>
      </w:r>
      <w:r w:rsidR="001116D7">
        <w:rPr>
          <w:rFonts w:cs="Times New Roman"/>
        </w:rPr>
        <w:t xml:space="preserve"> con el cierre de estos.</w:t>
      </w:r>
    </w:p>
    <w:p w14:paraId="7C084DA9" w14:textId="77777777" w:rsidR="001116D7" w:rsidRDefault="001116D7" w:rsidP="00294B60">
      <w:pPr>
        <w:rPr>
          <w:rFonts w:cs="Times New Roman"/>
        </w:rPr>
      </w:pPr>
    </w:p>
    <w:p w14:paraId="30DFB804" w14:textId="4A4D7A16" w:rsidR="00DC52C1" w:rsidRPr="00C60AC9" w:rsidRDefault="4BD57D25" w:rsidP="00294B60">
      <w:pPr>
        <w:pStyle w:val="Ttulo1"/>
      </w:pPr>
      <w:bookmarkStart w:id="21" w:name="_Toc210902740"/>
      <w:r>
        <w:t xml:space="preserve">Búsquedas activas de casos </w:t>
      </w:r>
      <w:r w:rsidR="00294B60">
        <w:t>de poliomielitis</w:t>
      </w:r>
      <w:bookmarkEnd w:id="21"/>
    </w:p>
    <w:p w14:paraId="10A56D86" w14:textId="51EAA09B" w:rsidR="00236B61" w:rsidRPr="006D787A" w:rsidRDefault="5F9AA41E" w:rsidP="00644C82">
      <w:pPr>
        <w:rPr>
          <w:lang w:val="es-MX"/>
        </w:rPr>
      </w:pPr>
      <w:r w:rsidRPr="006D787A">
        <w:rPr>
          <w:lang w:val="es-MX"/>
        </w:rPr>
        <w:t>La búsqueda activa es un instrumento de control de calidad de la vigilancia epidemiológica de rutina,</w:t>
      </w:r>
      <w:r w:rsidR="2F390E7C" w:rsidRPr="006D787A">
        <w:rPr>
          <w:lang w:val="es-MX"/>
        </w:rPr>
        <w:t xml:space="preserve"> </w:t>
      </w:r>
      <w:r w:rsidRPr="006D787A">
        <w:rPr>
          <w:lang w:val="es-MX"/>
        </w:rPr>
        <w:t>pues permite detectar casos de enfermedades prevenibles por vacunación (EPV) que, por cualquier</w:t>
      </w:r>
      <w:r w:rsidR="16A113CE" w:rsidRPr="006D787A">
        <w:rPr>
          <w:lang w:val="es-MX"/>
        </w:rPr>
        <w:t xml:space="preserve"> </w:t>
      </w:r>
      <w:r w:rsidRPr="006D787A">
        <w:rPr>
          <w:lang w:val="es-MX"/>
        </w:rPr>
        <w:t>razó</w:t>
      </w:r>
      <w:r w:rsidR="03153635" w:rsidRPr="006D787A">
        <w:rPr>
          <w:lang w:val="es-MX"/>
        </w:rPr>
        <w:t>n pueden</w:t>
      </w:r>
      <w:r w:rsidRPr="006D787A">
        <w:rPr>
          <w:lang w:val="es-MX"/>
        </w:rPr>
        <w:t xml:space="preserve"> no haber sido notificados al sistema. Tradicionalmente, la búsqueda activa se</w:t>
      </w:r>
      <w:r w:rsidR="399A6764" w:rsidRPr="006D787A">
        <w:rPr>
          <w:lang w:val="es-MX"/>
        </w:rPr>
        <w:t xml:space="preserve"> </w:t>
      </w:r>
      <w:r w:rsidRPr="006D787A">
        <w:rPr>
          <w:lang w:val="es-MX"/>
        </w:rPr>
        <w:t>ha implementado de forma individual para documentar la ausencia o presencia de casos de parálisis</w:t>
      </w:r>
      <w:r w:rsidR="03062BB0" w:rsidRPr="006D787A">
        <w:rPr>
          <w:lang w:val="es-MX"/>
        </w:rPr>
        <w:t xml:space="preserve"> </w:t>
      </w:r>
      <w:r w:rsidRPr="006D787A">
        <w:rPr>
          <w:lang w:val="es-MX"/>
        </w:rPr>
        <w:t>flácida aguda (PFA) durante la vigilancia de rutina.</w:t>
      </w:r>
    </w:p>
    <w:p w14:paraId="31AC3072" w14:textId="2F7008B2" w:rsidR="00636DE4" w:rsidRPr="006D787A" w:rsidRDefault="5FACD0BF" w:rsidP="00644C82">
      <w:pPr>
        <w:rPr>
          <w:b/>
          <w:i/>
          <w:iCs/>
          <w:lang w:val="es-MX"/>
        </w:rPr>
      </w:pPr>
      <w:r w:rsidRPr="006D787A">
        <w:rPr>
          <w:lang w:val="es-MX"/>
        </w:rPr>
        <w:t>La búsqueda activa no sustituye la vigilancia de rutina porque no permite una</w:t>
      </w:r>
      <w:r w:rsidR="4C832A86" w:rsidRPr="006D787A">
        <w:rPr>
          <w:lang w:val="es-MX"/>
        </w:rPr>
        <w:t xml:space="preserve"> </w:t>
      </w:r>
      <w:r w:rsidRPr="006D787A">
        <w:rPr>
          <w:lang w:val="es-MX"/>
        </w:rPr>
        <w:t>notificación oportuna de los casos. Su implementación contribuye a identificar oportunidades de</w:t>
      </w:r>
      <w:r w:rsidR="22C41E3A" w:rsidRPr="006D787A">
        <w:rPr>
          <w:lang w:val="es-MX"/>
        </w:rPr>
        <w:t xml:space="preserve"> </w:t>
      </w:r>
      <w:r w:rsidRPr="006D787A">
        <w:rPr>
          <w:lang w:val="es-MX"/>
        </w:rPr>
        <w:t>mejora en los niveles locales con el objetivo de incrementar la detección y notificación de los casos al</w:t>
      </w:r>
      <w:r w:rsidR="00A0CCE1" w:rsidRPr="006D787A">
        <w:rPr>
          <w:lang w:val="es-MX"/>
        </w:rPr>
        <w:t xml:space="preserve"> </w:t>
      </w:r>
      <w:r w:rsidRPr="006D787A">
        <w:rPr>
          <w:lang w:val="es-MX"/>
        </w:rPr>
        <w:t>sistema de vigilancia del país.</w:t>
      </w:r>
    </w:p>
    <w:p w14:paraId="0F47A5F0" w14:textId="55155C46" w:rsidR="00636DE4" w:rsidRPr="006D787A" w:rsidRDefault="66FC0A9E" w:rsidP="00644C82">
      <w:pPr>
        <w:rPr>
          <w:b/>
          <w:i/>
          <w:iCs/>
          <w:lang w:val="es-MX"/>
        </w:rPr>
      </w:pPr>
      <w:r w:rsidRPr="006D787A">
        <w:rPr>
          <w:lang w:val="es-MX"/>
        </w:rPr>
        <w:t xml:space="preserve">Se </w:t>
      </w:r>
      <w:r w:rsidR="003E58A6">
        <w:rPr>
          <w:lang w:val="es-MX"/>
        </w:rPr>
        <w:t xml:space="preserve">debe </w:t>
      </w:r>
      <w:r w:rsidRPr="006D787A">
        <w:rPr>
          <w:lang w:val="es-MX"/>
        </w:rPr>
        <w:t xml:space="preserve">implementar la búsqueda activa en los </w:t>
      </w:r>
      <w:r w:rsidR="003E58A6">
        <w:rPr>
          <w:lang w:val="es-MX"/>
        </w:rPr>
        <w:t xml:space="preserve">siguientes </w:t>
      </w:r>
      <w:proofErr w:type="gramStart"/>
      <w:r w:rsidRPr="006D787A">
        <w:rPr>
          <w:lang w:val="es-MX"/>
        </w:rPr>
        <w:t>escenarios</w:t>
      </w:r>
      <w:r w:rsidR="53B72B2B" w:rsidRPr="006D787A">
        <w:rPr>
          <w:lang w:val="es-MX"/>
        </w:rPr>
        <w:t xml:space="preserve"> :</w:t>
      </w:r>
      <w:proofErr w:type="gramEnd"/>
    </w:p>
    <w:p w14:paraId="5A371535" w14:textId="5C365EE7" w:rsidR="00636DE4" w:rsidRPr="00644C82" w:rsidRDefault="0FCA5FB6" w:rsidP="00644C82">
      <w:pPr>
        <w:pStyle w:val="Prrafodelista"/>
        <w:numPr>
          <w:ilvl w:val="0"/>
          <w:numId w:val="63"/>
        </w:numPr>
        <w:rPr>
          <w:b/>
          <w:i/>
          <w:iCs/>
          <w:lang w:val="es-MX"/>
        </w:rPr>
      </w:pPr>
      <w:r w:rsidRPr="00644C82">
        <w:rPr>
          <w:lang w:val="es-MX"/>
        </w:rPr>
        <w:t xml:space="preserve">No hay notificación de casos sospechosos al sistema de vigilancia o incumplimiento de la tasa de notificación anual para PFA. </w:t>
      </w:r>
    </w:p>
    <w:p w14:paraId="4403EB94" w14:textId="2CE39A76" w:rsidR="00636DE4" w:rsidRPr="00644C82" w:rsidRDefault="0FCA5FB6" w:rsidP="00644C82">
      <w:pPr>
        <w:pStyle w:val="Prrafodelista"/>
        <w:numPr>
          <w:ilvl w:val="0"/>
          <w:numId w:val="63"/>
        </w:numPr>
        <w:rPr>
          <w:lang w:val="es-MX"/>
        </w:rPr>
      </w:pPr>
      <w:r w:rsidRPr="00644C82">
        <w:rPr>
          <w:lang w:val="es-MX"/>
        </w:rPr>
        <w:lastRenderedPageBreak/>
        <w:t xml:space="preserve">En áreas donde </w:t>
      </w:r>
      <w:r w:rsidR="06A03351" w:rsidRPr="00644C82">
        <w:rPr>
          <w:lang w:val="es-MX"/>
        </w:rPr>
        <w:t>se registran</w:t>
      </w:r>
      <w:r w:rsidRPr="00644C82">
        <w:rPr>
          <w:lang w:val="es-MX"/>
        </w:rPr>
        <w:t xml:space="preserve"> bajas coberturas de vacunación.</w:t>
      </w:r>
    </w:p>
    <w:p w14:paraId="256733C4" w14:textId="32C854D7" w:rsidR="00636DE4" w:rsidRPr="00644C82" w:rsidRDefault="3E13EF09" w:rsidP="00644C82">
      <w:pPr>
        <w:pStyle w:val="Prrafodelista"/>
        <w:numPr>
          <w:ilvl w:val="0"/>
          <w:numId w:val="63"/>
        </w:numPr>
        <w:rPr>
          <w:lang w:val="es-MX"/>
        </w:rPr>
      </w:pPr>
      <w:r w:rsidRPr="00644C82">
        <w:rPr>
          <w:lang w:val="es-MX"/>
        </w:rPr>
        <w:t>Áreas con p</w:t>
      </w:r>
      <w:r w:rsidR="66FC0A9E" w:rsidRPr="00644C82">
        <w:rPr>
          <w:lang w:val="es-MX"/>
        </w:rPr>
        <w:t>resencia de población migrante (temporal, en tránsito o permanente), barrios marginales o comunidades indígenas</w:t>
      </w:r>
      <w:r w:rsidR="00644C82">
        <w:rPr>
          <w:lang w:val="es-MX"/>
        </w:rPr>
        <w:t>, comunidades fronterizas</w:t>
      </w:r>
      <w:r w:rsidR="66FC0A9E" w:rsidRPr="00644C82">
        <w:rPr>
          <w:lang w:val="es-MX"/>
        </w:rPr>
        <w:t>.</w:t>
      </w:r>
    </w:p>
    <w:p w14:paraId="16F8FB18" w14:textId="29A77102" w:rsidR="00636DE4" w:rsidRPr="00644C82" w:rsidRDefault="66FC0A9E" w:rsidP="00644C82">
      <w:pPr>
        <w:pStyle w:val="Prrafodelista"/>
        <w:numPr>
          <w:ilvl w:val="0"/>
          <w:numId w:val="63"/>
        </w:numPr>
        <w:rPr>
          <w:lang w:val="es-MX"/>
        </w:rPr>
      </w:pPr>
      <w:r w:rsidRPr="00644C82">
        <w:rPr>
          <w:lang w:val="es-MX"/>
        </w:rPr>
        <w:t>Presencia de una elevada afluencia de turistas o destinos de ecoturismo.</w:t>
      </w:r>
    </w:p>
    <w:p w14:paraId="70CC7777" w14:textId="07CA2021" w:rsidR="00636DE4" w:rsidRDefault="00636DE4" w:rsidP="003E78E0">
      <w:pPr>
        <w:pStyle w:val="Prrafodelista"/>
        <w:rPr>
          <w:lang w:val="es-MX"/>
        </w:rPr>
      </w:pPr>
    </w:p>
    <w:p w14:paraId="5D26CD8A" w14:textId="275FA85B" w:rsidR="0071774E" w:rsidRDefault="66FC0A9E" w:rsidP="6FF18345">
      <w:pPr>
        <w:rPr>
          <w:rFonts w:eastAsia="Times New Roman" w:cs="Times New Roman"/>
          <w:color w:val="000000" w:themeColor="text1"/>
          <w:lang w:val="es-MX"/>
        </w:rPr>
      </w:pPr>
      <w:r w:rsidRPr="2F8EA4A5">
        <w:rPr>
          <w:rFonts w:eastAsia="Times New Roman" w:cs="Times New Roman"/>
          <w:color w:val="000000" w:themeColor="text1"/>
          <w:lang w:val="es-MX"/>
        </w:rPr>
        <w:t>La búsqueda activa debe ser realizada por el personal de salud, con el apoyo de un equipo de salud multidisciplinario conformado por profesionales</w:t>
      </w:r>
      <w:r w:rsidR="7935E9A3" w:rsidRPr="2F8EA4A5">
        <w:rPr>
          <w:rFonts w:eastAsia="Times New Roman" w:cs="Times New Roman"/>
          <w:color w:val="000000" w:themeColor="text1"/>
          <w:lang w:val="es-MX"/>
        </w:rPr>
        <w:t xml:space="preserve"> </w:t>
      </w:r>
      <w:r w:rsidRPr="2F8EA4A5">
        <w:rPr>
          <w:rFonts w:eastAsia="Times New Roman" w:cs="Times New Roman"/>
          <w:color w:val="000000" w:themeColor="text1"/>
          <w:lang w:val="es-MX"/>
        </w:rPr>
        <w:t>de las áreas de vigilancia epidemiológica, inmunizaciones, atención primaria de la salud y</w:t>
      </w:r>
      <w:r w:rsidR="3B09FEAA" w:rsidRPr="2F8EA4A5">
        <w:rPr>
          <w:rFonts w:eastAsia="Times New Roman" w:cs="Times New Roman"/>
          <w:color w:val="000000" w:themeColor="text1"/>
          <w:lang w:val="es-MX"/>
        </w:rPr>
        <w:t xml:space="preserve"> </w:t>
      </w:r>
      <w:r w:rsidRPr="2F8EA4A5">
        <w:rPr>
          <w:rFonts w:eastAsia="Times New Roman" w:cs="Times New Roman"/>
          <w:color w:val="000000" w:themeColor="text1"/>
          <w:lang w:val="es-MX"/>
        </w:rPr>
        <w:t xml:space="preserve">laboratorio de los diferentes niveles del sistema de salud. </w:t>
      </w:r>
    </w:p>
    <w:p w14:paraId="5B76BBC0" w14:textId="01AF3085" w:rsidR="00171653" w:rsidRPr="00171653" w:rsidRDefault="3260CC23" w:rsidP="003E1BDD">
      <w:pPr>
        <w:pStyle w:val="Descripcin"/>
        <w:rPr>
          <w:lang w:val="es-MX"/>
        </w:rPr>
      </w:pPr>
      <w:r w:rsidRPr="74A2C2C3">
        <w:rPr>
          <w:lang w:val="es-MX"/>
        </w:rPr>
        <w:t xml:space="preserve">Figura </w:t>
      </w:r>
      <w:r w:rsidR="6739D18D" w:rsidRPr="74A2C2C3">
        <w:rPr>
          <w:lang w:val="es-MX"/>
        </w:rPr>
        <w:t>2</w:t>
      </w:r>
      <w:r w:rsidRPr="74A2C2C3">
        <w:rPr>
          <w:lang w:val="es-MX"/>
        </w:rPr>
        <w:t>. Mapa conceptual de las búsquedas activas para enfermedades prevenibles por vacunación</w:t>
      </w:r>
    </w:p>
    <w:p w14:paraId="57AA9831" w14:textId="506E2125" w:rsidR="00636DE4" w:rsidRPr="00DB7B43" w:rsidRDefault="00D43766" w:rsidP="00171653">
      <w:pPr>
        <w:pStyle w:val="Descripcin"/>
      </w:pPr>
      <w:r>
        <w:rPr>
          <w:noProof/>
        </w:rPr>
        <w:drawing>
          <wp:inline distT="0" distB="0" distL="0" distR="0" wp14:anchorId="4FE9FF84" wp14:editId="47FF6D6D">
            <wp:extent cx="5897880" cy="4221480"/>
            <wp:effectExtent l="0" t="0" r="7620" b="7620"/>
            <wp:docPr id="64394984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1283" r="36971" b="50997"/>
                    <a:stretch>
                      <a:fillRect/>
                    </a:stretch>
                  </pic:blipFill>
                  <pic:spPr bwMode="auto">
                    <a:xfrm>
                      <a:off x="0" y="0"/>
                      <a:ext cx="5921130" cy="4238121"/>
                    </a:xfrm>
                    <a:prstGeom prst="rect">
                      <a:avLst/>
                    </a:prstGeom>
                    <a:noFill/>
                    <a:ln>
                      <a:noFill/>
                    </a:ln>
                    <a:extLst>
                      <a:ext uri="{53640926-AAD7-44D8-BBD7-CCE9431645EC}">
                        <a14:shadowObscured xmlns:a14="http://schemas.microsoft.com/office/drawing/2010/main"/>
                      </a:ext>
                    </a:extLst>
                  </pic:spPr>
                </pic:pic>
              </a:graphicData>
            </a:graphic>
          </wp:inline>
        </w:drawing>
      </w:r>
    </w:p>
    <w:p w14:paraId="1255404F" w14:textId="188BA7D4" w:rsidR="0071774E" w:rsidRPr="00DD56D8" w:rsidRDefault="003D654E" w:rsidP="009A4A6A">
      <w:pPr>
        <w:pStyle w:val="Cita"/>
        <w:rPr>
          <w:rFonts w:cs="Times New Roman"/>
          <w:spacing w:val="1"/>
          <w:sz w:val="18"/>
          <w:szCs w:val="18"/>
          <w:vertAlign w:val="superscript"/>
        </w:rPr>
      </w:pPr>
      <w:r w:rsidRPr="00E72822">
        <w:rPr>
          <w:rFonts w:cs="Times New Roman"/>
          <w:sz w:val="18"/>
          <w:szCs w:val="18"/>
          <w:lang w:val="es-MX"/>
        </w:rPr>
        <w:t>Fuente:</w:t>
      </w:r>
      <w:r w:rsidR="3260CC23" w:rsidRPr="00E72822">
        <w:rPr>
          <w:rFonts w:cs="Times New Roman"/>
          <w:sz w:val="18"/>
          <w:szCs w:val="18"/>
          <w:lang w:val="es-MX"/>
        </w:rPr>
        <w:t xml:space="preserve"> </w:t>
      </w:r>
      <w:r w:rsidR="005D215E" w:rsidRPr="00E72822">
        <w:rPr>
          <w:rFonts w:cs="Times New Roman"/>
          <w:spacing w:val="1"/>
          <w:sz w:val="18"/>
          <w:szCs w:val="18"/>
        </w:rPr>
        <w:t>Organización Panamericana de la Salud. (2025). Orientaciones para la búsqueda activa de casos de parálisis flácida aguda, sarampión y rubéola. </w:t>
      </w:r>
    </w:p>
    <w:p w14:paraId="17CDD4B4" w14:textId="77777777" w:rsidR="009718CB" w:rsidRDefault="009718CB" w:rsidP="00171653">
      <w:pPr>
        <w:pStyle w:val="Descripcin"/>
        <w:rPr>
          <w:lang w:val="es-MX"/>
        </w:rPr>
      </w:pPr>
    </w:p>
    <w:p w14:paraId="309FD458" w14:textId="622A5DF2" w:rsidR="0071774E" w:rsidRDefault="3260CC23" w:rsidP="00171653">
      <w:pPr>
        <w:pStyle w:val="Descripcin"/>
        <w:rPr>
          <w:lang w:val="es-MX"/>
        </w:rPr>
      </w:pPr>
      <w:r w:rsidRPr="74A2C2C3">
        <w:rPr>
          <w:lang w:val="es-MX"/>
        </w:rPr>
        <w:lastRenderedPageBreak/>
        <w:t xml:space="preserve">Figura </w:t>
      </w:r>
      <w:r w:rsidR="39879943" w:rsidRPr="74A2C2C3">
        <w:rPr>
          <w:lang w:val="es-MX"/>
        </w:rPr>
        <w:t>3</w:t>
      </w:r>
      <w:r w:rsidRPr="74A2C2C3">
        <w:rPr>
          <w:lang w:val="es-MX"/>
        </w:rPr>
        <w:t xml:space="preserve">. Estudio de casos de parálisis flácida aguda encontrados durante la búsqueda activa según la </w:t>
      </w:r>
      <w:r w:rsidR="31068D01" w:rsidRPr="74A2C2C3">
        <w:rPr>
          <w:lang w:val="es-MX"/>
        </w:rPr>
        <w:t xml:space="preserve">fecha de inicio de la parálisis. </w:t>
      </w:r>
    </w:p>
    <w:p w14:paraId="2D6F4919" w14:textId="6A60D166" w:rsidR="0071774E" w:rsidRPr="0071774E" w:rsidRDefault="0071774E" w:rsidP="0071774E">
      <w:pPr>
        <w:rPr>
          <w:lang w:val="es-MX"/>
        </w:rPr>
      </w:pPr>
      <w:r>
        <w:rPr>
          <w:noProof/>
        </w:rPr>
        <w:drawing>
          <wp:inline distT="0" distB="0" distL="0" distR="0" wp14:anchorId="1F4E154A" wp14:editId="10E5A1D9">
            <wp:extent cx="5942330" cy="2324100"/>
            <wp:effectExtent l="0" t="0" r="1270" b="0"/>
            <wp:docPr id="13966563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65630" name=""/>
                    <pic:cNvPicPr/>
                  </pic:nvPicPr>
                  <pic:blipFill rotWithShape="1">
                    <a:blip r:embed="rId17">
                      <a:extLst>
                        <a:ext uri="{28A0092B-C50C-407E-A947-70E740481C1C}">
                          <a14:useLocalDpi xmlns:a14="http://schemas.microsoft.com/office/drawing/2010/main" val="0"/>
                        </a:ext>
                      </a:extLst>
                    </a:blip>
                    <a:srcRect t="7447" b="22252"/>
                    <a:stretch/>
                  </pic:blipFill>
                  <pic:spPr bwMode="auto">
                    <a:xfrm>
                      <a:off x="0" y="0"/>
                      <a:ext cx="5943496" cy="2324556"/>
                    </a:xfrm>
                    <a:prstGeom prst="rect">
                      <a:avLst/>
                    </a:prstGeom>
                    <a:ln>
                      <a:noFill/>
                    </a:ln>
                    <a:extLst>
                      <a:ext uri="{53640926-AAD7-44D8-BBD7-CCE9431645EC}">
                        <a14:shadowObscured xmlns:a14="http://schemas.microsoft.com/office/drawing/2010/main"/>
                      </a:ext>
                    </a:extLst>
                  </pic:spPr>
                </pic:pic>
              </a:graphicData>
            </a:graphic>
          </wp:inline>
        </w:drawing>
      </w:r>
    </w:p>
    <w:p w14:paraId="50A13C2D" w14:textId="77777777" w:rsidR="00171653" w:rsidRDefault="00171653" w:rsidP="00171653">
      <w:pPr>
        <w:pStyle w:val="Cita"/>
      </w:pPr>
      <w:r w:rsidRPr="74A2C2C3">
        <w:rPr>
          <w:lang w:val="es-MX"/>
        </w:rPr>
        <w:t xml:space="preserve">Fuente: </w:t>
      </w:r>
      <w:r>
        <w:rPr>
          <w:rFonts w:ascii="system-ui" w:hAnsi="system-ui"/>
          <w:spacing w:val="1"/>
        </w:rPr>
        <w:t>Organización Panamericana de la Salud. (2025). Orientaciones para la búsqueda activa de casos de parálisis flácida aguda, sarampión y rubéola. </w:t>
      </w:r>
    </w:p>
    <w:p w14:paraId="6553FF3C" w14:textId="3668B7D2" w:rsidR="00636DE4" w:rsidRPr="00DB7B43" w:rsidRDefault="00636DE4" w:rsidP="00734B00"/>
    <w:p w14:paraId="7EF58371" w14:textId="1863393D" w:rsidR="00636DE4" w:rsidRPr="00CA3B87" w:rsidRDefault="4636EA14" w:rsidP="6FF18345">
      <w:pPr>
        <w:pStyle w:val="Descripcin"/>
        <w:rPr>
          <w:rFonts w:cs="Times New Roman"/>
          <w:bCs/>
          <w:i/>
          <w:iCs w:val="0"/>
          <w:sz w:val="28"/>
          <w:szCs w:val="28"/>
          <w:lang w:val="es-MX"/>
        </w:rPr>
      </w:pPr>
      <w:r w:rsidRPr="00CA3B87">
        <w:rPr>
          <w:rFonts w:cs="Times New Roman"/>
          <w:iCs w:val="0"/>
          <w:lang w:val="es-MX"/>
        </w:rPr>
        <w:t>Las búsquedas activas</w:t>
      </w:r>
      <w:r w:rsidR="25AC1803" w:rsidRPr="00CA3B87">
        <w:rPr>
          <w:rFonts w:cs="Times New Roman"/>
          <w:iCs w:val="0"/>
          <w:lang w:val="es-MX"/>
        </w:rPr>
        <w:t xml:space="preserve"> para polio</w:t>
      </w:r>
      <w:r w:rsidRPr="00CA3B87">
        <w:rPr>
          <w:rFonts w:cs="Times New Roman"/>
          <w:iCs w:val="0"/>
          <w:lang w:val="es-MX"/>
        </w:rPr>
        <w:t xml:space="preserve"> se </w:t>
      </w:r>
      <w:r w:rsidR="58835555" w:rsidRPr="00CA3B87">
        <w:rPr>
          <w:rFonts w:cs="Times New Roman"/>
          <w:iCs w:val="0"/>
          <w:lang w:val="es-MX"/>
        </w:rPr>
        <w:t>clasifican</w:t>
      </w:r>
      <w:r w:rsidRPr="00CA3B87">
        <w:rPr>
          <w:rFonts w:cs="Times New Roman"/>
          <w:iCs w:val="0"/>
          <w:lang w:val="es-MX"/>
        </w:rPr>
        <w:t>:</w:t>
      </w:r>
    </w:p>
    <w:p w14:paraId="36BAAEBD" w14:textId="62969D32" w:rsidR="00895E55" w:rsidRPr="00CA3B87" w:rsidRDefault="3D0C4339" w:rsidP="00734B00">
      <w:pPr>
        <w:rPr>
          <w:rFonts w:cs="Times New Roman"/>
          <w:lang w:val="es-MX"/>
        </w:rPr>
      </w:pPr>
      <w:bookmarkStart w:id="22" w:name="_Toc113617417"/>
      <w:bookmarkStart w:id="23" w:name="_Toc107228510"/>
      <w:r w:rsidRPr="00CA3B87">
        <w:rPr>
          <w:rFonts w:cs="Times New Roman"/>
          <w:b/>
          <w:bCs/>
          <w:lang w:val="es-ES"/>
        </w:rPr>
        <w:t>Búsqueda activa institucional (BAI)</w:t>
      </w:r>
      <w:r w:rsidRPr="00CA3B87">
        <w:rPr>
          <w:rFonts w:cs="Times New Roman"/>
          <w:lang w:val="es-ES"/>
        </w:rPr>
        <w:t xml:space="preserve">: </w:t>
      </w:r>
      <w:r w:rsidR="235BE623" w:rsidRPr="00CA3B87">
        <w:rPr>
          <w:rFonts w:cs="Times New Roman"/>
          <w:lang w:val="es-MX"/>
        </w:rPr>
        <w:t>i</w:t>
      </w:r>
      <w:r w:rsidRPr="00CA3B87">
        <w:rPr>
          <w:rFonts w:cs="Times New Roman"/>
          <w:lang w:val="es-MX"/>
        </w:rPr>
        <w:t xml:space="preserve">nvestigación intencionada de casos sospechosos de </w:t>
      </w:r>
      <w:r w:rsidR="5219E448" w:rsidRPr="00CA3B87">
        <w:rPr>
          <w:rFonts w:cs="Times New Roman"/>
          <w:lang w:val="es-MX"/>
        </w:rPr>
        <w:t>poliomielitis</w:t>
      </w:r>
      <w:r w:rsidRPr="00CA3B87">
        <w:rPr>
          <w:rFonts w:cs="Times New Roman"/>
          <w:lang w:val="es-MX"/>
        </w:rPr>
        <w:t xml:space="preserve"> en los establecimientos de salud públicos y privados, que el Sistema de Vigilancia Epidemiológica no detect</w:t>
      </w:r>
      <w:r w:rsidR="5086939F" w:rsidRPr="00CA3B87">
        <w:rPr>
          <w:rFonts w:cs="Times New Roman"/>
          <w:lang w:val="es-MX"/>
        </w:rPr>
        <w:t>ó</w:t>
      </w:r>
      <w:r w:rsidRPr="00CA3B87">
        <w:rPr>
          <w:rFonts w:cs="Times New Roman"/>
          <w:lang w:val="es-MX"/>
        </w:rPr>
        <w:t xml:space="preserve"> en los últimos </w:t>
      </w:r>
      <w:r w:rsidR="4D462596" w:rsidRPr="00CA3B87">
        <w:rPr>
          <w:rFonts w:cs="Times New Roman"/>
          <w:lang w:val="es-MX"/>
        </w:rPr>
        <w:t>sesen</w:t>
      </w:r>
      <w:r w:rsidRPr="00CA3B87">
        <w:rPr>
          <w:rFonts w:cs="Times New Roman"/>
          <w:lang w:val="es-MX"/>
        </w:rPr>
        <w:t xml:space="preserve">ta días, con el fin de captarlos y tomarles de muestras serológicas. </w:t>
      </w:r>
      <w:r w:rsidR="3AE920CD" w:rsidRPr="00CA3B87">
        <w:rPr>
          <w:rFonts w:cs="Times New Roman"/>
          <w:lang w:val="es-MX"/>
        </w:rPr>
        <w:t>(</w:t>
      </w:r>
      <w:r w:rsidR="09242153" w:rsidRPr="00CA3B87">
        <w:rPr>
          <w:rFonts w:cs="Times New Roman"/>
          <w:lang w:val="es-MX"/>
        </w:rPr>
        <w:t>Anexo</w:t>
      </w:r>
      <w:r w:rsidR="3AE920CD" w:rsidRPr="00CA3B87">
        <w:rPr>
          <w:rFonts w:cs="Times New Roman"/>
          <w:lang w:val="es-MX"/>
        </w:rPr>
        <w:t xml:space="preserve"> </w:t>
      </w:r>
      <w:r w:rsidR="008F2DB4">
        <w:rPr>
          <w:rFonts w:cs="Times New Roman"/>
          <w:lang w:val="es-MX"/>
        </w:rPr>
        <w:t>6</w:t>
      </w:r>
      <w:r w:rsidR="3AE920CD" w:rsidRPr="00CA3B87">
        <w:rPr>
          <w:rFonts w:cs="Times New Roman"/>
          <w:lang w:val="es-MX"/>
        </w:rPr>
        <w:t>)</w:t>
      </w:r>
    </w:p>
    <w:p w14:paraId="07B3E699" w14:textId="2DF167F2" w:rsidR="003E1BDD" w:rsidRDefault="3D0C4339" w:rsidP="00012360">
      <w:pPr>
        <w:rPr>
          <w:rFonts w:cs="Times New Roman"/>
          <w:lang w:val="es-MX"/>
        </w:rPr>
      </w:pPr>
      <w:r w:rsidRPr="00CA3B87">
        <w:rPr>
          <w:rFonts w:cs="Times New Roman"/>
          <w:b/>
          <w:bCs/>
          <w:lang w:val="es-ES"/>
        </w:rPr>
        <w:t>Búsqueda activa comunitaria (BAC)</w:t>
      </w:r>
      <w:r w:rsidRPr="00CA3B87">
        <w:rPr>
          <w:rFonts w:cs="Times New Roman"/>
          <w:lang w:val="es-ES"/>
        </w:rPr>
        <w:t xml:space="preserve">: </w:t>
      </w:r>
      <w:r w:rsidR="235BE623" w:rsidRPr="00CA3B87">
        <w:rPr>
          <w:rFonts w:cs="Times New Roman"/>
          <w:lang w:val="es-MX"/>
        </w:rPr>
        <w:t>i</w:t>
      </w:r>
      <w:r w:rsidRPr="00CA3B87">
        <w:rPr>
          <w:rFonts w:cs="Times New Roman"/>
          <w:lang w:val="es-MX"/>
        </w:rPr>
        <w:t xml:space="preserve">nvestigación de casos sospechosos, según criterios de tiempo, lugar y persona, mediante entrevistas con líderes comunales, autoridades, profesores, párrocos, padres de familia, y otros actores sociales en visitas domiciliarias, centros de educación, centros de trabajo y otros. </w:t>
      </w:r>
      <w:r w:rsidR="5000F900" w:rsidRPr="00CA3B87">
        <w:rPr>
          <w:rFonts w:cs="Times New Roman"/>
          <w:lang w:val="es-MX"/>
        </w:rPr>
        <w:t xml:space="preserve">(Anexo </w:t>
      </w:r>
      <w:r w:rsidR="008F2DB4">
        <w:rPr>
          <w:rFonts w:cs="Times New Roman"/>
          <w:lang w:val="es-MX"/>
        </w:rPr>
        <w:t>6</w:t>
      </w:r>
      <w:r w:rsidR="5000F900" w:rsidRPr="00CA3B87">
        <w:rPr>
          <w:rFonts w:cs="Times New Roman"/>
          <w:lang w:val="es-MX"/>
        </w:rPr>
        <w:t>)</w:t>
      </w:r>
    </w:p>
    <w:p w14:paraId="6AFB24C0" w14:textId="77777777" w:rsidR="00012360" w:rsidRDefault="00012360" w:rsidP="00012360">
      <w:pPr>
        <w:rPr>
          <w:rFonts w:cs="Times New Roman"/>
        </w:rPr>
      </w:pPr>
    </w:p>
    <w:p w14:paraId="28CDE98E" w14:textId="746CA1E2" w:rsidR="0F6CFCB6" w:rsidRPr="004C39DD" w:rsidRDefault="64094286" w:rsidP="003E1BDD">
      <w:pPr>
        <w:pStyle w:val="Ttulo1"/>
      </w:pPr>
      <w:bookmarkStart w:id="24" w:name="_Toc210902741"/>
      <w:r w:rsidRPr="74A2C2C3">
        <w:t>A</w:t>
      </w:r>
      <w:r w:rsidR="36D552B1" w:rsidRPr="74A2C2C3">
        <w:t>spectos de laboratorio</w:t>
      </w:r>
      <w:bookmarkEnd w:id="24"/>
    </w:p>
    <w:p w14:paraId="518667AE" w14:textId="19D36A1F" w:rsidR="0F6CFCB6" w:rsidRPr="00A005E7" w:rsidRDefault="4883CA9E" w:rsidP="003E1BDD">
      <w:pPr>
        <w:rPr>
          <w:rFonts w:cs="Times New Roman"/>
        </w:rPr>
      </w:pPr>
      <w:r w:rsidRPr="0815EB4A">
        <w:rPr>
          <w:rFonts w:eastAsia="Times New Roman" w:cs="Times New Roman"/>
          <w:color w:val="000000" w:themeColor="text1"/>
        </w:rPr>
        <w:t>E</w:t>
      </w:r>
      <w:r w:rsidRPr="0815EB4A">
        <w:t xml:space="preserve">l laboratorio desempeña una función </w:t>
      </w:r>
      <w:r w:rsidR="1CB762EB" w:rsidRPr="0815EB4A">
        <w:t>primordial</w:t>
      </w:r>
      <w:r w:rsidRPr="0815EB4A">
        <w:t xml:space="preserve"> en la vigilancia</w:t>
      </w:r>
      <w:r w:rsidR="0A589F7E" w:rsidRPr="0815EB4A">
        <w:t xml:space="preserve"> de las </w:t>
      </w:r>
      <w:r w:rsidR="1BC72E52" w:rsidRPr="0815EB4A">
        <w:t>PFA, porque</w:t>
      </w:r>
      <w:r w:rsidR="349C2E3F" w:rsidRPr="0815EB4A">
        <w:t xml:space="preserve"> los resultados confirman o descartan </w:t>
      </w:r>
      <w:r w:rsidR="4CA3AE98" w:rsidRPr="0815EB4A">
        <w:t>un cas</w:t>
      </w:r>
      <w:r w:rsidR="349C2E3F" w:rsidRPr="0815EB4A">
        <w:t>o</w:t>
      </w:r>
      <w:r w:rsidR="178302EC" w:rsidRPr="0815EB4A">
        <w:t xml:space="preserve"> de poliomielitis</w:t>
      </w:r>
      <w:r w:rsidR="0F40C46E" w:rsidRPr="0815EB4A">
        <w:t>. El análisis</w:t>
      </w:r>
      <w:r w:rsidR="0F087B79" w:rsidRPr="0815EB4A">
        <w:t xml:space="preserve"> de las muestras de cada </w:t>
      </w:r>
      <w:r w:rsidR="3F9DA92B" w:rsidRPr="0815EB4A">
        <w:t xml:space="preserve">caso sospechoso </w:t>
      </w:r>
      <w:r w:rsidR="3F9DA92B" w:rsidRPr="0815EB4A">
        <w:lastRenderedPageBreak/>
        <w:t>se</w:t>
      </w:r>
      <w:r w:rsidR="0F40C46E" w:rsidRPr="0815EB4A">
        <w:t xml:space="preserve"> realiza en los Centros para el Control y </w:t>
      </w:r>
      <w:r w:rsidR="759FFDB4" w:rsidRPr="0815EB4A">
        <w:t xml:space="preserve">la </w:t>
      </w:r>
      <w:r w:rsidR="0F40C46E" w:rsidRPr="0815EB4A">
        <w:t xml:space="preserve">Prevención </w:t>
      </w:r>
      <w:r w:rsidR="2EDEF0A2" w:rsidRPr="0815EB4A">
        <w:t>d</w:t>
      </w:r>
      <w:r w:rsidR="0F40C46E" w:rsidRPr="0815EB4A">
        <w:t>e las Enfermedades</w:t>
      </w:r>
      <w:r w:rsidR="6EC48B3A" w:rsidRPr="0815EB4A">
        <w:t xml:space="preserve"> </w:t>
      </w:r>
      <w:r w:rsidR="615C2CE0" w:rsidRPr="0815EB4A">
        <w:t>(</w:t>
      </w:r>
      <w:r w:rsidR="1FFFE686" w:rsidRPr="0815EB4A">
        <w:t>CDC) en</w:t>
      </w:r>
      <w:r w:rsidR="6EC48B3A" w:rsidRPr="0815EB4A">
        <w:t xml:space="preserve"> coordinación con el Centro Nacional de Referencia Virología</w:t>
      </w:r>
      <w:r w:rsidR="5427AEB6" w:rsidRPr="0815EB4A">
        <w:t xml:space="preserve"> (CNRV)</w:t>
      </w:r>
      <w:r w:rsidR="6EC48B3A" w:rsidRPr="0815EB4A">
        <w:t xml:space="preserve">. </w:t>
      </w:r>
    </w:p>
    <w:p w14:paraId="10F0050D" w14:textId="04AD0840" w:rsidR="0815EB4A" w:rsidRDefault="0815EB4A" w:rsidP="0815EB4A">
      <w:pPr>
        <w:spacing w:line="276" w:lineRule="auto"/>
        <w:rPr>
          <w:rFonts w:eastAsiaTheme="minorEastAsia"/>
          <w:szCs w:val="24"/>
        </w:rPr>
      </w:pPr>
    </w:p>
    <w:p w14:paraId="4F82EF02" w14:textId="0197D5B0" w:rsidR="461DED55" w:rsidRPr="00CE43CE" w:rsidRDefault="2BF0A9CD" w:rsidP="00CE43CE">
      <w:pPr>
        <w:pStyle w:val="Ttulo4"/>
      </w:pPr>
      <w:r w:rsidRPr="00CE43CE">
        <w:t>Materiales necesarios</w:t>
      </w:r>
    </w:p>
    <w:p w14:paraId="46D0FCC0" w14:textId="38ED6A60" w:rsidR="72906A9F" w:rsidRDefault="00D13CCE" w:rsidP="0815EB4A">
      <w:pPr>
        <w:spacing w:line="276" w:lineRule="auto"/>
        <w:jc w:val="left"/>
        <w:rPr>
          <w:rFonts w:eastAsiaTheme="minorEastAsia"/>
          <w:szCs w:val="24"/>
        </w:rPr>
      </w:pPr>
      <w:r w:rsidRPr="00CE43CE">
        <w:rPr>
          <w:noProof/>
        </w:rPr>
        <w:drawing>
          <wp:anchor distT="0" distB="0" distL="114300" distR="114300" simplePos="0" relativeHeight="251656192" behindDoc="1" locked="0" layoutInCell="1" allowOverlap="1" wp14:anchorId="130F0305" wp14:editId="28E722B7">
            <wp:simplePos x="0" y="0"/>
            <wp:positionH relativeFrom="column">
              <wp:posOffset>5254600</wp:posOffset>
            </wp:positionH>
            <wp:positionV relativeFrom="paragraph">
              <wp:posOffset>67310</wp:posOffset>
            </wp:positionV>
            <wp:extent cx="776630" cy="996950"/>
            <wp:effectExtent l="0" t="0" r="4445" b="0"/>
            <wp:wrapNone/>
            <wp:docPr id="148156834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55315"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77951" cy="998646"/>
                    </a:xfrm>
                    <a:prstGeom prst="rect">
                      <a:avLst/>
                    </a:prstGeom>
                  </pic:spPr>
                </pic:pic>
              </a:graphicData>
            </a:graphic>
            <wp14:sizeRelH relativeFrom="page">
              <wp14:pctWidth>0</wp14:pctWidth>
            </wp14:sizeRelH>
            <wp14:sizeRelV relativeFrom="page">
              <wp14:pctHeight>0</wp14:pctHeight>
            </wp14:sizeRelV>
          </wp:anchor>
        </w:drawing>
      </w:r>
      <w:r w:rsidR="23B0DEA2" w:rsidRPr="0815EB4A">
        <w:rPr>
          <w:rFonts w:eastAsiaTheme="minorEastAsia"/>
          <w:szCs w:val="24"/>
        </w:rPr>
        <w:t>-</w:t>
      </w:r>
      <w:r w:rsidR="461DED55" w:rsidRPr="0815EB4A">
        <w:rPr>
          <w:rFonts w:eastAsiaTheme="minorEastAsia"/>
          <w:szCs w:val="24"/>
        </w:rPr>
        <w:t>Recipientes de plástico limpios con tapa de rosca de boca ancha</w:t>
      </w:r>
      <w:r w:rsidR="2EA3C233" w:rsidRPr="0815EB4A">
        <w:rPr>
          <w:rFonts w:eastAsiaTheme="minorEastAsia"/>
          <w:szCs w:val="24"/>
        </w:rPr>
        <w:t xml:space="preserve"> con cuchar</w:t>
      </w:r>
      <w:r w:rsidR="549717D5" w:rsidRPr="0815EB4A">
        <w:rPr>
          <w:rFonts w:eastAsiaTheme="minorEastAsia"/>
          <w:szCs w:val="24"/>
        </w:rPr>
        <w:t>illa</w:t>
      </w:r>
    </w:p>
    <w:p w14:paraId="7AD5A764" w14:textId="15FAD09D" w:rsidR="72906A9F" w:rsidRDefault="681B1A74" w:rsidP="0815EB4A">
      <w:pPr>
        <w:spacing w:line="276" w:lineRule="auto"/>
        <w:jc w:val="left"/>
        <w:rPr>
          <w:rFonts w:eastAsiaTheme="minorEastAsia"/>
          <w:szCs w:val="24"/>
        </w:rPr>
      </w:pPr>
      <w:r w:rsidRPr="0815EB4A">
        <w:rPr>
          <w:rFonts w:eastAsiaTheme="minorEastAsia"/>
          <w:szCs w:val="24"/>
        </w:rPr>
        <w:t>-Bol</w:t>
      </w:r>
      <w:r w:rsidR="24949794" w:rsidRPr="0815EB4A">
        <w:rPr>
          <w:rFonts w:eastAsiaTheme="minorEastAsia"/>
          <w:szCs w:val="24"/>
        </w:rPr>
        <w:t>s</w:t>
      </w:r>
      <w:r w:rsidRPr="0815EB4A">
        <w:rPr>
          <w:rFonts w:eastAsiaTheme="minorEastAsia"/>
          <w:szCs w:val="24"/>
        </w:rPr>
        <w:t xml:space="preserve">a plástica </w:t>
      </w:r>
      <w:r w:rsidR="24D6BDFB" w:rsidRPr="0815EB4A">
        <w:rPr>
          <w:rFonts w:eastAsiaTheme="minorEastAsia"/>
          <w:szCs w:val="24"/>
        </w:rPr>
        <w:t xml:space="preserve">con </w:t>
      </w:r>
      <w:r w:rsidRPr="0815EB4A">
        <w:rPr>
          <w:rFonts w:eastAsiaTheme="minorEastAsia"/>
          <w:szCs w:val="24"/>
        </w:rPr>
        <w:t>cierre hermético</w:t>
      </w:r>
      <w:r w:rsidR="532FC782" w:rsidRPr="0815EB4A">
        <w:rPr>
          <w:rFonts w:eastAsiaTheme="minorEastAsia"/>
          <w:szCs w:val="24"/>
        </w:rPr>
        <w:t>.</w:t>
      </w:r>
    </w:p>
    <w:p w14:paraId="5A388471" w14:textId="78AEB2D4" w:rsidR="72906A9F" w:rsidRDefault="72906A9F" w:rsidP="0815EB4A">
      <w:pPr>
        <w:spacing w:line="276" w:lineRule="auto"/>
        <w:rPr>
          <w:rFonts w:eastAsiaTheme="minorEastAsia"/>
          <w:szCs w:val="24"/>
        </w:rPr>
      </w:pPr>
      <w:r w:rsidRPr="0815EB4A">
        <w:rPr>
          <w:rFonts w:eastAsiaTheme="minorEastAsia"/>
          <w:szCs w:val="24"/>
        </w:rPr>
        <w:t>-</w:t>
      </w:r>
      <w:r w:rsidR="005A4FD9">
        <w:rPr>
          <w:rFonts w:eastAsiaTheme="minorEastAsia"/>
          <w:szCs w:val="24"/>
        </w:rPr>
        <w:t xml:space="preserve">Marcador </w:t>
      </w:r>
      <w:r w:rsidRPr="0815EB4A">
        <w:rPr>
          <w:rFonts w:eastAsiaTheme="minorEastAsia"/>
          <w:szCs w:val="24"/>
        </w:rPr>
        <w:t>permanente para rotulación del nombre e identificación del paciente.</w:t>
      </w:r>
    </w:p>
    <w:p w14:paraId="00674EA2" w14:textId="4FD62B10" w:rsidR="36E822A6" w:rsidRDefault="36E822A6" w:rsidP="47FDCC7D">
      <w:pPr>
        <w:jc w:val="right"/>
        <w:rPr>
          <w:rFonts w:eastAsia="Times New Roman" w:cs="Times New Roman"/>
          <w:color w:val="000000" w:themeColor="text1"/>
        </w:rPr>
      </w:pPr>
    </w:p>
    <w:p w14:paraId="10F7EB52" w14:textId="61D9D1ED" w:rsidR="4883CA9E" w:rsidRDefault="7DC50B7C" w:rsidP="00CE43CE">
      <w:pPr>
        <w:pStyle w:val="Ttulo4"/>
        <w:rPr>
          <w:rFonts w:eastAsia="Times New Roman" w:cs="Times New Roman"/>
          <w:color w:val="000000" w:themeColor="text1"/>
        </w:rPr>
      </w:pPr>
      <w:r>
        <w:t>Tipo de muestra</w:t>
      </w:r>
    </w:p>
    <w:p w14:paraId="76796D41" w14:textId="25A45F44" w:rsidR="7A8C7E5F" w:rsidRDefault="5629B2EA" w:rsidP="003E1BDD">
      <w:r w:rsidRPr="0815EB4A">
        <w:t>El tipo de muestra adecuada para el diagnóstico de polio son las</w:t>
      </w:r>
      <w:r w:rsidRPr="0815EB4A">
        <w:rPr>
          <w:b/>
          <w:bCs/>
        </w:rPr>
        <w:t xml:space="preserve"> heces, </w:t>
      </w:r>
      <w:r w:rsidRPr="0815EB4A">
        <w:t xml:space="preserve">ya que este virus es un enterovirus </w:t>
      </w:r>
      <w:r w:rsidR="026814FF" w:rsidRPr="0815EB4A">
        <w:t>cuya</w:t>
      </w:r>
      <w:r w:rsidRPr="0815EB4A">
        <w:t xml:space="preserve"> multiplicación </w:t>
      </w:r>
      <w:r w:rsidR="271C22B8" w:rsidRPr="0815EB4A">
        <w:t>y excreción</w:t>
      </w:r>
      <w:r w:rsidR="650D647D" w:rsidRPr="0815EB4A">
        <w:t xml:space="preserve"> es</w:t>
      </w:r>
      <w:r w:rsidR="271C22B8" w:rsidRPr="0815EB4A">
        <w:t xml:space="preserve"> intestinal.</w:t>
      </w:r>
      <w:r w:rsidR="480FE2E0" w:rsidRPr="0815EB4A">
        <w:t xml:space="preserve"> </w:t>
      </w:r>
    </w:p>
    <w:p w14:paraId="2C6D1087" w14:textId="7BA5E254" w:rsidR="14B11F77" w:rsidRDefault="14B11F77" w:rsidP="003E1BDD">
      <w:r w:rsidRPr="0815EB4A">
        <w:t>Se considera una muestra adecuada las muestras recogidas en los primeros 14 días de parálisis o debilidad muscular, muestras con suficiente cantidad para realizar el análisis (llenar mínimo la mitad del frasco con heces) y conservadas en refrigeración o en frío desde su recolecta hasta su llegada al laboratorio de referencia.</w:t>
      </w:r>
    </w:p>
    <w:p w14:paraId="48CA7A05" w14:textId="58B4CC40" w:rsidR="0F6CFCB6" w:rsidRDefault="0F6CFCB6" w:rsidP="649EBF27">
      <w:pPr>
        <w:pStyle w:val="Ttulo3"/>
      </w:pPr>
    </w:p>
    <w:p w14:paraId="05B63FE5" w14:textId="0893E08C" w:rsidR="503D3215" w:rsidRDefault="06DDB553" w:rsidP="00CE43CE">
      <w:pPr>
        <w:pStyle w:val="Ttulo4"/>
        <w:rPr>
          <w:rFonts w:eastAsia="Times New Roman" w:cs="Times New Roman"/>
          <w:color w:val="000000" w:themeColor="text1"/>
        </w:rPr>
      </w:pPr>
      <w:r>
        <w:t>Indicaciones</w:t>
      </w:r>
      <w:r w:rsidR="08586E70">
        <w:t xml:space="preserve"> de toma de la muestra en un caso sospechoso</w:t>
      </w:r>
    </w:p>
    <w:p w14:paraId="2D94616E" w14:textId="3C95C698" w:rsidR="4883CA9E" w:rsidRDefault="5087F758" w:rsidP="0DD8B869">
      <w:pPr>
        <w:rPr>
          <w:rFonts w:eastAsia="Times New Roman" w:cs="Times New Roman"/>
          <w:color w:val="000000" w:themeColor="text1"/>
          <w:szCs w:val="24"/>
        </w:rPr>
      </w:pPr>
      <w:r w:rsidRPr="0DD8B869">
        <w:rPr>
          <w:rFonts w:eastAsia="Times New Roman" w:cs="Times New Roman"/>
          <w:color w:val="000000" w:themeColor="text1"/>
          <w:szCs w:val="24"/>
        </w:rPr>
        <w:t>Se r</w:t>
      </w:r>
      <w:r w:rsidR="29528B5D" w:rsidRPr="0DD8B869">
        <w:rPr>
          <w:rFonts w:eastAsia="Times New Roman" w:cs="Times New Roman"/>
          <w:color w:val="000000" w:themeColor="text1"/>
          <w:szCs w:val="24"/>
        </w:rPr>
        <w:t>ecolecta</w:t>
      </w:r>
      <w:r w:rsidR="2B46C068" w:rsidRPr="0DD8B869">
        <w:rPr>
          <w:rFonts w:eastAsia="Times New Roman" w:cs="Times New Roman"/>
          <w:color w:val="000000" w:themeColor="text1"/>
          <w:szCs w:val="24"/>
        </w:rPr>
        <w:t>n</w:t>
      </w:r>
      <w:r w:rsidR="29528B5D" w:rsidRPr="0DD8B869">
        <w:rPr>
          <w:rFonts w:eastAsia="Times New Roman" w:cs="Times New Roman"/>
          <w:color w:val="000000" w:themeColor="text1"/>
          <w:szCs w:val="24"/>
        </w:rPr>
        <w:t xml:space="preserve"> 2 muestras de heces </w:t>
      </w:r>
      <w:r w:rsidR="632A0812" w:rsidRPr="0DD8B869">
        <w:rPr>
          <w:rFonts w:eastAsia="Times New Roman" w:cs="Times New Roman"/>
          <w:color w:val="000000" w:themeColor="text1"/>
          <w:szCs w:val="24"/>
        </w:rPr>
        <w:t>durante</w:t>
      </w:r>
      <w:r w:rsidR="29528B5D" w:rsidRPr="0DD8B869">
        <w:rPr>
          <w:rFonts w:eastAsia="Times New Roman" w:cs="Times New Roman"/>
          <w:color w:val="000000" w:themeColor="text1"/>
          <w:szCs w:val="24"/>
        </w:rPr>
        <w:t xml:space="preserve"> los primeros 14 días siguientes del inicio de la parálisis</w:t>
      </w:r>
      <w:r w:rsidR="3112756A" w:rsidRPr="0DD8B869">
        <w:rPr>
          <w:rFonts w:eastAsia="Times New Roman" w:cs="Times New Roman"/>
          <w:color w:val="000000" w:themeColor="text1"/>
          <w:szCs w:val="24"/>
        </w:rPr>
        <w:t>,</w:t>
      </w:r>
      <w:r w:rsidR="29528B5D" w:rsidRPr="0DD8B869">
        <w:rPr>
          <w:rFonts w:eastAsia="Times New Roman" w:cs="Times New Roman"/>
          <w:color w:val="000000" w:themeColor="text1"/>
          <w:szCs w:val="24"/>
        </w:rPr>
        <w:t xml:space="preserve"> </w:t>
      </w:r>
      <w:r w:rsidR="006B6ACA">
        <w:rPr>
          <w:rFonts w:eastAsia="Times New Roman" w:cs="Times New Roman"/>
          <w:color w:val="000000" w:themeColor="text1"/>
          <w:szCs w:val="24"/>
        </w:rPr>
        <w:t xml:space="preserve">ideal </w:t>
      </w:r>
      <w:r w:rsidR="29528B5D" w:rsidRPr="0DD8B869">
        <w:rPr>
          <w:rFonts w:eastAsia="Times New Roman" w:cs="Times New Roman"/>
          <w:color w:val="000000" w:themeColor="text1"/>
          <w:szCs w:val="24"/>
        </w:rPr>
        <w:t xml:space="preserve">con un intervalo de </w:t>
      </w:r>
      <w:r w:rsidR="1757DAD7" w:rsidRPr="0DD8B869">
        <w:rPr>
          <w:rFonts w:eastAsia="Times New Roman" w:cs="Times New Roman"/>
          <w:color w:val="000000" w:themeColor="text1"/>
          <w:szCs w:val="24"/>
        </w:rPr>
        <w:t>24 horas</w:t>
      </w:r>
      <w:r w:rsidR="29528B5D" w:rsidRPr="0DD8B869">
        <w:rPr>
          <w:rFonts w:eastAsia="Times New Roman" w:cs="Times New Roman"/>
          <w:color w:val="000000" w:themeColor="text1"/>
          <w:szCs w:val="24"/>
        </w:rPr>
        <w:t xml:space="preserve"> entre la primera y la segunda muestra.</w:t>
      </w:r>
      <w:r w:rsidR="17030473" w:rsidRPr="0DD8B869">
        <w:rPr>
          <w:rFonts w:eastAsia="Times New Roman" w:cs="Times New Roman"/>
          <w:color w:val="000000" w:themeColor="text1"/>
          <w:szCs w:val="24"/>
        </w:rPr>
        <w:t xml:space="preserve"> </w:t>
      </w:r>
      <w:r w:rsidR="00544B2B">
        <w:rPr>
          <w:rFonts w:eastAsia="Times New Roman" w:cs="Times New Roman"/>
          <w:color w:val="000000" w:themeColor="text1"/>
          <w:szCs w:val="24"/>
        </w:rPr>
        <w:t xml:space="preserve">El objetivo es recolectar 2 muestras </w:t>
      </w:r>
      <w:r w:rsidR="00C865ED">
        <w:rPr>
          <w:rFonts w:eastAsia="Times New Roman" w:cs="Times New Roman"/>
          <w:color w:val="000000" w:themeColor="text1"/>
          <w:szCs w:val="24"/>
        </w:rPr>
        <w:t>en diferentes días.</w:t>
      </w:r>
    </w:p>
    <w:p w14:paraId="31D68705" w14:textId="2039A348" w:rsidR="69EE320B" w:rsidRDefault="69EE320B" w:rsidP="382F6A4D">
      <w:pPr>
        <w:rPr>
          <w:rFonts w:eastAsia="Times New Roman" w:cs="Times New Roman"/>
          <w:color w:val="000000" w:themeColor="text1"/>
          <w:szCs w:val="24"/>
        </w:rPr>
      </w:pPr>
      <w:r w:rsidRPr="382F6A4D">
        <w:rPr>
          <w:rFonts w:eastAsia="Times New Roman" w:cs="Times New Roman"/>
          <w:color w:val="000000" w:themeColor="text1"/>
          <w:szCs w:val="24"/>
        </w:rPr>
        <w:t xml:space="preserve">La </w:t>
      </w:r>
      <w:r w:rsidR="790A4F57" w:rsidRPr="382F6A4D">
        <w:rPr>
          <w:rFonts w:eastAsia="Times New Roman" w:cs="Times New Roman"/>
          <w:color w:val="000000" w:themeColor="text1"/>
          <w:szCs w:val="24"/>
        </w:rPr>
        <w:t>excreción</w:t>
      </w:r>
      <w:r w:rsidRPr="382F6A4D">
        <w:rPr>
          <w:rFonts w:eastAsia="Times New Roman" w:cs="Times New Roman"/>
          <w:color w:val="000000" w:themeColor="text1"/>
          <w:szCs w:val="24"/>
        </w:rPr>
        <w:t xml:space="preserve"> del virus es intermitente, por eso es necesario recolectar </w:t>
      </w:r>
      <w:r w:rsidR="573EB870" w:rsidRPr="382F6A4D">
        <w:rPr>
          <w:rFonts w:eastAsia="Times New Roman" w:cs="Times New Roman"/>
          <w:color w:val="000000" w:themeColor="text1"/>
          <w:szCs w:val="24"/>
        </w:rPr>
        <w:t>las dos muestras</w:t>
      </w:r>
      <w:r w:rsidRPr="382F6A4D">
        <w:rPr>
          <w:rFonts w:eastAsia="Times New Roman" w:cs="Times New Roman"/>
          <w:color w:val="000000" w:themeColor="text1"/>
          <w:szCs w:val="24"/>
        </w:rPr>
        <w:t xml:space="preserve"> con 24 horas de diferencia entre cada una. La excreción es más intensa durante las dos primeras semanas desde el inicio de la parálisis, por tanto, es necesario recolectar las heces lo más pronto posible</w:t>
      </w:r>
      <w:r w:rsidR="3ACD9C6C" w:rsidRPr="382F6A4D">
        <w:rPr>
          <w:rFonts w:eastAsia="Times New Roman" w:cs="Times New Roman"/>
          <w:color w:val="000000" w:themeColor="text1"/>
          <w:szCs w:val="24"/>
        </w:rPr>
        <w:t xml:space="preserve">, entre más rápido más cantidad de virus es excretado y se </w:t>
      </w:r>
      <w:r w:rsidR="36EAF07F" w:rsidRPr="382F6A4D">
        <w:rPr>
          <w:rFonts w:eastAsia="Times New Roman" w:cs="Times New Roman"/>
          <w:color w:val="000000" w:themeColor="text1"/>
          <w:szCs w:val="24"/>
        </w:rPr>
        <w:t>facilita el</w:t>
      </w:r>
      <w:r w:rsidR="3ACD9C6C" w:rsidRPr="382F6A4D">
        <w:rPr>
          <w:rFonts w:eastAsia="Times New Roman" w:cs="Times New Roman"/>
          <w:color w:val="000000" w:themeColor="text1"/>
          <w:szCs w:val="24"/>
        </w:rPr>
        <w:t xml:space="preserve"> diagnóstico</w:t>
      </w:r>
      <w:r w:rsidRPr="382F6A4D">
        <w:rPr>
          <w:rFonts w:eastAsia="Times New Roman" w:cs="Times New Roman"/>
          <w:color w:val="000000" w:themeColor="text1"/>
          <w:szCs w:val="24"/>
        </w:rPr>
        <w:t>.</w:t>
      </w:r>
    </w:p>
    <w:p w14:paraId="6A0A5494" w14:textId="77777777" w:rsidR="00CA3B87" w:rsidRDefault="00CA3B87" w:rsidP="00CA3B87">
      <w:pPr>
        <w:spacing w:before="0" w:after="0"/>
        <w:rPr>
          <w:rFonts w:eastAsia="Times New Roman" w:cs="Times New Roman"/>
          <w:b/>
          <w:bCs/>
          <w:color w:val="000000" w:themeColor="text1"/>
          <w:szCs w:val="24"/>
          <w:lang w:val="es-MX"/>
        </w:rPr>
      </w:pPr>
    </w:p>
    <w:p w14:paraId="6C5D3110" w14:textId="77777777" w:rsidR="00012360" w:rsidRDefault="00012360" w:rsidP="00CA3B87">
      <w:pPr>
        <w:spacing w:before="0" w:after="0"/>
        <w:rPr>
          <w:rFonts w:eastAsia="Times New Roman" w:cs="Times New Roman"/>
          <w:b/>
          <w:bCs/>
          <w:color w:val="000000" w:themeColor="text1"/>
          <w:szCs w:val="24"/>
          <w:lang w:val="es-MX"/>
        </w:rPr>
      </w:pPr>
    </w:p>
    <w:p w14:paraId="6CDE30E6" w14:textId="77777777" w:rsidR="00012360" w:rsidRDefault="00012360" w:rsidP="00CA3B87">
      <w:pPr>
        <w:spacing w:before="0" w:after="0"/>
        <w:rPr>
          <w:rFonts w:eastAsia="Times New Roman" w:cs="Times New Roman"/>
          <w:b/>
          <w:bCs/>
          <w:color w:val="000000" w:themeColor="text1"/>
          <w:szCs w:val="24"/>
          <w:lang w:val="es-MX"/>
        </w:rPr>
      </w:pPr>
    </w:p>
    <w:p w14:paraId="5A9133AC" w14:textId="77777777" w:rsidR="00012360" w:rsidRDefault="00012360" w:rsidP="00CA3B87">
      <w:pPr>
        <w:spacing w:before="0" w:after="0"/>
        <w:rPr>
          <w:rFonts w:eastAsia="Times New Roman" w:cs="Times New Roman"/>
          <w:b/>
          <w:bCs/>
          <w:color w:val="000000" w:themeColor="text1"/>
          <w:szCs w:val="24"/>
          <w:lang w:val="es-MX"/>
        </w:rPr>
      </w:pPr>
    </w:p>
    <w:p w14:paraId="4F254ABB" w14:textId="77777777" w:rsidR="00012360" w:rsidRDefault="00012360" w:rsidP="00CA3B87">
      <w:pPr>
        <w:spacing w:before="0" w:after="0"/>
        <w:rPr>
          <w:rFonts w:eastAsia="Times New Roman" w:cs="Times New Roman"/>
          <w:b/>
          <w:bCs/>
          <w:color w:val="000000" w:themeColor="text1"/>
          <w:szCs w:val="24"/>
          <w:lang w:val="es-MX"/>
        </w:rPr>
      </w:pPr>
    </w:p>
    <w:p w14:paraId="36F88520" w14:textId="20BFCF86" w:rsidR="00CA3B87" w:rsidRDefault="7C0C218C" w:rsidP="00CE43CE">
      <w:pPr>
        <w:pStyle w:val="Descripcin"/>
        <w:rPr>
          <w:lang w:val="es-MX"/>
        </w:rPr>
      </w:pPr>
      <w:r w:rsidRPr="74A2C2C3">
        <w:rPr>
          <w:lang w:val="es-MX"/>
        </w:rPr>
        <w:lastRenderedPageBreak/>
        <w:t xml:space="preserve">Figura </w:t>
      </w:r>
      <w:r w:rsidR="2C52059F" w:rsidRPr="74A2C2C3">
        <w:rPr>
          <w:lang w:val="es-MX"/>
        </w:rPr>
        <w:t>4</w:t>
      </w:r>
      <w:r w:rsidRPr="74A2C2C3">
        <w:rPr>
          <w:lang w:val="es-MX"/>
        </w:rPr>
        <w:t xml:space="preserve">. Detección del poliovirus en muestras de heces humanas </w:t>
      </w:r>
    </w:p>
    <w:p w14:paraId="31C4AE3D" w14:textId="1ACF3F8E" w:rsidR="649EBF27" w:rsidRDefault="23A761FA" w:rsidP="0815EB4A">
      <w:pPr>
        <w:jc w:val="center"/>
      </w:pPr>
      <w:r>
        <w:rPr>
          <w:noProof/>
        </w:rPr>
        <w:drawing>
          <wp:inline distT="0" distB="0" distL="0" distR="0" wp14:anchorId="39F9B4F7" wp14:editId="2929ADAB">
            <wp:extent cx="4234309" cy="2288540"/>
            <wp:effectExtent l="0" t="0" r="0" b="0"/>
            <wp:docPr id="166119309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193099" name=""/>
                    <pic:cNvPicPr/>
                  </pic:nvPicPr>
                  <pic:blipFill rotWithShape="1">
                    <a:blip r:embed="rId19">
                      <a:extLst>
                        <a:ext uri="{28A0092B-C50C-407E-A947-70E740481C1C}">
                          <a14:useLocalDpi xmlns:a14="http://schemas.microsoft.com/office/drawing/2010/main"/>
                        </a:ext>
                      </a:extLst>
                    </a:blip>
                    <a:srcRect t="9538"/>
                    <a:stretch/>
                  </pic:blipFill>
                  <pic:spPr bwMode="auto">
                    <a:xfrm>
                      <a:off x="0" y="0"/>
                      <a:ext cx="4235250" cy="2289048"/>
                    </a:xfrm>
                    <a:prstGeom prst="rect">
                      <a:avLst/>
                    </a:prstGeom>
                    <a:ln>
                      <a:noFill/>
                    </a:ln>
                    <a:extLst>
                      <a:ext uri="{53640926-AAD7-44D8-BBD7-CCE9431645EC}">
                        <a14:shadowObscured xmlns:a14="http://schemas.microsoft.com/office/drawing/2010/main"/>
                      </a:ext>
                    </a:extLst>
                  </pic:spPr>
                </pic:pic>
              </a:graphicData>
            </a:graphic>
          </wp:inline>
        </w:drawing>
      </w:r>
    </w:p>
    <w:p w14:paraId="0FF8C4E6" w14:textId="19EAEC6A" w:rsidR="00CA3B87" w:rsidRPr="00A10D11" w:rsidRDefault="0699D7FE" w:rsidP="00A10D11">
      <w:pPr>
        <w:pStyle w:val="Cita"/>
      </w:pPr>
      <w:r w:rsidRPr="00A10D11">
        <w:t xml:space="preserve">Fuente: </w:t>
      </w:r>
      <w:r w:rsidR="771DE441" w:rsidRPr="00A10D11">
        <w:t>Organización Mundial de la Salud. (2024). Orientación global para la realización de la vigilancia de la parálisis flácida aguda (PFA) en el contexto de la erradicación del poliovirus</w:t>
      </w:r>
    </w:p>
    <w:p w14:paraId="129E087C" w14:textId="77777777" w:rsidR="00CE43CE" w:rsidRPr="00CA3B87" w:rsidRDefault="00CE43CE" w:rsidP="74A2C2C3">
      <w:pPr>
        <w:rPr>
          <w:rFonts w:eastAsia="Times New Roman" w:cs="Times New Roman"/>
          <w:sz w:val="16"/>
          <w:szCs w:val="16"/>
        </w:rPr>
      </w:pPr>
    </w:p>
    <w:p w14:paraId="7DE72520" w14:textId="4B4C11BA" w:rsidR="4883CA9E" w:rsidRDefault="632D31B9" w:rsidP="0815EB4A">
      <w:pPr>
        <w:spacing w:line="276" w:lineRule="auto"/>
      </w:pPr>
      <w:r w:rsidRPr="0815EB4A">
        <w:rPr>
          <w:rFonts w:eastAsia="Times New Roman" w:cs="Times New Roman"/>
          <w:color w:val="000000" w:themeColor="text1"/>
        </w:rPr>
        <w:t>Las heces se</w:t>
      </w:r>
      <w:r w:rsidR="29528B5D" w:rsidRPr="0815EB4A">
        <w:rPr>
          <w:rFonts w:eastAsia="Times New Roman" w:cs="Times New Roman"/>
          <w:color w:val="000000" w:themeColor="text1"/>
        </w:rPr>
        <w:t xml:space="preserve"> recolectan en un recipiente plástico limpio de boca ancha con tapa de rosca</w:t>
      </w:r>
      <w:r w:rsidR="52D3500E" w:rsidRPr="0815EB4A">
        <w:rPr>
          <w:rFonts w:eastAsia="Times New Roman" w:cs="Times New Roman"/>
          <w:color w:val="000000" w:themeColor="text1"/>
        </w:rPr>
        <w:t xml:space="preserve"> preferiblemente con cucharilla</w:t>
      </w:r>
      <w:r w:rsidR="67C85B4D" w:rsidRPr="0815EB4A">
        <w:rPr>
          <w:rFonts w:eastAsia="Times New Roman" w:cs="Times New Roman"/>
          <w:color w:val="000000" w:themeColor="text1"/>
        </w:rPr>
        <w:t xml:space="preserve">, rotulado previamente. </w:t>
      </w:r>
    </w:p>
    <w:p w14:paraId="78A18AD5" w14:textId="64AC567A" w:rsidR="4883CA9E" w:rsidRDefault="317ABF89" w:rsidP="0815EB4A">
      <w:pPr>
        <w:spacing w:line="276" w:lineRule="auto"/>
        <w:rPr>
          <w:rFonts w:eastAsia="Times New Roman" w:cs="Times New Roman"/>
          <w:color w:val="000000" w:themeColor="text1"/>
        </w:rPr>
      </w:pPr>
      <w:r w:rsidRPr="0815EB4A">
        <w:rPr>
          <w:rFonts w:eastAsia="Times New Roman" w:cs="Times New Roman"/>
          <w:color w:val="000000" w:themeColor="text1"/>
        </w:rPr>
        <w:t>-Indicar al paciente que debe defecar en un</w:t>
      </w:r>
      <w:r w:rsidR="5005D9D8" w:rsidRPr="0815EB4A">
        <w:rPr>
          <w:rFonts w:eastAsia="Times New Roman" w:cs="Times New Roman"/>
          <w:color w:val="000000" w:themeColor="text1"/>
        </w:rPr>
        <w:t xml:space="preserve"> </w:t>
      </w:r>
      <w:r w:rsidR="5F068850" w:rsidRPr="0815EB4A">
        <w:rPr>
          <w:rFonts w:eastAsia="Times New Roman" w:cs="Times New Roman"/>
          <w:color w:val="000000" w:themeColor="text1"/>
        </w:rPr>
        <w:t>bidé limpio o similar.</w:t>
      </w:r>
    </w:p>
    <w:p w14:paraId="2185B45F" w14:textId="60BD6F71" w:rsidR="4883CA9E" w:rsidRDefault="72E6C401" w:rsidP="0815EB4A">
      <w:pPr>
        <w:spacing w:line="276" w:lineRule="auto"/>
      </w:pPr>
      <w:r w:rsidRPr="0815EB4A">
        <w:rPr>
          <w:rFonts w:eastAsia="Times New Roman" w:cs="Times New Roman"/>
          <w:color w:val="000000" w:themeColor="text1"/>
        </w:rPr>
        <w:t>-</w:t>
      </w:r>
      <w:r w:rsidR="67C85B4D" w:rsidRPr="0815EB4A">
        <w:rPr>
          <w:rFonts w:eastAsia="Times New Roman" w:cs="Times New Roman"/>
          <w:color w:val="000000" w:themeColor="text1"/>
        </w:rPr>
        <w:t>R</w:t>
      </w:r>
      <w:r w:rsidR="52D3500E" w:rsidRPr="0815EB4A">
        <w:rPr>
          <w:rFonts w:eastAsia="Times New Roman" w:cs="Times New Roman"/>
          <w:color w:val="000000" w:themeColor="text1"/>
        </w:rPr>
        <w:t xml:space="preserve">ecolectar </w:t>
      </w:r>
      <w:r w:rsidR="29528B5D" w:rsidRPr="0815EB4A">
        <w:rPr>
          <w:rFonts w:eastAsia="Times New Roman" w:cs="Times New Roman"/>
          <w:color w:val="000000" w:themeColor="text1"/>
        </w:rPr>
        <w:t>cantidad suficiente</w:t>
      </w:r>
      <w:r w:rsidR="48817A65" w:rsidRPr="0815EB4A">
        <w:rPr>
          <w:rFonts w:eastAsia="Times New Roman" w:cs="Times New Roman"/>
          <w:color w:val="000000" w:themeColor="text1"/>
        </w:rPr>
        <w:t xml:space="preserve"> de heces (mitad del frasco)</w:t>
      </w:r>
      <w:r w:rsidR="549435DA" w:rsidRPr="0815EB4A">
        <w:rPr>
          <w:rFonts w:eastAsia="Times New Roman" w:cs="Times New Roman"/>
          <w:color w:val="000000" w:themeColor="text1"/>
        </w:rPr>
        <w:t xml:space="preserve"> con la cucharilla </w:t>
      </w:r>
      <w:r w:rsidR="0A221A4B" w:rsidRPr="0815EB4A">
        <w:rPr>
          <w:rFonts w:eastAsia="Times New Roman" w:cs="Times New Roman"/>
          <w:color w:val="000000" w:themeColor="text1"/>
        </w:rPr>
        <w:t>sin contaminar</w:t>
      </w:r>
      <w:r w:rsidR="29528B5D" w:rsidRPr="0815EB4A">
        <w:rPr>
          <w:rFonts w:eastAsia="Times New Roman" w:cs="Times New Roman"/>
          <w:color w:val="000000" w:themeColor="text1"/>
        </w:rPr>
        <w:t xml:space="preserve"> la parte externa del recipiente. </w:t>
      </w:r>
    </w:p>
    <w:p w14:paraId="17F621D6" w14:textId="5FF914E5" w:rsidR="4883CA9E" w:rsidRDefault="14B1E756" w:rsidP="0815EB4A">
      <w:pPr>
        <w:spacing w:line="276" w:lineRule="auto"/>
      </w:pPr>
      <w:r w:rsidRPr="0815EB4A">
        <w:rPr>
          <w:rFonts w:eastAsia="Times New Roman" w:cs="Times New Roman"/>
          <w:color w:val="000000" w:themeColor="text1"/>
        </w:rPr>
        <w:t>-</w:t>
      </w:r>
      <w:r w:rsidR="29528B5D" w:rsidRPr="0815EB4A">
        <w:rPr>
          <w:rFonts w:eastAsia="Times New Roman" w:cs="Times New Roman"/>
          <w:color w:val="000000" w:themeColor="text1"/>
        </w:rPr>
        <w:t xml:space="preserve">Tapar </w:t>
      </w:r>
      <w:r w:rsidR="1CFCB187" w:rsidRPr="0815EB4A">
        <w:rPr>
          <w:rFonts w:eastAsia="Times New Roman" w:cs="Times New Roman"/>
          <w:color w:val="000000" w:themeColor="text1"/>
        </w:rPr>
        <w:t>bien</w:t>
      </w:r>
      <w:r w:rsidR="5611E82E" w:rsidRPr="0815EB4A">
        <w:rPr>
          <w:rFonts w:eastAsia="Times New Roman" w:cs="Times New Roman"/>
          <w:color w:val="000000" w:themeColor="text1"/>
        </w:rPr>
        <w:t xml:space="preserve"> enroscando la tapa al frasco </w:t>
      </w:r>
      <w:r w:rsidR="29528B5D" w:rsidRPr="0815EB4A">
        <w:rPr>
          <w:rFonts w:eastAsia="Times New Roman" w:cs="Times New Roman"/>
          <w:color w:val="000000" w:themeColor="text1"/>
        </w:rPr>
        <w:t>e introducirlo en una bolsa plástica</w:t>
      </w:r>
      <w:r w:rsidR="6EA483F5" w:rsidRPr="0815EB4A">
        <w:rPr>
          <w:rFonts w:eastAsia="Times New Roman" w:cs="Times New Roman"/>
          <w:color w:val="000000" w:themeColor="text1"/>
        </w:rPr>
        <w:t xml:space="preserve"> de cierre </w:t>
      </w:r>
      <w:r w:rsidR="23E34234" w:rsidRPr="0815EB4A">
        <w:rPr>
          <w:rFonts w:eastAsia="Times New Roman" w:cs="Times New Roman"/>
          <w:color w:val="000000" w:themeColor="text1"/>
        </w:rPr>
        <w:t>hermético, y</w:t>
      </w:r>
      <w:r w:rsidR="29528B5D" w:rsidRPr="0815EB4A">
        <w:rPr>
          <w:rFonts w:eastAsia="Times New Roman" w:cs="Times New Roman"/>
          <w:color w:val="000000" w:themeColor="text1"/>
        </w:rPr>
        <w:t xml:space="preserve"> </w:t>
      </w:r>
      <w:r w:rsidR="57BC8630" w:rsidRPr="0815EB4A">
        <w:rPr>
          <w:rFonts w:eastAsia="Times New Roman" w:cs="Times New Roman"/>
          <w:color w:val="000000" w:themeColor="text1"/>
        </w:rPr>
        <w:t>cerrarla</w:t>
      </w:r>
      <w:r w:rsidR="29528B5D" w:rsidRPr="0815EB4A">
        <w:rPr>
          <w:rFonts w:eastAsia="Times New Roman" w:cs="Times New Roman"/>
          <w:color w:val="000000" w:themeColor="text1"/>
        </w:rPr>
        <w:t xml:space="preserve"> bien.</w:t>
      </w:r>
    </w:p>
    <w:p w14:paraId="7AF95140" w14:textId="71A373E6" w:rsidR="6D094881" w:rsidRDefault="6D094881" w:rsidP="00CE43CE">
      <w:pPr>
        <w:pStyle w:val="Ttulo4"/>
      </w:pPr>
    </w:p>
    <w:p w14:paraId="59BD00F4" w14:textId="07A6517B" w:rsidR="7D70784B" w:rsidRDefault="1762EA46" w:rsidP="00CE43CE">
      <w:pPr>
        <w:pStyle w:val="Ttulo4"/>
      </w:pPr>
      <w:r>
        <w:t>Recolección de muestra en pacientes con estreñimiento o que han fallecido</w:t>
      </w:r>
    </w:p>
    <w:p w14:paraId="67162789" w14:textId="73B689E9" w:rsidR="6FF18345" w:rsidRDefault="55021CD0" w:rsidP="0815EB4A">
      <w:pPr>
        <w:spacing w:line="276" w:lineRule="auto"/>
        <w:rPr>
          <w:rFonts w:eastAsia="Times New Roman" w:cs="Times New Roman"/>
          <w:color w:val="000000" w:themeColor="text1"/>
        </w:rPr>
      </w:pPr>
      <w:r w:rsidRPr="0815EB4A">
        <w:rPr>
          <w:rFonts w:eastAsia="Times New Roman" w:cs="Times New Roman"/>
          <w:color w:val="000000" w:themeColor="text1"/>
        </w:rPr>
        <w:t xml:space="preserve">Si el paciente </w:t>
      </w:r>
      <w:r w:rsidR="1E8B056F" w:rsidRPr="0815EB4A">
        <w:rPr>
          <w:rFonts w:eastAsia="Times New Roman" w:cs="Times New Roman"/>
          <w:color w:val="000000" w:themeColor="text1"/>
        </w:rPr>
        <w:t>no puede defecar</w:t>
      </w:r>
      <w:r w:rsidRPr="0815EB4A">
        <w:rPr>
          <w:rFonts w:eastAsia="Times New Roman" w:cs="Times New Roman"/>
          <w:color w:val="000000" w:themeColor="text1"/>
        </w:rPr>
        <w:t xml:space="preserve"> como sucede mucho en estos casos, se puede recolectar</w:t>
      </w:r>
      <w:r w:rsidR="4F188D0A" w:rsidRPr="0815EB4A">
        <w:rPr>
          <w:rFonts w:eastAsia="Times New Roman" w:cs="Times New Roman"/>
          <w:color w:val="000000" w:themeColor="text1"/>
        </w:rPr>
        <w:t xml:space="preserve"> las heces</w:t>
      </w:r>
      <w:r w:rsidRPr="0815EB4A">
        <w:rPr>
          <w:rFonts w:eastAsia="Times New Roman" w:cs="Times New Roman"/>
          <w:color w:val="000000" w:themeColor="text1"/>
        </w:rPr>
        <w:t xml:space="preserve"> utiliza</w:t>
      </w:r>
      <w:r w:rsidR="552ADC3F" w:rsidRPr="0815EB4A">
        <w:rPr>
          <w:rFonts w:eastAsia="Times New Roman" w:cs="Times New Roman"/>
          <w:color w:val="000000" w:themeColor="text1"/>
        </w:rPr>
        <w:t>ndo</w:t>
      </w:r>
      <w:r w:rsidRPr="0815EB4A">
        <w:rPr>
          <w:rFonts w:eastAsia="Times New Roman" w:cs="Times New Roman"/>
          <w:color w:val="000000" w:themeColor="text1"/>
        </w:rPr>
        <w:t xml:space="preserve"> un supositorio de </w:t>
      </w:r>
      <w:r w:rsidR="3CF805D6" w:rsidRPr="0815EB4A">
        <w:rPr>
          <w:rFonts w:eastAsia="Times New Roman" w:cs="Times New Roman"/>
          <w:color w:val="000000" w:themeColor="text1"/>
        </w:rPr>
        <w:t>glicerina, lo</w:t>
      </w:r>
      <w:r w:rsidRPr="0815EB4A">
        <w:rPr>
          <w:rFonts w:eastAsia="Times New Roman" w:cs="Times New Roman"/>
          <w:color w:val="000000" w:themeColor="text1"/>
        </w:rPr>
        <w:t xml:space="preserve"> cual no altera el resultado del examen de laboratorio. </w:t>
      </w:r>
    </w:p>
    <w:p w14:paraId="160128C3" w14:textId="13C311BB" w:rsidR="6FF18345" w:rsidRDefault="55021CD0" w:rsidP="0815EB4A">
      <w:pPr>
        <w:spacing w:line="276" w:lineRule="auto"/>
        <w:rPr>
          <w:rFonts w:eastAsia="Times New Roman" w:cs="Times New Roman"/>
          <w:color w:val="000000" w:themeColor="text1"/>
        </w:rPr>
      </w:pPr>
      <w:r w:rsidRPr="0815EB4A">
        <w:rPr>
          <w:rFonts w:eastAsia="Times New Roman" w:cs="Times New Roman"/>
          <w:color w:val="000000" w:themeColor="text1"/>
        </w:rPr>
        <w:t xml:space="preserve">En caso de que el paciente </w:t>
      </w:r>
      <w:r w:rsidR="591E8C83" w:rsidRPr="0815EB4A">
        <w:rPr>
          <w:rFonts w:eastAsia="Times New Roman" w:cs="Times New Roman"/>
          <w:color w:val="000000" w:themeColor="text1"/>
        </w:rPr>
        <w:t>fallezca, se</w:t>
      </w:r>
      <w:r w:rsidRPr="0815EB4A">
        <w:rPr>
          <w:rFonts w:eastAsia="Times New Roman" w:cs="Times New Roman"/>
          <w:color w:val="000000" w:themeColor="text1"/>
        </w:rPr>
        <w:t xml:space="preserve"> deben obtener muestras del contenido intestinal o heces casi formadas lo más pronto posible después del fallecimiento.</w:t>
      </w:r>
    </w:p>
    <w:p w14:paraId="142FFCE3" w14:textId="7368A61F" w:rsidR="6FF18345" w:rsidRDefault="6FF18345" w:rsidP="0815EB4A">
      <w:pPr>
        <w:spacing w:line="276" w:lineRule="auto"/>
        <w:rPr>
          <w:rFonts w:eastAsia="Times New Roman" w:cs="Times New Roman"/>
          <w:color w:val="000000" w:themeColor="text1"/>
        </w:rPr>
      </w:pPr>
    </w:p>
    <w:p w14:paraId="0070275C" w14:textId="54620DD4" w:rsidR="6FF18345" w:rsidRDefault="652507E7" w:rsidP="00CE43CE">
      <w:pPr>
        <w:pStyle w:val="Ttulo4"/>
        <w:rPr>
          <w:rFonts w:eastAsia="Times New Roman" w:cs="Times New Roman"/>
          <w:color w:val="000000" w:themeColor="text1"/>
        </w:rPr>
      </w:pPr>
      <w:r>
        <w:t>Toma de muestras a contactos</w:t>
      </w:r>
    </w:p>
    <w:p w14:paraId="09CC3807" w14:textId="3D246092" w:rsidR="6FF18345" w:rsidRDefault="0DA52045" w:rsidP="0815EB4A">
      <w:pPr>
        <w:spacing w:line="276" w:lineRule="auto"/>
        <w:rPr>
          <w:rFonts w:eastAsia="Times New Roman" w:cs="Times New Roman"/>
        </w:rPr>
      </w:pPr>
      <w:r w:rsidRPr="00FC1DA0">
        <w:t xml:space="preserve">Si </w:t>
      </w:r>
      <w:r w:rsidR="04FB520F" w:rsidRPr="00FC1DA0">
        <w:t>al caso</w:t>
      </w:r>
      <w:r w:rsidRPr="00FC1DA0">
        <w:t xml:space="preserve"> sospechoso</w:t>
      </w:r>
      <w:r w:rsidR="069B2E61" w:rsidRPr="00FC1DA0">
        <w:t xml:space="preserve"> de PFA</w:t>
      </w:r>
      <w:r w:rsidR="4DC91DA0" w:rsidRPr="00FC1DA0">
        <w:t xml:space="preserve"> no se logra recolectar</w:t>
      </w:r>
      <w:r w:rsidRPr="00FC1DA0">
        <w:t xml:space="preserve"> </w:t>
      </w:r>
      <w:r w:rsidR="6B77D00D" w:rsidRPr="00FC1DA0">
        <w:t>las muestras de heces</w:t>
      </w:r>
      <w:r w:rsidR="5F336803" w:rsidRPr="00FC1DA0">
        <w:t xml:space="preserve"> en los primeros 14 días</w:t>
      </w:r>
      <w:r w:rsidR="36DE8DAB" w:rsidRPr="00FC1DA0">
        <w:t>, de manera excepcional</w:t>
      </w:r>
      <w:r w:rsidR="01C9A33A" w:rsidRPr="00FC1DA0">
        <w:t>,</w:t>
      </w:r>
      <w:r w:rsidR="36DE8DAB" w:rsidRPr="00FC1DA0">
        <w:t xml:space="preserve"> se puede recolectar heces del paciente hasta 60 días. Además, se</w:t>
      </w:r>
      <w:r w:rsidR="65D5245A" w:rsidRPr="00FC1DA0">
        <w:t xml:space="preserve"> r</w:t>
      </w:r>
      <w:r w:rsidRPr="00FC1DA0">
        <w:t xml:space="preserve">equiere </w:t>
      </w:r>
      <w:r w:rsidR="78BD3A12" w:rsidRPr="00FC1DA0">
        <w:t>recoger muestras</w:t>
      </w:r>
      <w:r w:rsidRPr="00FC1DA0">
        <w:t xml:space="preserve"> </w:t>
      </w:r>
      <w:r w:rsidR="24517CC3" w:rsidRPr="00FC1DA0">
        <w:t xml:space="preserve">de heces </w:t>
      </w:r>
      <w:r w:rsidRPr="00FC1DA0">
        <w:t xml:space="preserve">a </w:t>
      </w:r>
      <w:r w:rsidR="00275A3B">
        <w:t xml:space="preserve">tres </w:t>
      </w:r>
      <w:r w:rsidR="4D1D0027" w:rsidRPr="00FC1DA0">
        <w:t>o más</w:t>
      </w:r>
      <w:r w:rsidRPr="00FC1DA0">
        <w:t xml:space="preserve"> </w:t>
      </w:r>
      <w:r w:rsidR="086D00C0" w:rsidRPr="00FC1DA0">
        <w:t>niños c</w:t>
      </w:r>
      <w:r w:rsidRPr="00FC1DA0">
        <w:t>ontactos del caso</w:t>
      </w:r>
      <w:r w:rsidR="6EEA9C24" w:rsidRPr="00FC1DA0">
        <w:t>,</w:t>
      </w:r>
      <w:r w:rsidRPr="00FC1DA0">
        <w:t xml:space="preserve"> </w:t>
      </w:r>
      <w:r w:rsidR="04AD9AE2" w:rsidRPr="00FC1DA0">
        <w:t>en los</w:t>
      </w:r>
      <w:r w:rsidR="5C27F239" w:rsidRPr="00FC1DA0">
        <w:t xml:space="preserve"> 30</w:t>
      </w:r>
      <w:r w:rsidR="5C27F239" w:rsidRPr="74A2C2C3">
        <w:rPr>
          <w:rFonts w:eastAsia="Times New Roman" w:cs="Times New Roman"/>
          <w:color w:val="000000" w:themeColor="text1"/>
        </w:rPr>
        <w:t xml:space="preserve"> días precedentes</w:t>
      </w:r>
      <w:r w:rsidR="0069380B">
        <w:rPr>
          <w:rFonts w:eastAsia="Times New Roman" w:cs="Times New Roman"/>
          <w:color w:val="000000" w:themeColor="text1"/>
        </w:rPr>
        <w:t xml:space="preserve"> y </w:t>
      </w:r>
      <w:r w:rsidR="000C0930">
        <w:rPr>
          <w:rFonts w:eastAsia="Times New Roman" w:cs="Times New Roman"/>
          <w:color w:val="000000" w:themeColor="text1"/>
        </w:rPr>
        <w:t>verifica</w:t>
      </w:r>
      <w:r w:rsidR="0069380B">
        <w:rPr>
          <w:rFonts w:eastAsia="Times New Roman" w:cs="Times New Roman"/>
          <w:color w:val="000000" w:themeColor="text1"/>
        </w:rPr>
        <w:t>r</w:t>
      </w:r>
      <w:r w:rsidR="009E21E3">
        <w:rPr>
          <w:rFonts w:eastAsia="Times New Roman" w:cs="Times New Roman"/>
          <w:color w:val="000000" w:themeColor="text1"/>
        </w:rPr>
        <w:t xml:space="preserve"> el antecedente vacunal de los contactos</w:t>
      </w:r>
      <w:r w:rsidR="5C27F239" w:rsidRPr="74A2C2C3">
        <w:rPr>
          <w:rFonts w:eastAsia="Times New Roman" w:cs="Times New Roman"/>
          <w:color w:val="000000" w:themeColor="text1"/>
        </w:rPr>
        <w:t>.</w:t>
      </w:r>
      <w:r w:rsidR="63707F29" w:rsidRPr="74A2C2C3">
        <w:rPr>
          <w:rFonts w:eastAsia="Times New Roman" w:cs="Times New Roman"/>
          <w:color w:val="000000" w:themeColor="text1"/>
        </w:rPr>
        <w:t xml:space="preserve"> </w:t>
      </w:r>
      <w:r w:rsidR="63707F29" w:rsidRPr="74A2C2C3">
        <w:rPr>
          <w:rFonts w:eastAsia="Times New Roman" w:cs="Times New Roman"/>
        </w:rPr>
        <w:t>El e</w:t>
      </w:r>
      <w:r w:rsidR="7ED0C1C9" w:rsidRPr="74A2C2C3">
        <w:rPr>
          <w:rFonts w:eastAsia="Times New Roman" w:cs="Times New Roman"/>
        </w:rPr>
        <w:t>quipo técnico nacional</w:t>
      </w:r>
      <w:r w:rsidR="63707F29" w:rsidRPr="74A2C2C3">
        <w:rPr>
          <w:rFonts w:eastAsia="Times New Roman" w:cs="Times New Roman"/>
        </w:rPr>
        <w:t xml:space="preserve"> por lo general indicará </w:t>
      </w:r>
      <w:r w:rsidR="63707F29" w:rsidRPr="74A2C2C3">
        <w:rPr>
          <w:rFonts w:eastAsia="Times New Roman" w:cs="Times New Roman"/>
        </w:rPr>
        <w:lastRenderedPageBreak/>
        <w:t xml:space="preserve">tomar muestras de contactos cuando considere que el caso </w:t>
      </w:r>
      <w:r w:rsidR="4CAA1E28" w:rsidRPr="74A2C2C3">
        <w:rPr>
          <w:rFonts w:eastAsia="Times New Roman" w:cs="Times New Roman"/>
        </w:rPr>
        <w:t>sospechoso</w:t>
      </w:r>
      <w:r w:rsidR="63707F29" w:rsidRPr="74A2C2C3">
        <w:rPr>
          <w:rFonts w:eastAsia="Times New Roman" w:cs="Times New Roman"/>
        </w:rPr>
        <w:t xml:space="preserve"> posee características clínicas o epidemiológicas que permitan creer que </w:t>
      </w:r>
      <w:r w:rsidR="700141C0" w:rsidRPr="74A2C2C3">
        <w:rPr>
          <w:rFonts w:eastAsia="Times New Roman" w:cs="Times New Roman"/>
        </w:rPr>
        <w:t>es un caso verdadero</w:t>
      </w:r>
      <w:r w:rsidR="63707F29" w:rsidRPr="74A2C2C3">
        <w:rPr>
          <w:rFonts w:eastAsia="Times New Roman" w:cs="Times New Roman"/>
        </w:rPr>
        <w:t xml:space="preserve"> de poliomielitis (fiebre alta, parálisis flácida aguda asimétrica, etc.), o cuando </w:t>
      </w:r>
      <w:r w:rsidR="064EAED5" w:rsidRPr="74A2C2C3">
        <w:rPr>
          <w:rFonts w:eastAsia="Times New Roman" w:cs="Times New Roman"/>
        </w:rPr>
        <w:t>se informe</w:t>
      </w:r>
      <w:r w:rsidR="63707F29" w:rsidRPr="74A2C2C3">
        <w:rPr>
          <w:rFonts w:eastAsia="Times New Roman" w:cs="Times New Roman"/>
        </w:rPr>
        <w:t xml:space="preserve"> más de un caso </w:t>
      </w:r>
      <w:r w:rsidR="5D5912D4" w:rsidRPr="74A2C2C3">
        <w:rPr>
          <w:rFonts w:eastAsia="Times New Roman" w:cs="Times New Roman"/>
        </w:rPr>
        <w:t>sospechoso</w:t>
      </w:r>
      <w:r w:rsidR="63707F29" w:rsidRPr="74A2C2C3">
        <w:rPr>
          <w:rFonts w:eastAsia="Times New Roman" w:cs="Times New Roman"/>
        </w:rPr>
        <w:t xml:space="preserve"> en la comunidad.</w:t>
      </w:r>
    </w:p>
    <w:p w14:paraId="7F26F291" w14:textId="62756D0C" w:rsidR="0DD8B869" w:rsidRDefault="0DD8B869" w:rsidP="0DD8B869">
      <w:pPr>
        <w:rPr>
          <w:rFonts w:eastAsia="Times New Roman" w:cs="Times New Roman"/>
          <w:szCs w:val="24"/>
        </w:rPr>
      </w:pPr>
    </w:p>
    <w:p w14:paraId="295B9CD7" w14:textId="77674B10" w:rsidR="00CA3B87" w:rsidRDefault="00CA3B87" w:rsidP="00CE43CE">
      <w:pPr>
        <w:pStyle w:val="Descripcin"/>
        <w:rPr>
          <w:lang w:val="es-MX"/>
        </w:rPr>
      </w:pPr>
      <w:r>
        <w:rPr>
          <w:lang w:val="es-MX"/>
        </w:rPr>
        <w:t xml:space="preserve">Figura 4. Recolección de heces basado en el inicio de los síntomas </w:t>
      </w:r>
    </w:p>
    <w:p w14:paraId="21BADE6B" w14:textId="5031D9A6" w:rsidR="6FF18345" w:rsidRDefault="162D7B8E" w:rsidP="0815EB4A">
      <w:pPr>
        <w:jc w:val="center"/>
      </w:pPr>
      <w:r>
        <w:rPr>
          <w:noProof/>
        </w:rPr>
        <w:drawing>
          <wp:inline distT="0" distB="0" distL="0" distR="0" wp14:anchorId="11B7E307" wp14:editId="0018A11A">
            <wp:extent cx="3683357" cy="1983700"/>
            <wp:effectExtent l="0" t="0" r="0" b="0"/>
            <wp:docPr id="173203124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031248" name=""/>
                    <pic:cNvPicPr/>
                  </pic:nvPicPr>
                  <pic:blipFill>
                    <a:blip r:embed="rId20" cstate="print">
                      <a:extLst>
                        <a:ext uri="{28A0092B-C50C-407E-A947-70E740481C1C}">
                          <a14:useLocalDpi xmlns:a14="http://schemas.microsoft.com/office/drawing/2010/main"/>
                        </a:ext>
                      </a:extLst>
                    </a:blip>
                    <a:stretch>
                      <a:fillRect/>
                    </a:stretch>
                  </pic:blipFill>
                  <pic:spPr>
                    <a:xfrm>
                      <a:off x="0" y="0"/>
                      <a:ext cx="3683357" cy="1983700"/>
                    </a:xfrm>
                    <a:prstGeom prst="rect">
                      <a:avLst/>
                    </a:prstGeom>
                  </pic:spPr>
                </pic:pic>
              </a:graphicData>
            </a:graphic>
          </wp:inline>
        </w:drawing>
      </w:r>
    </w:p>
    <w:p w14:paraId="7F16EE9D" w14:textId="77777777" w:rsidR="00A10D11" w:rsidRPr="00A10D11" w:rsidRDefault="00A10D11" w:rsidP="00A10D11">
      <w:pPr>
        <w:pStyle w:val="Cita"/>
      </w:pPr>
      <w:r w:rsidRPr="00A10D11">
        <w:t>Fuente: Organización Mundial de la Salud. (2024). Orientación global para la realización de la vigilancia de la parálisis flácida aguda (PFA) en el contexto de la erradicación del poliovirus</w:t>
      </w:r>
    </w:p>
    <w:p w14:paraId="009BF119" w14:textId="1E077EC4" w:rsidR="6FF18345" w:rsidRPr="00A10D11" w:rsidRDefault="6FF18345" w:rsidP="42FB02AF">
      <w:pPr>
        <w:rPr>
          <w:rFonts w:eastAsia="Times New Roman" w:cs="Times New Roman"/>
          <w:color w:val="000000" w:themeColor="text1"/>
          <w:szCs w:val="24"/>
        </w:rPr>
      </w:pPr>
    </w:p>
    <w:p w14:paraId="7159B786" w14:textId="063459F7" w:rsidR="4883CA9E" w:rsidRPr="00633402" w:rsidRDefault="7DC50B7C" w:rsidP="00A10D11">
      <w:pPr>
        <w:pStyle w:val="Ttulo4"/>
        <w:rPr>
          <w:rFonts w:eastAsia="Times New Roman" w:cs="Times New Roman"/>
          <w:color w:val="000000" w:themeColor="text1"/>
        </w:rPr>
      </w:pPr>
      <w:r w:rsidRPr="00633402">
        <w:t>Conservación y trasporte de muestra</w:t>
      </w:r>
    </w:p>
    <w:p w14:paraId="376610D8" w14:textId="23A42136" w:rsidR="4883CA9E" w:rsidRDefault="4883CA9E" w:rsidP="0815EB4A">
      <w:pPr>
        <w:spacing w:line="276" w:lineRule="auto"/>
        <w:rPr>
          <w:rFonts w:eastAsia="Times New Roman" w:cs="Times New Roman"/>
          <w:color w:val="000000" w:themeColor="text1"/>
        </w:rPr>
      </w:pPr>
      <w:r w:rsidRPr="0815EB4A">
        <w:rPr>
          <w:rFonts w:eastAsia="Times New Roman" w:cs="Times New Roman"/>
          <w:color w:val="000000" w:themeColor="text1"/>
        </w:rPr>
        <w:t xml:space="preserve">El laboratorio local debe conservar </w:t>
      </w:r>
      <w:r w:rsidR="657947FE" w:rsidRPr="0815EB4A">
        <w:rPr>
          <w:rFonts w:eastAsia="Times New Roman" w:cs="Times New Roman"/>
          <w:color w:val="000000" w:themeColor="text1"/>
        </w:rPr>
        <w:t xml:space="preserve">la muestra en refrigeración </w:t>
      </w:r>
      <w:r w:rsidRPr="0815EB4A">
        <w:rPr>
          <w:rFonts w:eastAsia="Times New Roman" w:cs="Times New Roman"/>
          <w:color w:val="000000" w:themeColor="text1"/>
        </w:rPr>
        <w:t>y transportar</w:t>
      </w:r>
      <w:r w:rsidR="37A9ED26" w:rsidRPr="0815EB4A">
        <w:rPr>
          <w:rFonts w:eastAsia="Times New Roman" w:cs="Times New Roman"/>
          <w:color w:val="000000" w:themeColor="text1"/>
        </w:rPr>
        <w:t>la en frío con paquetes de gel congelados.</w:t>
      </w:r>
      <w:r w:rsidRPr="0815EB4A">
        <w:rPr>
          <w:rFonts w:eastAsia="Times New Roman" w:cs="Times New Roman"/>
          <w:color w:val="000000" w:themeColor="text1"/>
        </w:rPr>
        <w:t xml:space="preserve">  Se debe enviar al CNRV del INCIENSA en las primeras 24 horas.</w:t>
      </w:r>
    </w:p>
    <w:p w14:paraId="0E15194F" w14:textId="3B147EC7" w:rsidR="4883CA9E" w:rsidRDefault="5E7CDBF2" w:rsidP="0815EB4A">
      <w:pPr>
        <w:spacing w:line="276" w:lineRule="auto"/>
        <w:rPr>
          <w:rFonts w:eastAsia="Times New Roman" w:cs="Times New Roman"/>
          <w:color w:val="000000" w:themeColor="text1"/>
        </w:rPr>
      </w:pPr>
      <w:r w:rsidRPr="74A2C2C3">
        <w:rPr>
          <w:rFonts w:eastAsia="Times New Roman" w:cs="Times New Roman"/>
          <w:color w:val="000000" w:themeColor="text1"/>
        </w:rPr>
        <w:t>Cada muestra tomada debe ser enviada, no acumular muestras para hacer el envío</w:t>
      </w:r>
      <w:r w:rsidR="69B3E2E0" w:rsidRPr="74A2C2C3">
        <w:rPr>
          <w:rFonts w:eastAsia="Times New Roman" w:cs="Times New Roman"/>
          <w:color w:val="000000" w:themeColor="text1"/>
        </w:rPr>
        <w:t>, deben acom</w:t>
      </w:r>
      <w:r w:rsidRPr="74A2C2C3">
        <w:rPr>
          <w:rFonts w:eastAsia="Times New Roman" w:cs="Times New Roman"/>
          <w:color w:val="000000" w:themeColor="text1"/>
        </w:rPr>
        <w:t>pañarse de la boleta de laboratorio</w:t>
      </w:r>
      <w:r w:rsidR="4F9F2C35" w:rsidRPr="74A2C2C3">
        <w:rPr>
          <w:rFonts w:eastAsia="Times New Roman" w:cs="Times New Roman"/>
          <w:color w:val="000000" w:themeColor="text1"/>
        </w:rPr>
        <w:t xml:space="preserve"> Inciensa R85 Solicitud diagnóstica</w:t>
      </w:r>
      <w:r w:rsidRPr="74A2C2C3">
        <w:rPr>
          <w:rFonts w:eastAsia="Times New Roman" w:cs="Times New Roman"/>
          <w:color w:val="000000" w:themeColor="text1"/>
        </w:rPr>
        <w:t xml:space="preserve"> </w:t>
      </w:r>
      <w:r w:rsidR="29DD15E8" w:rsidRPr="74A2C2C3">
        <w:rPr>
          <w:rFonts w:eastAsia="Times New Roman" w:cs="Times New Roman"/>
          <w:color w:val="000000" w:themeColor="text1"/>
        </w:rPr>
        <w:t>con toda la información necesaria</w:t>
      </w:r>
      <w:r w:rsidRPr="74A2C2C3">
        <w:rPr>
          <w:rFonts w:eastAsia="Times New Roman" w:cs="Times New Roman"/>
          <w:color w:val="000000" w:themeColor="text1"/>
        </w:rPr>
        <w:t xml:space="preserve"> (</w:t>
      </w:r>
      <w:r w:rsidR="45B79246" w:rsidRPr="74A2C2C3">
        <w:rPr>
          <w:rFonts w:eastAsia="Times New Roman" w:cs="Times New Roman"/>
          <w:color w:val="000000" w:themeColor="text1"/>
        </w:rPr>
        <w:t>Anexo 4</w:t>
      </w:r>
      <w:r w:rsidRPr="74A2C2C3">
        <w:rPr>
          <w:rFonts w:eastAsia="Times New Roman" w:cs="Times New Roman"/>
          <w:color w:val="000000" w:themeColor="text1"/>
        </w:rPr>
        <w:t xml:space="preserve">). </w:t>
      </w:r>
    </w:p>
    <w:p w14:paraId="0A81DC25" w14:textId="279A04D0" w:rsidR="00CA3B87" w:rsidRDefault="29528B5D" w:rsidP="0815EB4A">
      <w:pPr>
        <w:spacing w:line="276" w:lineRule="auto"/>
        <w:rPr>
          <w:rFonts w:eastAsia="Times New Roman" w:cs="Times New Roman"/>
          <w:color w:val="000000" w:themeColor="text1"/>
        </w:rPr>
      </w:pPr>
      <w:r w:rsidRPr="0815EB4A">
        <w:rPr>
          <w:rFonts w:eastAsia="Times New Roman" w:cs="Times New Roman"/>
          <w:color w:val="000000" w:themeColor="text1"/>
        </w:rPr>
        <w:t>La boleta se coloca en un sobre separado</w:t>
      </w:r>
      <w:r w:rsidR="50AB9C99" w:rsidRPr="0815EB4A">
        <w:rPr>
          <w:rFonts w:eastAsia="Times New Roman" w:cs="Times New Roman"/>
          <w:color w:val="000000" w:themeColor="text1"/>
        </w:rPr>
        <w:t xml:space="preserve"> por fuera de la hielera, de modo</w:t>
      </w:r>
      <w:r w:rsidRPr="0815EB4A">
        <w:rPr>
          <w:rFonts w:eastAsia="Times New Roman" w:cs="Times New Roman"/>
          <w:color w:val="000000" w:themeColor="text1"/>
        </w:rPr>
        <w:t xml:space="preserve"> que no entre en contacto con las muestras.</w:t>
      </w:r>
    </w:p>
    <w:p w14:paraId="00DA7E23" w14:textId="77777777" w:rsidR="00A10D11" w:rsidRDefault="00A10D11" w:rsidP="0815EB4A">
      <w:pPr>
        <w:spacing w:line="276" w:lineRule="auto"/>
        <w:rPr>
          <w:rFonts w:eastAsia="Times New Roman" w:cs="Times New Roman"/>
          <w:color w:val="000000" w:themeColor="text1"/>
        </w:rPr>
      </w:pPr>
    </w:p>
    <w:p w14:paraId="40116A47" w14:textId="77777777" w:rsidR="00FC1DA0" w:rsidRDefault="00FC1DA0" w:rsidP="0815EB4A">
      <w:pPr>
        <w:spacing w:line="276" w:lineRule="auto"/>
        <w:rPr>
          <w:rFonts w:eastAsia="Times New Roman" w:cs="Times New Roman"/>
          <w:color w:val="000000" w:themeColor="text1"/>
        </w:rPr>
      </w:pPr>
    </w:p>
    <w:p w14:paraId="2D9FCD32" w14:textId="77777777" w:rsidR="00FC1DA0" w:rsidRDefault="00FC1DA0" w:rsidP="0815EB4A">
      <w:pPr>
        <w:spacing w:line="276" w:lineRule="auto"/>
        <w:rPr>
          <w:rFonts w:eastAsia="Times New Roman" w:cs="Times New Roman"/>
          <w:color w:val="000000" w:themeColor="text1"/>
        </w:rPr>
      </w:pPr>
    </w:p>
    <w:p w14:paraId="35F5E92D" w14:textId="77777777" w:rsidR="00FC1DA0" w:rsidRDefault="00FC1DA0" w:rsidP="0815EB4A">
      <w:pPr>
        <w:spacing w:line="276" w:lineRule="auto"/>
        <w:rPr>
          <w:rFonts w:eastAsia="Times New Roman" w:cs="Times New Roman"/>
          <w:color w:val="000000" w:themeColor="text1"/>
        </w:rPr>
      </w:pPr>
    </w:p>
    <w:p w14:paraId="188E1222" w14:textId="77777777" w:rsidR="00FC1DA0" w:rsidRDefault="00FC1DA0" w:rsidP="0815EB4A">
      <w:pPr>
        <w:spacing w:line="276" w:lineRule="auto"/>
        <w:rPr>
          <w:rFonts w:eastAsia="Times New Roman" w:cs="Times New Roman"/>
          <w:color w:val="000000" w:themeColor="text1"/>
        </w:rPr>
      </w:pPr>
    </w:p>
    <w:p w14:paraId="30E2D1ED" w14:textId="77777777" w:rsidR="00FC1DA0" w:rsidRDefault="00FC1DA0" w:rsidP="0815EB4A">
      <w:pPr>
        <w:spacing w:line="276" w:lineRule="auto"/>
        <w:rPr>
          <w:rFonts w:eastAsia="Times New Roman" w:cs="Times New Roman"/>
          <w:color w:val="000000" w:themeColor="text1"/>
        </w:rPr>
      </w:pPr>
    </w:p>
    <w:p w14:paraId="6BE74E33" w14:textId="63E12799" w:rsidR="00CA3B87" w:rsidRPr="00CA3B87" w:rsidRDefault="00CA3B87" w:rsidP="00A10D11">
      <w:pPr>
        <w:pStyle w:val="Descripcin"/>
        <w:rPr>
          <w:lang w:val="es-MX"/>
        </w:rPr>
      </w:pPr>
      <w:r>
        <w:rPr>
          <w:lang w:val="es-MX"/>
        </w:rPr>
        <w:lastRenderedPageBreak/>
        <w:t xml:space="preserve">Figura 5. Embalaje para transporte de las muestras de heces al laboratorio de referencia. </w:t>
      </w:r>
    </w:p>
    <w:p w14:paraId="5404801C" w14:textId="22561204" w:rsidR="5376E1F2" w:rsidRDefault="5376E1F2" w:rsidP="00A10D11">
      <w:pPr>
        <w:jc w:val="center"/>
      </w:pPr>
      <w:r>
        <w:rPr>
          <w:noProof/>
        </w:rPr>
        <w:drawing>
          <wp:inline distT="0" distB="0" distL="0" distR="0" wp14:anchorId="7712443A" wp14:editId="1126B39F">
            <wp:extent cx="4940300" cy="3009900"/>
            <wp:effectExtent l="0" t="0" r="0" b="0"/>
            <wp:docPr id="44757969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579699" name=""/>
                    <pic:cNvPicPr/>
                  </pic:nvPicPr>
                  <pic:blipFill rotWithShape="1">
                    <a:blip r:embed="rId21">
                      <a:extLst>
                        <a:ext uri="{28A0092B-C50C-407E-A947-70E740481C1C}">
                          <a14:useLocalDpi xmlns:a14="http://schemas.microsoft.com/office/drawing/2010/main"/>
                        </a:ext>
                      </a:extLst>
                    </a:blip>
                    <a:srcRect l="-251" t="554" r="2758" b="6187"/>
                    <a:stretch/>
                  </pic:blipFill>
                  <pic:spPr bwMode="auto">
                    <a:xfrm>
                      <a:off x="0" y="0"/>
                      <a:ext cx="4940300" cy="3009900"/>
                    </a:xfrm>
                    <a:prstGeom prst="rect">
                      <a:avLst/>
                    </a:prstGeom>
                    <a:ln>
                      <a:noFill/>
                    </a:ln>
                    <a:extLst>
                      <a:ext uri="{53640926-AAD7-44D8-BBD7-CCE9431645EC}">
                        <a14:shadowObscured xmlns:a14="http://schemas.microsoft.com/office/drawing/2010/main"/>
                      </a:ext>
                    </a:extLst>
                  </pic:spPr>
                </pic:pic>
              </a:graphicData>
            </a:graphic>
          </wp:inline>
        </w:drawing>
      </w:r>
    </w:p>
    <w:p w14:paraId="47F175A4" w14:textId="380A2C03" w:rsidR="00CA3B87" w:rsidRDefault="00A10D11" w:rsidP="00A10D11">
      <w:pPr>
        <w:pStyle w:val="Cita"/>
      </w:pPr>
      <w:r>
        <w:t xml:space="preserve">Fuente: </w:t>
      </w:r>
      <w:r w:rsidR="00D13CCE">
        <w:rPr>
          <w:rFonts w:ascii="system-ui" w:hAnsi="system-ui"/>
          <w:spacing w:val="1"/>
        </w:rPr>
        <w:t>Organización Panamericana de la Salud. (2005). Guía práctica para la erradicación de la poliomielitis (3a ed.)</w:t>
      </w:r>
    </w:p>
    <w:p w14:paraId="770FD00B" w14:textId="51DA8A1E" w:rsidR="4883CA9E" w:rsidRDefault="7DC50B7C" w:rsidP="00D13CCE">
      <w:pPr>
        <w:pStyle w:val="Ttulo4"/>
        <w:rPr>
          <w:rFonts w:eastAsia="Times New Roman" w:cs="Times New Roman"/>
          <w:color w:val="000000" w:themeColor="text1"/>
        </w:rPr>
      </w:pPr>
      <w:r>
        <w:t>Pruebas diagnósticas</w:t>
      </w:r>
    </w:p>
    <w:p w14:paraId="79D5B58E" w14:textId="7BAE42E4" w:rsidR="6FF18345" w:rsidRDefault="4883CA9E" w:rsidP="0815EB4A">
      <w:pPr>
        <w:spacing w:line="276" w:lineRule="auto"/>
        <w:rPr>
          <w:rFonts w:eastAsia="Times New Roman" w:cs="Times New Roman"/>
          <w:color w:val="000000" w:themeColor="text1"/>
        </w:rPr>
      </w:pPr>
      <w:r w:rsidRPr="0815EB4A">
        <w:rPr>
          <w:rFonts w:eastAsia="Times New Roman" w:cs="Times New Roman"/>
          <w:color w:val="000000" w:themeColor="text1"/>
        </w:rPr>
        <w:t>El CNRV realiza el</w:t>
      </w:r>
      <w:r w:rsidR="7EA0C9F0" w:rsidRPr="0815EB4A">
        <w:rPr>
          <w:rFonts w:eastAsia="Times New Roman" w:cs="Times New Roman"/>
          <w:color w:val="000000" w:themeColor="text1"/>
        </w:rPr>
        <w:t xml:space="preserve"> tamizaje de</w:t>
      </w:r>
      <w:r w:rsidR="64EF9CF9" w:rsidRPr="0815EB4A">
        <w:rPr>
          <w:rFonts w:eastAsia="Times New Roman" w:cs="Times New Roman"/>
          <w:color w:val="000000" w:themeColor="text1"/>
        </w:rPr>
        <w:t xml:space="preserve"> todos</w:t>
      </w:r>
      <w:r w:rsidR="7EA0C9F0" w:rsidRPr="0815EB4A">
        <w:rPr>
          <w:rFonts w:eastAsia="Times New Roman" w:cs="Times New Roman"/>
          <w:color w:val="000000" w:themeColor="text1"/>
        </w:rPr>
        <w:t xml:space="preserve"> los casos sospechosos de PFA, mediante</w:t>
      </w:r>
      <w:r w:rsidR="7B4A3923" w:rsidRPr="0815EB4A">
        <w:rPr>
          <w:rFonts w:eastAsia="Times New Roman" w:cs="Times New Roman"/>
          <w:color w:val="000000" w:themeColor="text1"/>
        </w:rPr>
        <w:t xml:space="preserve"> reacción en cadena de la polimerasa o</w:t>
      </w:r>
      <w:r w:rsidR="7EA0C9F0" w:rsidRPr="0815EB4A">
        <w:rPr>
          <w:rFonts w:eastAsia="Times New Roman" w:cs="Times New Roman"/>
          <w:color w:val="000000" w:themeColor="text1"/>
        </w:rPr>
        <w:t xml:space="preserve"> PCR tiempo real</w:t>
      </w:r>
      <w:r w:rsidRPr="0815EB4A">
        <w:rPr>
          <w:rFonts w:eastAsia="Times New Roman" w:cs="Times New Roman"/>
          <w:color w:val="000000" w:themeColor="text1"/>
        </w:rPr>
        <w:t xml:space="preserve"> </w:t>
      </w:r>
      <w:r w:rsidR="6BAB274B" w:rsidRPr="0815EB4A">
        <w:rPr>
          <w:rFonts w:eastAsia="Times New Roman" w:cs="Times New Roman"/>
          <w:color w:val="000000" w:themeColor="text1"/>
        </w:rPr>
        <w:t xml:space="preserve">para enterovirus. Sin embargo, el </w:t>
      </w:r>
      <w:r w:rsidRPr="0815EB4A">
        <w:rPr>
          <w:rFonts w:eastAsia="Times New Roman" w:cs="Times New Roman"/>
          <w:color w:val="000000" w:themeColor="text1"/>
        </w:rPr>
        <w:t xml:space="preserve">diagnóstico </w:t>
      </w:r>
      <w:r w:rsidR="7941FD73" w:rsidRPr="0815EB4A">
        <w:rPr>
          <w:rFonts w:eastAsia="Times New Roman" w:cs="Times New Roman"/>
          <w:color w:val="000000" w:themeColor="text1"/>
        </w:rPr>
        <w:t xml:space="preserve">lo realiza el CDC </w:t>
      </w:r>
      <w:r w:rsidRPr="0815EB4A">
        <w:rPr>
          <w:rFonts w:eastAsia="Times New Roman" w:cs="Times New Roman"/>
          <w:color w:val="000000" w:themeColor="text1"/>
        </w:rPr>
        <w:t>utilizando el aislamiento viral</w:t>
      </w:r>
      <w:r w:rsidR="6E57F27B" w:rsidRPr="0815EB4A">
        <w:rPr>
          <w:rFonts w:eastAsia="Times New Roman" w:cs="Times New Roman"/>
          <w:color w:val="000000" w:themeColor="text1"/>
        </w:rPr>
        <w:t>, PCR</w:t>
      </w:r>
      <w:r w:rsidRPr="0815EB4A">
        <w:rPr>
          <w:rFonts w:eastAsia="Times New Roman" w:cs="Times New Roman"/>
          <w:color w:val="000000" w:themeColor="text1"/>
        </w:rPr>
        <w:t xml:space="preserve"> y </w:t>
      </w:r>
      <w:r w:rsidR="0D61DC8B" w:rsidRPr="0815EB4A">
        <w:rPr>
          <w:rFonts w:eastAsia="Times New Roman" w:cs="Times New Roman"/>
          <w:color w:val="000000" w:themeColor="text1"/>
        </w:rPr>
        <w:t>secuenciación.</w:t>
      </w:r>
    </w:p>
    <w:p w14:paraId="35FFEE86" w14:textId="61A21151" w:rsidR="6FF18345" w:rsidRDefault="184A9FDB" w:rsidP="0815EB4A">
      <w:pPr>
        <w:spacing w:line="276" w:lineRule="auto"/>
        <w:rPr>
          <w:rFonts w:eastAsia="Times New Roman" w:cs="Times New Roman"/>
          <w:color w:val="000000" w:themeColor="text1"/>
          <w:lang w:val="es-MX"/>
        </w:rPr>
      </w:pPr>
      <w:r w:rsidRPr="0815EB4A">
        <w:rPr>
          <w:rFonts w:eastAsia="Times New Roman" w:cs="Times New Roman"/>
          <w:color w:val="000000" w:themeColor="text1"/>
          <w:lang w:val="es-MX"/>
        </w:rPr>
        <w:t xml:space="preserve">El diagnóstico de laboratorio </w:t>
      </w:r>
      <w:r w:rsidR="4883CA9E" w:rsidRPr="0815EB4A">
        <w:rPr>
          <w:rFonts w:eastAsia="Times New Roman" w:cs="Times New Roman"/>
          <w:color w:val="000000" w:themeColor="text1"/>
          <w:lang w:val="es-MX"/>
        </w:rPr>
        <w:t>permite realizar un estudio</w:t>
      </w:r>
      <w:r w:rsidR="6072121B" w:rsidRPr="0815EB4A">
        <w:rPr>
          <w:rFonts w:eastAsia="Times New Roman" w:cs="Times New Roman"/>
          <w:color w:val="000000" w:themeColor="text1"/>
          <w:lang w:val="es-MX"/>
        </w:rPr>
        <w:t xml:space="preserve"> </w:t>
      </w:r>
      <w:proofErr w:type="spellStart"/>
      <w:r w:rsidR="6072121B" w:rsidRPr="0815EB4A">
        <w:rPr>
          <w:rFonts w:eastAsia="Times New Roman" w:cs="Times New Roman"/>
          <w:color w:val="000000" w:themeColor="text1"/>
          <w:lang w:val="es-MX"/>
        </w:rPr>
        <w:t>intra</w:t>
      </w:r>
      <w:r w:rsidR="16094217" w:rsidRPr="0815EB4A">
        <w:rPr>
          <w:rFonts w:eastAsia="Times New Roman" w:cs="Times New Roman"/>
          <w:color w:val="000000" w:themeColor="text1"/>
          <w:lang w:val="es-MX"/>
        </w:rPr>
        <w:t>-</w:t>
      </w:r>
      <w:r w:rsidR="6072121B" w:rsidRPr="0815EB4A">
        <w:rPr>
          <w:rFonts w:eastAsia="Times New Roman" w:cs="Times New Roman"/>
          <w:color w:val="000000" w:themeColor="text1"/>
          <w:lang w:val="es-MX"/>
        </w:rPr>
        <w:t>típico</w:t>
      </w:r>
      <w:proofErr w:type="spellEnd"/>
      <w:r w:rsidR="6072121B" w:rsidRPr="0815EB4A">
        <w:rPr>
          <w:rFonts w:eastAsia="Times New Roman" w:cs="Times New Roman"/>
          <w:color w:val="000000" w:themeColor="text1"/>
          <w:lang w:val="es-MX"/>
        </w:rPr>
        <w:t xml:space="preserve"> y genético del </w:t>
      </w:r>
      <w:r w:rsidR="002C5FD3" w:rsidRPr="0815EB4A">
        <w:rPr>
          <w:rFonts w:eastAsia="Times New Roman" w:cs="Times New Roman"/>
          <w:color w:val="000000" w:themeColor="text1"/>
          <w:lang w:val="es-MX"/>
        </w:rPr>
        <w:t>poliovirus ya</w:t>
      </w:r>
      <w:r w:rsidR="4ED9DE57" w:rsidRPr="0815EB4A">
        <w:rPr>
          <w:rFonts w:eastAsia="Times New Roman" w:cs="Times New Roman"/>
          <w:color w:val="000000" w:themeColor="text1"/>
          <w:lang w:val="es-MX"/>
        </w:rPr>
        <w:t xml:space="preserve"> sea 1, 2 y </w:t>
      </w:r>
      <w:r w:rsidR="50ADC829" w:rsidRPr="0815EB4A">
        <w:rPr>
          <w:rFonts w:eastAsia="Times New Roman" w:cs="Times New Roman"/>
          <w:color w:val="000000" w:themeColor="text1"/>
          <w:lang w:val="es-MX"/>
        </w:rPr>
        <w:t>3,</w:t>
      </w:r>
      <w:r w:rsidR="6F77620D" w:rsidRPr="0815EB4A">
        <w:rPr>
          <w:rFonts w:eastAsia="Times New Roman" w:cs="Times New Roman"/>
          <w:color w:val="000000" w:themeColor="text1"/>
          <w:lang w:val="es-MX"/>
        </w:rPr>
        <w:t xml:space="preserve"> e</w:t>
      </w:r>
      <w:r w:rsidR="50ADC829" w:rsidRPr="0815EB4A">
        <w:rPr>
          <w:rFonts w:eastAsia="Times New Roman" w:cs="Times New Roman"/>
          <w:color w:val="000000" w:themeColor="text1"/>
          <w:lang w:val="es-MX"/>
        </w:rPr>
        <w:t xml:space="preserve"> identificando</w:t>
      </w:r>
      <w:r w:rsidR="6072121B" w:rsidRPr="0815EB4A">
        <w:rPr>
          <w:rFonts w:eastAsia="Times New Roman" w:cs="Times New Roman"/>
          <w:color w:val="000000" w:themeColor="text1"/>
          <w:lang w:val="es-MX"/>
        </w:rPr>
        <w:t xml:space="preserve"> si es un virus salvaje, vacunal tipo Sabin,</w:t>
      </w:r>
      <w:r w:rsidR="3109DEFD" w:rsidRPr="0815EB4A">
        <w:rPr>
          <w:rFonts w:eastAsia="Times New Roman" w:cs="Times New Roman"/>
          <w:color w:val="000000" w:themeColor="text1"/>
          <w:lang w:val="es-MX"/>
        </w:rPr>
        <w:t xml:space="preserve"> o</w:t>
      </w:r>
      <w:r w:rsidR="0712CA97" w:rsidRPr="0815EB4A">
        <w:rPr>
          <w:rFonts w:eastAsia="Times New Roman" w:cs="Times New Roman"/>
          <w:color w:val="000000" w:themeColor="text1"/>
          <w:lang w:val="es-MX"/>
        </w:rPr>
        <w:t xml:space="preserve"> es</w:t>
      </w:r>
      <w:r w:rsidR="4883CA9E" w:rsidRPr="0815EB4A">
        <w:rPr>
          <w:rFonts w:eastAsia="Times New Roman" w:cs="Times New Roman"/>
          <w:color w:val="000000" w:themeColor="text1"/>
          <w:lang w:val="es-MX"/>
        </w:rPr>
        <w:t xml:space="preserve"> un virus</w:t>
      </w:r>
      <w:r w:rsidR="2EBA270E" w:rsidRPr="0815EB4A">
        <w:rPr>
          <w:rFonts w:eastAsia="Times New Roman" w:cs="Times New Roman"/>
          <w:color w:val="000000" w:themeColor="text1"/>
          <w:lang w:val="es-MX"/>
        </w:rPr>
        <w:t xml:space="preserve"> circulante</w:t>
      </w:r>
      <w:r w:rsidR="4883CA9E" w:rsidRPr="0815EB4A">
        <w:rPr>
          <w:rFonts w:eastAsia="Times New Roman" w:cs="Times New Roman"/>
          <w:color w:val="000000" w:themeColor="text1"/>
          <w:lang w:val="es-MX"/>
        </w:rPr>
        <w:t xml:space="preserve"> derivado de la vacuna</w:t>
      </w:r>
      <w:r w:rsidR="6EF2C311" w:rsidRPr="0815EB4A">
        <w:rPr>
          <w:rFonts w:eastAsia="Times New Roman" w:cs="Times New Roman"/>
          <w:color w:val="000000" w:themeColor="text1"/>
          <w:lang w:val="es-MX"/>
        </w:rPr>
        <w:t>, entre otros.</w:t>
      </w:r>
    </w:p>
    <w:p w14:paraId="26E1F92A" w14:textId="77777777" w:rsidR="00986A5A" w:rsidRDefault="00986A5A" w:rsidP="005D5E62">
      <w:pPr>
        <w:pStyle w:val="Ttulo1"/>
      </w:pPr>
      <w:bookmarkStart w:id="25" w:name="_Toc210902742"/>
    </w:p>
    <w:p w14:paraId="36B4A269" w14:textId="53D82A77" w:rsidR="7EC8DA06" w:rsidRPr="00A005E7" w:rsidRDefault="5E5AE876" w:rsidP="005D5E62">
      <w:pPr>
        <w:pStyle w:val="Ttulo1"/>
      </w:pPr>
      <w:r w:rsidRPr="74A2C2C3">
        <w:t xml:space="preserve">Estándares básicos para la </w:t>
      </w:r>
      <w:r w:rsidR="005D5E62">
        <w:t>r</w:t>
      </w:r>
      <w:r w:rsidRPr="74A2C2C3">
        <w:t>espuesta a eventos o brotes de poliovirus</w:t>
      </w:r>
      <w:bookmarkEnd w:id="25"/>
      <w:r w:rsidR="5CA473C3" w:rsidRPr="74A2C2C3">
        <w:t xml:space="preserve"> </w:t>
      </w:r>
    </w:p>
    <w:p w14:paraId="02C437F4" w14:textId="4620833E" w:rsidR="7EC8DA06" w:rsidRPr="005D5E62" w:rsidRDefault="18E41BEB" w:rsidP="000C4103">
      <w:pPr>
        <w:pStyle w:val="Prrafodelista"/>
        <w:numPr>
          <w:ilvl w:val="0"/>
          <w:numId w:val="61"/>
        </w:numPr>
        <w:rPr>
          <w:rFonts w:eastAsia="Times New Roman" w:cs="Times New Roman"/>
          <w:color w:val="000000" w:themeColor="text1"/>
        </w:rPr>
      </w:pPr>
      <w:r w:rsidRPr="005D5E62">
        <w:rPr>
          <w:rFonts w:eastAsia="Times New Roman" w:cs="Times New Roman"/>
          <w:color w:val="000000" w:themeColor="text1"/>
          <w:lang w:val="es-MX"/>
        </w:rPr>
        <w:t>La confirmación de un caso es considerada como un brote y un evento de salud pública, por lo que debe informarse a</w:t>
      </w:r>
      <w:r w:rsidR="62027046" w:rsidRPr="005D5E62">
        <w:rPr>
          <w:rFonts w:eastAsia="Times New Roman" w:cs="Times New Roman"/>
          <w:color w:val="000000" w:themeColor="text1"/>
          <w:lang w:val="es-MX"/>
        </w:rPr>
        <w:t>l</w:t>
      </w:r>
      <w:r w:rsidRPr="005D5E62">
        <w:rPr>
          <w:rFonts w:eastAsia="Times New Roman" w:cs="Times New Roman"/>
          <w:color w:val="000000" w:themeColor="text1"/>
          <w:lang w:val="es-MX"/>
        </w:rPr>
        <w:t xml:space="preserve"> Centro Nacional de Enlace </w:t>
      </w:r>
      <w:r w:rsidR="29171F55" w:rsidRPr="005D5E62">
        <w:rPr>
          <w:rFonts w:eastAsia="Times New Roman" w:cs="Times New Roman"/>
          <w:color w:val="000000" w:themeColor="text1"/>
          <w:lang w:val="es-MX"/>
        </w:rPr>
        <w:t xml:space="preserve">del </w:t>
      </w:r>
      <w:r w:rsidRPr="005D5E62">
        <w:rPr>
          <w:rFonts w:eastAsia="Times New Roman" w:cs="Times New Roman"/>
          <w:color w:val="000000" w:themeColor="text1"/>
          <w:lang w:val="es-MX"/>
        </w:rPr>
        <w:t>RSI</w:t>
      </w:r>
      <w:r w:rsidR="7E7125A3" w:rsidRPr="005D5E62">
        <w:rPr>
          <w:rFonts w:eastAsia="Times New Roman" w:cs="Times New Roman"/>
          <w:color w:val="000000" w:themeColor="text1"/>
          <w:lang w:val="es-MX"/>
        </w:rPr>
        <w:t>,</w:t>
      </w:r>
      <w:r w:rsidRPr="005D5E62">
        <w:rPr>
          <w:rFonts w:eastAsia="Times New Roman" w:cs="Times New Roman"/>
          <w:color w:val="000000" w:themeColor="text1"/>
          <w:lang w:val="es-MX"/>
        </w:rPr>
        <w:t xml:space="preserve"> Costa Rica.</w:t>
      </w:r>
      <w:r w:rsidR="00986A5A">
        <w:rPr>
          <w:rFonts w:eastAsia="Times New Roman" w:cs="Times New Roman"/>
          <w:color w:val="000000" w:themeColor="text1"/>
          <w:lang w:val="es-MX"/>
        </w:rPr>
        <w:t xml:space="preserve"> </w:t>
      </w:r>
    </w:p>
    <w:p w14:paraId="2C2B0DD4" w14:textId="70E9FF60" w:rsidR="000C4103" w:rsidRPr="005D5E62" w:rsidRDefault="57288C70" w:rsidP="74A2C2C3">
      <w:pPr>
        <w:pStyle w:val="Prrafodelista"/>
        <w:keepNext/>
        <w:keepLines/>
        <w:numPr>
          <w:ilvl w:val="0"/>
          <w:numId w:val="61"/>
        </w:numPr>
        <w:rPr>
          <w:rFonts w:eastAsia="Times New Roman" w:cs="Times New Roman"/>
          <w:color w:val="000000" w:themeColor="text1"/>
          <w:szCs w:val="24"/>
          <w:lang w:val="es-MX"/>
        </w:rPr>
      </w:pPr>
      <w:r w:rsidRPr="005D5E62">
        <w:rPr>
          <w:rFonts w:eastAsia="Times New Roman" w:cs="Times New Roman"/>
          <w:color w:val="000000" w:themeColor="text1"/>
          <w:lang w:val="es-MX"/>
        </w:rPr>
        <w:lastRenderedPageBreak/>
        <w:t>Aislar el caso confirmado por laboratorio, durante el período necesario hasta contar con el resultado de tres muestras de heces negativas.</w:t>
      </w:r>
    </w:p>
    <w:p w14:paraId="340EFD79" w14:textId="70F4536D" w:rsidR="000C4103" w:rsidRPr="005D5E62" w:rsidRDefault="57288C70" w:rsidP="74A2C2C3">
      <w:pPr>
        <w:pStyle w:val="Prrafodelista"/>
        <w:keepNext/>
        <w:keepLines/>
        <w:numPr>
          <w:ilvl w:val="0"/>
          <w:numId w:val="61"/>
        </w:numPr>
        <w:rPr>
          <w:rFonts w:eastAsia="Times New Roman" w:cs="Times New Roman"/>
          <w:color w:val="000000" w:themeColor="text1"/>
          <w:szCs w:val="24"/>
          <w:lang w:val="es-MX"/>
        </w:rPr>
      </w:pPr>
      <w:r w:rsidRPr="005D5E62">
        <w:rPr>
          <w:rFonts w:eastAsia="Times New Roman" w:cs="Times New Roman"/>
          <w:color w:val="000000" w:themeColor="text1"/>
          <w:lang w:val="es-MX"/>
        </w:rPr>
        <w:t>El aislamiento debe ser domiciliar, excepto si en el análisis integral evidencia que no se puede garantizar las medidas de higiene, prevención y contención, en este caso se debe analizar las posibles opciones para un aislamiento hospitalario, consensuado con las autoridades de salud.</w:t>
      </w:r>
    </w:p>
    <w:p w14:paraId="669D7BCB" w14:textId="24DF906F" w:rsidR="000C4103" w:rsidRPr="00164F65" w:rsidRDefault="2FB3C2BE" w:rsidP="74A2C2C3">
      <w:pPr>
        <w:pStyle w:val="Prrafodelista"/>
        <w:keepNext/>
        <w:keepLines/>
        <w:numPr>
          <w:ilvl w:val="0"/>
          <w:numId w:val="61"/>
        </w:numPr>
        <w:rPr>
          <w:rFonts w:eastAsia="Times New Roman" w:cs="Times New Roman"/>
          <w:szCs w:val="24"/>
          <w:lang w:val="es-MX"/>
        </w:rPr>
      </w:pPr>
      <w:r w:rsidRPr="00164F65">
        <w:rPr>
          <w:rFonts w:eastAsia="Times New Roman" w:cs="Times New Roman"/>
          <w:lang w:val="es-MX"/>
        </w:rPr>
        <w:t xml:space="preserve">Las excretas deben ser depositadas en una bolsa de desechos </w:t>
      </w:r>
      <w:proofErr w:type="spellStart"/>
      <w:r w:rsidRPr="00164F65">
        <w:rPr>
          <w:rFonts w:eastAsia="Times New Roman" w:cs="Times New Roman"/>
          <w:lang w:val="es-MX"/>
        </w:rPr>
        <w:t>biopeligrosos</w:t>
      </w:r>
      <w:proofErr w:type="spellEnd"/>
      <w:r w:rsidRPr="00164F65">
        <w:rPr>
          <w:rFonts w:eastAsia="Times New Roman" w:cs="Times New Roman"/>
          <w:lang w:val="es-MX"/>
        </w:rPr>
        <w:t xml:space="preserve"> e incinerar con medidas de bioseguridad.</w:t>
      </w:r>
    </w:p>
    <w:p w14:paraId="2BC9516A" w14:textId="347E28B8" w:rsidR="000C4103" w:rsidRPr="005D5E62" w:rsidRDefault="5FA41E63" w:rsidP="74A2C2C3">
      <w:pPr>
        <w:pStyle w:val="Prrafodelista"/>
        <w:keepNext/>
        <w:keepLines/>
        <w:numPr>
          <w:ilvl w:val="0"/>
          <w:numId w:val="61"/>
        </w:numPr>
        <w:rPr>
          <w:rFonts w:eastAsia="Times New Roman" w:cs="Times New Roman"/>
          <w:color w:val="000000" w:themeColor="text1"/>
          <w:lang w:val="es-MX"/>
        </w:rPr>
      </w:pPr>
      <w:r w:rsidRPr="005D5E62">
        <w:rPr>
          <w:rFonts w:eastAsia="Calibri" w:cs="Times New Roman"/>
          <w:lang w:val="es-MX"/>
        </w:rPr>
        <w:t>Se debe intensificar</w:t>
      </w:r>
      <w:r w:rsidR="2A819F31" w:rsidRPr="005D5E62">
        <w:rPr>
          <w:rFonts w:eastAsia="Calibri" w:cs="Times New Roman"/>
          <w:lang w:val="es-MX"/>
        </w:rPr>
        <w:t xml:space="preserve"> </w:t>
      </w:r>
      <w:r w:rsidR="5CA473C3" w:rsidRPr="005D5E62">
        <w:rPr>
          <w:rFonts w:eastAsia="Calibri" w:cs="Times New Roman"/>
          <w:lang w:val="es-MX"/>
        </w:rPr>
        <w:t xml:space="preserve">la vigilancia </w:t>
      </w:r>
      <w:r w:rsidR="06B98F09" w:rsidRPr="005D5E62">
        <w:rPr>
          <w:rFonts w:eastAsia="Calibri" w:cs="Times New Roman"/>
          <w:lang w:val="es-MX"/>
        </w:rPr>
        <w:t>epidemiológica en todos los niveles de gestión</w:t>
      </w:r>
      <w:r w:rsidR="17D96AB2" w:rsidRPr="005D5E62">
        <w:rPr>
          <w:rFonts w:eastAsia="Calibri" w:cs="Times New Roman"/>
          <w:lang w:val="es-MX"/>
        </w:rPr>
        <w:t>.</w:t>
      </w:r>
      <w:r w:rsidR="156CBBBB" w:rsidRPr="005D5E62">
        <w:rPr>
          <w:rFonts w:eastAsia="Calibri" w:cs="Times New Roman"/>
          <w:lang w:val="es-MX"/>
        </w:rPr>
        <w:t xml:space="preserve"> </w:t>
      </w:r>
      <w:r w:rsidR="51A38F7F" w:rsidRPr="005D5E62">
        <w:rPr>
          <w:rFonts w:eastAsia="Times New Roman" w:cs="Times New Roman"/>
          <w:color w:val="000000" w:themeColor="text1"/>
          <w:lang w:val="es-MX"/>
        </w:rPr>
        <w:t>L</w:t>
      </w:r>
      <w:r w:rsidR="6611D703" w:rsidRPr="005D5E62">
        <w:rPr>
          <w:rFonts w:eastAsia="Times New Roman" w:cs="Times New Roman"/>
          <w:color w:val="000000" w:themeColor="text1"/>
          <w:lang w:val="es-MX"/>
        </w:rPr>
        <w:t xml:space="preserve">os procedimientos de </w:t>
      </w:r>
      <w:r w:rsidR="51A38F7F" w:rsidRPr="005D5E62">
        <w:rPr>
          <w:rFonts w:eastAsia="Times New Roman" w:cs="Times New Roman"/>
          <w:color w:val="000000" w:themeColor="text1"/>
          <w:lang w:val="es-MX"/>
        </w:rPr>
        <w:t xml:space="preserve">respuesta </w:t>
      </w:r>
      <w:r w:rsidR="32A45B2C" w:rsidRPr="005D5E62">
        <w:rPr>
          <w:rFonts w:eastAsia="Times New Roman" w:cs="Times New Roman"/>
          <w:color w:val="000000" w:themeColor="text1"/>
          <w:lang w:val="es-MX"/>
        </w:rPr>
        <w:t>para</w:t>
      </w:r>
      <w:r w:rsidR="51A38F7F" w:rsidRPr="005D5E62">
        <w:rPr>
          <w:rFonts w:eastAsia="Times New Roman" w:cs="Times New Roman"/>
          <w:color w:val="000000" w:themeColor="text1"/>
          <w:lang w:val="es-MX"/>
        </w:rPr>
        <w:t xml:space="preserve"> cada caso específico </w:t>
      </w:r>
      <w:r w:rsidR="42AA0692" w:rsidRPr="005D5E62">
        <w:rPr>
          <w:rFonts w:eastAsia="Times New Roman" w:cs="Times New Roman"/>
          <w:color w:val="000000" w:themeColor="text1"/>
          <w:lang w:val="es-MX"/>
        </w:rPr>
        <w:t>se realizarán</w:t>
      </w:r>
      <w:r w:rsidR="51A38F7F" w:rsidRPr="005D5E62">
        <w:rPr>
          <w:rFonts w:eastAsia="Times New Roman" w:cs="Times New Roman"/>
          <w:color w:val="000000" w:themeColor="text1"/>
          <w:lang w:val="es-MX"/>
        </w:rPr>
        <w:t xml:space="preserve"> según las características del área </w:t>
      </w:r>
      <w:r w:rsidR="4D61809F" w:rsidRPr="005D5E62">
        <w:rPr>
          <w:rFonts w:eastAsia="Times New Roman" w:cs="Times New Roman"/>
          <w:color w:val="000000" w:themeColor="text1"/>
          <w:lang w:val="es-MX"/>
        </w:rPr>
        <w:t>geográfica</w:t>
      </w:r>
      <w:r w:rsidR="51A38F7F" w:rsidRPr="005D5E62">
        <w:rPr>
          <w:rFonts w:eastAsia="Times New Roman" w:cs="Times New Roman"/>
          <w:color w:val="000000" w:themeColor="text1"/>
          <w:lang w:val="es-MX"/>
        </w:rPr>
        <w:t xml:space="preserve"> afectada</w:t>
      </w:r>
      <w:r w:rsidR="38D29F0D" w:rsidRPr="005D5E62">
        <w:rPr>
          <w:rFonts w:eastAsia="Times New Roman" w:cs="Times New Roman"/>
          <w:color w:val="000000" w:themeColor="text1"/>
          <w:lang w:val="es-MX"/>
        </w:rPr>
        <w:t xml:space="preserve">, se debe </w:t>
      </w:r>
      <w:r w:rsidR="753B6A0B" w:rsidRPr="005D5E62">
        <w:rPr>
          <w:rFonts w:eastAsia="Times New Roman" w:cs="Times New Roman"/>
          <w:color w:val="000000" w:themeColor="text1"/>
          <w:lang w:val="es-MX"/>
        </w:rPr>
        <w:t>analizar</w:t>
      </w:r>
      <w:r w:rsidR="51A38F7F" w:rsidRPr="005D5E62">
        <w:rPr>
          <w:rFonts w:eastAsia="Times New Roman" w:cs="Times New Roman"/>
          <w:color w:val="000000" w:themeColor="text1"/>
          <w:lang w:val="es-MX"/>
        </w:rPr>
        <w:t xml:space="preserve"> tomando en cuenta las coberturas de vacunación</w:t>
      </w:r>
      <w:r w:rsidR="19EAE540" w:rsidRPr="005D5E62">
        <w:rPr>
          <w:rFonts w:eastAsia="Times New Roman" w:cs="Times New Roman"/>
          <w:color w:val="000000" w:themeColor="text1"/>
          <w:lang w:val="es-MX"/>
        </w:rPr>
        <w:t>,</w:t>
      </w:r>
      <w:r w:rsidR="51A38F7F" w:rsidRPr="005D5E62">
        <w:rPr>
          <w:rFonts w:eastAsia="Times New Roman" w:cs="Times New Roman"/>
          <w:color w:val="000000" w:themeColor="text1"/>
          <w:lang w:val="es-MX"/>
        </w:rPr>
        <w:t xml:space="preserve"> </w:t>
      </w:r>
      <w:r w:rsidR="26C7EF0B" w:rsidRPr="005D5E62">
        <w:rPr>
          <w:rFonts w:eastAsia="Times New Roman" w:cs="Times New Roman"/>
          <w:color w:val="000000" w:themeColor="text1"/>
          <w:lang w:val="es-MX"/>
        </w:rPr>
        <w:t>la notificación</w:t>
      </w:r>
      <w:r w:rsidR="51A38F7F" w:rsidRPr="005D5E62">
        <w:rPr>
          <w:rFonts w:eastAsia="Times New Roman" w:cs="Times New Roman"/>
          <w:color w:val="000000" w:themeColor="text1"/>
          <w:lang w:val="es-MX"/>
        </w:rPr>
        <w:t xml:space="preserve"> y </w:t>
      </w:r>
      <w:r w:rsidR="6F4A942B" w:rsidRPr="005D5E62">
        <w:rPr>
          <w:rFonts w:eastAsia="Times New Roman" w:cs="Times New Roman"/>
          <w:color w:val="000000" w:themeColor="text1"/>
          <w:lang w:val="es-MX"/>
        </w:rPr>
        <w:t>los</w:t>
      </w:r>
      <w:r w:rsidR="51A38F7F" w:rsidRPr="005D5E62">
        <w:rPr>
          <w:rFonts w:eastAsia="Times New Roman" w:cs="Times New Roman"/>
          <w:color w:val="000000" w:themeColor="text1"/>
          <w:lang w:val="es-MX"/>
        </w:rPr>
        <w:t xml:space="preserve"> resultado</w:t>
      </w:r>
      <w:r w:rsidR="4B1731BD" w:rsidRPr="005D5E62">
        <w:rPr>
          <w:rFonts w:eastAsia="Times New Roman" w:cs="Times New Roman"/>
          <w:color w:val="000000" w:themeColor="text1"/>
          <w:lang w:val="es-MX"/>
        </w:rPr>
        <w:t>s</w:t>
      </w:r>
      <w:r w:rsidR="51A38F7F" w:rsidRPr="005D5E62">
        <w:rPr>
          <w:rFonts w:eastAsia="Times New Roman" w:cs="Times New Roman"/>
          <w:color w:val="000000" w:themeColor="text1"/>
          <w:lang w:val="es-MX"/>
        </w:rPr>
        <w:t xml:space="preserve"> de la investigación</w:t>
      </w:r>
      <w:r w:rsidR="571003F0" w:rsidRPr="005D5E62">
        <w:rPr>
          <w:rFonts w:eastAsia="Times New Roman" w:cs="Times New Roman"/>
          <w:color w:val="000000" w:themeColor="text1"/>
          <w:lang w:val="es-MX"/>
        </w:rPr>
        <w:t xml:space="preserve"> (</w:t>
      </w:r>
      <w:r w:rsidR="12CBA399" w:rsidRPr="005D5E62">
        <w:rPr>
          <w:rFonts w:eastAsia="Times New Roman" w:cs="Times New Roman"/>
          <w:color w:val="000000" w:themeColor="text1"/>
          <w:lang w:val="es-MX"/>
        </w:rPr>
        <w:t>referente</w:t>
      </w:r>
      <w:r w:rsidR="571003F0" w:rsidRPr="005D5E62">
        <w:rPr>
          <w:rFonts w:eastAsia="Times New Roman" w:cs="Times New Roman"/>
          <w:color w:val="000000" w:themeColor="text1"/>
          <w:lang w:val="es-MX"/>
        </w:rPr>
        <w:t xml:space="preserve"> al caso, contactos, lugares de desplazamiento y origen de contagio)</w:t>
      </w:r>
      <w:r w:rsidR="422C2CDC" w:rsidRPr="005D5E62">
        <w:rPr>
          <w:rFonts w:eastAsia="Times New Roman" w:cs="Times New Roman"/>
          <w:color w:val="000000" w:themeColor="text1"/>
          <w:lang w:val="es-MX"/>
        </w:rPr>
        <w:t>.</w:t>
      </w:r>
    </w:p>
    <w:p w14:paraId="2F78A1D9" w14:textId="0E54A0CB" w:rsidR="00D069E5" w:rsidRPr="00ED0EEE" w:rsidRDefault="174AC5C0" w:rsidP="005D5E62">
      <w:pPr>
        <w:pStyle w:val="Prrafodelista"/>
        <w:keepNext/>
        <w:keepLines/>
        <w:numPr>
          <w:ilvl w:val="0"/>
          <w:numId w:val="61"/>
        </w:numPr>
        <w:rPr>
          <w:rFonts w:eastAsia="Times New Roman" w:cs="Times New Roman"/>
          <w:color w:val="000000" w:themeColor="text1"/>
          <w:szCs w:val="24"/>
          <w:lang w:val="es-MX"/>
        </w:rPr>
      </w:pPr>
      <w:r w:rsidRPr="005D5E62">
        <w:rPr>
          <w:rFonts w:eastAsia="Times New Roman" w:cs="Times New Roman"/>
          <w:color w:val="000000" w:themeColor="text1"/>
          <w:lang w:val="es-MX"/>
        </w:rPr>
        <w:t>L</w:t>
      </w:r>
      <w:r w:rsidR="7A448540" w:rsidRPr="005D5E62">
        <w:rPr>
          <w:rFonts w:eastAsia="Times New Roman" w:cs="Times New Roman"/>
          <w:color w:val="000000" w:themeColor="text1"/>
          <w:lang w:val="es-MX"/>
        </w:rPr>
        <w:t>a vacunación se realizará según indicaciones</w:t>
      </w:r>
      <w:r w:rsidR="2898FDDF" w:rsidRPr="005D5E62">
        <w:rPr>
          <w:rFonts w:eastAsia="Times New Roman" w:cs="Times New Roman"/>
          <w:color w:val="000000" w:themeColor="text1"/>
          <w:lang w:val="es-MX"/>
        </w:rPr>
        <w:t xml:space="preserve"> </w:t>
      </w:r>
      <w:r w:rsidR="00120904">
        <w:rPr>
          <w:rFonts w:eastAsia="Times New Roman" w:cs="Times New Roman"/>
          <w:color w:val="000000" w:themeColor="text1"/>
          <w:lang w:val="es-MX"/>
        </w:rPr>
        <w:t xml:space="preserve">técnicas </w:t>
      </w:r>
      <w:r w:rsidR="2898FDDF" w:rsidRPr="005D5E62">
        <w:rPr>
          <w:rFonts w:eastAsia="Times New Roman" w:cs="Times New Roman"/>
          <w:color w:val="000000" w:themeColor="text1"/>
          <w:lang w:val="es-MX"/>
        </w:rPr>
        <w:t>d</w:t>
      </w:r>
      <w:r w:rsidR="28ED4EA9" w:rsidRPr="005D5E62">
        <w:rPr>
          <w:rFonts w:eastAsia="Times New Roman" w:cs="Times New Roman"/>
          <w:color w:val="000000" w:themeColor="text1"/>
          <w:lang w:val="es-MX"/>
        </w:rPr>
        <w:t>e</w:t>
      </w:r>
      <w:r w:rsidR="25471610" w:rsidRPr="005D5E62">
        <w:rPr>
          <w:rFonts w:eastAsia="Times New Roman" w:cs="Times New Roman"/>
          <w:color w:val="000000" w:themeColor="text1"/>
          <w:lang w:val="es-MX"/>
        </w:rPr>
        <w:t xml:space="preserve"> la </w:t>
      </w:r>
      <w:r w:rsidR="23B33F8E" w:rsidRPr="005D5E62">
        <w:rPr>
          <w:rFonts w:eastAsia="Times New Roman" w:cs="Times New Roman"/>
          <w:color w:val="000000" w:themeColor="text1"/>
          <w:lang w:val="es-MX"/>
        </w:rPr>
        <w:t>Comisión Nacional de Vacunación y Epidemiología, equipo</w:t>
      </w:r>
      <w:r w:rsidR="210A73C3" w:rsidRPr="005D5E62">
        <w:rPr>
          <w:rFonts w:eastAsia="Times New Roman" w:cs="Times New Roman"/>
          <w:color w:val="000000" w:themeColor="text1"/>
          <w:lang w:val="es-MX"/>
        </w:rPr>
        <w:t xml:space="preserve"> técnico</w:t>
      </w:r>
      <w:r w:rsidR="28ED4EA9" w:rsidRPr="005D5E62">
        <w:rPr>
          <w:rFonts w:eastAsia="Times New Roman" w:cs="Times New Roman"/>
          <w:color w:val="000000" w:themeColor="text1"/>
          <w:lang w:val="es-MX"/>
        </w:rPr>
        <w:t xml:space="preserve"> </w:t>
      </w:r>
      <w:r w:rsidR="7530D332" w:rsidRPr="005D5E62">
        <w:rPr>
          <w:rFonts w:eastAsia="Times New Roman" w:cs="Times New Roman"/>
          <w:color w:val="000000" w:themeColor="text1"/>
          <w:lang w:val="es-MX"/>
        </w:rPr>
        <w:t>nacional, y</w:t>
      </w:r>
      <w:r w:rsidR="28ED4EA9" w:rsidRPr="005D5E62">
        <w:rPr>
          <w:rFonts w:eastAsia="Times New Roman" w:cs="Times New Roman"/>
          <w:color w:val="000000" w:themeColor="text1"/>
          <w:lang w:val="es-MX"/>
        </w:rPr>
        <w:t xml:space="preserve"> autoridades de </w:t>
      </w:r>
      <w:r w:rsidR="00A26544">
        <w:rPr>
          <w:rFonts w:eastAsia="Times New Roman" w:cs="Times New Roman"/>
          <w:color w:val="000000" w:themeColor="text1"/>
          <w:lang w:val="es-MX"/>
        </w:rPr>
        <w:t>s</w:t>
      </w:r>
      <w:r w:rsidR="28ED4EA9" w:rsidRPr="005D5E62">
        <w:rPr>
          <w:rFonts w:eastAsia="Times New Roman" w:cs="Times New Roman"/>
          <w:color w:val="000000" w:themeColor="text1"/>
          <w:lang w:val="es-MX"/>
        </w:rPr>
        <w:t>alud</w:t>
      </w:r>
      <w:r w:rsidR="52CE81FF" w:rsidRPr="005D5E62">
        <w:rPr>
          <w:rFonts w:eastAsia="Times New Roman" w:cs="Times New Roman"/>
          <w:color w:val="000000" w:themeColor="text1"/>
          <w:lang w:val="es-MX"/>
        </w:rPr>
        <w:t>, con base en la información presentada. Las autoridades realizan a la OPS/OMS la solicitud de las vacunas en caso de ser necesario.</w:t>
      </w:r>
    </w:p>
    <w:p w14:paraId="2ED21DC5" w14:textId="4767A15B" w:rsidR="00E57288" w:rsidRPr="00ED0EEE" w:rsidRDefault="00C44C44" w:rsidP="00266FBB">
      <w:pPr>
        <w:pStyle w:val="Prrafodelista"/>
        <w:keepNext/>
        <w:keepLines/>
        <w:numPr>
          <w:ilvl w:val="0"/>
          <w:numId w:val="61"/>
        </w:numPr>
        <w:rPr>
          <w:rFonts w:eastAsia="Times New Roman" w:cs="Times New Roman"/>
          <w:color w:val="000000" w:themeColor="text1"/>
          <w:szCs w:val="24"/>
          <w:lang w:val="es-MX"/>
        </w:rPr>
      </w:pPr>
      <w:r w:rsidRPr="00ED0EEE">
        <w:rPr>
          <w:rFonts w:eastAsia="Times New Roman" w:cs="Times New Roman"/>
          <w:color w:val="000000" w:themeColor="text1"/>
          <w:lang w:val="es-MX"/>
        </w:rPr>
        <w:t xml:space="preserve">La </w:t>
      </w:r>
      <w:r w:rsidR="00A6157A" w:rsidRPr="00ED0EEE">
        <w:rPr>
          <w:rFonts w:eastAsia="Times New Roman" w:cs="Times New Roman"/>
          <w:color w:val="000000" w:themeColor="text1"/>
          <w:lang w:val="es-MX"/>
        </w:rPr>
        <w:t xml:space="preserve">comunicación de riesgo </w:t>
      </w:r>
      <w:r w:rsidR="00A23518" w:rsidRPr="00ED0EEE">
        <w:rPr>
          <w:rFonts w:eastAsia="Times New Roman" w:cs="Times New Roman"/>
          <w:color w:val="000000" w:themeColor="text1"/>
          <w:lang w:val="es-MX"/>
        </w:rPr>
        <w:t>se realizará en coordinación con el equipo técnico nacional</w:t>
      </w:r>
      <w:r w:rsidR="00730C30" w:rsidRPr="00ED0EEE">
        <w:rPr>
          <w:rFonts w:eastAsia="Times New Roman" w:cs="Times New Roman"/>
          <w:color w:val="000000" w:themeColor="text1"/>
          <w:lang w:val="es-MX"/>
        </w:rPr>
        <w:t xml:space="preserve"> y </w:t>
      </w:r>
      <w:r w:rsidR="000A42BF" w:rsidRPr="00ED0EEE">
        <w:rPr>
          <w:rFonts w:eastAsia="Times New Roman" w:cs="Times New Roman"/>
          <w:color w:val="000000" w:themeColor="text1"/>
          <w:lang w:val="es-MX"/>
        </w:rPr>
        <w:t xml:space="preserve">el </w:t>
      </w:r>
      <w:r w:rsidR="000A42BF" w:rsidRPr="00ED0EEE">
        <w:rPr>
          <w:rFonts w:eastAsia="Times New Roman" w:cs="Times New Roman"/>
          <w:color w:val="000000" w:themeColor="text1"/>
        </w:rPr>
        <w:t>Ministerio</w:t>
      </w:r>
      <w:r w:rsidR="00CA7B0B" w:rsidRPr="00ED0EEE">
        <w:rPr>
          <w:rFonts w:eastAsia="Times New Roman" w:cs="Times New Roman"/>
          <w:color w:val="000000" w:themeColor="text1"/>
        </w:rPr>
        <w:t xml:space="preserve"> de Salud será el responsable de la ejecución de las estrategias de comunicación</w:t>
      </w:r>
      <w:r w:rsidR="00624DA6">
        <w:rPr>
          <w:rFonts w:eastAsia="Times New Roman" w:cs="Times New Roman"/>
          <w:color w:val="000000" w:themeColor="text1"/>
        </w:rPr>
        <w:t>.</w:t>
      </w:r>
      <w:r w:rsidR="000A42BF" w:rsidRPr="00ED0EEE">
        <w:rPr>
          <w:rFonts w:eastAsia="Times New Roman" w:cs="Times New Roman"/>
          <w:color w:val="000000" w:themeColor="text1"/>
        </w:rPr>
        <w:t xml:space="preserve"> </w:t>
      </w:r>
      <w:r w:rsidR="00E57288" w:rsidRPr="00ED0EEE">
        <w:rPr>
          <w:rFonts w:eastAsia="Times New Roman" w:cs="Times New Roman"/>
          <w:color w:val="000000" w:themeColor="text1"/>
          <w:szCs w:val="24"/>
          <w:lang w:val="es-MX"/>
        </w:rPr>
        <w:t>La Caja Costarricense del Seguro Social</w:t>
      </w:r>
      <w:r w:rsidR="000A42BF" w:rsidRPr="00ED0EEE">
        <w:rPr>
          <w:rFonts w:eastAsia="Times New Roman" w:cs="Times New Roman"/>
          <w:color w:val="000000" w:themeColor="text1"/>
          <w:szCs w:val="24"/>
          <w:lang w:val="es-MX"/>
        </w:rPr>
        <w:t>,</w:t>
      </w:r>
      <w:r w:rsidR="00E57288" w:rsidRPr="00ED0EEE">
        <w:rPr>
          <w:rFonts w:eastAsia="Times New Roman" w:cs="Times New Roman"/>
          <w:color w:val="000000" w:themeColor="text1"/>
          <w:szCs w:val="24"/>
          <w:lang w:val="es-MX"/>
        </w:rPr>
        <w:t xml:space="preserve"> </w:t>
      </w:r>
      <w:r w:rsidR="00624DA6">
        <w:rPr>
          <w:rFonts w:eastAsia="Times New Roman" w:cs="Times New Roman"/>
          <w:color w:val="000000" w:themeColor="text1"/>
          <w:szCs w:val="24"/>
          <w:lang w:val="es-MX"/>
        </w:rPr>
        <w:t>establecerá</w:t>
      </w:r>
      <w:r w:rsidR="00E57288" w:rsidRPr="00ED0EEE">
        <w:rPr>
          <w:rFonts w:eastAsia="Times New Roman" w:cs="Times New Roman"/>
          <w:color w:val="000000" w:themeColor="text1"/>
          <w:szCs w:val="24"/>
          <w:lang w:val="es-MX"/>
        </w:rPr>
        <w:t xml:space="preserve"> estrategias de comunicación a nivel institucional que faciliten el cumplimiento de sus funciones operativas de sus trabajadores, según corresponda.</w:t>
      </w:r>
    </w:p>
    <w:p w14:paraId="7C110AF6" w14:textId="77777777" w:rsidR="00A253B8" w:rsidRPr="005D5E62" w:rsidRDefault="00A253B8" w:rsidP="00A253B8">
      <w:pPr>
        <w:pStyle w:val="Prrafodelista"/>
        <w:keepNext/>
        <w:keepLines/>
        <w:rPr>
          <w:rFonts w:eastAsia="Times New Roman" w:cs="Times New Roman"/>
          <w:color w:val="000000" w:themeColor="text1"/>
          <w:szCs w:val="24"/>
          <w:lang w:val="es-MX"/>
        </w:rPr>
      </w:pPr>
    </w:p>
    <w:p w14:paraId="5FF2C19F" w14:textId="77F5697D" w:rsidR="7F5EAFB1" w:rsidRPr="00D069E5" w:rsidRDefault="5407CC95" w:rsidP="00D069E5">
      <w:pPr>
        <w:pStyle w:val="Ttulo2"/>
        <w:rPr>
          <w:sz w:val="24"/>
          <w:szCs w:val="24"/>
          <w:lang w:val="es-MX"/>
        </w:rPr>
      </w:pPr>
      <w:bookmarkStart w:id="26" w:name="_Toc210902743"/>
      <w:r w:rsidRPr="74A2C2C3">
        <w:rPr>
          <w:sz w:val="24"/>
          <w:szCs w:val="24"/>
          <w:lang w:val="es-MX"/>
        </w:rPr>
        <w:t>A</w:t>
      </w:r>
      <w:r w:rsidR="6D5376E3" w:rsidRPr="74A2C2C3">
        <w:rPr>
          <w:sz w:val="24"/>
          <w:szCs w:val="24"/>
          <w:lang w:val="es-MX"/>
        </w:rPr>
        <w:t>ctividades para fortalecer la vigilancia durante un brote de poliovirus.</w:t>
      </w:r>
      <w:bookmarkEnd w:id="26"/>
    </w:p>
    <w:p w14:paraId="18DC9CB4" w14:textId="7F85DE50" w:rsidR="7F5EAFB1" w:rsidRPr="008B4D50" w:rsidRDefault="6D5376E3" w:rsidP="74A2C2C3">
      <w:pPr>
        <w:spacing w:before="210" w:after="210"/>
        <w:rPr>
          <w:rFonts w:eastAsia="Segoe UI" w:cs="Times New Roman"/>
          <w:b/>
          <w:bCs/>
          <w:lang w:val="es-MX"/>
        </w:rPr>
      </w:pPr>
      <w:r w:rsidRPr="74A2C2C3">
        <w:rPr>
          <w:rFonts w:eastAsia="Segoe UI" w:cs="Times New Roman"/>
          <w:b/>
          <w:bCs/>
          <w:lang w:val="es-MX"/>
        </w:rPr>
        <w:t>Vigilancia</w:t>
      </w:r>
      <w:r w:rsidR="00500BA6">
        <w:rPr>
          <w:rFonts w:eastAsia="Segoe UI" w:cs="Times New Roman"/>
          <w:b/>
          <w:bCs/>
          <w:lang w:val="es-MX"/>
        </w:rPr>
        <w:t xml:space="preserve"> de la PFA</w:t>
      </w:r>
      <w:r w:rsidRPr="74A2C2C3">
        <w:rPr>
          <w:rFonts w:eastAsia="Segoe UI" w:cs="Times New Roman"/>
          <w:b/>
          <w:bCs/>
          <w:lang w:val="es-MX"/>
        </w:rPr>
        <w:t>:</w:t>
      </w:r>
    </w:p>
    <w:p w14:paraId="02367FF5" w14:textId="528D1E0B" w:rsidR="7F5EAFB1" w:rsidRPr="005D5E62" w:rsidRDefault="6D5376E3" w:rsidP="74A2C2C3">
      <w:pPr>
        <w:pStyle w:val="Prrafodelista"/>
        <w:numPr>
          <w:ilvl w:val="0"/>
          <w:numId w:val="6"/>
        </w:numPr>
        <w:spacing w:before="210" w:after="210"/>
        <w:rPr>
          <w:rFonts w:eastAsia="Segoe UI" w:cs="Times New Roman"/>
          <w:lang w:val="es-MX"/>
        </w:rPr>
      </w:pPr>
      <w:r w:rsidRPr="005D5E62">
        <w:rPr>
          <w:rFonts w:eastAsia="Segoe UI" w:cs="Times New Roman"/>
          <w:lang w:val="es-MX"/>
        </w:rPr>
        <w:t xml:space="preserve">Aumentar la tasa </w:t>
      </w:r>
      <w:r w:rsidR="44D08ED3" w:rsidRPr="005D5E62">
        <w:rPr>
          <w:rFonts w:eastAsia="Segoe UI" w:cs="Times New Roman"/>
          <w:lang w:val="es-MX"/>
        </w:rPr>
        <w:t>de notificación</w:t>
      </w:r>
      <w:r w:rsidR="0466D678" w:rsidRPr="005D5E62">
        <w:rPr>
          <w:rFonts w:eastAsia="Segoe UI" w:cs="Times New Roman"/>
          <w:lang w:val="es-MX"/>
        </w:rPr>
        <w:t xml:space="preserve"> nacional</w:t>
      </w:r>
      <w:r w:rsidR="44D08ED3" w:rsidRPr="005D5E62">
        <w:rPr>
          <w:rFonts w:eastAsia="Segoe UI" w:cs="Times New Roman"/>
          <w:lang w:val="es-MX"/>
        </w:rPr>
        <w:t xml:space="preserve"> de casos sospechosos</w:t>
      </w:r>
      <w:r w:rsidRPr="005D5E62">
        <w:rPr>
          <w:rFonts w:eastAsia="Segoe UI" w:cs="Times New Roman"/>
          <w:lang w:val="es-MX"/>
        </w:rPr>
        <w:t xml:space="preserve"> de parálisis flácida aguda no </w:t>
      </w:r>
      <w:r w:rsidR="4408D814" w:rsidRPr="005D5E62">
        <w:rPr>
          <w:rFonts w:eastAsia="Segoe UI" w:cs="Times New Roman"/>
          <w:lang w:val="es-MX"/>
        </w:rPr>
        <w:t>poliomielítica a</w:t>
      </w:r>
      <w:r w:rsidRPr="005D5E62">
        <w:rPr>
          <w:rFonts w:eastAsia="Segoe UI" w:cs="Times New Roman"/>
          <w:lang w:val="es-MX"/>
        </w:rPr>
        <w:t xml:space="preserve"> &gt; 3 por 100,000 niños &lt;15 años por año.</w:t>
      </w:r>
    </w:p>
    <w:p w14:paraId="51E7FA9B" w14:textId="6DFE9374" w:rsidR="6C81D453" w:rsidRPr="005D5E62" w:rsidRDefault="6C81D453" w:rsidP="74A2C2C3">
      <w:pPr>
        <w:pStyle w:val="Prrafodelista"/>
        <w:numPr>
          <w:ilvl w:val="0"/>
          <w:numId w:val="6"/>
        </w:numPr>
        <w:spacing w:before="210" w:after="210"/>
        <w:rPr>
          <w:rFonts w:eastAsia="Segoe UI" w:cs="Times New Roman"/>
          <w:lang w:val="es-MX"/>
        </w:rPr>
      </w:pPr>
      <w:r w:rsidRPr="005D5E62">
        <w:rPr>
          <w:rFonts w:eastAsia="Segoe UI" w:cs="Times New Roman"/>
          <w:lang w:val="es-MX"/>
        </w:rPr>
        <w:t>Asegurarse que se recolecten las muestras adecuadas a los casos sospechosos</w:t>
      </w:r>
      <w:r w:rsidR="7C39A15F" w:rsidRPr="005D5E62">
        <w:rPr>
          <w:rFonts w:eastAsia="Segoe UI" w:cs="Times New Roman"/>
          <w:lang w:val="es-MX"/>
        </w:rPr>
        <w:t xml:space="preserve"> adicionales</w:t>
      </w:r>
      <w:r w:rsidRPr="005D5E62">
        <w:rPr>
          <w:rFonts w:eastAsia="Segoe UI" w:cs="Times New Roman"/>
          <w:lang w:val="es-MX"/>
        </w:rPr>
        <w:t xml:space="preserve"> y contactos del caso positivo.</w:t>
      </w:r>
    </w:p>
    <w:p w14:paraId="445FBBC8" w14:textId="744B7D25" w:rsidR="7F5EAFB1" w:rsidRPr="005D5E62" w:rsidRDefault="53BFE1FD" w:rsidP="74A2C2C3">
      <w:pPr>
        <w:pStyle w:val="Prrafodelista"/>
        <w:numPr>
          <w:ilvl w:val="0"/>
          <w:numId w:val="6"/>
        </w:numPr>
        <w:spacing w:before="210" w:after="210"/>
        <w:rPr>
          <w:rFonts w:eastAsiaTheme="minorEastAsia" w:cs="Times New Roman"/>
          <w:szCs w:val="24"/>
          <w:lang w:val="es-MX"/>
        </w:rPr>
      </w:pPr>
      <w:r w:rsidRPr="005D5E62">
        <w:rPr>
          <w:rFonts w:eastAsia="Segoe UI" w:cs="Times New Roman"/>
          <w:lang w:val="es-MX"/>
        </w:rPr>
        <w:t>Los niveles de gestión deben</w:t>
      </w:r>
      <w:r w:rsidR="6D5376E3" w:rsidRPr="005D5E62">
        <w:rPr>
          <w:rFonts w:eastAsiaTheme="minorEastAsia" w:cs="Times New Roman"/>
          <w:szCs w:val="24"/>
          <w:lang w:val="es-MX"/>
        </w:rPr>
        <w:t xml:space="preserve"> revisar</w:t>
      </w:r>
      <w:r w:rsidR="31112106" w:rsidRPr="005D5E62">
        <w:rPr>
          <w:rFonts w:eastAsiaTheme="minorEastAsia" w:cs="Times New Roman"/>
          <w:szCs w:val="24"/>
          <w:lang w:val="es-MX"/>
        </w:rPr>
        <w:t xml:space="preserve">, analizar y </w:t>
      </w:r>
      <w:r w:rsidR="71275611" w:rsidRPr="005D5E62">
        <w:rPr>
          <w:rFonts w:eastAsiaTheme="minorEastAsia" w:cs="Times New Roman"/>
          <w:szCs w:val="24"/>
          <w:lang w:val="es-MX"/>
        </w:rPr>
        <w:t>enviar sus informes</w:t>
      </w:r>
      <w:r w:rsidR="6D5376E3" w:rsidRPr="005D5E62">
        <w:rPr>
          <w:rFonts w:eastAsiaTheme="minorEastAsia" w:cs="Times New Roman"/>
          <w:szCs w:val="24"/>
          <w:lang w:val="es-MX"/>
        </w:rPr>
        <w:t xml:space="preserve"> de vigilancia de polio, incluyendo</w:t>
      </w:r>
      <w:r w:rsidR="18736005" w:rsidRPr="005D5E62">
        <w:rPr>
          <w:rFonts w:eastAsiaTheme="minorEastAsia" w:cs="Times New Roman"/>
          <w:szCs w:val="24"/>
          <w:lang w:val="es-MX"/>
        </w:rPr>
        <w:t xml:space="preserve"> notificación negativa</w:t>
      </w:r>
      <w:r w:rsidR="6D5376E3" w:rsidRPr="005D5E62">
        <w:rPr>
          <w:rFonts w:eastAsiaTheme="minorEastAsia" w:cs="Times New Roman"/>
          <w:szCs w:val="24"/>
          <w:lang w:val="es-MX"/>
        </w:rPr>
        <w:t>.</w:t>
      </w:r>
    </w:p>
    <w:p w14:paraId="4E1C21C1" w14:textId="2B9EDD22" w:rsidR="7F5EAFB1" w:rsidRPr="005D5E62" w:rsidRDefault="2F157615" w:rsidP="74A2C2C3">
      <w:pPr>
        <w:pStyle w:val="Prrafodelista"/>
        <w:numPr>
          <w:ilvl w:val="0"/>
          <w:numId w:val="6"/>
        </w:numPr>
        <w:spacing w:before="210" w:after="210"/>
        <w:rPr>
          <w:rFonts w:eastAsia="Segoe UI" w:cs="Times New Roman"/>
          <w:lang w:val="es-MX"/>
        </w:rPr>
      </w:pPr>
      <w:r w:rsidRPr="005D5E62">
        <w:rPr>
          <w:rFonts w:eastAsia="Segoe UI" w:cs="Times New Roman"/>
          <w:lang w:val="es-MX"/>
        </w:rPr>
        <w:lastRenderedPageBreak/>
        <w:t>Planificar Búsquedas Activas Comunitarias de manera regular</w:t>
      </w:r>
      <w:r w:rsidR="346EF536" w:rsidRPr="005D5E62">
        <w:rPr>
          <w:rFonts w:eastAsia="Segoe UI" w:cs="Times New Roman"/>
          <w:lang w:val="es-MX"/>
        </w:rPr>
        <w:t>, priorizando</w:t>
      </w:r>
      <w:r w:rsidR="02202A3C" w:rsidRPr="005D5E62">
        <w:rPr>
          <w:rFonts w:eastAsia="Segoe UI" w:cs="Times New Roman"/>
          <w:lang w:val="es-MX"/>
        </w:rPr>
        <w:t xml:space="preserve"> la investigación de </w:t>
      </w:r>
      <w:r w:rsidR="4EB7A8EB" w:rsidRPr="005D5E62">
        <w:rPr>
          <w:rFonts w:eastAsia="Segoe UI" w:cs="Times New Roman"/>
          <w:lang w:val="es-MX"/>
        </w:rPr>
        <w:t>zonas</w:t>
      </w:r>
      <w:r w:rsidR="02202A3C" w:rsidRPr="005D5E62">
        <w:rPr>
          <w:rFonts w:eastAsia="Segoe UI" w:cs="Times New Roman"/>
          <w:lang w:val="es-MX"/>
        </w:rPr>
        <w:t xml:space="preserve"> silenciosas dentro de las áreas afectadas por el brote o de alto riesgo.</w:t>
      </w:r>
    </w:p>
    <w:p w14:paraId="76B41D80" w14:textId="0B3617FD" w:rsidR="7F5EAFB1" w:rsidRPr="005D5E62" w:rsidRDefault="391783EF" w:rsidP="74A2C2C3">
      <w:pPr>
        <w:pStyle w:val="Prrafodelista"/>
        <w:numPr>
          <w:ilvl w:val="0"/>
          <w:numId w:val="6"/>
        </w:numPr>
        <w:spacing w:before="210" w:after="210"/>
        <w:rPr>
          <w:rFonts w:eastAsia="Segoe UI" w:cs="Times New Roman"/>
          <w:lang w:val="es-MX"/>
        </w:rPr>
      </w:pPr>
      <w:r w:rsidRPr="005D5E62">
        <w:rPr>
          <w:rFonts w:eastAsia="Segoe UI" w:cs="Times New Roman"/>
          <w:lang w:val="es-MX"/>
        </w:rPr>
        <w:t>Garantizar la</w:t>
      </w:r>
      <w:r w:rsidR="6D5376E3" w:rsidRPr="005D5E62">
        <w:rPr>
          <w:rFonts w:eastAsia="Segoe UI" w:cs="Times New Roman"/>
          <w:lang w:val="es-MX"/>
        </w:rPr>
        <w:t xml:space="preserve"> vigilancia rutinaria (pasiva). </w:t>
      </w:r>
    </w:p>
    <w:p w14:paraId="4EA1CB46" w14:textId="259628DF" w:rsidR="7F5EAFB1" w:rsidRPr="005D5E62" w:rsidRDefault="6D5376E3" w:rsidP="74A2C2C3">
      <w:pPr>
        <w:pStyle w:val="Prrafodelista"/>
        <w:numPr>
          <w:ilvl w:val="0"/>
          <w:numId w:val="6"/>
        </w:numPr>
        <w:spacing w:before="210" w:after="210"/>
        <w:rPr>
          <w:rFonts w:eastAsia="Segoe UI" w:cs="Times New Roman"/>
          <w:szCs w:val="24"/>
          <w:lang w:val="es-MX"/>
        </w:rPr>
      </w:pPr>
      <w:r w:rsidRPr="005D5E62">
        <w:rPr>
          <w:rFonts w:eastAsia="Segoe UI" w:cs="Times New Roman"/>
          <w:lang w:val="es-MX"/>
        </w:rPr>
        <w:t xml:space="preserve">Realizar muestreo de </w:t>
      </w:r>
      <w:r w:rsidR="26EA9D72" w:rsidRPr="005D5E62">
        <w:rPr>
          <w:rFonts w:eastAsia="Segoe UI" w:cs="Times New Roman"/>
          <w:lang w:val="es-MX"/>
        </w:rPr>
        <w:t>contactos para</w:t>
      </w:r>
      <w:r w:rsidRPr="005D5E62">
        <w:rPr>
          <w:rFonts w:eastAsia="Segoe UI" w:cs="Times New Roman"/>
          <w:lang w:val="es-MX"/>
        </w:rPr>
        <w:t xml:space="preserve"> todos los brotes </w:t>
      </w:r>
      <w:r w:rsidR="647DC7C8" w:rsidRPr="005D5E62">
        <w:rPr>
          <w:rFonts w:eastAsia="Segoe UI" w:cs="Times New Roman"/>
          <w:lang w:val="es-MX"/>
        </w:rPr>
        <w:t xml:space="preserve">de </w:t>
      </w:r>
      <w:r w:rsidR="5515FDFA" w:rsidRPr="005D5E62">
        <w:rPr>
          <w:rFonts w:eastAsia="Segoe UI" w:cs="Times New Roman"/>
          <w:lang w:val="es-MX"/>
        </w:rPr>
        <w:t>polio</w:t>
      </w:r>
      <w:r w:rsidR="647DC7C8" w:rsidRPr="005D5E62">
        <w:rPr>
          <w:rFonts w:eastAsia="Segoe UI" w:cs="Times New Roman"/>
          <w:lang w:val="es-MX"/>
        </w:rPr>
        <w:t xml:space="preserve"> </w:t>
      </w:r>
      <w:r w:rsidRPr="005D5E62">
        <w:rPr>
          <w:rFonts w:eastAsia="Segoe UI" w:cs="Times New Roman"/>
          <w:lang w:val="es-MX"/>
        </w:rPr>
        <w:t xml:space="preserve">y entornos de alto riesgo de polio. </w:t>
      </w:r>
    </w:p>
    <w:p w14:paraId="6D3A8923" w14:textId="04A8F170" w:rsidR="7F5EAFB1" w:rsidRPr="008B4D50" w:rsidRDefault="6D5376E3" w:rsidP="74A2C2C3">
      <w:pPr>
        <w:pStyle w:val="Prrafodelista"/>
        <w:numPr>
          <w:ilvl w:val="0"/>
          <w:numId w:val="6"/>
        </w:numPr>
        <w:spacing w:before="210" w:after="210"/>
        <w:rPr>
          <w:rFonts w:eastAsia="Segoe UI" w:cs="Times New Roman"/>
          <w:szCs w:val="24"/>
          <w:lang w:val="es-MX"/>
        </w:rPr>
      </w:pPr>
      <w:r w:rsidRPr="74A2C2C3">
        <w:rPr>
          <w:rFonts w:eastAsia="Segoe UI" w:cs="Times New Roman"/>
          <w:lang w:val="es-MX"/>
        </w:rPr>
        <w:t>Realizar capacitaciones de actualización sobre vigilancia de polio</w:t>
      </w:r>
      <w:r w:rsidR="27785807" w:rsidRPr="74A2C2C3">
        <w:rPr>
          <w:rFonts w:eastAsia="Segoe UI" w:cs="Times New Roman"/>
          <w:lang w:val="es-MX"/>
        </w:rPr>
        <w:t xml:space="preserve"> </w:t>
      </w:r>
      <w:r w:rsidRPr="74A2C2C3">
        <w:rPr>
          <w:rFonts w:eastAsia="Segoe UI" w:cs="Times New Roman"/>
          <w:lang w:val="es-MX"/>
        </w:rPr>
        <w:t xml:space="preserve">para los equipos de </w:t>
      </w:r>
      <w:r w:rsidR="40FBFF20" w:rsidRPr="74A2C2C3">
        <w:rPr>
          <w:rFonts w:eastAsia="Segoe UI" w:cs="Times New Roman"/>
          <w:lang w:val="es-MX"/>
        </w:rPr>
        <w:t>trabajo</w:t>
      </w:r>
      <w:r w:rsidR="51341423" w:rsidRPr="74A2C2C3">
        <w:rPr>
          <w:rFonts w:eastAsia="Segoe UI" w:cs="Times New Roman"/>
          <w:lang w:val="es-MX"/>
        </w:rPr>
        <w:t xml:space="preserve"> y establecimientos de salud</w:t>
      </w:r>
      <w:r w:rsidR="0D72F86F" w:rsidRPr="74A2C2C3">
        <w:rPr>
          <w:rFonts w:eastAsia="Segoe UI" w:cs="Times New Roman"/>
          <w:lang w:val="es-MX"/>
        </w:rPr>
        <w:t xml:space="preserve"> públicos y privados</w:t>
      </w:r>
      <w:r w:rsidR="3F027B55" w:rsidRPr="74A2C2C3">
        <w:rPr>
          <w:rFonts w:eastAsia="Segoe UI" w:cs="Times New Roman"/>
          <w:lang w:val="es-MX"/>
        </w:rPr>
        <w:t xml:space="preserve"> y </w:t>
      </w:r>
      <w:r w:rsidR="0D72F86F" w:rsidRPr="74A2C2C3">
        <w:rPr>
          <w:rFonts w:eastAsia="Segoe UI" w:cs="Times New Roman"/>
          <w:lang w:val="es-MX"/>
        </w:rPr>
        <w:t>a nivel comunitario.</w:t>
      </w:r>
    </w:p>
    <w:p w14:paraId="55EB2ADC" w14:textId="4BFD1A1A" w:rsidR="2A1F50E3" w:rsidRDefault="2A1F50E3" w:rsidP="74A2C2C3">
      <w:pPr>
        <w:pStyle w:val="Prrafodelista"/>
        <w:numPr>
          <w:ilvl w:val="0"/>
          <w:numId w:val="6"/>
        </w:numPr>
        <w:spacing w:before="210" w:after="210"/>
        <w:rPr>
          <w:rFonts w:eastAsia="Segoe UI" w:cs="Times New Roman"/>
          <w:szCs w:val="24"/>
          <w:lang w:val="es-MX"/>
        </w:rPr>
      </w:pPr>
      <w:r w:rsidRPr="74A2C2C3">
        <w:rPr>
          <w:rFonts w:eastAsia="Segoe UI" w:cs="Times New Roman"/>
          <w:lang w:val="es-MX"/>
        </w:rPr>
        <w:t xml:space="preserve">Realizar informes de la </w:t>
      </w:r>
      <w:r w:rsidR="3C8DD83A" w:rsidRPr="74A2C2C3">
        <w:rPr>
          <w:rFonts w:eastAsia="Segoe UI" w:cs="Times New Roman"/>
          <w:lang w:val="es-MX"/>
        </w:rPr>
        <w:t>situación según</w:t>
      </w:r>
      <w:r w:rsidRPr="74A2C2C3">
        <w:rPr>
          <w:rFonts w:eastAsia="Segoe UI" w:cs="Times New Roman"/>
          <w:lang w:val="es-MX"/>
        </w:rPr>
        <w:t xml:space="preserve"> comportamiento del</w:t>
      </w:r>
      <w:r w:rsidR="3900F312" w:rsidRPr="74A2C2C3">
        <w:rPr>
          <w:rFonts w:eastAsia="Segoe UI" w:cs="Times New Roman"/>
          <w:lang w:val="es-MX"/>
        </w:rPr>
        <w:t xml:space="preserve"> brote y un informe de cierre del brote.</w:t>
      </w:r>
    </w:p>
    <w:p w14:paraId="0D4F7E46" w14:textId="1BC6FBD1" w:rsidR="2E4B072F" w:rsidRDefault="2E4B072F" w:rsidP="74A2C2C3">
      <w:pPr>
        <w:pStyle w:val="Prrafodelista"/>
        <w:numPr>
          <w:ilvl w:val="0"/>
          <w:numId w:val="6"/>
        </w:numPr>
        <w:spacing w:before="210" w:after="210"/>
        <w:rPr>
          <w:rFonts w:eastAsia="Segoe UI" w:cs="Times New Roman"/>
          <w:szCs w:val="24"/>
          <w:lang w:val="es-MX"/>
        </w:rPr>
      </w:pPr>
      <w:r w:rsidRPr="74A2C2C3">
        <w:rPr>
          <w:rFonts w:eastAsia="Segoe UI" w:cs="Times New Roman"/>
          <w:szCs w:val="24"/>
          <w:lang w:val="es-MX"/>
        </w:rPr>
        <w:t>Evaluación de la respuesta al brote</w:t>
      </w:r>
      <w:r w:rsidR="000F3617">
        <w:rPr>
          <w:rFonts w:eastAsia="Segoe UI" w:cs="Times New Roman"/>
          <w:szCs w:val="24"/>
          <w:lang w:val="es-MX"/>
        </w:rPr>
        <w:t>.</w:t>
      </w:r>
    </w:p>
    <w:p w14:paraId="3746E359" w14:textId="4C1F2CFB" w:rsidR="7F5EAFB1" w:rsidRPr="00204C6C" w:rsidRDefault="6D5376E3" w:rsidP="00500BA6">
      <w:pPr>
        <w:spacing w:before="210" w:after="210"/>
        <w:rPr>
          <w:rFonts w:eastAsia="Segoe UI" w:cs="Times New Roman"/>
          <w:lang w:val="es-MX"/>
        </w:rPr>
      </w:pPr>
      <w:r w:rsidRPr="00204C6C">
        <w:rPr>
          <w:rFonts w:eastAsia="Segoe UI" w:cs="Times New Roman"/>
          <w:b/>
          <w:bCs/>
          <w:lang w:val="es-MX"/>
        </w:rPr>
        <w:t>Vigilancia ambiental</w:t>
      </w:r>
      <w:r w:rsidR="39E8E66A" w:rsidRPr="00204C6C">
        <w:rPr>
          <w:rFonts w:eastAsia="Segoe UI" w:cs="Times New Roman"/>
          <w:b/>
          <w:bCs/>
          <w:lang w:val="es-MX"/>
        </w:rPr>
        <w:t>:</w:t>
      </w:r>
      <w:r w:rsidR="39E8E66A" w:rsidRPr="00204C6C">
        <w:rPr>
          <w:rFonts w:eastAsia="Segoe UI" w:cs="Times New Roman"/>
          <w:lang w:val="es-MX"/>
        </w:rPr>
        <w:t xml:space="preserve"> </w:t>
      </w:r>
    </w:p>
    <w:p w14:paraId="23464944" w14:textId="3144720B" w:rsidR="3E7098A8" w:rsidRPr="00981179" w:rsidRDefault="001F0BA0" w:rsidP="00F164BB">
      <w:pPr>
        <w:spacing w:before="210" w:after="210"/>
        <w:rPr>
          <w:rFonts w:eastAsia="Segoe UI" w:cs="Times New Roman"/>
          <w:szCs w:val="24"/>
          <w:lang w:val="es-MX"/>
        </w:rPr>
      </w:pPr>
      <w:r w:rsidRPr="00204C6C">
        <w:rPr>
          <w:rFonts w:eastAsia="Segoe UI" w:cs="Times New Roman"/>
          <w:lang w:val="es-MX"/>
        </w:rPr>
        <w:t>Ante un brote se debe c</w:t>
      </w:r>
      <w:r w:rsidR="3EBD2011" w:rsidRPr="00204C6C">
        <w:rPr>
          <w:rFonts w:eastAsia="Segoe UI" w:cs="Times New Roman"/>
          <w:lang w:val="es-MX"/>
        </w:rPr>
        <w:t>oordinar</w:t>
      </w:r>
      <w:r w:rsidR="6D5376E3" w:rsidRPr="00204C6C">
        <w:rPr>
          <w:rFonts w:eastAsia="Segoe UI" w:cs="Times New Roman"/>
          <w:lang w:val="es-MX"/>
        </w:rPr>
        <w:t xml:space="preserve"> la</w:t>
      </w:r>
      <w:r w:rsidR="3F8A6055" w:rsidRPr="00204C6C">
        <w:rPr>
          <w:rFonts w:eastAsia="Segoe UI" w:cs="Times New Roman"/>
          <w:lang w:val="es-MX"/>
        </w:rPr>
        <w:t xml:space="preserve"> participación de instituciones nacionales que puedan realizar la</w:t>
      </w:r>
      <w:r w:rsidR="6D5376E3" w:rsidRPr="00204C6C">
        <w:rPr>
          <w:rFonts w:eastAsia="Segoe UI" w:cs="Times New Roman"/>
          <w:lang w:val="es-MX"/>
        </w:rPr>
        <w:t xml:space="preserve"> vigilancia </w:t>
      </w:r>
      <w:r w:rsidR="125EFD03" w:rsidRPr="00204C6C">
        <w:rPr>
          <w:rFonts w:eastAsia="Segoe UI" w:cs="Times New Roman"/>
          <w:lang w:val="es-MX"/>
        </w:rPr>
        <w:t>ambiental</w:t>
      </w:r>
      <w:r w:rsidR="008B055F" w:rsidRPr="00204C6C">
        <w:rPr>
          <w:rFonts w:eastAsia="Segoe UI" w:cs="Times New Roman"/>
          <w:lang w:val="es-MX"/>
        </w:rPr>
        <w:t xml:space="preserve"> dependiendo del análisis de </w:t>
      </w:r>
      <w:r w:rsidR="006F03A4" w:rsidRPr="00204C6C">
        <w:rPr>
          <w:rFonts w:eastAsia="Segoe UI" w:cs="Times New Roman"/>
          <w:lang w:val="es-MX"/>
        </w:rPr>
        <w:t>cada brote</w:t>
      </w:r>
      <w:r w:rsidR="00CB30C5" w:rsidRPr="00204C6C">
        <w:rPr>
          <w:rFonts w:eastAsia="Segoe UI" w:cs="Times New Roman"/>
          <w:lang w:val="es-MX"/>
        </w:rPr>
        <w:t>,</w:t>
      </w:r>
      <w:r w:rsidR="006F03A4" w:rsidRPr="00204C6C">
        <w:rPr>
          <w:rFonts w:eastAsia="Segoe UI" w:cs="Times New Roman"/>
          <w:lang w:val="es-MX"/>
        </w:rPr>
        <w:t xml:space="preserve"> tomando en consideración factores demográficos</w:t>
      </w:r>
      <w:r w:rsidR="125EFD03" w:rsidRPr="00204C6C">
        <w:rPr>
          <w:rFonts w:eastAsia="Segoe UI" w:cs="Times New Roman"/>
          <w:lang w:val="es-MX"/>
        </w:rPr>
        <w:t xml:space="preserve">, </w:t>
      </w:r>
      <w:r w:rsidR="0016563E" w:rsidRPr="00204C6C">
        <w:rPr>
          <w:rFonts w:eastAsia="Segoe UI" w:cs="Times New Roman"/>
          <w:lang w:val="es-MX"/>
        </w:rPr>
        <w:t>aguas potables, residuales y aguas negras entre otras</w:t>
      </w:r>
      <w:r w:rsidR="00DC45E7" w:rsidRPr="00204C6C">
        <w:rPr>
          <w:rFonts w:eastAsia="Segoe UI" w:cs="Times New Roman"/>
          <w:lang w:val="es-MX"/>
        </w:rPr>
        <w:t xml:space="preserve">, </w:t>
      </w:r>
      <w:r w:rsidR="125EFD03" w:rsidRPr="00204C6C">
        <w:rPr>
          <w:rFonts w:eastAsia="Segoe UI" w:cs="Times New Roman"/>
          <w:lang w:val="es-MX"/>
        </w:rPr>
        <w:t>priorizando</w:t>
      </w:r>
      <w:r w:rsidR="2F0B3C2F" w:rsidRPr="00204C6C">
        <w:rPr>
          <w:rFonts w:eastAsia="Segoe UI" w:cs="Times New Roman"/>
          <w:lang w:val="es-MX"/>
        </w:rPr>
        <w:t xml:space="preserve"> </w:t>
      </w:r>
      <w:r w:rsidR="6D5376E3" w:rsidRPr="00204C6C">
        <w:rPr>
          <w:rFonts w:eastAsia="Segoe UI" w:cs="Times New Roman"/>
          <w:lang w:val="es-MX"/>
        </w:rPr>
        <w:t>áreas de</w:t>
      </w:r>
      <w:r w:rsidR="6289198F" w:rsidRPr="00204C6C">
        <w:rPr>
          <w:rFonts w:eastAsia="Segoe UI" w:cs="Times New Roman"/>
          <w:lang w:val="es-MX"/>
        </w:rPr>
        <w:t xml:space="preserve"> brote y de</w:t>
      </w:r>
      <w:r w:rsidR="6D5376E3" w:rsidRPr="00204C6C">
        <w:rPr>
          <w:rFonts w:eastAsia="Segoe UI" w:cs="Times New Roman"/>
          <w:lang w:val="es-MX"/>
        </w:rPr>
        <w:t xml:space="preserve"> alto riesgo</w:t>
      </w:r>
      <w:r w:rsidR="12EE6067" w:rsidRPr="00204C6C">
        <w:rPr>
          <w:rFonts w:eastAsia="Segoe UI" w:cs="Times New Roman"/>
          <w:lang w:val="es-MX"/>
        </w:rPr>
        <w:t>.</w:t>
      </w:r>
    </w:p>
    <w:p w14:paraId="4FB8B4DB" w14:textId="3BFECAB8" w:rsidR="7EC8DA06" w:rsidRPr="001F0BA0" w:rsidRDefault="4185F5BB" w:rsidP="001F0BA0">
      <w:pPr>
        <w:spacing w:before="210" w:after="210"/>
        <w:rPr>
          <w:rFonts w:eastAsia="Segoe UI" w:cs="Times New Roman"/>
          <w:b/>
          <w:bCs/>
          <w:lang w:val="es-MX"/>
        </w:rPr>
      </w:pPr>
      <w:bookmarkStart w:id="27" w:name="_Toc210902744"/>
      <w:r w:rsidRPr="001F0BA0">
        <w:rPr>
          <w:rFonts w:eastAsia="Segoe UI" w:cs="Times New Roman"/>
          <w:b/>
          <w:bCs/>
          <w:lang w:val="es-MX"/>
        </w:rPr>
        <w:t>Análisis de la información</w:t>
      </w:r>
      <w:bookmarkEnd w:id="27"/>
    </w:p>
    <w:p w14:paraId="108A182F" w14:textId="63E77882" w:rsidR="7EC8DA06" w:rsidRDefault="7EC8DA06" w:rsidP="6FF18345">
      <w:pPr>
        <w:ind w:right="335"/>
        <w:rPr>
          <w:rFonts w:eastAsia="Times New Roman" w:cs="Times New Roman"/>
          <w:color w:val="000000" w:themeColor="text1"/>
          <w:szCs w:val="24"/>
          <w:lang w:val="es-MX"/>
        </w:rPr>
      </w:pPr>
      <w:r w:rsidRPr="741AA93A">
        <w:rPr>
          <w:rFonts w:eastAsia="Times New Roman" w:cs="Times New Roman"/>
          <w:color w:val="000000" w:themeColor="text1"/>
          <w:szCs w:val="24"/>
          <w:lang w:val="es-MX"/>
        </w:rPr>
        <w:t xml:space="preserve">El análisis e interpretación de la información se llevará a cabo en los tres niveles de gestión, con la participación de todos los actores en salud involucrados, con el fin de brindar la información oficial tanto a nivel nacional como </w:t>
      </w:r>
      <w:r w:rsidR="003F2A63">
        <w:rPr>
          <w:rFonts w:eastAsia="Times New Roman" w:cs="Times New Roman"/>
          <w:color w:val="000000" w:themeColor="text1"/>
          <w:szCs w:val="24"/>
          <w:lang w:val="es-MX"/>
        </w:rPr>
        <w:t>i</w:t>
      </w:r>
      <w:r w:rsidRPr="741AA93A">
        <w:rPr>
          <w:rFonts w:eastAsia="Times New Roman" w:cs="Times New Roman"/>
          <w:color w:val="000000" w:themeColor="text1"/>
          <w:szCs w:val="24"/>
          <w:lang w:val="es-MX"/>
        </w:rPr>
        <w:t xml:space="preserve">nternacional. </w:t>
      </w:r>
    </w:p>
    <w:p w14:paraId="69E1CCA3" w14:textId="34794D68" w:rsidR="000A5F28" w:rsidRPr="000A5F28" w:rsidRDefault="000A5F28" w:rsidP="008F772E">
      <w:pPr>
        <w:spacing w:before="210" w:after="210"/>
        <w:rPr>
          <w:rFonts w:eastAsia="Segoe UI" w:cs="Times New Roman"/>
          <w:b/>
          <w:bCs/>
          <w:lang w:val="es-MX"/>
        </w:rPr>
      </w:pPr>
      <w:r w:rsidRPr="008F772E">
        <w:rPr>
          <w:rFonts w:eastAsia="Segoe UI" w:cs="Times New Roman"/>
          <w:b/>
          <w:bCs/>
          <w:lang w:val="es-MX"/>
        </w:rPr>
        <w:t>R</w:t>
      </w:r>
      <w:r w:rsidRPr="000A5F28">
        <w:rPr>
          <w:rFonts w:eastAsia="Segoe UI" w:cs="Times New Roman"/>
          <w:b/>
          <w:bCs/>
          <w:lang w:val="es-MX"/>
        </w:rPr>
        <w:t>ecomendaci</w:t>
      </w:r>
      <w:r w:rsidRPr="008F772E">
        <w:rPr>
          <w:rFonts w:eastAsia="Segoe UI" w:cs="Times New Roman"/>
          <w:b/>
          <w:bCs/>
          <w:lang w:val="es-MX"/>
        </w:rPr>
        <w:t>o</w:t>
      </w:r>
      <w:r w:rsidRPr="000A5F28">
        <w:rPr>
          <w:rFonts w:eastAsia="Segoe UI" w:cs="Times New Roman"/>
          <w:b/>
          <w:bCs/>
          <w:lang w:val="es-MX"/>
        </w:rPr>
        <w:t>n</w:t>
      </w:r>
      <w:r w:rsidR="00E87CCB" w:rsidRPr="008F772E">
        <w:rPr>
          <w:rFonts w:eastAsia="Segoe UI" w:cs="Times New Roman"/>
          <w:b/>
          <w:bCs/>
          <w:lang w:val="es-MX"/>
        </w:rPr>
        <w:t>es</w:t>
      </w:r>
      <w:r w:rsidRPr="000A5F28">
        <w:rPr>
          <w:rFonts w:eastAsia="Segoe UI" w:cs="Times New Roman"/>
          <w:b/>
          <w:bCs/>
          <w:lang w:val="es-MX"/>
        </w:rPr>
        <w:t xml:space="preserve"> a la población en general</w:t>
      </w:r>
    </w:p>
    <w:p w14:paraId="48F38187" w14:textId="5362E28E" w:rsidR="008F6C75" w:rsidRPr="00030111" w:rsidRDefault="008F6C75" w:rsidP="00030111">
      <w:pPr>
        <w:ind w:right="335"/>
        <w:rPr>
          <w:rFonts w:eastAsia="Times New Roman" w:cs="Times New Roman"/>
          <w:color w:val="000000" w:themeColor="text1"/>
          <w:szCs w:val="24"/>
          <w:lang w:val="es-MX"/>
        </w:rPr>
      </w:pPr>
      <w:r w:rsidRPr="00030111">
        <w:rPr>
          <w:rFonts w:eastAsia="Times New Roman" w:cs="Times New Roman"/>
          <w:color w:val="000000" w:themeColor="text1"/>
          <w:szCs w:val="24"/>
          <w:lang w:val="es-MX"/>
        </w:rPr>
        <w:t>La medida más efectiva para prevenir la poliomielitis es la vacunación. Es fundamental que los padres y cuidadores revisen periódicamente el carné de vacunación de los menores y acudan a los centros de salud para completar las dosis necesarias.</w:t>
      </w:r>
    </w:p>
    <w:p w14:paraId="40BCF541" w14:textId="5EE62690" w:rsidR="008F6C75" w:rsidRPr="00030111" w:rsidRDefault="004C3B06" w:rsidP="00030111">
      <w:pPr>
        <w:ind w:right="335"/>
        <w:rPr>
          <w:rFonts w:eastAsia="Times New Roman" w:cs="Times New Roman"/>
          <w:color w:val="000000" w:themeColor="text1"/>
          <w:szCs w:val="24"/>
          <w:lang w:val="es-MX"/>
        </w:rPr>
      </w:pPr>
      <w:r w:rsidRPr="00030111">
        <w:rPr>
          <w:rFonts w:eastAsia="Times New Roman" w:cs="Times New Roman"/>
          <w:color w:val="000000" w:themeColor="text1"/>
          <w:szCs w:val="24"/>
          <w:lang w:val="es-MX"/>
        </w:rPr>
        <w:t>L</w:t>
      </w:r>
      <w:r w:rsidR="008F6C75" w:rsidRPr="00030111">
        <w:rPr>
          <w:rFonts w:eastAsia="Times New Roman" w:cs="Times New Roman"/>
          <w:color w:val="000000" w:themeColor="text1"/>
          <w:szCs w:val="24"/>
          <w:lang w:val="es-MX"/>
        </w:rPr>
        <w:t>a higiene personal juega un papel esencial en la prevención de esta enfermedad. Es importante lavarse las manos con agua y jabón con frecuencia, especialmente después de ir al baño o cambiar pañales</w:t>
      </w:r>
      <w:r w:rsidR="00541F39" w:rsidRPr="00030111">
        <w:rPr>
          <w:rFonts w:eastAsia="Times New Roman" w:cs="Times New Roman"/>
          <w:color w:val="000000" w:themeColor="text1"/>
          <w:szCs w:val="24"/>
          <w:lang w:val="es-MX"/>
        </w:rPr>
        <w:t xml:space="preserve"> y antes de preparar alimentos.</w:t>
      </w:r>
    </w:p>
    <w:p w14:paraId="77DD5BF7" w14:textId="5A9C279D" w:rsidR="7EC8DA06" w:rsidRPr="00CA1D16" w:rsidRDefault="4185F5BB" w:rsidP="00E313A4">
      <w:pPr>
        <w:pStyle w:val="Ttulo1"/>
      </w:pPr>
      <w:bookmarkStart w:id="28" w:name="_Toc210902745"/>
      <w:r w:rsidRPr="74A2C2C3">
        <w:lastRenderedPageBreak/>
        <w:t>Indicadores de vigilancia</w:t>
      </w:r>
      <w:bookmarkEnd w:id="28"/>
      <w:r w:rsidRPr="74A2C2C3">
        <w:t xml:space="preserve"> </w:t>
      </w:r>
      <w:r w:rsidR="00D5229A">
        <w:t>ordinarios</w:t>
      </w:r>
    </w:p>
    <w:p w14:paraId="185A949A" w14:textId="17DB21F7" w:rsidR="7EC8DA06" w:rsidRDefault="7EC8DA06" w:rsidP="6FF18345">
      <w:pPr>
        <w:rPr>
          <w:rFonts w:eastAsia="Times New Roman" w:cs="Times New Roman"/>
          <w:color w:val="000000" w:themeColor="text1"/>
          <w:szCs w:val="24"/>
        </w:rPr>
      </w:pPr>
      <w:r w:rsidRPr="6FF18345">
        <w:rPr>
          <w:rFonts w:eastAsia="Times New Roman" w:cs="Times New Roman"/>
          <w:color w:val="000000" w:themeColor="text1"/>
          <w:szCs w:val="24"/>
          <w:lang w:val="es-MX"/>
        </w:rPr>
        <w:t xml:space="preserve">El análisis e interpretación de la información se lleva a cabo en los 3 niveles de gestión con la participación de todos los actores en salud involucrados, contando con la información oficial a nivel nacional e internacional. Los indicadores de vigilancia son los siguientes: </w:t>
      </w:r>
    </w:p>
    <w:tbl>
      <w:tblPr>
        <w:tblW w:w="10878" w:type="dxa"/>
        <w:tblInd w:w="-859"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82"/>
        <w:gridCol w:w="2548"/>
        <w:gridCol w:w="4690"/>
        <w:gridCol w:w="1358"/>
      </w:tblGrid>
      <w:tr w:rsidR="0028696E" w14:paraId="4996F5E2" w14:textId="77777777" w:rsidTr="007A18DA">
        <w:trPr>
          <w:trHeight w:val="295"/>
        </w:trPr>
        <w:tc>
          <w:tcPr>
            <w:tcW w:w="2282" w:type="dxa"/>
            <w:tcBorders>
              <w:top w:val="single" w:sz="6" w:space="0" w:color="auto"/>
              <w:left w:val="single" w:sz="6" w:space="0" w:color="auto"/>
              <w:bottom w:val="single" w:sz="6" w:space="0" w:color="auto"/>
              <w:right w:val="single" w:sz="6" w:space="0" w:color="auto"/>
            </w:tcBorders>
            <w:shd w:val="clear" w:color="auto" w:fill="4472C4" w:themeFill="accent1"/>
            <w:tcMar>
              <w:left w:w="60" w:type="dxa"/>
              <w:right w:w="60" w:type="dxa"/>
            </w:tcMar>
          </w:tcPr>
          <w:p w14:paraId="55212D85" w14:textId="3CD89DC9" w:rsidR="6FF18345" w:rsidRDefault="6FF18345" w:rsidP="6FF18345">
            <w:pPr>
              <w:spacing w:line="276" w:lineRule="auto"/>
              <w:jc w:val="center"/>
              <w:rPr>
                <w:rFonts w:eastAsia="Times New Roman" w:cs="Times New Roman"/>
                <w:color w:val="FFFFFF" w:themeColor="background1"/>
                <w:sz w:val="20"/>
                <w:szCs w:val="20"/>
              </w:rPr>
            </w:pPr>
            <w:r w:rsidRPr="6FF18345">
              <w:rPr>
                <w:rFonts w:eastAsia="Times New Roman" w:cs="Times New Roman"/>
                <w:b/>
                <w:bCs/>
                <w:color w:val="FFFFFF" w:themeColor="background1"/>
                <w:sz w:val="20"/>
                <w:szCs w:val="20"/>
              </w:rPr>
              <w:t>Nombre del indicador</w:t>
            </w:r>
          </w:p>
        </w:tc>
        <w:tc>
          <w:tcPr>
            <w:tcW w:w="2548" w:type="dxa"/>
            <w:tcBorders>
              <w:top w:val="single" w:sz="6" w:space="0" w:color="auto"/>
              <w:left w:val="single" w:sz="6" w:space="0" w:color="auto"/>
              <w:bottom w:val="single" w:sz="6" w:space="0" w:color="auto"/>
              <w:right w:val="single" w:sz="6" w:space="0" w:color="auto"/>
            </w:tcBorders>
            <w:shd w:val="clear" w:color="auto" w:fill="4472C4" w:themeFill="accent1"/>
            <w:tcMar>
              <w:left w:w="60" w:type="dxa"/>
              <w:right w:w="60" w:type="dxa"/>
            </w:tcMar>
          </w:tcPr>
          <w:p w14:paraId="2AEE92FC" w14:textId="7AB3BAB8" w:rsidR="6FF18345" w:rsidRDefault="6FF18345" w:rsidP="6FF18345">
            <w:pPr>
              <w:jc w:val="center"/>
              <w:rPr>
                <w:rFonts w:eastAsia="Times New Roman" w:cs="Times New Roman"/>
                <w:color w:val="FFFFFF" w:themeColor="background1"/>
                <w:sz w:val="20"/>
                <w:szCs w:val="20"/>
              </w:rPr>
            </w:pPr>
            <w:r w:rsidRPr="6FF18345">
              <w:rPr>
                <w:rFonts w:eastAsia="Times New Roman" w:cs="Times New Roman"/>
                <w:b/>
                <w:bCs/>
                <w:color w:val="FFFFFF" w:themeColor="background1"/>
                <w:sz w:val="20"/>
                <w:szCs w:val="20"/>
              </w:rPr>
              <w:t>Información necesaria</w:t>
            </w:r>
          </w:p>
        </w:tc>
        <w:tc>
          <w:tcPr>
            <w:tcW w:w="4690" w:type="dxa"/>
            <w:tcBorders>
              <w:top w:val="single" w:sz="6" w:space="0" w:color="auto"/>
              <w:left w:val="single" w:sz="6" w:space="0" w:color="auto"/>
              <w:bottom w:val="single" w:sz="6" w:space="0" w:color="auto"/>
              <w:right w:val="single" w:sz="6" w:space="0" w:color="auto"/>
            </w:tcBorders>
            <w:shd w:val="clear" w:color="auto" w:fill="4472C4" w:themeFill="accent1"/>
            <w:tcMar>
              <w:left w:w="60" w:type="dxa"/>
              <w:right w:w="60" w:type="dxa"/>
            </w:tcMar>
          </w:tcPr>
          <w:p w14:paraId="764D7C75" w14:textId="713CAA70" w:rsidR="6FF18345" w:rsidRDefault="6FF18345" w:rsidP="6FF18345">
            <w:pPr>
              <w:jc w:val="center"/>
              <w:rPr>
                <w:rFonts w:eastAsia="Times New Roman" w:cs="Times New Roman"/>
                <w:color w:val="FFFFFF" w:themeColor="background1"/>
                <w:sz w:val="20"/>
                <w:szCs w:val="20"/>
              </w:rPr>
            </w:pPr>
            <w:r w:rsidRPr="6FF18345">
              <w:rPr>
                <w:rFonts w:eastAsia="Times New Roman" w:cs="Times New Roman"/>
                <w:b/>
                <w:bCs/>
                <w:color w:val="FFFFFF" w:themeColor="background1"/>
                <w:sz w:val="20"/>
                <w:szCs w:val="20"/>
              </w:rPr>
              <w:t>Cálculo</w:t>
            </w:r>
          </w:p>
        </w:tc>
        <w:tc>
          <w:tcPr>
            <w:tcW w:w="1358" w:type="dxa"/>
            <w:tcBorders>
              <w:top w:val="single" w:sz="6" w:space="0" w:color="auto"/>
              <w:left w:val="single" w:sz="6" w:space="0" w:color="auto"/>
              <w:bottom w:val="single" w:sz="6" w:space="0" w:color="auto"/>
              <w:right w:val="single" w:sz="6" w:space="0" w:color="auto"/>
            </w:tcBorders>
            <w:shd w:val="clear" w:color="auto" w:fill="4472C4" w:themeFill="accent1"/>
            <w:tcMar>
              <w:left w:w="60" w:type="dxa"/>
              <w:right w:w="60" w:type="dxa"/>
            </w:tcMar>
          </w:tcPr>
          <w:p w14:paraId="73B675E8" w14:textId="30F48FA3" w:rsidR="6FF18345" w:rsidRDefault="6FF18345" w:rsidP="6FF18345">
            <w:pPr>
              <w:jc w:val="center"/>
              <w:rPr>
                <w:rFonts w:eastAsia="Times New Roman" w:cs="Times New Roman"/>
                <w:color w:val="FFFFFF" w:themeColor="background1"/>
                <w:sz w:val="20"/>
                <w:szCs w:val="20"/>
              </w:rPr>
            </w:pPr>
            <w:r w:rsidRPr="6FF18345">
              <w:rPr>
                <w:rFonts w:eastAsia="Times New Roman" w:cs="Times New Roman"/>
                <w:b/>
                <w:bCs/>
                <w:color w:val="FFFFFF" w:themeColor="background1"/>
                <w:sz w:val="20"/>
                <w:szCs w:val="20"/>
              </w:rPr>
              <w:t>Criterio de cumplimiento</w:t>
            </w:r>
          </w:p>
        </w:tc>
      </w:tr>
      <w:tr w:rsidR="00076996" w14:paraId="6FDD4B12" w14:textId="77777777" w:rsidTr="007A18DA">
        <w:trPr>
          <w:trHeight w:val="295"/>
        </w:trPr>
        <w:tc>
          <w:tcPr>
            <w:tcW w:w="10878" w:type="dxa"/>
            <w:gridSpan w:val="4"/>
            <w:tcBorders>
              <w:top w:val="single" w:sz="6" w:space="0" w:color="auto"/>
              <w:left w:val="single" w:sz="6" w:space="0" w:color="auto"/>
              <w:bottom w:val="single" w:sz="6" w:space="0" w:color="auto"/>
              <w:right w:val="single" w:sz="6" w:space="0" w:color="auto"/>
            </w:tcBorders>
            <w:shd w:val="clear" w:color="auto" w:fill="4472C4" w:themeFill="accent1"/>
            <w:tcMar>
              <w:left w:w="60" w:type="dxa"/>
              <w:right w:w="60" w:type="dxa"/>
            </w:tcMar>
          </w:tcPr>
          <w:p w14:paraId="634EFC15" w14:textId="4D6B8D6B" w:rsidR="6FF18345" w:rsidRDefault="6FF18345" w:rsidP="6FF18345">
            <w:pPr>
              <w:jc w:val="center"/>
              <w:rPr>
                <w:rFonts w:eastAsia="Times New Roman" w:cs="Times New Roman"/>
                <w:color w:val="FFFFFF" w:themeColor="background1"/>
                <w:sz w:val="20"/>
                <w:szCs w:val="20"/>
              </w:rPr>
            </w:pPr>
            <w:r w:rsidRPr="6FF18345">
              <w:rPr>
                <w:rFonts w:eastAsia="Times New Roman" w:cs="Times New Roman"/>
                <w:b/>
                <w:bCs/>
                <w:color w:val="FFFFFF" w:themeColor="background1"/>
                <w:sz w:val="20"/>
                <w:szCs w:val="20"/>
              </w:rPr>
              <w:t>Indicadores de monitoreo</w:t>
            </w:r>
            <w:r w:rsidRPr="6FF18345">
              <w:rPr>
                <w:rFonts w:eastAsia="Times New Roman" w:cs="Times New Roman"/>
                <w:b/>
                <w:bCs/>
                <w:color w:val="FFFFFF" w:themeColor="background1"/>
                <w:sz w:val="20"/>
                <w:szCs w:val="20"/>
                <w:vertAlign w:val="superscript"/>
              </w:rPr>
              <w:t>1</w:t>
            </w:r>
          </w:p>
        </w:tc>
      </w:tr>
      <w:tr w:rsidR="6FF18345" w14:paraId="58EB72FD" w14:textId="77777777" w:rsidTr="007A18DA">
        <w:trPr>
          <w:trHeight w:val="295"/>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63E96E3E" w14:textId="5C614EAB" w:rsidR="6FF18345" w:rsidRDefault="6FF18345" w:rsidP="6FF18345">
            <w:pPr>
              <w:spacing w:line="276" w:lineRule="auto"/>
              <w:rPr>
                <w:rFonts w:eastAsia="Times New Roman" w:cs="Times New Roman"/>
                <w:sz w:val="18"/>
                <w:szCs w:val="18"/>
              </w:rPr>
            </w:pPr>
            <w:r w:rsidRPr="6FF18345">
              <w:rPr>
                <w:rFonts w:eastAsia="Times New Roman" w:cs="Times New Roman"/>
                <w:b/>
                <w:bCs/>
                <w:sz w:val="18"/>
                <w:szCs w:val="18"/>
              </w:rPr>
              <w:t>Porcentaje de establecimientos con notificación negativa semanal</w:t>
            </w:r>
            <w:r w:rsidRPr="6FF18345">
              <w:rPr>
                <w:rFonts w:eastAsia="Times New Roman" w:cs="Times New Roman"/>
                <w:b/>
                <w:bCs/>
                <w:sz w:val="18"/>
                <w:szCs w:val="18"/>
                <w:vertAlign w:val="superscript"/>
              </w:rPr>
              <w:t>2</w:t>
            </w:r>
            <w:r w:rsidRPr="6FF18345">
              <w:rPr>
                <w:rFonts w:eastAsia="Times New Roman" w:cs="Times New Roman"/>
                <w:b/>
                <w:bCs/>
                <w:sz w:val="18"/>
                <w:szCs w:val="18"/>
              </w:rPr>
              <w:t xml:space="preserve">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0A81FC95" w14:textId="5375D760" w:rsidR="6FF18345" w:rsidRDefault="6FF18345" w:rsidP="00703203">
            <w:pPr>
              <w:pStyle w:val="Prrafodelista"/>
              <w:numPr>
                <w:ilvl w:val="0"/>
                <w:numId w:val="50"/>
              </w:numPr>
              <w:spacing w:after="0"/>
              <w:jc w:val="left"/>
              <w:rPr>
                <w:rFonts w:eastAsia="Times New Roman" w:cs="Times New Roman"/>
                <w:sz w:val="18"/>
                <w:szCs w:val="18"/>
              </w:rPr>
            </w:pPr>
            <w:r w:rsidRPr="6FF18345">
              <w:rPr>
                <w:rFonts w:eastAsia="Times New Roman" w:cs="Times New Roman"/>
                <w:sz w:val="18"/>
                <w:szCs w:val="18"/>
              </w:rPr>
              <w:t xml:space="preserve">Catálogo de establecimientos públicos y privados que forman la red de notificación negativa señalan por área, región y país </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4769855A" w14:textId="0555711D" w:rsidR="6FF18345" w:rsidRDefault="6FF18345" w:rsidP="6FF18345">
            <w:pPr>
              <w:jc w:val="center"/>
              <w:rPr>
                <w:rFonts w:eastAsia="Times New Roman" w:cs="Times New Roman"/>
                <w:sz w:val="18"/>
                <w:szCs w:val="18"/>
              </w:rPr>
            </w:pPr>
          </w:p>
          <w:p w14:paraId="168CCEA8" w14:textId="03E2295E" w:rsidR="6FF18345" w:rsidRDefault="6FF18345" w:rsidP="6FF18345">
            <w:pPr>
              <w:jc w:val="center"/>
              <w:rPr>
                <w:rFonts w:eastAsia="Times New Roman" w:cs="Times New Roman"/>
                <w:sz w:val="18"/>
                <w:szCs w:val="18"/>
              </w:rPr>
            </w:pPr>
            <w:r w:rsidRPr="6FF18345">
              <w:rPr>
                <w:rFonts w:eastAsia="Times New Roman" w:cs="Times New Roman"/>
                <w:sz w:val="18"/>
                <w:szCs w:val="18"/>
                <w:u w:val="single"/>
              </w:rPr>
              <w:t xml:space="preserve"># de establecimientos con notificación negativa semanal </w:t>
            </w:r>
            <w:r w:rsidRPr="6FF18345">
              <w:rPr>
                <w:rFonts w:eastAsia="Times New Roman" w:cs="Times New Roman"/>
                <w:sz w:val="18"/>
                <w:szCs w:val="18"/>
              </w:rPr>
              <w:t>x 100</w:t>
            </w:r>
          </w:p>
          <w:p w14:paraId="336AE14A" w14:textId="30658E03" w:rsidR="6FF18345" w:rsidRDefault="6FF18345" w:rsidP="6FF18345">
            <w:pPr>
              <w:rPr>
                <w:rFonts w:eastAsia="Times New Roman" w:cs="Times New Roman"/>
                <w:sz w:val="18"/>
                <w:szCs w:val="18"/>
              </w:rPr>
            </w:pPr>
            <w:r w:rsidRPr="6FF18345">
              <w:rPr>
                <w:rFonts w:eastAsia="Times New Roman" w:cs="Times New Roman"/>
                <w:sz w:val="18"/>
                <w:szCs w:val="18"/>
              </w:rPr>
              <w:t xml:space="preserve">      </w:t>
            </w:r>
            <w:r w:rsidR="00225C36" w:rsidRPr="6FF18345">
              <w:rPr>
                <w:rFonts w:eastAsia="Times New Roman" w:cs="Times New Roman"/>
                <w:sz w:val="18"/>
                <w:szCs w:val="18"/>
              </w:rPr>
              <w:t>Total,</w:t>
            </w:r>
            <w:r w:rsidRPr="6FF18345">
              <w:rPr>
                <w:rFonts w:eastAsia="Times New Roman" w:cs="Times New Roman"/>
                <w:sz w:val="18"/>
                <w:szCs w:val="18"/>
              </w:rPr>
              <w:t xml:space="preserve"> de establecimientos de la red de notificación </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506533A0" w14:textId="0A3B23A2" w:rsidR="6FF18345" w:rsidRDefault="6FF18345" w:rsidP="6FF18345">
            <w:pPr>
              <w:jc w:val="center"/>
              <w:rPr>
                <w:rFonts w:eastAsia="Times New Roman" w:cs="Times New Roman"/>
                <w:sz w:val="18"/>
                <w:szCs w:val="18"/>
              </w:rPr>
            </w:pPr>
          </w:p>
          <w:p w14:paraId="2E54370D" w14:textId="4172D3E9" w:rsidR="6FF18345" w:rsidRDefault="6FF18345" w:rsidP="6FF18345">
            <w:pPr>
              <w:jc w:val="center"/>
              <w:rPr>
                <w:rFonts w:eastAsia="Times New Roman" w:cs="Times New Roman"/>
                <w:sz w:val="18"/>
                <w:szCs w:val="18"/>
              </w:rPr>
            </w:pPr>
            <w:r w:rsidRPr="6FF18345">
              <w:rPr>
                <w:rFonts w:ascii="Symbol" w:eastAsia="Symbol" w:hAnsi="Symbol" w:cs="Symbol"/>
                <w:sz w:val="18"/>
                <w:szCs w:val="18"/>
              </w:rPr>
              <w:t>&gt;</w:t>
            </w:r>
            <w:r w:rsidRPr="6FF18345">
              <w:rPr>
                <w:rFonts w:eastAsia="Times New Roman" w:cs="Times New Roman"/>
                <w:sz w:val="18"/>
                <w:szCs w:val="18"/>
              </w:rPr>
              <w:t xml:space="preserve"> </w:t>
            </w:r>
            <w:r w:rsidR="0023598A">
              <w:rPr>
                <w:rFonts w:eastAsia="Times New Roman" w:cs="Times New Roman"/>
                <w:sz w:val="18"/>
                <w:szCs w:val="18"/>
              </w:rPr>
              <w:t>o</w:t>
            </w:r>
            <w:r w:rsidRPr="6FF18345">
              <w:rPr>
                <w:rFonts w:eastAsia="Times New Roman" w:cs="Times New Roman"/>
                <w:sz w:val="18"/>
                <w:szCs w:val="18"/>
              </w:rPr>
              <w:t xml:space="preserve"> </w:t>
            </w:r>
            <w:r w:rsidR="00225C36" w:rsidRPr="6FF18345">
              <w:rPr>
                <w:rFonts w:ascii="Symbol" w:eastAsia="Symbol" w:hAnsi="Symbol" w:cs="Symbol"/>
                <w:sz w:val="18"/>
                <w:szCs w:val="18"/>
              </w:rPr>
              <w:t></w:t>
            </w:r>
            <w:r w:rsidR="00225C36" w:rsidRPr="6FF18345">
              <w:rPr>
                <w:rFonts w:eastAsia="Times New Roman" w:cs="Times New Roman"/>
                <w:sz w:val="18"/>
                <w:szCs w:val="18"/>
              </w:rPr>
              <w:t xml:space="preserve"> 90</w:t>
            </w:r>
            <w:r w:rsidRPr="6FF18345">
              <w:rPr>
                <w:rFonts w:eastAsia="Times New Roman" w:cs="Times New Roman"/>
                <w:sz w:val="18"/>
                <w:szCs w:val="18"/>
              </w:rPr>
              <w:t>%</w:t>
            </w:r>
          </w:p>
        </w:tc>
      </w:tr>
      <w:tr w:rsidR="6FF18345" w14:paraId="1B263258" w14:textId="77777777" w:rsidTr="007A18DA">
        <w:trPr>
          <w:trHeight w:val="295"/>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0597C80D" w14:textId="2837750C" w:rsidR="6FF18345" w:rsidRDefault="6FF18345" w:rsidP="6FF18345">
            <w:pPr>
              <w:spacing w:line="276" w:lineRule="auto"/>
              <w:rPr>
                <w:rFonts w:eastAsia="Times New Roman" w:cs="Times New Roman"/>
                <w:sz w:val="18"/>
                <w:szCs w:val="18"/>
              </w:rPr>
            </w:pPr>
            <w:r w:rsidRPr="6FF18345">
              <w:rPr>
                <w:rFonts w:eastAsia="Times New Roman" w:cs="Times New Roman"/>
                <w:sz w:val="18"/>
                <w:szCs w:val="18"/>
              </w:rPr>
              <w:t xml:space="preserve"> </w:t>
            </w:r>
            <w:r w:rsidRPr="6FF18345">
              <w:rPr>
                <w:rFonts w:eastAsia="Times New Roman" w:cs="Times New Roman"/>
                <w:b/>
                <w:bCs/>
                <w:sz w:val="18"/>
                <w:szCs w:val="18"/>
              </w:rPr>
              <w:t xml:space="preserve">Porcentaje de casos notificados dentro de las 24 horas siguientes a la captación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24FF3634" w14:textId="7B809C20"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 xml:space="preserve">Casos notificados en primeras 24 </w:t>
            </w:r>
            <w:proofErr w:type="spellStart"/>
            <w:r w:rsidRPr="6FF18345">
              <w:rPr>
                <w:rFonts w:eastAsia="Times New Roman" w:cs="Times New Roman"/>
                <w:sz w:val="18"/>
                <w:szCs w:val="18"/>
              </w:rPr>
              <w:t>hrs</w:t>
            </w:r>
            <w:proofErr w:type="spellEnd"/>
          </w:p>
          <w:p w14:paraId="4ED417CB" w14:textId="59726588" w:rsidR="6FF18345" w:rsidRDefault="6FF18345" w:rsidP="6FF18345">
            <w:pPr>
              <w:spacing w:after="0"/>
              <w:ind w:left="360"/>
              <w:rPr>
                <w:rFonts w:eastAsia="Times New Roman" w:cs="Times New Roman"/>
                <w:sz w:val="18"/>
                <w:szCs w:val="18"/>
              </w:rPr>
            </w:pPr>
            <w:r w:rsidRPr="6FF18345">
              <w:rPr>
                <w:rFonts w:eastAsia="Times New Roman" w:cs="Times New Roman"/>
                <w:sz w:val="18"/>
                <w:szCs w:val="18"/>
              </w:rPr>
              <w:t>Número de casos captados</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1A6A2C45" w14:textId="2BE46DE9" w:rsidR="6FF18345" w:rsidRDefault="6FF18345" w:rsidP="6FF18345">
            <w:pPr>
              <w:jc w:val="center"/>
              <w:rPr>
                <w:rFonts w:eastAsia="Times New Roman" w:cs="Times New Roman"/>
                <w:sz w:val="18"/>
                <w:szCs w:val="18"/>
              </w:rPr>
            </w:pPr>
          </w:p>
          <w:p w14:paraId="478414B1" w14:textId="457E3F01" w:rsidR="6FF18345" w:rsidRDefault="6FF18345" w:rsidP="6FF18345">
            <w:pPr>
              <w:jc w:val="center"/>
              <w:rPr>
                <w:rFonts w:eastAsia="Times New Roman" w:cs="Times New Roman"/>
                <w:sz w:val="18"/>
                <w:szCs w:val="18"/>
              </w:rPr>
            </w:pPr>
            <w:r w:rsidRPr="6FF18345">
              <w:rPr>
                <w:rFonts w:eastAsia="Times New Roman" w:cs="Times New Roman"/>
                <w:sz w:val="18"/>
                <w:szCs w:val="18"/>
                <w:u w:val="single"/>
              </w:rPr>
              <w:t xml:space="preserve"># de casos notificados en 24 horas siguientes a captación en menores de 15 años  </w:t>
            </w:r>
            <w:r w:rsidRPr="6FF18345">
              <w:rPr>
                <w:rFonts w:eastAsia="Times New Roman" w:cs="Times New Roman"/>
                <w:sz w:val="18"/>
                <w:szCs w:val="18"/>
              </w:rPr>
              <w:t xml:space="preserve"> x 100</w:t>
            </w:r>
          </w:p>
          <w:p w14:paraId="6FBE42FE" w14:textId="1DF97BA6" w:rsidR="6FF18345" w:rsidRDefault="6FF18345" w:rsidP="6FF18345">
            <w:pPr>
              <w:rPr>
                <w:rFonts w:eastAsia="Times New Roman" w:cs="Times New Roman"/>
                <w:sz w:val="18"/>
                <w:szCs w:val="18"/>
              </w:rPr>
            </w:pPr>
            <w:r w:rsidRPr="6FF18345">
              <w:rPr>
                <w:rFonts w:eastAsia="Times New Roman" w:cs="Times New Roman"/>
                <w:sz w:val="18"/>
                <w:szCs w:val="18"/>
              </w:rPr>
              <w:t xml:space="preserve">                </w:t>
            </w:r>
            <w:r w:rsidR="00575070" w:rsidRPr="6FF18345">
              <w:rPr>
                <w:rFonts w:eastAsia="Times New Roman" w:cs="Times New Roman"/>
                <w:sz w:val="18"/>
                <w:szCs w:val="18"/>
              </w:rPr>
              <w:t>Total,</w:t>
            </w:r>
            <w:r w:rsidRPr="6FF18345">
              <w:rPr>
                <w:rFonts w:eastAsia="Times New Roman" w:cs="Times New Roman"/>
                <w:sz w:val="18"/>
                <w:szCs w:val="18"/>
              </w:rPr>
              <w:t xml:space="preserve"> de casos captados en menores de 15 años</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6D57C217" w14:textId="5F1220AB" w:rsidR="6FF18345" w:rsidRDefault="6FF18345" w:rsidP="6FF18345">
            <w:pPr>
              <w:rPr>
                <w:rFonts w:eastAsia="Times New Roman" w:cs="Times New Roman"/>
                <w:sz w:val="18"/>
                <w:szCs w:val="18"/>
              </w:rPr>
            </w:pPr>
          </w:p>
          <w:p w14:paraId="60486AFC" w14:textId="280A6B06" w:rsidR="6FF18345" w:rsidRDefault="6FF18345" w:rsidP="6FF18345">
            <w:pPr>
              <w:jc w:val="center"/>
              <w:rPr>
                <w:rFonts w:eastAsia="Times New Roman" w:cs="Times New Roman"/>
                <w:sz w:val="18"/>
                <w:szCs w:val="18"/>
              </w:rPr>
            </w:pPr>
            <w:r w:rsidRPr="6FF18345">
              <w:rPr>
                <w:rFonts w:ascii="Symbol" w:eastAsia="Symbol" w:hAnsi="Symbol" w:cs="Symbol"/>
                <w:sz w:val="18"/>
                <w:szCs w:val="18"/>
              </w:rPr>
              <w:t>&gt;</w:t>
            </w:r>
            <w:r w:rsidRPr="6FF18345">
              <w:rPr>
                <w:rFonts w:eastAsia="Times New Roman" w:cs="Times New Roman"/>
                <w:sz w:val="18"/>
                <w:szCs w:val="18"/>
              </w:rPr>
              <w:t xml:space="preserve"> </w:t>
            </w:r>
            <w:r w:rsidR="0023598A">
              <w:rPr>
                <w:rFonts w:eastAsia="Times New Roman" w:cs="Times New Roman"/>
                <w:sz w:val="18"/>
                <w:szCs w:val="18"/>
              </w:rPr>
              <w:t>o</w:t>
            </w:r>
            <w:r w:rsidRPr="6FF18345">
              <w:rPr>
                <w:rFonts w:eastAsia="Times New Roman" w:cs="Times New Roman"/>
                <w:sz w:val="18"/>
                <w:szCs w:val="18"/>
              </w:rPr>
              <w:t xml:space="preserve"> </w:t>
            </w:r>
            <w:r w:rsidR="00225C36" w:rsidRPr="6FF18345">
              <w:rPr>
                <w:rFonts w:ascii="Symbol" w:eastAsia="Symbol" w:hAnsi="Symbol" w:cs="Symbol"/>
                <w:sz w:val="18"/>
                <w:szCs w:val="18"/>
              </w:rPr>
              <w:t></w:t>
            </w:r>
            <w:r w:rsidR="00225C36" w:rsidRPr="6FF18345">
              <w:rPr>
                <w:rFonts w:eastAsia="Times New Roman" w:cs="Times New Roman"/>
                <w:sz w:val="18"/>
                <w:szCs w:val="18"/>
              </w:rPr>
              <w:t xml:space="preserve"> 80</w:t>
            </w:r>
            <w:r w:rsidRPr="6FF18345">
              <w:rPr>
                <w:rFonts w:eastAsia="Times New Roman" w:cs="Times New Roman"/>
                <w:sz w:val="18"/>
                <w:szCs w:val="18"/>
              </w:rPr>
              <w:t xml:space="preserve"> %</w:t>
            </w:r>
          </w:p>
        </w:tc>
      </w:tr>
      <w:tr w:rsidR="6FF18345" w14:paraId="6351B941" w14:textId="77777777" w:rsidTr="007A18DA">
        <w:trPr>
          <w:trHeight w:val="295"/>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5285AEEA" w14:textId="0B87C33D" w:rsidR="6FF18345" w:rsidRDefault="6FF18345" w:rsidP="6FF18345">
            <w:pPr>
              <w:spacing w:line="276" w:lineRule="auto"/>
              <w:rPr>
                <w:rFonts w:eastAsia="Times New Roman" w:cs="Times New Roman"/>
                <w:sz w:val="18"/>
                <w:szCs w:val="18"/>
              </w:rPr>
            </w:pPr>
            <w:r w:rsidRPr="6FF18345">
              <w:rPr>
                <w:rFonts w:eastAsia="Times New Roman" w:cs="Times New Roman"/>
                <w:sz w:val="18"/>
                <w:szCs w:val="18"/>
              </w:rPr>
              <w:t xml:space="preserve"> </w:t>
            </w:r>
            <w:r w:rsidRPr="6FF18345">
              <w:rPr>
                <w:rFonts w:eastAsia="Times New Roman" w:cs="Times New Roman"/>
                <w:b/>
                <w:bCs/>
                <w:sz w:val="18"/>
                <w:szCs w:val="18"/>
              </w:rPr>
              <w:t xml:space="preserve">Tasa de PFA en menores de 15 años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6807B7DF" w14:textId="48DDCC7E"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Número de casos anuales de PFA</w:t>
            </w:r>
          </w:p>
          <w:p w14:paraId="44ADB90E" w14:textId="635710A0"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 xml:space="preserve">Población menor de 15 años  </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3E2C4BF2" w14:textId="70CA2C23" w:rsidR="6FF18345" w:rsidRDefault="6FF18345" w:rsidP="6FF18345">
            <w:pPr>
              <w:jc w:val="center"/>
              <w:rPr>
                <w:rFonts w:eastAsia="Times New Roman" w:cs="Times New Roman"/>
                <w:sz w:val="18"/>
                <w:szCs w:val="18"/>
              </w:rPr>
            </w:pPr>
          </w:p>
          <w:p w14:paraId="6F9EAD3C" w14:textId="7159C732" w:rsidR="6FF18345" w:rsidRDefault="6FF18345" w:rsidP="6FF18345">
            <w:pPr>
              <w:jc w:val="center"/>
              <w:rPr>
                <w:rFonts w:eastAsia="Times New Roman" w:cs="Times New Roman"/>
                <w:sz w:val="18"/>
                <w:szCs w:val="18"/>
              </w:rPr>
            </w:pPr>
            <w:r w:rsidRPr="6FF18345">
              <w:rPr>
                <w:rFonts w:eastAsia="Times New Roman" w:cs="Times New Roman"/>
                <w:sz w:val="18"/>
                <w:szCs w:val="18"/>
                <w:u w:val="single"/>
              </w:rPr>
              <w:t xml:space="preserve"># de casos anuales de PFA en menores de 15 años </w:t>
            </w:r>
            <w:r w:rsidRPr="6FF18345">
              <w:rPr>
                <w:rFonts w:eastAsia="Times New Roman" w:cs="Times New Roman"/>
                <w:sz w:val="18"/>
                <w:szCs w:val="18"/>
              </w:rPr>
              <w:t>x 100</w:t>
            </w:r>
          </w:p>
          <w:p w14:paraId="49D6507E" w14:textId="3241C0F6" w:rsidR="6FF18345" w:rsidRDefault="00575070" w:rsidP="6FF18345">
            <w:pPr>
              <w:jc w:val="center"/>
              <w:rPr>
                <w:rFonts w:eastAsia="Times New Roman" w:cs="Times New Roman"/>
                <w:sz w:val="18"/>
                <w:szCs w:val="18"/>
              </w:rPr>
            </w:pPr>
            <w:r w:rsidRPr="6FF18345">
              <w:rPr>
                <w:rFonts w:eastAsia="Times New Roman" w:cs="Times New Roman"/>
                <w:sz w:val="18"/>
                <w:szCs w:val="18"/>
              </w:rPr>
              <w:t>Total,</w:t>
            </w:r>
            <w:r w:rsidR="6FF18345" w:rsidRPr="6FF18345">
              <w:rPr>
                <w:rFonts w:eastAsia="Times New Roman" w:cs="Times New Roman"/>
                <w:sz w:val="18"/>
                <w:szCs w:val="18"/>
              </w:rPr>
              <w:t xml:space="preserve"> de menores de 15 años </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2AEDF47C" w14:textId="6C3E3C94" w:rsidR="6FF18345" w:rsidRDefault="6FF18345" w:rsidP="6FF18345">
            <w:pPr>
              <w:jc w:val="center"/>
              <w:rPr>
                <w:rFonts w:eastAsia="Times New Roman" w:cs="Times New Roman"/>
                <w:sz w:val="18"/>
                <w:szCs w:val="18"/>
              </w:rPr>
            </w:pPr>
            <w:r w:rsidRPr="6FF18345">
              <w:rPr>
                <w:rFonts w:ascii="Symbol" w:eastAsia="Symbol" w:hAnsi="Symbol" w:cs="Symbol"/>
                <w:sz w:val="18"/>
                <w:szCs w:val="18"/>
              </w:rPr>
              <w:t>&gt;</w:t>
            </w:r>
            <w:r w:rsidRPr="6FF18345">
              <w:rPr>
                <w:rFonts w:eastAsia="Times New Roman" w:cs="Times New Roman"/>
                <w:sz w:val="18"/>
                <w:szCs w:val="18"/>
              </w:rPr>
              <w:t xml:space="preserve"> </w:t>
            </w:r>
            <w:r w:rsidR="0023598A">
              <w:rPr>
                <w:rFonts w:eastAsia="Times New Roman" w:cs="Times New Roman"/>
                <w:sz w:val="18"/>
                <w:szCs w:val="18"/>
              </w:rPr>
              <w:t>o</w:t>
            </w:r>
            <w:r w:rsidRPr="6FF18345">
              <w:rPr>
                <w:rFonts w:eastAsia="Times New Roman" w:cs="Times New Roman"/>
                <w:sz w:val="18"/>
                <w:szCs w:val="18"/>
              </w:rPr>
              <w:t xml:space="preserve"> </w:t>
            </w:r>
            <w:r w:rsidRPr="6FF18345">
              <w:rPr>
                <w:rFonts w:ascii="Symbol" w:eastAsia="Symbol" w:hAnsi="Symbol" w:cs="Symbol"/>
                <w:sz w:val="18"/>
                <w:szCs w:val="18"/>
              </w:rPr>
              <w:t>=</w:t>
            </w:r>
            <w:r w:rsidRPr="6FF18345">
              <w:rPr>
                <w:rFonts w:eastAsia="Times New Roman" w:cs="Times New Roman"/>
                <w:sz w:val="18"/>
                <w:szCs w:val="18"/>
              </w:rPr>
              <w:t xml:space="preserve">   1 por 100.000 menores de 15 años</w:t>
            </w:r>
          </w:p>
        </w:tc>
      </w:tr>
      <w:tr w:rsidR="6FF18345" w14:paraId="2C8126AA" w14:textId="77777777" w:rsidTr="007A18DA">
        <w:trPr>
          <w:trHeight w:val="295"/>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41B71E8E" w14:textId="338EBF4B" w:rsidR="6FF18345" w:rsidRDefault="6FF18345" w:rsidP="6FF18345">
            <w:pPr>
              <w:spacing w:line="276" w:lineRule="auto"/>
              <w:rPr>
                <w:rFonts w:eastAsia="Times New Roman" w:cs="Times New Roman"/>
                <w:sz w:val="18"/>
                <w:szCs w:val="18"/>
              </w:rPr>
            </w:pPr>
            <w:r w:rsidRPr="6FF18345">
              <w:rPr>
                <w:rFonts w:eastAsia="Times New Roman" w:cs="Times New Roman"/>
                <w:sz w:val="18"/>
                <w:szCs w:val="18"/>
              </w:rPr>
              <w:t xml:space="preserve"> </w:t>
            </w:r>
            <w:r w:rsidRPr="6FF18345">
              <w:rPr>
                <w:rFonts w:eastAsia="Times New Roman" w:cs="Times New Roman"/>
                <w:b/>
                <w:bCs/>
                <w:sz w:val="18"/>
                <w:szCs w:val="18"/>
              </w:rPr>
              <w:t xml:space="preserve">Porcentaje de casos investigados en las primeras 24 horas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291EC810" w14:textId="6111F028"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Número de casos investigados en las primeras 24 horas notificados por los servicios de salud</w:t>
            </w:r>
          </w:p>
          <w:p w14:paraId="2F99E2B1" w14:textId="2FD42AA9" w:rsidR="6FF18345" w:rsidRDefault="6FF18345" w:rsidP="00703203">
            <w:pPr>
              <w:pStyle w:val="Prrafodelista"/>
              <w:numPr>
                <w:ilvl w:val="0"/>
                <w:numId w:val="48"/>
              </w:numPr>
              <w:spacing w:after="0"/>
              <w:jc w:val="left"/>
              <w:rPr>
                <w:rFonts w:eastAsia="Times New Roman" w:cs="Times New Roman"/>
                <w:sz w:val="18"/>
                <w:szCs w:val="18"/>
              </w:rPr>
            </w:pPr>
            <w:r w:rsidRPr="6FF18345">
              <w:rPr>
                <w:rFonts w:eastAsia="Times New Roman" w:cs="Times New Roman"/>
                <w:sz w:val="18"/>
                <w:szCs w:val="18"/>
              </w:rPr>
              <w:t xml:space="preserve"> </w:t>
            </w:r>
            <w:r w:rsidR="00575070" w:rsidRPr="6FF18345">
              <w:rPr>
                <w:rFonts w:eastAsia="Times New Roman" w:cs="Times New Roman"/>
                <w:sz w:val="18"/>
                <w:szCs w:val="18"/>
              </w:rPr>
              <w:t>Total,</w:t>
            </w:r>
            <w:r w:rsidRPr="6FF18345">
              <w:rPr>
                <w:rFonts w:eastAsia="Times New Roman" w:cs="Times New Roman"/>
                <w:sz w:val="18"/>
                <w:szCs w:val="18"/>
              </w:rPr>
              <w:t xml:space="preserve"> de casos notificados </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18E24E5C" w14:textId="2A1E0CFD" w:rsidR="6FF18345" w:rsidRDefault="6FF18345" w:rsidP="6FF18345">
            <w:pPr>
              <w:jc w:val="center"/>
              <w:rPr>
                <w:rFonts w:eastAsia="Times New Roman" w:cs="Times New Roman"/>
                <w:sz w:val="18"/>
                <w:szCs w:val="18"/>
              </w:rPr>
            </w:pPr>
          </w:p>
          <w:p w14:paraId="3924A41D" w14:textId="40298A47" w:rsidR="6FF18345" w:rsidRDefault="6FF18345" w:rsidP="6FF18345">
            <w:pPr>
              <w:jc w:val="center"/>
              <w:rPr>
                <w:rFonts w:eastAsia="Times New Roman" w:cs="Times New Roman"/>
                <w:sz w:val="18"/>
                <w:szCs w:val="18"/>
              </w:rPr>
            </w:pPr>
            <w:r w:rsidRPr="6FF18345">
              <w:rPr>
                <w:rFonts w:eastAsia="Times New Roman" w:cs="Times New Roman"/>
                <w:sz w:val="18"/>
                <w:szCs w:val="18"/>
                <w:u w:val="single"/>
              </w:rPr>
              <w:t xml:space="preserve"># casos investigados en 24 </w:t>
            </w:r>
            <w:proofErr w:type="spellStart"/>
            <w:r w:rsidRPr="6FF18345">
              <w:rPr>
                <w:rFonts w:eastAsia="Times New Roman" w:cs="Times New Roman"/>
                <w:sz w:val="18"/>
                <w:szCs w:val="18"/>
                <w:u w:val="single"/>
              </w:rPr>
              <w:t>hrs</w:t>
            </w:r>
            <w:proofErr w:type="spellEnd"/>
            <w:r w:rsidRPr="6FF18345">
              <w:rPr>
                <w:rFonts w:eastAsia="Times New Roman" w:cs="Times New Roman"/>
                <w:sz w:val="18"/>
                <w:szCs w:val="18"/>
                <w:u w:val="single"/>
              </w:rPr>
              <w:t xml:space="preserve"> de notificación </w:t>
            </w:r>
            <w:r w:rsidRPr="6FF18345">
              <w:rPr>
                <w:rFonts w:eastAsia="Times New Roman" w:cs="Times New Roman"/>
                <w:sz w:val="18"/>
                <w:szCs w:val="18"/>
              </w:rPr>
              <w:t>x 100</w:t>
            </w:r>
          </w:p>
          <w:p w14:paraId="7FB1CE37" w14:textId="5AFDA6F1" w:rsidR="6FF18345" w:rsidRDefault="00575070" w:rsidP="6FF18345">
            <w:pPr>
              <w:pStyle w:val="Textodeglobo"/>
              <w:jc w:val="center"/>
              <w:rPr>
                <w:rFonts w:ascii="Times New Roman" w:hAnsi="Times New Roman" w:cs="Times New Roman"/>
                <w:sz w:val="18"/>
                <w:szCs w:val="18"/>
              </w:rPr>
            </w:pPr>
            <w:r w:rsidRPr="6FF18345">
              <w:rPr>
                <w:rFonts w:ascii="Times New Roman" w:hAnsi="Times New Roman" w:cs="Times New Roman"/>
                <w:sz w:val="18"/>
                <w:szCs w:val="18"/>
              </w:rPr>
              <w:t>Total,</w:t>
            </w:r>
            <w:r w:rsidR="6FF18345" w:rsidRPr="6FF18345">
              <w:rPr>
                <w:rFonts w:ascii="Times New Roman" w:hAnsi="Times New Roman" w:cs="Times New Roman"/>
                <w:sz w:val="18"/>
                <w:szCs w:val="18"/>
              </w:rPr>
              <w:t xml:space="preserve"> de casos notificados</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5A0EEDA1" w14:textId="0FA68A08" w:rsidR="6FF18345" w:rsidRDefault="6FF18345" w:rsidP="6FF18345">
            <w:pPr>
              <w:jc w:val="center"/>
              <w:rPr>
                <w:rFonts w:eastAsia="Times New Roman" w:cs="Times New Roman"/>
                <w:sz w:val="18"/>
                <w:szCs w:val="18"/>
              </w:rPr>
            </w:pPr>
          </w:p>
          <w:p w14:paraId="663F9D90" w14:textId="5EBA1FEA" w:rsidR="6FF18345" w:rsidRDefault="6FF18345" w:rsidP="6FF18345">
            <w:pPr>
              <w:jc w:val="center"/>
              <w:rPr>
                <w:rFonts w:eastAsia="Times New Roman" w:cs="Times New Roman"/>
                <w:sz w:val="18"/>
                <w:szCs w:val="18"/>
              </w:rPr>
            </w:pPr>
            <w:r w:rsidRPr="6FF18345">
              <w:rPr>
                <w:rFonts w:ascii="Symbol" w:eastAsia="Symbol" w:hAnsi="Symbol" w:cs="Symbol"/>
                <w:sz w:val="18"/>
                <w:szCs w:val="18"/>
              </w:rPr>
              <w:t>&gt;</w:t>
            </w:r>
            <w:r w:rsidRPr="6FF18345">
              <w:rPr>
                <w:rFonts w:eastAsia="Times New Roman" w:cs="Times New Roman"/>
                <w:sz w:val="18"/>
                <w:szCs w:val="18"/>
              </w:rPr>
              <w:t xml:space="preserve"> </w:t>
            </w:r>
            <w:r w:rsidR="0023598A">
              <w:rPr>
                <w:rFonts w:eastAsia="Times New Roman" w:cs="Times New Roman"/>
                <w:sz w:val="18"/>
                <w:szCs w:val="18"/>
              </w:rPr>
              <w:t>o</w:t>
            </w:r>
            <w:r w:rsidRPr="6FF18345">
              <w:rPr>
                <w:rFonts w:eastAsia="Times New Roman" w:cs="Times New Roman"/>
                <w:sz w:val="18"/>
                <w:szCs w:val="18"/>
              </w:rPr>
              <w:t xml:space="preserve"> </w:t>
            </w:r>
            <w:r w:rsidR="00575070" w:rsidRPr="6FF18345">
              <w:rPr>
                <w:rFonts w:ascii="Symbol" w:eastAsia="Symbol" w:hAnsi="Symbol" w:cs="Symbol"/>
                <w:sz w:val="18"/>
                <w:szCs w:val="18"/>
              </w:rPr>
              <w:t></w:t>
            </w:r>
            <w:r w:rsidR="00575070" w:rsidRPr="6FF18345">
              <w:rPr>
                <w:rFonts w:eastAsia="Times New Roman" w:cs="Times New Roman"/>
                <w:sz w:val="18"/>
                <w:szCs w:val="18"/>
              </w:rPr>
              <w:t xml:space="preserve"> 80</w:t>
            </w:r>
            <w:r w:rsidRPr="6FF18345">
              <w:rPr>
                <w:rFonts w:eastAsia="Times New Roman" w:cs="Times New Roman"/>
                <w:sz w:val="18"/>
                <w:szCs w:val="18"/>
              </w:rPr>
              <w:t xml:space="preserve"> %</w:t>
            </w:r>
          </w:p>
        </w:tc>
      </w:tr>
      <w:tr w:rsidR="6FF18345" w14:paraId="1E6CD7A4" w14:textId="77777777" w:rsidTr="007A18DA">
        <w:trPr>
          <w:trHeight w:val="2992"/>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4B73ADDF" w14:textId="09C2FC64" w:rsidR="6FF18345" w:rsidRDefault="6FF18345" w:rsidP="6FF18345">
            <w:pPr>
              <w:spacing w:line="276" w:lineRule="auto"/>
              <w:rPr>
                <w:rFonts w:eastAsia="Times New Roman" w:cs="Times New Roman"/>
                <w:sz w:val="18"/>
                <w:szCs w:val="18"/>
              </w:rPr>
            </w:pPr>
            <w:r w:rsidRPr="6FF18345">
              <w:rPr>
                <w:rFonts w:eastAsia="Times New Roman" w:cs="Times New Roman"/>
                <w:sz w:val="18"/>
                <w:szCs w:val="18"/>
              </w:rPr>
              <w:lastRenderedPageBreak/>
              <w:t xml:space="preserve"> </w:t>
            </w:r>
            <w:r w:rsidRPr="6FF18345">
              <w:rPr>
                <w:rFonts w:eastAsia="Times New Roman" w:cs="Times New Roman"/>
                <w:b/>
                <w:bCs/>
                <w:sz w:val="18"/>
                <w:szCs w:val="18"/>
              </w:rPr>
              <w:t>Porcentaje de casos con muestras adecuadas de heces</w:t>
            </w:r>
            <w:r w:rsidRPr="6FF18345">
              <w:rPr>
                <w:rFonts w:eastAsia="Times New Roman" w:cs="Times New Roman"/>
                <w:b/>
                <w:bCs/>
                <w:sz w:val="18"/>
                <w:szCs w:val="18"/>
                <w:vertAlign w:val="superscript"/>
              </w:rPr>
              <w:t>3</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584B15A8" w14:textId="0813E68E"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N° de casos con muestra adecuada de heces</w:t>
            </w:r>
          </w:p>
          <w:p w14:paraId="46EFEE7B" w14:textId="77331E03" w:rsidR="6FF18345" w:rsidRDefault="00575070"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Total,</w:t>
            </w:r>
            <w:r w:rsidR="6FF18345" w:rsidRPr="6FF18345">
              <w:rPr>
                <w:rFonts w:eastAsia="Times New Roman" w:cs="Times New Roman"/>
                <w:sz w:val="18"/>
                <w:szCs w:val="18"/>
              </w:rPr>
              <w:t xml:space="preserve"> de casos</w:t>
            </w:r>
          </w:p>
          <w:p w14:paraId="577C5CD5" w14:textId="75730BD4"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Fecha de inicio de la parálisis</w:t>
            </w:r>
          </w:p>
          <w:p w14:paraId="113E5944" w14:textId="5FC9978E"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 xml:space="preserve">Fecha de obtención de la muestra </w:t>
            </w:r>
          </w:p>
          <w:p w14:paraId="17C33243" w14:textId="62809D99"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Fecha de envío de la muestra al laboratorio</w:t>
            </w:r>
          </w:p>
          <w:p w14:paraId="6C990208" w14:textId="502F4D73" w:rsidR="6FF18345" w:rsidRDefault="6FF18345" w:rsidP="00703203">
            <w:pPr>
              <w:pStyle w:val="Prrafodelista"/>
              <w:numPr>
                <w:ilvl w:val="0"/>
                <w:numId w:val="49"/>
              </w:numPr>
              <w:spacing w:after="0"/>
              <w:jc w:val="left"/>
              <w:rPr>
                <w:rFonts w:eastAsia="Times New Roman" w:cs="Times New Roman"/>
                <w:sz w:val="18"/>
                <w:szCs w:val="18"/>
              </w:rPr>
            </w:pPr>
            <w:r w:rsidRPr="6FF18345">
              <w:rPr>
                <w:rFonts w:eastAsia="Times New Roman" w:cs="Times New Roman"/>
                <w:sz w:val="18"/>
                <w:szCs w:val="18"/>
              </w:rPr>
              <w:t xml:space="preserve">Fecha de notificación </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12FDA569" w14:textId="3634FE3D" w:rsidR="6FF18345" w:rsidRDefault="6FF18345" w:rsidP="6FF18345">
            <w:pPr>
              <w:jc w:val="center"/>
              <w:rPr>
                <w:rFonts w:eastAsia="Times New Roman" w:cs="Times New Roman"/>
                <w:sz w:val="18"/>
                <w:szCs w:val="18"/>
              </w:rPr>
            </w:pPr>
          </w:p>
          <w:p w14:paraId="4CAB0BB3" w14:textId="53854B13" w:rsidR="6FF18345" w:rsidRDefault="6FF18345" w:rsidP="6FF18345">
            <w:pPr>
              <w:jc w:val="center"/>
              <w:rPr>
                <w:rFonts w:eastAsia="Times New Roman" w:cs="Times New Roman"/>
                <w:sz w:val="18"/>
                <w:szCs w:val="18"/>
              </w:rPr>
            </w:pPr>
            <w:r w:rsidRPr="6FF18345">
              <w:rPr>
                <w:rFonts w:eastAsia="Times New Roman" w:cs="Times New Roman"/>
                <w:sz w:val="18"/>
                <w:szCs w:val="18"/>
                <w:u w:val="single"/>
              </w:rPr>
              <w:t xml:space="preserve"># de casos con muestras adecuadas de </w:t>
            </w:r>
            <w:r w:rsidR="00575070" w:rsidRPr="6FF18345">
              <w:rPr>
                <w:rFonts w:eastAsia="Times New Roman" w:cs="Times New Roman"/>
                <w:sz w:val="18"/>
                <w:szCs w:val="18"/>
                <w:u w:val="single"/>
              </w:rPr>
              <w:t>heces x</w:t>
            </w:r>
            <w:r w:rsidRPr="6FF18345">
              <w:rPr>
                <w:rFonts w:eastAsia="Times New Roman" w:cs="Times New Roman"/>
                <w:sz w:val="18"/>
                <w:szCs w:val="18"/>
              </w:rPr>
              <w:t xml:space="preserve"> 100</w:t>
            </w:r>
          </w:p>
          <w:p w14:paraId="66D6A07D" w14:textId="3F33ECAB" w:rsidR="6FF18345" w:rsidRDefault="00575070" w:rsidP="6FF18345">
            <w:pPr>
              <w:jc w:val="center"/>
              <w:rPr>
                <w:rFonts w:eastAsia="Times New Roman" w:cs="Times New Roman"/>
                <w:sz w:val="18"/>
                <w:szCs w:val="18"/>
              </w:rPr>
            </w:pPr>
            <w:r w:rsidRPr="6FF18345">
              <w:rPr>
                <w:rFonts w:eastAsia="Times New Roman" w:cs="Times New Roman"/>
                <w:sz w:val="18"/>
                <w:szCs w:val="18"/>
              </w:rPr>
              <w:t>Total,</w:t>
            </w:r>
            <w:r w:rsidR="6FF18345" w:rsidRPr="6FF18345">
              <w:rPr>
                <w:rFonts w:eastAsia="Times New Roman" w:cs="Times New Roman"/>
                <w:sz w:val="18"/>
                <w:szCs w:val="18"/>
              </w:rPr>
              <w:t xml:space="preserve"> de casos </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6B367F8B" w14:textId="605A981D" w:rsidR="6FF18345" w:rsidRDefault="6FF18345" w:rsidP="6FF18345">
            <w:pPr>
              <w:jc w:val="center"/>
              <w:rPr>
                <w:rFonts w:eastAsia="Times New Roman" w:cs="Times New Roman"/>
                <w:sz w:val="18"/>
                <w:szCs w:val="18"/>
              </w:rPr>
            </w:pPr>
          </w:p>
          <w:p w14:paraId="66D324B3" w14:textId="03E63D88" w:rsidR="6FF18345" w:rsidRDefault="6FF18345" w:rsidP="6FF18345">
            <w:pPr>
              <w:jc w:val="center"/>
              <w:rPr>
                <w:rFonts w:eastAsia="Times New Roman" w:cs="Times New Roman"/>
                <w:sz w:val="18"/>
                <w:szCs w:val="18"/>
              </w:rPr>
            </w:pPr>
            <w:r w:rsidRPr="6FF18345">
              <w:rPr>
                <w:rFonts w:ascii="Symbol" w:eastAsia="Symbol" w:hAnsi="Symbol" w:cs="Symbol"/>
                <w:sz w:val="18"/>
                <w:szCs w:val="18"/>
              </w:rPr>
              <w:t>&gt;</w:t>
            </w:r>
            <w:r w:rsidRPr="6FF18345">
              <w:rPr>
                <w:rFonts w:eastAsia="Times New Roman" w:cs="Times New Roman"/>
                <w:sz w:val="18"/>
                <w:szCs w:val="18"/>
              </w:rPr>
              <w:t xml:space="preserve"> </w:t>
            </w:r>
            <w:r w:rsidR="0023598A">
              <w:rPr>
                <w:rFonts w:eastAsia="Times New Roman" w:cs="Times New Roman"/>
                <w:sz w:val="18"/>
                <w:szCs w:val="18"/>
              </w:rPr>
              <w:t>o</w:t>
            </w:r>
            <w:r w:rsidRPr="6FF18345">
              <w:rPr>
                <w:rFonts w:eastAsia="Times New Roman" w:cs="Times New Roman"/>
                <w:sz w:val="18"/>
                <w:szCs w:val="18"/>
              </w:rPr>
              <w:t xml:space="preserve"> </w:t>
            </w:r>
            <w:r w:rsidRPr="6FF18345">
              <w:rPr>
                <w:rFonts w:ascii="Symbol" w:eastAsia="Symbol" w:hAnsi="Symbol" w:cs="Symbol"/>
                <w:sz w:val="18"/>
                <w:szCs w:val="18"/>
              </w:rPr>
              <w:t>=</w:t>
            </w:r>
            <w:r w:rsidRPr="6FF18345">
              <w:rPr>
                <w:rFonts w:eastAsia="Times New Roman" w:cs="Times New Roman"/>
                <w:sz w:val="18"/>
                <w:szCs w:val="18"/>
              </w:rPr>
              <w:t xml:space="preserve">    80%</w:t>
            </w:r>
          </w:p>
        </w:tc>
      </w:tr>
      <w:tr w:rsidR="00076996" w14:paraId="17EC324A" w14:textId="77777777" w:rsidTr="007A18DA">
        <w:trPr>
          <w:trHeight w:val="295"/>
        </w:trPr>
        <w:tc>
          <w:tcPr>
            <w:tcW w:w="10878" w:type="dxa"/>
            <w:gridSpan w:val="4"/>
            <w:tcBorders>
              <w:top w:val="single" w:sz="6" w:space="0" w:color="auto"/>
              <w:left w:val="single" w:sz="6" w:space="0" w:color="auto"/>
              <w:bottom w:val="single" w:sz="6" w:space="0" w:color="auto"/>
              <w:right w:val="single" w:sz="6" w:space="0" w:color="auto"/>
            </w:tcBorders>
            <w:shd w:val="clear" w:color="auto" w:fill="4472C4" w:themeFill="accent1"/>
            <w:tcMar>
              <w:left w:w="60" w:type="dxa"/>
              <w:right w:w="60" w:type="dxa"/>
            </w:tcMar>
          </w:tcPr>
          <w:p w14:paraId="58967427" w14:textId="543558C7" w:rsidR="6FF18345" w:rsidRDefault="6FF18345" w:rsidP="6FF18345">
            <w:pPr>
              <w:jc w:val="center"/>
              <w:rPr>
                <w:rFonts w:eastAsia="Times New Roman" w:cs="Times New Roman"/>
                <w:color w:val="FFFFFF" w:themeColor="background1"/>
                <w:sz w:val="20"/>
                <w:szCs w:val="20"/>
              </w:rPr>
            </w:pPr>
            <w:r w:rsidRPr="6FF18345">
              <w:rPr>
                <w:rFonts w:eastAsia="Times New Roman" w:cs="Times New Roman"/>
                <w:b/>
                <w:bCs/>
                <w:color w:val="FFFFFF" w:themeColor="background1"/>
                <w:sz w:val="20"/>
                <w:szCs w:val="20"/>
              </w:rPr>
              <w:t xml:space="preserve">Indicadores internos de evaluación de calidad </w:t>
            </w:r>
          </w:p>
        </w:tc>
      </w:tr>
      <w:tr w:rsidR="6FF18345" w14:paraId="69D239C0" w14:textId="77777777" w:rsidTr="007A18DA">
        <w:trPr>
          <w:trHeight w:val="1356"/>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7978292B" w14:textId="2FA6B4EF" w:rsidR="6FF18345" w:rsidRPr="001A2884" w:rsidRDefault="6FF18345" w:rsidP="6FF18345">
            <w:pPr>
              <w:spacing w:line="276" w:lineRule="auto"/>
              <w:rPr>
                <w:rFonts w:eastAsia="Times New Roman" w:cs="Times New Roman"/>
                <w:sz w:val="16"/>
                <w:szCs w:val="16"/>
              </w:rPr>
            </w:pPr>
            <w:r w:rsidRPr="001A2884">
              <w:rPr>
                <w:rFonts w:eastAsia="Times New Roman" w:cs="Times New Roman"/>
                <w:b/>
                <w:bCs/>
                <w:sz w:val="16"/>
                <w:szCs w:val="16"/>
              </w:rPr>
              <w:t xml:space="preserve">Porcentaje de seguimiento de casos de PFA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4213129F" w14:textId="35B29843" w:rsidR="6FF18345" w:rsidRPr="001A2884" w:rsidRDefault="6FF18345" w:rsidP="00703203">
            <w:pPr>
              <w:pStyle w:val="Prrafodelista"/>
              <w:numPr>
                <w:ilvl w:val="0"/>
                <w:numId w:val="47"/>
              </w:numPr>
              <w:spacing w:after="0"/>
              <w:jc w:val="left"/>
              <w:rPr>
                <w:rFonts w:eastAsia="Times New Roman" w:cs="Times New Roman"/>
                <w:sz w:val="16"/>
                <w:szCs w:val="16"/>
              </w:rPr>
            </w:pPr>
            <w:r w:rsidRPr="001A2884">
              <w:rPr>
                <w:rFonts w:eastAsia="Times New Roman" w:cs="Times New Roman"/>
                <w:sz w:val="16"/>
                <w:szCs w:val="16"/>
              </w:rPr>
              <w:t xml:space="preserve"># de casos </w:t>
            </w:r>
          </w:p>
          <w:p w14:paraId="06C6879E" w14:textId="47DF63C9" w:rsidR="6FF18345" w:rsidRPr="001A2884" w:rsidRDefault="00575070" w:rsidP="002E378F">
            <w:pPr>
              <w:pStyle w:val="Prrafodelista"/>
              <w:numPr>
                <w:ilvl w:val="0"/>
                <w:numId w:val="47"/>
              </w:numPr>
              <w:spacing w:after="0"/>
              <w:jc w:val="left"/>
              <w:rPr>
                <w:rFonts w:eastAsia="Times New Roman" w:cs="Times New Roman"/>
                <w:sz w:val="16"/>
                <w:szCs w:val="16"/>
              </w:rPr>
            </w:pPr>
            <w:r w:rsidRPr="001A2884">
              <w:rPr>
                <w:rFonts w:eastAsia="Times New Roman" w:cs="Times New Roman"/>
                <w:sz w:val="16"/>
                <w:szCs w:val="16"/>
              </w:rPr>
              <w:t>Total,</w:t>
            </w:r>
            <w:r w:rsidR="6FF18345" w:rsidRPr="001A2884">
              <w:rPr>
                <w:rFonts w:eastAsia="Times New Roman" w:cs="Times New Roman"/>
                <w:sz w:val="16"/>
                <w:szCs w:val="16"/>
              </w:rPr>
              <w:t xml:space="preserve"> de casos en seguimiento a los 60 días</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251815E5" w14:textId="4BB02627" w:rsidR="6FF18345" w:rsidRPr="001A2884" w:rsidRDefault="6FF18345" w:rsidP="6FF18345">
            <w:pPr>
              <w:jc w:val="center"/>
              <w:rPr>
                <w:rFonts w:eastAsia="Times New Roman" w:cs="Times New Roman"/>
                <w:sz w:val="16"/>
                <w:szCs w:val="16"/>
              </w:rPr>
            </w:pPr>
          </w:p>
          <w:p w14:paraId="6FC7CAB6" w14:textId="44FC73F5" w:rsidR="6FF18345" w:rsidRPr="001A2884" w:rsidRDefault="6FF18345" w:rsidP="6FF18345">
            <w:pPr>
              <w:jc w:val="center"/>
              <w:rPr>
                <w:rFonts w:eastAsia="Times New Roman" w:cs="Times New Roman"/>
                <w:sz w:val="16"/>
                <w:szCs w:val="16"/>
              </w:rPr>
            </w:pPr>
            <w:r w:rsidRPr="001A2884">
              <w:rPr>
                <w:rFonts w:eastAsia="Times New Roman" w:cs="Times New Roman"/>
                <w:sz w:val="16"/>
                <w:szCs w:val="16"/>
                <w:u w:val="single"/>
              </w:rPr>
              <w:t xml:space="preserve"># de casos con seguimientos a los 60 </w:t>
            </w:r>
            <w:r w:rsidR="00575070" w:rsidRPr="001A2884">
              <w:rPr>
                <w:rFonts w:eastAsia="Times New Roman" w:cs="Times New Roman"/>
                <w:sz w:val="16"/>
                <w:szCs w:val="16"/>
                <w:u w:val="single"/>
              </w:rPr>
              <w:t>días x</w:t>
            </w:r>
            <w:r w:rsidRPr="001A2884">
              <w:rPr>
                <w:rFonts w:eastAsia="Times New Roman" w:cs="Times New Roman"/>
                <w:sz w:val="16"/>
                <w:szCs w:val="16"/>
              </w:rPr>
              <w:t xml:space="preserve"> 100</w:t>
            </w:r>
          </w:p>
          <w:p w14:paraId="354D6D1B" w14:textId="3AC53B28" w:rsidR="6FF18345" w:rsidRPr="001A2884" w:rsidRDefault="00575070" w:rsidP="002E378F">
            <w:pPr>
              <w:pStyle w:val="Textodeglobo"/>
              <w:jc w:val="center"/>
              <w:rPr>
                <w:rFonts w:ascii="Times New Roman" w:hAnsi="Times New Roman" w:cs="Times New Roman"/>
              </w:rPr>
            </w:pPr>
            <w:r w:rsidRPr="001A2884">
              <w:rPr>
                <w:rFonts w:ascii="Times New Roman" w:hAnsi="Times New Roman" w:cs="Times New Roman"/>
              </w:rPr>
              <w:t>Total,</w:t>
            </w:r>
            <w:r w:rsidR="6FF18345" w:rsidRPr="001A2884">
              <w:rPr>
                <w:rFonts w:ascii="Times New Roman" w:hAnsi="Times New Roman" w:cs="Times New Roman"/>
              </w:rPr>
              <w:t xml:space="preserve"> de casos </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7C73D8E8" w14:textId="3C9BE23A" w:rsidR="6FF18345" w:rsidRPr="001A2884" w:rsidRDefault="6FF18345" w:rsidP="6FF18345">
            <w:pPr>
              <w:jc w:val="center"/>
              <w:rPr>
                <w:rFonts w:eastAsia="Times New Roman" w:cs="Times New Roman"/>
                <w:sz w:val="16"/>
                <w:szCs w:val="16"/>
              </w:rPr>
            </w:pPr>
            <w:r w:rsidRPr="001A2884">
              <w:rPr>
                <w:rFonts w:eastAsia="Times New Roman" w:cs="Times New Roman"/>
                <w:sz w:val="16"/>
                <w:szCs w:val="16"/>
              </w:rPr>
              <w:t xml:space="preserve"> </w:t>
            </w:r>
          </w:p>
          <w:p w14:paraId="6EE6247F" w14:textId="2B6E3060" w:rsidR="6FF18345" w:rsidRPr="001A2884" w:rsidRDefault="6FF18345" w:rsidP="6FF18345">
            <w:pPr>
              <w:jc w:val="center"/>
              <w:rPr>
                <w:rFonts w:eastAsia="Times New Roman" w:cs="Times New Roman"/>
                <w:sz w:val="16"/>
                <w:szCs w:val="16"/>
              </w:rPr>
            </w:pPr>
            <w:r w:rsidRPr="001A2884">
              <w:rPr>
                <w:rFonts w:eastAsia="Times New Roman" w:cs="Times New Roman"/>
                <w:sz w:val="16"/>
                <w:szCs w:val="16"/>
              </w:rPr>
              <w:t>100%</w:t>
            </w:r>
          </w:p>
        </w:tc>
      </w:tr>
      <w:tr w:rsidR="6FF18345" w14:paraId="321F9298" w14:textId="77777777" w:rsidTr="007A18DA">
        <w:trPr>
          <w:trHeight w:val="295"/>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667DB0A1" w14:textId="773AB967" w:rsidR="6FF18345" w:rsidRPr="001A2884" w:rsidRDefault="6FF18345" w:rsidP="6FF18345">
            <w:pPr>
              <w:spacing w:line="276" w:lineRule="auto"/>
              <w:rPr>
                <w:rFonts w:eastAsia="Times New Roman" w:cs="Times New Roman"/>
                <w:sz w:val="16"/>
                <w:szCs w:val="16"/>
              </w:rPr>
            </w:pPr>
            <w:r w:rsidRPr="001A2884">
              <w:rPr>
                <w:rFonts w:eastAsia="Times New Roman" w:cs="Times New Roman"/>
                <w:b/>
                <w:bCs/>
                <w:sz w:val="16"/>
                <w:szCs w:val="16"/>
              </w:rPr>
              <w:t xml:space="preserve">Porcentaje de cierre de casos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59FEBE60" w14:textId="7380D3EA" w:rsidR="6FF18345" w:rsidRPr="001A2884" w:rsidRDefault="6FF18345" w:rsidP="00703203">
            <w:pPr>
              <w:pStyle w:val="Prrafodelista"/>
              <w:numPr>
                <w:ilvl w:val="0"/>
                <w:numId w:val="48"/>
              </w:numPr>
              <w:spacing w:after="0"/>
              <w:jc w:val="left"/>
              <w:rPr>
                <w:rFonts w:eastAsia="Times New Roman" w:cs="Times New Roman"/>
                <w:sz w:val="16"/>
                <w:szCs w:val="16"/>
              </w:rPr>
            </w:pPr>
            <w:r w:rsidRPr="001A2884">
              <w:rPr>
                <w:rFonts w:eastAsia="Times New Roman" w:cs="Times New Roman"/>
                <w:sz w:val="16"/>
                <w:szCs w:val="16"/>
              </w:rPr>
              <w:t>Casos con diagnóstico de cierre</w:t>
            </w:r>
          </w:p>
          <w:p w14:paraId="632D9199" w14:textId="01D802E0" w:rsidR="6FF18345" w:rsidRPr="001A2884" w:rsidRDefault="00575070" w:rsidP="002E378F">
            <w:pPr>
              <w:pStyle w:val="Prrafodelista"/>
              <w:numPr>
                <w:ilvl w:val="0"/>
                <w:numId w:val="48"/>
              </w:numPr>
              <w:spacing w:after="0"/>
              <w:jc w:val="left"/>
              <w:rPr>
                <w:rFonts w:eastAsia="Times New Roman" w:cs="Times New Roman"/>
                <w:sz w:val="16"/>
                <w:szCs w:val="16"/>
              </w:rPr>
            </w:pPr>
            <w:r w:rsidRPr="001A2884">
              <w:rPr>
                <w:rFonts w:eastAsia="Times New Roman" w:cs="Times New Roman"/>
                <w:sz w:val="16"/>
                <w:szCs w:val="16"/>
              </w:rPr>
              <w:t>Total,</w:t>
            </w:r>
            <w:r w:rsidR="6FF18345" w:rsidRPr="001A2884">
              <w:rPr>
                <w:rFonts w:eastAsia="Times New Roman" w:cs="Times New Roman"/>
                <w:sz w:val="16"/>
                <w:szCs w:val="16"/>
              </w:rPr>
              <w:t xml:space="preserve"> de casos seguidos a los 60 días </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60EEE67F" w14:textId="01687077" w:rsidR="6FF18345" w:rsidRPr="001A2884" w:rsidRDefault="6FF18345" w:rsidP="6FF18345">
            <w:pPr>
              <w:jc w:val="center"/>
              <w:rPr>
                <w:rFonts w:eastAsia="Times New Roman" w:cs="Times New Roman"/>
                <w:sz w:val="16"/>
                <w:szCs w:val="16"/>
              </w:rPr>
            </w:pPr>
            <w:r w:rsidRPr="001A2884">
              <w:rPr>
                <w:rFonts w:eastAsia="Times New Roman" w:cs="Times New Roman"/>
                <w:sz w:val="16"/>
                <w:szCs w:val="16"/>
                <w:u w:val="single"/>
              </w:rPr>
              <w:t xml:space="preserve"># de casos con </w:t>
            </w:r>
            <w:r w:rsidR="00575070" w:rsidRPr="001A2884">
              <w:rPr>
                <w:rFonts w:eastAsia="Times New Roman" w:cs="Times New Roman"/>
                <w:sz w:val="16"/>
                <w:szCs w:val="16"/>
                <w:u w:val="single"/>
              </w:rPr>
              <w:t>diagnóstico</w:t>
            </w:r>
            <w:r w:rsidRPr="001A2884">
              <w:rPr>
                <w:rFonts w:eastAsia="Times New Roman" w:cs="Times New Roman"/>
                <w:sz w:val="16"/>
                <w:szCs w:val="16"/>
                <w:u w:val="single"/>
              </w:rPr>
              <w:t xml:space="preserve"> de cierre a los 60 días </w:t>
            </w:r>
            <w:r w:rsidRPr="001A2884">
              <w:rPr>
                <w:rFonts w:eastAsia="Times New Roman" w:cs="Times New Roman"/>
                <w:sz w:val="16"/>
                <w:szCs w:val="16"/>
              </w:rPr>
              <w:t>x 100</w:t>
            </w:r>
          </w:p>
          <w:p w14:paraId="7D78B782" w14:textId="34D8E1D9" w:rsidR="6FF18345" w:rsidRPr="001A2884" w:rsidRDefault="00575070" w:rsidP="6FF18345">
            <w:pPr>
              <w:jc w:val="center"/>
              <w:rPr>
                <w:rFonts w:eastAsia="Times New Roman" w:cs="Times New Roman"/>
                <w:sz w:val="16"/>
                <w:szCs w:val="16"/>
              </w:rPr>
            </w:pPr>
            <w:r w:rsidRPr="001A2884">
              <w:rPr>
                <w:rFonts w:eastAsia="Times New Roman" w:cs="Times New Roman"/>
                <w:sz w:val="16"/>
                <w:szCs w:val="16"/>
              </w:rPr>
              <w:t>Total,</w:t>
            </w:r>
            <w:r w:rsidR="6FF18345" w:rsidRPr="001A2884">
              <w:rPr>
                <w:rFonts w:eastAsia="Times New Roman" w:cs="Times New Roman"/>
                <w:sz w:val="16"/>
                <w:szCs w:val="16"/>
              </w:rPr>
              <w:t xml:space="preserve"> de casos seguidos a los 60 días </w:t>
            </w:r>
          </w:p>
          <w:p w14:paraId="4031F3DC" w14:textId="3E811C35" w:rsidR="6FF18345" w:rsidRPr="001A2884" w:rsidRDefault="6FF18345" w:rsidP="6FF18345">
            <w:pPr>
              <w:jc w:val="center"/>
              <w:rPr>
                <w:rFonts w:eastAsia="Times New Roman" w:cs="Times New Roman"/>
                <w:sz w:val="16"/>
                <w:szCs w:val="16"/>
              </w:rPr>
            </w:pP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28D5FEF5" w14:textId="1D2AF00E" w:rsidR="6FF18345" w:rsidRPr="001A2884" w:rsidRDefault="6FF18345" w:rsidP="6FF18345">
            <w:pPr>
              <w:jc w:val="center"/>
              <w:rPr>
                <w:rFonts w:eastAsia="Times New Roman" w:cs="Times New Roman"/>
                <w:color w:val="FF0000"/>
                <w:sz w:val="16"/>
                <w:szCs w:val="16"/>
              </w:rPr>
            </w:pPr>
          </w:p>
          <w:p w14:paraId="313414D2" w14:textId="1E9B98F3" w:rsidR="6FF18345" w:rsidRPr="001A2884" w:rsidRDefault="6FF18345" w:rsidP="6FF18345">
            <w:pPr>
              <w:jc w:val="center"/>
              <w:rPr>
                <w:rFonts w:eastAsia="Times New Roman" w:cs="Times New Roman"/>
                <w:color w:val="FF0000"/>
                <w:sz w:val="16"/>
                <w:szCs w:val="16"/>
              </w:rPr>
            </w:pPr>
            <w:r w:rsidRPr="001A2884">
              <w:rPr>
                <w:rFonts w:eastAsia="Times New Roman" w:cs="Times New Roman"/>
                <w:color w:val="000000" w:themeColor="text1"/>
                <w:sz w:val="16"/>
                <w:szCs w:val="16"/>
              </w:rPr>
              <w:t>100%</w:t>
            </w:r>
          </w:p>
        </w:tc>
      </w:tr>
      <w:tr w:rsidR="6FF18345" w14:paraId="02BFE6B3" w14:textId="77777777" w:rsidTr="007A18DA">
        <w:trPr>
          <w:trHeight w:val="1096"/>
        </w:trPr>
        <w:tc>
          <w:tcPr>
            <w:tcW w:w="2282" w:type="dxa"/>
            <w:tcBorders>
              <w:top w:val="single" w:sz="6" w:space="0" w:color="auto"/>
              <w:left w:val="single" w:sz="6" w:space="0" w:color="auto"/>
              <w:bottom w:val="single" w:sz="6" w:space="0" w:color="auto"/>
              <w:right w:val="single" w:sz="6" w:space="0" w:color="auto"/>
            </w:tcBorders>
            <w:tcMar>
              <w:left w:w="60" w:type="dxa"/>
              <w:right w:w="60" w:type="dxa"/>
            </w:tcMar>
          </w:tcPr>
          <w:p w14:paraId="5E608A8C" w14:textId="38307575" w:rsidR="6FF18345" w:rsidRPr="001A2884" w:rsidRDefault="6FF18345" w:rsidP="6FF18345">
            <w:pPr>
              <w:spacing w:line="276" w:lineRule="auto"/>
              <w:rPr>
                <w:rFonts w:eastAsia="Times New Roman" w:cs="Times New Roman"/>
                <w:sz w:val="16"/>
                <w:szCs w:val="16"/>
              </w:rPr>
            </w:pPr>
            <w:r w:rsidRPr="001A2884">
              <w:rPr>
                <w:rFonts w:eastAsia="Times New Roman" w:cs="Times New Roman"/>
                <w:b/>
                <w:bCs/>
                <w:sz w:val="16"/>
                <w:szCs w:val="16"/>
              </w:rPr>
              <w:t xml:space="preserve"> Porcentaje de los casos digitados completos en el </w:t>
            </w:r>
            <w:r w:rsidR="009D097C">
              <w:rPr>
                <w:rFonts w:eastAsia="Times New Roman" w:cs="Times New Roman"/>
                <w:b/>
                <w:bCs/>
                <w:sz w:val="16"/>
                <w:szCs w:val="16"/>
              </w:rPr>
              <w:t>Sistema de Información OPS</w:t>
            </w:r>
            <w:r w:rsidR="00DE3107">
              <w:rPr>
                <w:rFonts w:eastAsia="Times New Roman" w:cs="Times New Roman"/>
                <w:b/>
                <w:bCs/>
                <w:sz w:val="16"/>
                <w:szCs w:val="16"/>
              </w:rPr>
              <w:t xml:space="preserve"> para reporte de casos</w:t>
            </w:r>
            <w:r w:rsidRPr="001A2884">
              <w:rPr>
                <w:rFonts w:eastAsia="Times New Roman" w:cs="Times New Roman"/>
                <w:b/>
                <w:bCs/>
                <w:sz w:val="16"/>
                <w:szCs w:val="16"/>
              </w:rPr>
              <w:t xml:space="preserve"> </w:t>
            </w:r>
          </w:p>
        </w:tc>
        <w:tc>
          <w:tcPr>
            <w:tcW w:w="2548" w:type="dxa"/>
            <w:tcBorders>
              <w:top w:val="single" w:sz="6" w:space="0" w:color="auto"/>
              <w:left w:val="single" w:sz="6" w:space="0" w:color="auto"/>
              <w:bottom w:val="single" w:sz="6" w:space="0" w:color="auto"/>
              <w:right w:val="single" w:sz="6" w:space="0" w:color="auto"/>
            </w:tcBorders>
            <w:tcMar>
              <w:left w:w="60" w:type="dxa"/>
              <w:right w:w="60" w:type="dxa"/>
            </w:tcMar>
          </w:tcPr>
          <w:p w14:paraId="2AC37F83" w14:textId="2EDE48C4" w:rsidR="6FF18345" w:rsidRPr="001A2884" w:rsidRDefault="6FF18345" w:rsidP="00703203">
            <w:pPr>
              <w:pStyle w:val="Prrafodelista"/>
              <w:numPr>
                <w:ilvl w:val="0"/>
                <w:numId w:val="48"/>
              </w:numPr>
              <w:spacing w:after="0"/>
              <w:jc w:val="left"/>
              <w:rPr>
                <w:rFonts w:eastAsia="Times New Roman" w:cs="Times New Roman"/>
                <w:sz w:val="16"/>
                <w:szCs w:val="16"/>
              </w:rPr>
            </w:pPr>
            <w:r w:rsidRPr="001A2884">
              <w:rPr>
                <w:rFonts w:eastAsia="Times New Roman" w:cs="Times New Roman"/>
                <w:sz w:val="16"/>
                <w:szCs w:val="16"/>
              </w:rPr>
              <w:t xml:space="preserve">Casos con información completa </w:t>
            </w:r>
          </w:p>
          <w:p w14:paraId="0DDD5076" w14:textId="209A46BF" w:rsidR="6FF18345" w:rsidRPr="001A2884" w:rsidRDefault="00575070" w:rsidP="00703203">
            <w:pPr>
              <w:pStyle w:val="Prrafodelista"/>
              <w:numPr>
                <w:ilvl w:val="0"/>
                <w:numId w:val="48"/>
              </w:numPr>
              <w:spacing w:after="0"/>
              <w:jc w:val="left"/>
              <w:rPr>
                <w:rFonts w:eastAsia="Times New Roman" w:cs="Times New Roman"/>
                <w:sz w:val="16"/>
                <w:szCs w:val="16"/>
              </w:rPr>
            </w:pPr>
            <w:r w:rsidRPr="001A2884">
              <w:rPr>
                <w:rFonts w:eastAsia="Times New Roman" w:cs="Times New Roman"/>
                <w:sz w:val="16"/>
                <w:szCs w:val="16"/>
              </w:rPr>
              <w:t>Total,</w:t>
            </w:r>
            <w:r w:rsidR="6FF18345" w:rsidRPr="001A2884">
              <w:rPr>
                <w:rFonts w:eastAsia="Times New Roman" w:cs="Times New Roman"/>
                <w:sz w:val="16"/>
                <w:szCs w:val="16"/>
              </w:rPr>
              <w:t xml:space="preserve"> de casos digitados </w:t>
            </w:r>
          </w:p>
        </w:tc>
        <w:tc>
          <w:tcPr>
            <w:tcW w:w="4690" w:type="dxa"/>
            <w:tcBorders>
              <w:top w:val="single" w:sz="6" w:space="0" w:color="auto"/>
              <w:left w:val="single" w:sz="6" w:space="0" w:color="auto"/>
              <w:bottom w:val="single" w:sz="6" w:space="0" w:color="auto"/>
              <w:right w:val="single" w:sz="6" w:space="0" w:color="auto"/>
            </w:tcBorders>
            <w:tcMar>
              <w:left w:w="60" w:type="dxa"/>
              <w:right w:w="60" w:type="dxa"/>
            </w:tcMar>
          </w:tcPr>
          <w:p w14:paraId="58CB7965" w14:textId="16639119" w:rsidR="6FF18345" w:rsidRPr="001A2884" w:rsidRDefault="6FF18345" w:rsidP="6FF18345">
            <w:pPr>
              <w:jc w:val="center"/>
              <w:rPr>
                <w:rFonts w:eastAsia="Times New Roman" w:cs="Times New Roman"/>
                <w:sz w:val="16"/>
                <w:szCs w:val="16"/>
              </w:rPr>
            </w:pPr>
          </w:p>
          <w:p w14:paraId="1E268309" w14:textId="7AF230D8" w:rsidR="6FF18345" w:rsidRPr="001A2884" w:rsidRDefault="6FF18345" w:rsidP="6FF18345">
            <w:pPr>
              <w:jc w:val="center"/>
              <w:rPr>
                <w:rFonts w:eastAsia="Times New Roman" w:cs="Times New Roman"/>
                <w:sz w:val="16"/>
                <w:szCs w:val="16"/>
              </w:rPr>
            </w:pPr>
            <w:r w:rsidRPr="001A2884">
              <w:rPr>
                <w:rFonts w:eastAsia="Times New Roman" w:cs="Times New Roman"/>
                <w:sz w:val="16"/>
                <w:szCs w:val="16"/>
                <w:u w:val="single"/>
              </w:rPr>
              <w:t xml:space="preserve"># de casos digitados con información completa </w:t>
            </w:r>
            <w:r w:rsidRPr="001A2884">
              <w:rPr>
                <w:rFonts w:eastAsia="Times New Roman" w:cs="Times New Roman"/>
                <w:sz w:val="16"/>
                <w:szCs w:val="16"/>
              </w:rPr>
              <w:t>x 100</w:t>
            </w:r>
          </w:p>
          <w:p w14:paraId="5F783C54" w14:textId="50988058" w:rsidR="6FF18345" w:rsidRPr="001A2884" w:rsidRDefault="00575070" w:rsidP="001A2884">
            <w:pPr>
              <w:jc w:val="center"/>
              <w:rPr>
                <w:rFonts w:eastAsia="Times New Roman" w:cs="Times New Roman"/>
                <w:sz w:val="16"/>
                <w:szCs w:val="16"/>
              </w:rPr>
            </w:pPr>
            <w:r w:rsidRPr="001A2884">
              <w:rPr>
                <w:rFonts w:eastAsia="Times New Roman" w:cs="Times New Roman"/>
                <w:sz w:val="16"/>
                <w:szCs w:val="16"/>
              </w:rPr>
              <w:t>Total,</w:t>
            </w:r>
            <w:r w:rsidR="6FF18345" w:rsidRPr="001A2884">
              <w:rPr>
                <w:rFonts w:eastAsia="Times New Roman" w:cs="Times New Roman"/>
                <w:sz w:val="16"/>
                <w:szCs w:val="16"/>
              </w:rPr>
              <w:t xml:space="preserve"> de casos digitados </w:t>
            </w:r>
          </w:p>
        </w:tc>
        <w:tc>
          <w:tcPr>
            <w:tcW w:w="1358" w:type="dxa"/>
            <w:tcBorders>
              <w:top w:val="single" w:sz="6" w:space="0" w:color="auto"/>
              <w:left w:val="single" w:sz="6" w:space="0" w:color="auto"/>
              <w:bottom w:val="single" w:sz="6" w:space="0" w:color="auto"/>
              <w:right w:val="single" w:sz="6" w:space="0" w:color="auto"/>
            </w:tcBorders>
            <w:tcMar>
              <w:left w:w="60" w:type="dxa"/>
              <w:right w:w="60" w:type="dxa"/>
            </w:tcMar>
          </w:tcPr>
          <w:p w14:paraId="0E8CE68B" w14:textId="61A131DE" w:rsidR="6FF18345" w:rsidRPr="001A2884" w:rsidRDefault="6FF18345" w:rsidP="6FF18345">
            <w:pPr>
              <w:jc w:val="center"/>
              <w:rPr>
                <w:rFonts w:eastAsia="Times New Roman" w:cs="Times New Roman"/>
                <w:sz w:val="16"/>
                <w:szCs w:val="16"/>
              </w:rPr>
            </w:pPr>
          </w:p>
          <w:p w14:paraId="57428F09" w14:textId="71BF9FBC" w:rsidR="6FF18345" w:rsidRPr="001A2884" w:rsidRDefault="6FF18345" w:rsidP="6FF18345">
            <w:pPr>
              <w:jc w:val="center"/>
              <w:rPr>
                <w:rFonts w:eastAsia="Times New Roman" w:cs="Times New Roman"/>
                <w:sz w:val="16"/>
                <w:szCs w:val="16"/>
              </w:rPr>
            </w:pPr>
            <w:r w:rsidRPr="001A2884">
              <w:rPr>
                <w:rFonts w:eastAsia="Times New Roman" w:cs="Times New Roman"/>
                <w:sz w:val="16"/>
                <w:szCs w:val="16"/>
              </w:rPr>
              <w:t>100%</w:t>
            </w:r>
          </w:p>
        </w:tc>
      </w:tr>
    </w:tbl>
    <w:p w14:paraId="0BA9740D" w14:textId="2DB67077" w:rsidR="002E378F" w:rsidRDefault="57F73F48" w:rsidP="001A226E">
      <w:pPr>
        <w:rPr>
          <w:rFonts w:eastAsia="Times New Roman" w:cs="Times New Roman"/>
          <w:color w:val="000000" w:themeColor="text1"/>
          <w:sz w:val="16"/>
          <w:szCs w:val="16"/>
        </w:rPr>
      </w:pPr>
      <w:r w:rsidRPr="009659FB">
        <w:rPr>
          <w:rFonts w:eastAsia="Times New Roman" w:cs="Times New Roman"/>
          <w:color w:val="000000" w:themeColor="text1"/>
          <w:sz w:val="16"/>
          <w:szCs w:val="16"/>
        </w:rPr>
        <w:t>Fuente:</w:t>
      </w:r>
      <w:r w:rsidR="3F4E2158" w:rsidRPr="009659FB">
        <w:rPr>
          <w:rFonts w:eastAsia="Times New Roman" w:cs="Times New Roman"/>
          <w:color w:val="000000" w:themeColor="text1"/>
          <w:sz w:val="16"/>
          <w:szCs w:val="16"/>
        </w:rPr>
        <w:t xml:space="preserve"> Fuente: Organización Panamericana de la Salud. (2005). Erradicación de la poliomielitis: Guía práctica (Publicación Científica y Técnica No. 607). </w:t>
      </w:r>
      <w:r w:rsidR="3F4E2158" w:rsidRPr="008C0E58">
        <w:rPr>
          <w:rFonts w:eastAsia="Times New Roman" w:cs="Times New Roman"/>
          <w:color w:val="000000" w:themeColor="text1"/>
          <w:sz w:val="16"/>
          <w:szCs w:val="16"/>
        </w:rPr>
        <w:t>Washington, D.C.: OPS.</w:t>
      </w:r>
      <w:bookmarkEnd w:id="22"/>
      <w:bookmarkEnd w:id="23"/>
      <w:r w:rsidR="00726941">
        <w:rPr>
          <w:rFonts w:eastAsia="Times New Roman" w:cs="Times New Roman"/>
          <w:color w:val="000000" w:themeColor="text1"/>
          <w:sz w:val="16"/>
          <w:szCs w:val="16"/>
        </w:rPr>
        <w:t xml:space="preserve"> </w:t>
      </w:r>
    </w:p>
    <w:p w14:paraId="23A21AD0" w14:textId="77777777" w:rsidR="00726941" w:rsidRPr="008C0E58" w:rsidRDefault="00726941" w:rsidP="001A226E">
      <w:pPr>
        <w:rPr>
          <w:sz w:val="16"/>
          <w:szCs w:val="16"/>
        </w:rPr>
      </w:pPr>
    </w:p>
    <w:p w14:paraId="1A2A564C" w14:textId="77777777" w:rsidR="00F33753" w:rsidRDefault="38C8E61B" w:rsidP="00C61F29">
      <w:pPr>
        <w:pStyle w:val="Ttulo1"/>
        <w:jc w:val="both"/>
        <w:rPr>
          <w:lang w:val="es-CR"/>
        </w:rPr>
      </w:pPr>
      <w:bookmarkStart w:id="29" w:name="_Toc210902746"/>
      <w:r w:rsidRPr="008C0E58">
        <w:rPr>
          <w:lang w:val="es-CR"/>
        </w:rPr>
        <w:t>Bibliografía</w:t>
      </w:r>
      <w:bookmarkEnd w:id="29"/>
    </w:p>
    <w:p w14:paraId="05BBEF43" w14:textId="47EE80E6" w:rsidR="00031983" w:rsidRPr="00726941" w:rsidRDefault="002A7CB9" w:rsidP="00C61F29">
      <w:pPr>
        <w:rPr>
          <w:rFonts w:eastAsia="Times New Roman" w:cs="Times New Roman"/>
          <w:sz w:val="20"/>
          <w:szCs w:val="20"/>
          <w:lang w:eastAsia="es-CR"/>
        </w:rPr>
      </w:pPr>
      <w:r w:rsidRPr="004C51DD">
        <w:rPr>
          <w:lang w:val="es-MX" w:bidi="es-ES"/>
        </w:rPr>
        <w:fldChar w:fldCharType="begin"/>
      </w:r>
      <w:r w:rsidRPr="00C61F29">
        <w:rPr>
          <w:lang w:bidi="es-ES"/>
        </w:rPr>
        <w:instrText xml:space="preserve"> ADDIN ZOTERO_BIBL {"uncited":[],"omitted":[],"custom":[]} CSL_BIBLIOGRAPHY </w:instrText>
      </w:r>
      <w:r w:rsidRPr="004C51DD">
        <w:rPr>
          <w:lang w:val="es-MX" w:bidi="es-ES"/>
        </w:rPr>
        <w:fldChar w:fldCharType="separate"/>
      </w:r>
      <w:r w:rsidR="00031983" w:rsidRPr="00726941">
        <w:rPr>
          <w:rFonts w:eastAsia="Times New Roman" w:cs="Times New Roman"/>
          <w:sz w:val="20"/>
          <w:szCs w:val="20"/>
          <w:lang w:eastAsia="es-CR"/>
        </w:rPr>
        <w:t xml:space="preserve">Anta, M. Á. Z. (2024, marzo 1). Cómo reconocer clínicamente un caso de poliomielitis. </w:t>
      </w:r>
      <w:r w:rsidR="00031983" w:rsidRPr="00726941">
        <w:rPr>
          <w:rFonts w:eastAsia="Times New Roman" w:cs="Times New Roman"/>
          <w:i/>
          <w:iCs/>
          <w:sz w:val="20"/>
          <w:szCs w:val="20"/>
          <w:lang w:eastAsia="es-CR"/>
        </w:rPr>
        <w:t>FMC - Formación Médica Continuada en Atención Primaria</w:t>
      </w:r>
      <w:r w:rsidR="00031983" w:rsidRPr="00726941">
        <w:rPr>
          <w:rFonts w:eastAsia="Times New Roman" w:cs="Times New Roman"/>
          <w:sz w:val="20"/>
          <w:szCs w:val="20"/>
          <w:lang w:eastAsia="es-CR"/>
        </w:rPr>
        <w:t>, 31(3), 140–143.</w:t>
      </w:r>
    </w:p>
    <w:p w14:paraId="15D684FB"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Iniciativa Mundial para la Erradicación de la Poliomielitis. (2022). </w:t>
      </w:r>
      <w:r w:rsidRPr="00726941">
        <w:rPr>
          <w:rFonts w:eastAsia="Times New Roman" w:cs="Times New Roman"/>
          <w:i/>
          <w:iCs/>
          <w:sz w:val="20"/>
          <w:szCs w:val="20"/>
          <w:lang w:eastAsia="es-CR"/>
        </w:rPr>
        <w:t>Orientaciones para la implementación de la vigilancia de poliovirus en pacientes con inmunodeficiencias primarias (PID)</w:t>
      </w:r>
      <w:r w:rsidRPr="00726941">
        <w:rPr>
          <w:rFonts w:eastAsia="Times New Roman" w:cs="Times New Roman"/>
          <w:sz w:val="20"/>
          <w:szCs w:val="20"/>
          <w:lang w:eastAsia="es-CR"/>
        </w:rPr>
        <w:t xml:space="preserve">. </w:t>
      </w:r>
      <w:hyperlink r:id="rId22" w:history="1">
        <w:r w:rsidRPr="00726941">
          <w:rPr>
            <w:rFonts w:eastAsia="Times New Roman" w:cs="Times New Roman"/>
            <w:color w:val="0000FF"/>
            <w:sz w:val="20"/>
            <w:szCs w:val="20"/>
            <w:u w:val="single"/>
            <w:lang w:eastAsia="es-CR"/>
          </w:rPr>
          <w:t>https://polioeradication.org/wp-content/uploads/2023/04/Orientaciones-para-implementar-vigilancia-PV-en-PID-ESP.pdf</w:t>
        </w:r>
      </w:hyperlink>
    </w:p>
    <w:p w14:paraId="61B84808"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Marranghello, L. (1995). La erradicación de la poliomielitis en Costa Rica. </w:t>
      </w:r>
      <w:r w:rsidRPr="00726941">
        <w:rPr>
          <w:rFonts w:eastAsia="Times New Roman" w:cs="Times New Roman"/>
          <w:i/>
          <w:iCs/>
          <w:sz w:val="20"/>
          <w:szCs w:val="20"/>
          <w:lang w:eastAsia="es-CR"/>
        </w:rPr>
        <w:t>Revista Costarricense de Salud Pública</w:t>
      </w:r>
      <w:r w:rsidRPr="00726941">
        <w:rPr>
          <w:rFonts w:eastAsia="Times New Roman" w:cs="Times New Roman"/>
          <w:sz w:val="20"/>
          <w:szCs w:val="20"/>
          <w:lang w:eastAsia="es-CR"/>
        </w:rPr>
        <w:t xml:space="preserve">, 4(6), 55–65. </w:t>
      </w:r>
      <w:hyperlink r:id="rId23" w:history="1">
        <w:r w:rsidRPr="00726941">
          <w:rPr>
            <w:rFonts w:eastAsia="Times New Roman" w:cs="Times New Roman"/>
            <w:color w:val="0000FF"/>
            <w:sz w:val="20"/>
            <w:szCs w:val="20"/>
            <w:u w:val="single"/>
            <w:lang w:eastAsia="es-CR"/>
          </w:rPr>
          <w:t>http://www.scielo.sa.cr/scielo.php?script=sci_arttext&amp;pid=S1409-42582015000200006</w:t>
        </w:r>
      </w:hyperlink>
    </w:p>
    <w:p w14:paraId="75B0333E"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Nakoulima, A. D., Zomahoun, L. D., Guèye, M. W., Diop, M., Ba Fall, K. M., &amp; Fall, I. S. (2023, diciembre 1). Poliomielitis. </w:t>
      </w:r>
      <w:r w:rsidRPr="00726941">
        <w:rPr>
          <w:rFonts w:eastAsia="Times New Roman" w:cs="Times New Roman"/>
          <w:i/>
          <w:iCs/>
          <w:sz w:val="20"/>
          <w:szCs w:val="20"/>
          <w:lang w:eastAsia="es-CR"/>
        </w:rPr>
        <w:t>EMC - Pediatría</w:t>
      </w:r>
      <w:r w:rsidRPr="00726941">
        <w:rPr>
          <w:rFonts w:eastAsia="Times New Roman" w:cs="Times New Roman"/>
          <w:sz w:val="20"/>
          <w:szCs w:val="20"/>
          <w:lang w:eastAsia="es-CR"/>
        </w:rPr>
        <w:t>, 58(4), 1–13.</w:t>
      </w:r>
    </w:p>
    <w:p w14:paraId="03AAD7A6"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lastRenderedPageBreak/>
        <w:t xml:space="preserve">Organización Mundial de la Salud. (2019). </w:t>
      </w:r>
      <w:r w:rsidRPr="00726941">
        <w:rPr>
          <w:rFonts w:eastAsia="Times New Roman" w:cs="Times New Roman"/>
          <w:i/>
          <w:iCs/>
          <w:sz w:val="20"/>
          <w:szCs w:val="20"/>
          <w:lang w:eastAsia="es-CR"/>
        </w:rPr>
        <w:t>Clasificación estadística internacional de enfermedades y problemas relacionados con la salud (CIE-10)</w:t>
      </w:r>
      <w:r w:rsidRPr="00726941">
        <w:rPr>
          <w:rFonts w:eastAsia="Times New Roman" w:cs="Times New Roman"/>
          <w:sz w:val="20"/>
          <w:szCs w:val="20"/>
          <w:lang w:eastAsia="es-CR"/>
        </w:rPr>
        <w:t xml:space="preserve"> [Décima revisión]. </w:t>
      </w:r>
      <w:hyperlink r:id="rId24" w:history="1">
        <w:r w:rsidRPr="00726941">
          <w:rPr>
            <w:rFonts w:eastAsia="Times New Roman" w:cs="Times New Roman"/>
            <w:color w:val="0000FF"/>
            <w:sz w:val="20"/>
            <w:szCs w:val="20"/>
            <w:u w:val="single"/>
            <w:lang w:eastAsia="es-CR"/>
          </w:rPr>
          <w:t>https://icd.who.int/browse10/2019/es</w:t>
        </w:r>
      </w:hyperlink>
    </w:p>
    <w:p w14:paraId="4C1FB42D" w14:textId="77777777" w:rsidR="00031983" w:rsidRPr="00726941" w:rsidRDefault="00031983" w:rsidP="00C61F29">
      <w:pPr>
        <w:spacing w:before="100" w:beforeAutospacing="1" w:after="100" w:afterAutospacing="1" w:line="240" w:lineRule="auto"/>
        <w:rPr>
          <w:rFonts w:eastAsia="Times New Roman" w:cs="Times New Roman"/>
          <w:sz w:val="20"/>
          <w:szCs w:val="20"/>
          <w:lang w:val="en-US" w:eastAsia="es-CR"/>
        </w:rPr>
      </w:pPr>
      <w:r w:rsidRPr="00726941">
        <w:rPr>
          <w:rFonts w:eastAsia="Times New Roman" w:cs="Times New Roman"/>
          <w:sz w:val="20"/>
          <w:szCs w:val="20"/>
          <w:lang w:eastAsia="es-CR"/>
        </w:rPr>
        <w:t xml:space="preserve">Organización Mundial de la Salud. </w:t>
      </w:r>
      <w:r w:rsidRPr="00726941">
        <w:rPr>
          <w:rFonts w:eastAsia="Times New Roman" w:cs="Times New Roman"/>
          <w:sz w:val="20"/>
          <w:szCs w:val="20"/>
          <w:lang w:val="en-US" w:eastAsia="es-CR"/>
        </w:rPr>
        <w:t xml:space="preserve">(2021). </w:t>
      </w:r>
      <w:r w:rsidRPr="00726941">
        <w:rPr>
          <w:rFonts w:eastAsia="Times New Roman" w:cs="Times New Roman"/>
          <w:i/>
          <w:iCs/>
          <w:sz w:val="20"/>
          <w:szCs w:val="20"/>
          <w:lang w:val="en-US" w:eastAsia="es-CR"/>
        </w:rPr>
        <w:t>Public health management of facility-related exposure to live polioviruses</w:t>
      </w:r>
      <w:r w:rsidRPr="00726941">
        <w:rPr>
          <w:rFonts w:eastAsia="Times New Roman" w:cs="Times New Roman"/>
          <w:sz w:val="20"/>
          <w:szCs w:val="20"/>
          <w:lang w:val="en-US" w:eastAsia="es-CR"/>
        </w:rPr>
        <w:t xml:space="preserve">. </w:t>
      </w:r>
      <w:hyperlink r:id="rId25" w:history="1">
        <w:r w:rsidRPr="00726941">
          <w:rPr>
            <w:rFonts w:eastAsia="Times New Roman" w:cs="Times New Roman"/>
            <w:color w:val="0000FF"/>
            <w:sz w:val="20"/>
            <w:szCs w:val="20"/>
            <w:u w:val="single"/>
            <w:lang w:val="en-US" w:eastAsia="es-CR"/>
          </w:rPr>
          <w:t>https://polioeradication.org/wp-content/uploads/2021/05/Public-Health-Management-of-Facility-related-Exposure-to-Live-Polioviruses-EN-20210520.pdf</w:t>
        </w:r>
      </w:hyperlink>
    </w:p>
    <w:p w14:paraId="774FF703"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Mundial de la Salud. (2022). </w:t>
      </w:r>
      <w:r w:rsidRPr="00726941">
        <w:rPr>
          <w:rFonts w:eastAsia="Times New Roman" w:cs="Times New Roman"/>
          <w:i/>
          <w:iCs/>
          <w:sz w:val="20"/>
          <w:szCs w:val="20"/>
          <w:lang w:eastAsia="es-CR"/>
        </w:rPr>
        <w:t>Plan de acción mundial de vigilancia de la poliomielitis 2022–2024</w:t>
      </w:r>
      <w:r w:rsidRPr="00726941">
        <w:rPr>
          <w:rFonts w:eastAsia="Times New Roman" w:cs="Times New Roman"/>
          <w:sz w:val="20"/>
          <w:szCs w:val="20"/>
          <w:lang w:eastAsia="es-CR"/>
        </w:rPr>
        <w:t xml:space="preserve">. </w:t>
      </w:r>
      <w:hyperlink r:id="rId26" w:history="1">
        <w:r w:rsidRPr="00726941">
          <w:rPr>
            <w:rFonts w:eastAsia="Times New Roman" w:cs="Times New Roman"/>
            <w:color w:val="0000FF"/>
            <w:sz w:val="20"/>
            <w:szCs w:val="20"/>
            <w:u w:val="single"/>
            <w:lang w:eastAsia="es-CR"/>
          </w:rPr>
          <w:t>https://reliefweb.int/report/world/plan-de-accion-mundial-de-vigilancia-de-la-poliomielitis-2022-2024</w:t>
        </w:r>
      </w:hyperlink>
    </w:p>
    <w:p w14:paraId="51C43808" w14:textId="77777777" w:rsidR="00031983" w:rsidRPr="00726941" w:rsidRDefault="00031983" w:rsidP="00C61F29">
      <w:pPr>
        <w:spacing w:before="100" w:beforeAutospacing="1" w:after="100" w:afterAutospacing="1" w:line="240" w:lineRule="auto"/>
        <w:rPr>
          <w:rFonts w:eastAsia="Times New Roman" w:cs="Times New Roman"/>
          <w:sz w:val="20"/>
          <w:szCs w:val="20"/>
          <w:lang w:val="en-US" w:eastAsia="es-CR"/>
        </w:rPr>
      </w:pPr>
      <w:r w:rsidRPr="00726941">
        <w:rPr>
          <w:rFonts w:eastAsia="Times New Roman" w:cs="Times New Roman"/>
          <w:sz w:val="20"/>
          <w:szCs w:val="20"/>
          <w:lang w:eastAsia="es-CR"/>
        </w:rPr>
        <w:t xml:space="preserve">Organización Mundial de la Salud. </w:t>
      </w:r>
      <w:r w:rsidRPr="00726941">
        <w:rPr>
          <w:rFonts w:eastAsia="Times New Roman" w:cs="Times New Roman"/>
          <w:sz w:val="20"/>
          <w:szCs w:val="20"/>
          <w:lang w:val="en-US" w:eastAsia="es-CR"/>
        </w:rPr>
        <w:t xml:space="preserve">(2022). </w:t>
      </w:r>
      <w:r w:rsidRPr="00726941">
        <w:rPr>
          <w:rFonts w:eastAsia="Times New Roman" w:cs="Times New Roman"/>
          <w:i/>
          <w:iCs/>
          <w:sz w:val="20"/>
          <w:szCs w:val="20"/>
          <w:lang w:val="en-US" w:eastAsia="es-CR"/>
        </w:rPr>
        <w:t>Polio vaccines: WHO position paper – June 2022</w:t>
      </w:r>
      <w:r w:rsidRPr="00726941">
        <w:rPr>
          <w:rFonts w:eastAsia="Times New Roman" w:cs="Times New Roman"/>
          <w:sz w:val="20"/>
          <w:szCs w:val="20"/>
          <w:lang w:val="en-US" w:eastAsia="es-CR"/>
        </w:rPr>
        <w:t xml:space="preserve">. </w:t>
      </w:r>
      <w:r w:rsidRPr="00726941">
        <w:rPr>
          <w:rFonts w:eastAsia="Times New Roman" w:cs="Times New Roman"/>
          <w:i/>
          <w:iCs/>
          <w:sz w:val="20"/>
          <w:szCs w:val="20"/>
          <w:lang w:val="en-US" w:eastAsia="es-CR"/>
        </w:rPr>
        <w:t>Weekly Epidemiological Record</w:t>
      </w:r>
      <w:r w:rsidRPr="00726941">
        <w:rPr>
          <w:rFonts w:eastAsia="Times New Roman" w:cs="Times New Roman"/>
          <w:sz w:val="20"/>
          <w:szCs w:val="20"/>
          <w:lang w:val="en-US" w:eastAsia="es-CR"/>
        </w:rPr>
        <w:t xml:space="preserve">, 97(25), 277–300. </w:t>
      </w:r>
      <w:hyperlink r:id="rId27" w:history="1">
        <w:r w:rsidRPr="00726941">
          <w:rPr>
            <w:rFonts w:eastAsia="Times New Roman" w:cs="Times New Roman"/>
            <w:color w:val="0000FF"/>
            <w:sz w:val="20"/>
            <w:szCs w:val="20"/>
            <w:u w:val="single"/>
            <w:lang w:val="en-US" w:eastAsia="es-CR"/>
          </w:rPr>
          <w:t>http://www.who.int/wer</w:t>
        </w:r>
      </w:hyperlink>
    </w:p>
    <w:p w14:paraId="6FA6742E" w14:textId="77777777" w:rsidR="00031983" w:rsidRPr="00726941" w:rsidRDefault="00031983" w:rsidP="00C61F29">
      <w:pPr>
        <w:spacing w:before="100" w:beforeAutospacing="1" w:after="100" w:afterAutospacing="1" w:line="240" w:lineRule="auto"/>
        <w:rPr>
          <w:rFonts w:eastAsia="Times New Roman" w:cs="Times New Roman"/>
          <w:sz w:val="20"/>
          <w:szCs w:val="20"/>
          <w:lang w:val="en-US" w:eastAsia="es-CR"/>
        </w:rPr>
      </w:pPr>
      <w:r w:rsidRPr="00726941">
        <w:rPr>
          <w:rFonts w:eastAsia="Times New Roman" w:cs="Times New Roman"/>
          <w:sz w:val="20"/>
          <w:szCs w:val="20"/>
          <w:lang w:val="en-US" w:eastAsia="es-CR"/>
        </w:rPr>
        <w:t xml:space="preserve">Organización Mundial de la Salud. (2024). </w:t>
      </w:r>
      <w:r w:rsidRPr="00726941">
        <w:rPr>
          <w:rFonts w:eastAsia="Times New Roman" w:cs="Times New Roman"/>
          <w:i/>
          <w:iCs/>
          <w:sz w:val="20"/>
          <w:szCs w:val="20"/>
          <w:lang w:val="en-US" w:eastAsia="es-CR"/>
        </w:rPr>
        <w:t>Global guidance for conducting acute flaccid paralysis (AFP) surveillance in the context of poliovirus eradication</w:t>
      </w:r>
      <w:r w:rsidRPr="00726941">
        <w:rPr>
          <w:rFonts w:eastAsia="Times New Roman" w:cs="Times New Roman"/>
          <w:sz w:val="20"/>
          <w:szCs w:val="20"/>
          <w:lang w:val="en-US" w:eastAsia="es-CR"/>
        </w:rPr>
        <w:t xml:space="preserve">. </w:t>
      </w:r>
      <w:hyperlink r:id="rId28" w:history="1">
        <w:r w:rsidRPr="00726941">
          <w:rPr>
            <w:rFonts w:eastAsia="Times New Roman" w:cs="Times New Roman"/>
            <w:color w:val="0000FF"/>
            <w:sz w:val="20"/>
            <w:szCs w:val="20"/>
            <w:u w:val="single"/>
            <w:lang w:val="en-US" w:eastAsia="es-CR"/>
          </w:rPr>
          <w:t>https://iris.who.int/handle/10665/376603</w:t>
        </w:r>
      </w:hyperlink>
    </w:p>
    <w:p w14:paraId="5FC3EA6A"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Mundial de la Salud. (2025). </w:t>
      </w:r>
      <w:r w:rsidRPr="00726941">
        <w:rPr>
          <w:rFonts w:eastAsia="Times New Roman" w:cs="Times New Roman"/>
          <w:i/>
          <w:iCs/>
          <w:sz w:val="20"/>
          <w:szCs w:val="20"/>
          <w:lang w:eastAsia="es-CR"/>
        </w:rPr>
        <w:t>Global Polio Surveillance Action Plan 2025–2026</w:t>
      </w:r>
      <w:r w:rsidRPr="00726941">
        <w:rPr>
          <w:rFonts w:eastAsia="Times New Roman" w:cs="Times New Roman"/>
          <w:sz w:val="20"/>
          <w:szCs w:val="20"/>
          <w:lang w:eastAsia="es-CR"/>
        </w:rPr>
        <w:t xml:space="preserve">. </w:t>
      </w:r>
      <w:hyperlink r:id="rId29" w:history="1">
        <w:r w:rsidRPr="00726941">
          <w:rPr>
            <w:rFonts w:eastAsia="Times New Roman" w:cs="Times New Roman"/>
            <w:color w:val="0000FF"/>
            <w:sz w:val="20"/>
            <w:szCs w:val="20"/>
            <w:u w:val="single"/>
            <w:lang w:eastAsia="es-CR"/>
          </w:rPr>
          <w:t>https://polioeradication.org/wp-content/uploads/2025/01/Global-Polio-Surveillance-Action-Plan-2025-2026.pdf</w:t>
        </w:r>
      </w:hyperlink>
    </w:p>
    <w:p w14:paraId="7A04DF50"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(2005). </w:t>
      </w:r>
      <w:r w:rsidRPr="00726941">
        <w:rPr>
          <w:rFonts w:eastAsia="Times New Roman" w:cs="Times New Roman"/>
          <w:i/>
          <w:iCs/>
          <w:sz w:val="20"/>
          <w:szCs w:val="20"/>
          <w:lang w:eastAsia="es-CR"/>
        </w:rPr>
        <w:t>Erradicación de la poliomielitis: Guía práctica</w:t>
      </w:r>
      <w:r w:rsidRPr="00726941">
        <w:rPr>
          <w:rFonts w:eastAsia="Times New Roman" w:cs="Times New Roman"/>
          <w:sz w:val="20"/>
          <w:szCs w:val="20"/>
          <w:lang w:eastAsia="es-CR"/>
        </w:rPr>
        <w:t xml:space="preserve"> (Publicación Científica y Técnica No. 607). Washington, D.C.: OPS.</w:t>
      </w:r>
    </w:p>
    <w:p w14:paraId="27F7F51A"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(2005). </w:t>
      </w:r>
      <w:r w:rsidRPr="00726941">
        <w:rPr>
          <w:rFonts w:eastAsia="Times New Roman" w:cs="Times New Roman"/>
          <w:i/>
          <w:iCs/>
          <w:sz w:val="20"/>
          <w:szCs w:val="20"/>
          <w:lang w:eastAsia="es-CR"/>
        </w:rPr>
        <w:t>Erradicación de la poliomielitis: guía práctica [Poliomielitis eradication: field guide]</w:t>
      </w:r>
      <w:r w:rsidRPr="00726941">
        <w:rPr>
          <w:rFonts w:eastAsia="Times New Roman" w:cs="Times New Roman"/>
          <w:sz w:val="20"/>
          <w:szCs w:val="20"/>
          <w:lang w:eastAsia="es-CR"/>
        </w:rPr>
        <w:t xml:space="preserve"> (Publicación Científica y Técnica No. 607). Organización Panamericana de la Salud. </w:t>
      </w:r>
      <w:hyperlink r:id="rId30" w:history="1">
        <w:r w:rsidRPr="00726941">
          <w:rPr>
            <w:rFonts w:eastAsia="Times New Roman" w:cs="Times New Roman"/>
            <w:color w:val="0000FF"/>
            <w:sz w:val="20"/>
            <w:szCs w:val="20"/>
            <w:u w:val="single"/>
            <w:lang w:eastAsia="es-CR"/>
          </w:rPr>
          <w:t>https://iris.paho.org/handle/10665.2/735</w:t>
        </w:r>
      </w:hyperlink>
    </w:p>
    <w:p w14:paraId="6E82B5CB"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(2022, septiembre 31). </w:t>
      </w:r>
      <w:r w:rsidRPr="00726941">
        <w:rPr>
          <w:rFonts w:eastAsia="Times New Roman" w:cs="Times New Roman"/>
          <w:i/>
          <w:iCs/>
          <w:sz w:val="20"/>
          <w:szCs w:val="20"/>
          <w:lang w:eastAsia="es-CR"/>
        </w:rPr>
        <w:t>La historia de la polio: de la erradicación a la reemergencia</w:t>
      </w:r>
      <w:r w:rsidRPr="00726941">
        <w:rPr>
          <w:rFonts w:eastAsia="Times New Roman" w:cs="Times New Roman"/>
          <w:sz w:val="20"/>
          <w:szCs w:val="20"/>
          <w:lang w:eastAsia="es-CR"/>
        </w:rPr>
        <w:t xml:space="preserve">. </w:t>
      </w:r>
      <w:hyperlink r:id="rId31" w:history="1">
        <w:r w:rsidRPr="00726941">
          <w:rPr>
            <w:rFonts w:eastAsia="Times New Roman" w:cs="Times New Roman"/>
            <w:color w:val="0000FF"/>
            <w:sz w:val="20"/>
            <w:szCs w:val="20"/>
            <w:u w:val="single"/>
            <w:lang w:eastAsia="es-CR"/>
          </w:rPr>
          <w:t>https://www.paho.org/es/historias/historia-polio-erradicacion-reemergencia</w:t>
        </w:r>
      </w:hyperlink>
    </w:p>
    <w:p w14:paraId="2785144C"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(2023). </w:t>
      </w:r>
      <w:r w:rsidRPr="00726941">
        <w:rPr>
          <w:rFonts w:eastAsia="Times New Roman" w:cs="Times New Roman"/>
          <w:i/>
          <w:iCs/>
          <w:sz w:val="20"/>
          <w:szCs w:val="20"/>
          <w:lang w:eastAsia="es-CR"/>
        </w:rPr>
        <w:t>Plan de acción mundial de vigilancia de la poliomielitis 2022–2024</w:t>
      </w:r>
      <w:r w:rsidRPr="00726941">
        <w:rPr>
          <w:rFonts w:eastAsia="Times New Roman" w:cs="Times New Roman"/>
          <w:sz w:val="20"/>
          <w:szCs w:val="20"/>
          <w:lang w:eastAsia="es-CR"/>
        </w:rPr>
        <w:t xml:space="preserve">. OPS/OMS. Recuperado el 7 de agosto de 2025, de </w:t>
      </w:r>
      <w:hyperlink r:id="rId32" w:history="1">
        <w:r w:rsidRPr="00726941">
          <w:rPr>
            <w:rFonts w:eastAsia="Times New Roman" w:cs="Times New Roman"/>
            <w:color w:val="0000FF"/>
            <w:sz w:val="20"/>
            <w:szCs w:val="20"/>
            <w:u w:val="single"/>
            <w:lang w:eastAsia="es-CR"/>
          </w:rPr>
          <w:t>https://www.paho.org/es/documentos/plan-accion-mundial-vigilancia-poliomielitis-2022-2024</w:t>
        </w:r>
      </w:hyperlink>
    </w:p>
    <w:p w14:paraId="376882A6"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(2025). </w:t>
      </w:r>
      <w:r w:rsidRPr="00726941">
        <w:rPr>
          <w:rFonts w:eastAsia="Times New Roman" w:cs="Times New Roman"/>
          <w:i/>
          <w:iCs/>
          <w:sz w:val="20"/>
          <w:szCs w:val="20"/>
          <w:lang w:eastAsia="es-CR"/>
        </w:rPr>
        <w:t>Orientaciones para la búsqueda activa de casos de parálisis flácida aguda, sarampión y rubéola</w:t>
      </w:r>
      <w:r w:rsidRPr="00726941">
        <w:rPr>
          <w:rFonts w:eastAsia="Times New Roman" w:cs="Times New Roman"/>
          <w:sz w:val="20"/>
          <w:szCs w:val="20"/>
          <w:lang w:eastAsia="es-CR"/>
        </w:rPr>
        <w:t xml:space="preserve">. </w:t>
      </w:r>
      <w:hyperlink r:id="rId33" w:history="1">
        <w:r w:rsidRPr="00726941">
          <w:rPr>
            <w:rFonts w:eastAsia="Times New Roman" w:cs="Times New Roman"/>
            <w:color w:val="0000FF"/>
            <w:sz w:val="20"/>
            <w:szCs w:val="20"/>
            <w:u w:val="single"/>
            <w:lang w:eastAsia="es-CR"/>
          </w:rPr>
          <w:t>https://iris.paho.org/handle/10665.2/65623</w:t>
        </w:r>
      </w:hyperlink>
    </w:p>
    <w:p w14:paraId="3F68E861"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(2025, julio 31). </w:t>
      </w:r>
      <w:r w:rsidRPr="00726941">
        <w:rPr>
          <w:rFonts w:eastAsia="Times New Roman" w:cs="Times New Roman"/>
          <w:i/>
          <w:iCs/>
          <w:sz w:val="20"/>
          <w:szCs w:val="20"/>
          <w:lang w:eastAsia="es-CR"/>
        </w:rPr>
        <w:t>Poliomielitis</w:t>
      </w:r>
      <w:r w:rsidRPr="00726941">
        <w:rPr>
          <w:rFonts w:eastAsia="Times New Roman" w:cs="Times New Roman"/>
          <w:sz w:val="20"/>
          <w:szCs w:val="20"/>
          <w:lang w:eastAsia="es-CR"/>
        </w:rPr>
        <w:t xml:space="preserve">. </w:t>
      </w:r>
      <w:hyperlink r:id="rId34" w:history="1">
        <w:r w:rsidRPr="00726941">
          <w:rPr>
            <w:rFonts w:eastAsia="Times New Roman" w:cs="Times New Roman"/>
            <w:color w:val="0000FF"/>
            <w:sz w:val="20"/>
            <w:szCs w:val="20"/>
            <w:u w:val="single"/>
            <w:lang w:eastAsia="es-CR"/>
          </w:rPr>
          <w:t>https://www.paho.org/es/temas/poliomielitis</w:t>
        </w:r>
      </w:hyperlink>
    </w:p>
    <w:p w14:paraId="5AE79E17"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eastAsia="es-CR"/>
        </w:rPr>
        <w:t xml:space="preserve">Organización Panamericana de la Salud (PAHO). (s.f.). </w:t>
      </w:r>
      <w:r w:rsidRPr="00726941">
        <w:rPr>
          <w:rFonts w:eastAsia="Times New Roman" w:cs="Times New Roman"/>
          <w:i/>
          <w:iCs/>
          <w:sz w:val="20"/>
          <w:szCs w:val="20"/>
          <w:lang w:eastAsia="es-CR"/>
        </w:rPr>
        <w:t>Respuesta ante un evento de detección de poliovirus y un brote de poliomielitis</w:t>
      </w:r>
      <w:r w:rsidRPr="00726941">
        <w:rPr>
          <w:rFonts w:eastAsia="Times New Roman" w:cs="Times New Roman"/>
          <w:sz w:val="20"/>
          <w:szCs w:val="20"/>
          <w:lang w:eastAsia="es-CR"/>
        </w:rPr>
        <w:t xml:space="preserve">. </w:t>
      </w:r>
      <w:hyperlink r:id="rId35" w:history="1">
        <w:r w:rsidRPr="00726941">
          <w:rPr>
            <w:rFonts w:eastAsia="Times New Roman" w:cs="Times New Roman"/>
            <w:color w:val="0000FF"/>
            <w:sz w:val="20"/>
            <w:szCs w:val="20"/>
            <w:u w:val="single"/>
            <w:lang w:eastAsia="es-CR"/>
          </w:rPr>
          <w:t>https://www.paho.org/sites/default/files/Polio_RespondingToPoliovirusEvent_Outbreak_SOPs.pdf</w:t>
        </w:r>
      </w:hyperlink>
    </w:p>
    <w:p w14:paraId="02A8B87E" w14:textId="77777777" w:rsidR="00031983" w:rsidRPr="00726941" w:rsidRDefault="00031983" w:rsidP="00C61F29">
      <w:pPr>
        <w:spacing w:before="100" w:beforeAutospacing="1" w:after="100" w:afterAutospacing="1" w:line="240" w:lineRule="auto"/>
        <w:rPr>
          <w:rFonts w:eastAsia="Times New Roman" w:cs="Times New Roman"/>
          <w:sz w:val="20"/>
          <w:szCs w:val="20"/>
          <w:lang w:eastAsia="es-CR"/>
        </w:rPr>
      </w:pPr>
      <w:r w:rsidRPr="00726941">
        <w:rPr>
          <w:rFonts w:eastAsia="Times New Roman" w:cs="Times New Roman"/>
          <w:sz w:val="20"/>
          <w:szCs w:val="20"/>
          <w:lang w:val="en-US" w:eastAsia="es-CR"/>
        </w:rPr>
        <w:t xml:space="preserve">World Health Organization. (2023). </w:t>
      </w:r>
      <w:r w:rsidRPr="00726941">
        <w:rPr>
          <w:rFonts w:eastAsia="Times New Roman" w:cs="Times New Roman"/>
          <w:i/>
          <w:iCs/>
          <w:sz w:val="20"/>
          <w:szCs w:val="20"/>
          <w:lang w:val="en-US" w:eastAsia="es-CR"/>
        </w:rPr>
        <w:t>Field guidance for the implementation of environmental surveillance for poliovirus</w:t>
      </w:r>
      <w:r w:rsidRPr="00726941">
        <w:rPr>
          <w:rFonts w:eastAsia="Times New Roman" w:cs="Times New Roman"/>
          <w:sz w:val="20"/>
          <w:szCs w:val="20"/>
          <w:lang w:val="en-US" w:eastAsia="es-CR"/>
        </w:rPr>
        <w:t xml:space="preserve"> [Internet]. </w:t>
      </w:r>
      <w:r w:rsidRPr="00726941">
        <w:rPr>
          <w:rFonts w:eastAsia="Times New Roman" w:cs="Times New Roman"/>
          <w:sz w:val="20"/>
          <w:szCs w:val="20"/>
          <w:lang w:eastAsia="es-CR"/>
        </w:rPr>
        <w:t xml:space="preserve">Recuperado el 7 de agosto de 2025, de </w:t>
      </w:r>
      <w:hyperlink r:id="rId36" w:history="1">
        <w:r w:rsidRPr="00726941">
          <w:rPr>
            <w:rFonts w:eastAsia="Times New Roman" w:cs="Times New Roman"/>
            <w:color w:val="0000FF"/>
            <w:sz w:val="20"/>
            <w:szCs w:val="20"/>
            <w:u w:val="single"/>
            <w:lang w:eastAsia="es-CR"/>
          </w:rPr>
          <w:t>https://www.who.int/publications/b/58136</w:t>
        </w:r>
      </w:hyperlink>
    </w:p>
    <w:p w14:paraId="1DBA6EFA" w14:textId="77777777" w:rsidR="00031983" w:rsidRPr="00726941" w:rsidRDefault="00031983" w:rsidP="00C61F29">
      <w:pPr>
        <w:spacing w:before="100" w:beforeAutospacing="1" w:after="100" w:afterAutospacing="1" w:line="240" w:lineRule="auto"/>
        <w:rPr>
          <w:rFonts w:eastAsia="Times New Roman" w:cs="Times New Roman"/>
          <w:sz w:val="20"/>
          <w:szCs w:val="20"/>
          <w:lang w:val="en-US" w:eastAsia="es-CR"/>
        </w:rPr>
      </w:pPr>
      <w:r w:rsidRPr="00AA13F8">
        <w:rPr>
          <w:rFonts w:eastAsia="Times New Roman" w:cs="Times New Roman"/>
          <w:sz w:val="20"/>
          <w:szCs w:val="20"/>
          <w:lang w:eastAsia="es-CR"/>
        </w:rPr>
        <w:t xml:space="preserve">World Health Organization = Organisation mondiale de la Santé. </w:t>
      </w:r>
      <w:r w:rsidRPr="00726941">
        <w:rPr>
          <w:rFonts w:eastAsia="Times New Roman" w:cs="Times New Roman"/>
          <w:sz w:val="20"/>
          <w:szCs w:val="20"/>
          <w:lang w:val="en-US" w:eastAsia="es-CR"/>
        </w:rPr>
        <w:t xml:space="preserve">(2022). </w:t>
      </w:r>
      <w:r w:rsidRPr="00726941">
        <w:rPr>
          <w:rFonts w:eastAsia="Times New Roman" w:cs="Times New Roman"/>
          <w:i/>
          <w:iCs/>
          <w:sz w:val="20"/>
          <w:szCs w:val="20"/>
          <w:lang w:val="en-US" w:eastAsia="es-CR"/>
        </w:rPr>
        <w:t>Weekly Epidemiological Record = Relevé épidémiologique hebdomadaire</w:t>
      </w:r>
      <w:r w:rsidRPr="00726941">
        <w:rPr>
          <w:rFonts w:eastAsia="Times New Roman" w:cs="Times New Roman"/>
          <w:sz w:val="20"/>
          <w:szCs w:val="20"/>
          <w:lang w:val="en-US" w:eastAsia="es-CR"/>
        </w:rPr>
        <w:t xml:space="preserve"> (Vol. 97, No. 25, pp. 277–300). World Health Organization. </w:t>
      </w:r>
      <w:hyperlink r:id="rId37" w:history="1">
        <w:r w:rsidRPr="00726941">
          <w:rPr>
            <w:rFonts w:eastAsia="Times New Roman" w:cs="Times New Roman"/>
            <w:color w:val="0000FF"/>
            <w:sz w:val="20"/>
            <w:szCs w:val="20"/>
            <w:u w:val="single"/>
            <w:lang w:val="en-US" w:eastAsia="es-CR"/>
          </w:rPr>
          <w:t>https://iris.who.int/handle/10665/357167</w:t>
        </w:r>
      </w:hyperlink>
    </w:p>
    <w:p w14:paraId="14401EF4" w14:textId="1A2BD993" w:rsidR="00031983" w:rsidRPr="008C0E58" w:rsidRDefault="00031983" w:rsidP="00C61F29">
      <w:pPr>
        <w:spacing w:before="0" w:after="0" w:line="240" w:lineRule="auto"/>
        <w:rPr>
          <w:rFonts w:eastAsia="Times New Roman" w:cs="Times New Roman"/>
          <w:szCs w:val="24"/>
          <w:lang w:val="en-US" w:eastAsia="es-CR"/>
        </w:rPr>
      </w:pPr>
    </w:p>
    <w:p w14:paraId="225B8647" w14:textId="77777777" w:rsidR="00031983" w:rsidRPr="008C0E58" w:rsidRDefault="00031983" w:rsidP="00C61F29">
      <w:pPr>
        <w:rPr>
          <w:rFonts w:eastAsia="Times New Roman" w:cs="Times New Roman"/>
          <w:szCs w:val="24"/>
          <w:lang w:val="en-US"/>
        </w:rPr>
      </w:pPr>
    </w:p>
    <w:p w14:paraId="004DB565" w14:textId="19D89304" w:rsidR="008A5518" w:rsidRPr="00856A90" w:rsidRDefault="002A7CB9" w:rsidP="00DA4B79">
      <w:pPr>
        <w:pStyle w:val="Ttulo2"/>
      </w:pPr>
      <w:r w:rsidRPr="004C51DD">
        <w:rPr>
          <w:lang w:val="es-MX" w:bidi="es-ES"/>
        </w:rPr>
        <w:lastRenderedPageBreak/>
        <w:fldChar w:fldCharType="end"/>
      </w:r>
      <w:bookmarkStart w:id="30" w:name="_Toc210902747"/>
      <w:r w:rsidR="2EC247C8" w:rsidRPr="00856A90">
        <w:t>Anexos</w:t>
      </w:r>
      <w:bookmarkEnd w:id="30"/>
      <w:r w:rsidR="2EC247C8" w:rsidRPr="00856A90">
        <w:t xml:space="preserve"> </w:t>
      </w:r>
    </w:p>
    <w:p w14:paraId="507BC3C1" w14:textId="1A13E290" w:rsidR="00234DC3" w:rsidRPr="00856A90" w:rsidRDefault="39C29880" w:rsidP="00856A90">
      <w:pPr>
        <w:pStyle w:val="Ttulo2"/>
      </w:pPr>
      <w:bookmarkStart w:id="31" w:name="_Toc210902748"/>
      <w:r w:rsidRPr="00856A90">
        <w:t xml:space="preserve">Anexo 1: </w:t>
      </w:r>
      <w:r w:rsidR="3F9631BC" w:rsidRPr="00856A90">
        <w:t>Boleta de notificación VE-01</w:t>
      </w:r>
      <w:bookmarkStart w:id="32" w:name="_Hlk112172899"/>
      <w:bookmarkEnd w:id="31"/>
    </w:p>
    <w:bookmarkEnd w:id="32"/>
    <w:p w14:paraId="123A620B" w14:textId="44599250" w:rsidR="00F96193" w:rsidRPr="00D93C4D" w:rsidRDefault="00B67DE5" w:rsidP="00EA728D">
      <w:pPr>
        <w:jc w:val="center"/>
        <w:rPr>
          <w:lang w:val="es-MX"/>
        </w:rPr>
      </w:pPr>
      <w:r>
        <w:rPr>
          <w:noProof/>
        </w:rPr>
        <w:drawing>
          <wp:inline distT="0" distB="0" distL="0" distR="0" wp14:anchorId="656758AC" wp14:editId="4C6F8F16">
            <wp:extent cx="4815840" cy="6286500"/>
            <wp:effectExtent l="0" t="0" r="0" b="0"/>
            <wp:docPr id="1313545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815840" cy="6286500"/>
                    </a:xfrm>
                    <a:prstGeom prst="rect">
                      <a:avLst/>
                    </a:prstGeom>
                    <a:noFill/>
                    <a:ln>
                      <a:noFill/>
                    </a:ln>
                  </pic:spPr>
                </pic:pic>
              </a:graphicData>
            </a:graphic>
          </wp:inline>
        </w:drawing>
      </w:r>
    </w:p>
    <w:p w14:paraId="4DD2B2BB" w14:textId="77777777" w:rsidR="00C4340B" w:rsidRDefault="00C4340B" w:rsidP="00734B00">
      <w:pPr>
        <w:pStyle w:val="Ttulo2"/>
        <w:rPr>
          <w:rStyle w:val="Ttulo3Car"/>
          <w:b/>
          <w:bCs/>
        </w:rPr>
      </w:pPr>
      <w:r>
        <w:rPr>
          <w:rStyle w:val="Ttulo3Car"/>
          <w:b/>
          <w:bCs/>
        </w:rPr>
        <w:br w:type="page"/>
      </w:r>
    </w:p>
    <w:p w14:paraId="33CDA149" w14:textId="0F8051E1" w:rsidR="00B931CF" w:rsidRDefault="7F6AD820" w:rsidP="004504B8">
      <w:pPr>
        <w:pStyle w:val="Textoindependiente"/>
        <w:rPr>
          <w:lang w:eastAsia="es-CR"/>
        </w:rPr>
      </w:pPr>
      <w:bookmarkStart w:id="33" w:name="_Toc210902749"/>
      <w:r w:rsidRPr="004504B8">
        <w:rPr>
          <w:rStyle w:val="Ttulo2Car"/>
        </w:rPr>
        <w:lastRenderedPageBreak/>
        <w:t xml:space="preserve">Anexo 2: Ficha de </w:t>
      </w:r>
      <w:r w:rsidR="47F627E9" w:rsidRPr="004504B8">
        <w:rPr>
          <w:rStyle w:val="Ttulo2Car"/>
        </w:rPr>
        <w:t>Investigación</w:t>
      </w:r>
      <w:r w:rsidRPr="004504B8">
        <w:rPr>
          <w:rStyle w:val="Ttulo2Car"/>
        </w:rPr>
        <w:t xml:space="preserve"> para Vigilancia Inmunoprevenibles </w:t>
      </w:r>
      <w:r w:rsidR="6D6E7D30" w:rsidRPr="004504B8">
        <w:rPr>
          <w:rStyle w:val="Ttulo2Car"/>
        </w:rPr>
        <w:t xml:space="preserve">de </w:t>
      </w:r>
      <w:r w:rsidR="32A215F1" w:rsidRPr="004504B8">
        <w:rPr>
          <w:rStyle w:val="Ttulo2Car"/>
        </w:rPr>
        <w:t>PFA-Poliomielitis</w:t>
      </w:r>
      <w:bookmarkEnd w:id="33"/>
      <w:r w:rsidR="0023375F" w:rsidRPr="0023375F">
        <w:rPr>
          <w:noProof/>
        </w:rPr>
        <w:drawing>
          <wp:inline distT="0" distB="0" distL="0" distR="0" wp14:anchorId="0679BAC4" wp14:editId="0CACFAD0">
            <wp:extent cx="6026150" cy="4813300"/>
            <wp:effectExtent l="0" t="0" r="0" b="6350"/>
            <wp:docPr id="15900771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077109" name=""/>
                    <pic:cNvPicPr/>
                  </pic:nvPicPr>
                  <pic:blipFill rotWithShape="1">
                    <a:blip r:embed="rId40"/>
                    <a:srcRect l="3791" t="2394" b="1784"/>
                    <a:stretch/>
                  </pic:blipFill>
                  <pic:spPr bwMode="auto">
                    <a:xfrm>
                      <a:off x="0" y="0"/>
                      <a:ext cx="6030215" cy="4816547"/>
                    </a:xfrm>
                    <a:prstGeom prst="rect">
                      <a:avLst/>
                    </a:prstGeom>
                    <a:ln>
                      <a:noFill/>
                    </a:ln>
                    <a:extLst>
                      <a:ext uri="{53640926-AAD7-44D8-BBD7-CCE9431645EC}">
                        <a14:shadowObscured xmlns:a14="http://schemas.microsoft.com/office/drawing/2010/main"/>
                      </a:ext>
                    </a:extLst>
                  </pic:spPr>
                </pic:pic>
              </a:graphicData>
            </a:graphic>
          </wp:inline>
        </w:drawing>
      </w:r>
      <w:bookmarkStart w:id="34" w:name="_Hlk112173358"/>
      <w:r w:rsidR="00AB7E30" w:rsidRPr="00AB7E30">
        <w:rPr>
          <w:noProof/>
        </w:rPr>
        <w:t xml:space="preserve"> </w:t>
      </w:r>
      <w:r w:rsidR="00AB7E30" w:rsidRPr="00AB7E30">
        <w:rPr>
          <w:noProof/>
        </w:rPr>
        <w:drawing>
          <wp:inline distT="0" distB="0" distL="0" distR="0" wp14:anchorId="5E2E61FC" wp14:editId="7A6AB904">
            <wp:extent cx="6229350" cy="2730500"/>
            <wp:effectExtent l="0" t="0" r="0" b="0"/>
            <wp:docPr id="505535327"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535327" name="Imagen 1" descr="Tabla&#10;&#10;Descripción generada automáticamente"/>
                    <pic:cNvPicPr/>
                  </pic:nvPicPr>
                  <pic:blipFill rotWithShape="1">
                    <a:blip r:embed="rId41"/>
                    <a:srcRect l="6567" b="6972"/>
                    <a:stretch/>
                  </pic:blipFill>
                  <pic:spPr bwMode="auto">
                    <a:xfrm>
                      <a:off x="0" y="0"/>
                      <a:ext cx="6229350" cy="2730500"/>
                    </a:xfrm>
                    <a:prstGeom prst="rect">
                      <a:avLst/>
                    </a:prstGeom>
                    <a:ln>
                      <a:noFill/>
                    </a:ln>
                    <a:extLst>
                      <a:ext uri="{53640926-AAD7-44D8-BBD7-CCE9431645EC}">
                        <a14:shadowObscured xmlns:a14="http://schemas.microsoft.com/office/drawing/2010/main"/>
                      </a:ext>
                    </a:extLst>
                  </pic:spPr>
                </pic:pic>
              </a:graphicData>
            </a:graphic>
          </wp:inline>
        </w:drawing>
      </w:r>
    </w:p>
    <w:p w14:paraId="29ABD321" w14:textId="33B7FB5C" w:rsidR="00AB7E30" w:rsidRDefault="00937345" w:rsidP="004504B8">
      <w:pPr>
        <w:pStyle w:val="Textoindependiente"/>
      </w:pPr>
      <w:r w:rsidRPr="00937345">
        <w:rPr>
          <w:noProof/>
        </w:rPr>
        <w:lastRenderedPageBreak/>
        <w:drawing>
          <wp:inline distT="0" distB="0" distL="0" distR="0" wp14:anchorId="3432D5EF" wp14:editId="2BDE69E6">
            <wp:extent cx="5892800" cy="4318000"/>
            <wp:effectExtent l="0" t="0" r="0" b="6350"/>
            <wp:docPr id="861747060"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747060" name="Imagen 1" descr="Interfaz de usuario gráfica&#10;&#10;Descripción generada automáticamente"/>
                    <pic:cNvPicPr/>
                  </pic:nvPicPr>
                  <pic:blipFill rotWithShape="1">
                    <a:blip r:embed="rId42"/>
                    <a:srcRect l="3954" r="4167"/>
                    <a:stretch/>
                  </pic:blipFill>
                  <pic:spPr bwMode="auto">
                    <a:xfrm>
                      <a:off x="0" y="0"/>
                      <a:ext cx="5892800" cy="4318000"/>
                    </a:xfrm>
                    <a:prstGeom prst="rect">
                      <a:avLst/>
                    </a:prstGeom>
                    <a:ln>
                      <a:noFill/>
                    </a:ln>
                    <a:extLst>
                      <a:ext uri="{53640926-AAD7-44D8-BBD7-CCE9431645EC}">
                        <a14:shadowObscured xmlns:a14="http://schemas.microsoft.com/office/drawing/2010/main"/>
                      </a:ext>
                    </a:extLst>
                  </pic:spPr>
                </pic:pic>
              </a:graphicData>
            </a:graphic>
          </wp:inline>
        </w:drawing>
      </w:r>
    </w:p>
    <w:p w14:paraId="10561027" w14:textId="67F6CCBC" w:rsidR="00AB7E30" w:rsidRDefault="009C5DE4" w:rsidP="004504B8">
      <w:pPr>
        <w:pStyle w:val="Textoindependiente"/>
      </w:pPr>
      <w:r w:rsidRPr="009C5DE4">
        <w:rPr>
          <w:noProof/>
        </w:rPr>
        <w:drawing>
          <wp:inline distT="0" distB="0" distL="0" distR="0" wp14:anchorId="021945BB" wp14:editId="044144E8">
            <wp:extent cx="5943600" cy="3524250"/>
            <wp:effectExtent l="0" t="0" r="0" b="0"/>
            <wp:docPr id="1471113766" name="Imagen 1" descr="Texto, 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13766" name="Imagen 1" descr="Texto, Tabla&#10;&#10;Descripción generada automáticamente con confianza media"/>
                    <pic:cNvPicPr/>
                  </pic:nvPicPr>
                  <pic:blipFill>
                    <a:blip r:embed="rId43"/>
                    <a:stretch>
                      <a:fillRect/>
                    </a:stretch>
                  </pic:blipFill>
                  <pic:spPr>
                    <a:xfrm>
                      <a:off x="0" y="0"/>
                      <a:ext cx="5943600" cy="3524250"/>
                    </a:xfrm>
                    <a:prstGeom prst="rect">
                      <a:avLst/>
                    </a:prstGeom>
                  </pic:spPr>
                </pic:pic>
              </a:graphicData>
            </a:graphic>
          </wp:inline>
        </w:drawing>
      </w:r>
    </w:p>
    <w:p w14:paraId="01451F54" w14:textId="390DB8F7" w:rsidR="009C5DE4" w:rsidRDefault="009C5DE4">
      <w:pPr>
        <w:spacing w:before="0" w:after="160" w:line="259" w:lineRule="auto"/>
        <w:jc w:val="left"/>
        <w:rPr>
          <w:rFonts w:eastAsiaTheme="majorEastAsia" w:cstheme="majorBidi"/>
          <w:b/>
          <w:color w:val="1F4E79" w:themeColor="accent5" w:themeShade="80"/>
          <w:sz w:val="28"/>
          <w:szCs w:val="26"/>
          <w:lang w:val="es-MX"/>
        </w:rPr>
      </w:pPr>
      <w:r>
        <w:rPr>
          <w:lang w:val="es-MX"/>
        </w:rPr>
        <w:br w:type="page"/>
      </w:r>
    </w:p>
    <w:p w14:paraId="4382090A" w14:textId="50B66B74" w:rsidR="001B1876" w:rsidRPr="009C5DE4" w:rsidRDefault="39C29880" w:rsidP="009C5DE4">
      <w:pPr>
        <w:pStyle w:val="Ttulo2"/>
      </w:pPr>
      <w:bookmarkStart w:id="35" w:name="_Toc210902750"/>
      <w:r w:rsidRPr="009C5DE4">
        <w:lastRenderedPageBreak/>
        <w:t xml:space="preserve">Anexo </w:t>
      </w:r>
      <w:r w:rsidR="66A7C5AF" w:rsidRPr="009C5DE4">
        <w:t>3</w:t>
      </w:r>
      <w:r w:rsidRPr="009C5DE4">
        <w:t xml:space="preserve">: Notificación Negativa de </w:t>
      </w:r>
      <w:r w:rsidR="6CA75E40" w:rsidRPr="009C5DE4">
        <w:t>C</w:t>
      </w:r>
      <w:r w:rsidRPr="009C5DE4">
        <w:t>aso</w:t>
      </w:r>
      <w:bookmarkEnd w:id="35"/>
    </w:p>
    <w:p w14:paraId="2CD466F0" w14:textId="03009D28" w:rsidR="001B11BF" w:rsidRPr="00FA7C54" w:rsidRDefault="00FA7C54" w:rsidP="00734B00">
      <w:pPr>
        <w:rPr>
          <w:lang w:val="es-MX"/>
        </w:rPr>
      </w:pPr>
      <w:r w:rsidRPr="00FA7C54">
        <w:rPr>
          <w:lang w:val="es-MX"/>
        </w:rPr>
        <w:t>Formularios de la Notificación Negativa</w:t>
      </w:r>
    </w:p>
    <w:p w14:paraId="55667249" w14:textId="45CDCAF3" w:rsidR="001B11BF" w:rsidRPr="001B11BF" w:rsidRDefault="001B11BF" w:rsidP="00734B00">
      <w:pPr>
        <w:rPr>
          <w:lang w:val="es-MX"/>
        </w:rPr>
      </w:pPr>
      <w:r w:rsidRPr="001B11BF">
        <w:rPr>
          <w:noProof/>
        </w:rPr>
        <w:drawing>
          <wp:inline distT="0" distB="0" distL="0" distR="0" wp14:anchorId="08284CDA" wp14:editId="4B24DF88">
            <wp:extent cx="5791835" cy="2225040"/>
            <wp:effectExtent l="76200" t="76200" r="132715" b="137160"/>
            <wp:docPr id="17152894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91835" cy="22250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A9C5165" w14:textId="45D2779B" w:rsidR="001B1876" w:rsidRPr="0001508F" w:rsidRDefault="009109B7" w:rsidP="00734B00">
      <w:pPr>
        <w:rPr>
          <w:rFonts w:cstheme="minorHAnsi"/>
          <w:lang w:val="es-MX"/>
        </w:rPr>
      </w:pPr>
      <w:r>
        <w:rPr>
          <w:noProof/>
        </w:rPr>
        <w:drawing>
          <wp:inline distT="0" distB="0" distL="0" distR="0" wp14:anchorId="36435657" wp14:editId="2E47715D">
            <wp:extent cx="5802085" cy="3385185"/>
            <wp:effectExtent l="76200" t="76200" r="141605" b="139065"/>
            <wp:docPr id="16151418" name="Imagen 1"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1418" name="Imagen 1" descr="Interfaz de usuario gráfica, Aplicación, Tabla&#10;&#10;Descripción generada automáticamente"/>
                    <pic:cNvPicPr/>
                  </pic:nvPicPr>
                  <pic:blipFill rotWithShape="1">
                    <a:blip r:embed="rId45">
                      <a:extLst>
                        <a:ext uri="{BEBA8EAE-BF5A-486C-A8C5-ECC9F3942E4B}">
                          <a14:imgProps xmlns:a14="http://schemas.microsoft.com/office/drawing/2010/main">
                            <a14:imgLayer r:embed="rId46">
                              <a14:imgEffect>
                                <a14:sharpenSoften amount="50000"/>
                              </a14:imgEffect>
                            </a14:imgLayer>
                          </a14:imgProps>
                        </a:ext>
                      </a:extLst>
                    </a:blip>
                    <a:srcRect t="29489" r="6205" b="1860"/>
                    <a:stretch/>
                  </pic:blipFill>
                  <pic:spPr bwMode="auto">
                    <a:xfrm>
                      <a:off x="0" y="0"/>
                      <a:ext cx="5846215" cy="34109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bookmarkEnd w:id="34"/>
    <w:p w14:paraId="5D0C93BB" w14:textId="5007F63C" w:rsidR="009C5DE4" w:rsidRDefault="009C5DE4">
      <w:pPr>
        <w:spacing w:before="0" w:after="160" w:line="259" w:lineRule="auto"/>
        <w:jc w:val="left"/>
        <w:rPr>
          <w:lang w:val="es-MX"/>
        </w:rPr>
      </w:pPr>
      <w:r>
        <w:rPr>
          <w:lang w:val="es-MX"/>
        </w:rPr>
        <w:br w:type="page"/>
      </w:r>
    </w:p>
    <w:p w14:paraId="61431859" w14:textId="17975254" w:rsidR="00D93C4D" w:rsidRPr="00EE0B76" w:rsidRDefault="00EE0B76" w:rsidP="741AA93A">
      <w:pPr>
        <w:pStyle w:val="Ttulo2"/>
        <w:rPr>
          <w:lang w:val="pt-BR"/>
        </w:rPr>
      </w:pPr>
      <w:bookmarkStart w:id="36" w:name="_Toc210902751"/>
      <w:r w:rsidRPr="00C4340B">
        <w:rPr>
          <w:noProof/>
        </w:rPr>
        <w:lastRenderedPageBreak/>
        <w:drawing>
          <wp:anchor distT="0" distB="0" distL="114300" distR="114300" simplePos="0" relativeHeight="251655168" behindDoc="0" locked="0" layoutInCell="1" allowOverlap="1" wp14:anchorId="59BE7F2B" wp14:editId="7E068AA2">
            <wp:simplePos x="0" y="0"/>
            <wp:positionH relativeFrom="margin">
              <wp:posOffset>-649605</wp:posOffset>
            </wp:positionH>
            <wp:positionV relativeFrom="paragraph">
              <wp:posOffset>1104265</wp:posOffset>
            </wp:positionV>
            <wp:extent cx="7470775" cy="5961380"/>
            <wp:effectExtent l="0" t="7302" r="8572" b="8573"/>
            <wp:wrapSquare wrapText="bothSides"/>
            <wp:docPr id="291155158" name="Imagen 291155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BEBA8EAE-BF5A-486C-A8C5-ECC9F3942E4B}">
                          <a14:imgProps xmlns:a14="http://schemas.microsoft.com/office/drawing/2010/main">
                            <a14:imgLayer r:embed="rId48">
                              <a14:imgEffect>
                                <a14:sharpenSoften amount="50000"/>
                              </a14:imgEffect>
                            </a14:imgLayer>
                          </a14:imgProps>
                        </a:ext>
                        <a:ext uri="{28A0092B-C50C-407E-A947-70E740481C1C}">
                          <a14:useLocalDpi xmlns:a14="http://schemas.microsoft.com/office/drawing/2010/main" val="0"/>
                        </a:ext>
                      </a:extLst>
                    </a:blip>
                    <a:srcRect l="11217" t="17663" r="12980" b="5698"/>
                    <a:stretch>
                      <a:fillRect/>
                    </a:stretch>
                  </pic:blipFill>
                  <pic:spPr>
                    <a:xfrm rot="16200000">
                      <a:off x="0" y="0"/>
                      <a:ext cx="7470775" cy="5961380"/>
                    </a:xfrm>
                    <a:prstGeom prst="rect">
                      <a:avLst/>
                    </a:prstGeom>
                  </pic:spPr>
                </pic:pic>
              </a:graphicData>
            </a:graphic>
            <wp14:sizeRelH relativeFrom="page">
              <wp14:pctWidth>0</wp14:pctWidth>
            </wp14:sizeRelH>
            <wp14:sizeRelV relativeFrom="page">
              <wp14:pctHeight>0</wp14:pctHeight>
            </wp14:sizeRelV>
          </wp:anchor>
        </w:drawing>
      </w:r>
      <w:r w:rsidR="2630FE53" w:rsidRPr="00EE0B76">
        <w:rPr>
          <w:lang w:val="pt-BR"/>
        </w:rPr>
        <w:t>A</w:t>
      </w:r>
      <w:r w:rsidR="7E578BA5" w:rsidRPr="00EE0B76">
        <w:rPr>
          <w:lang w:val="pt-BR"/>
        </w:rPr>
        <w:t xml:space="preserve">nexo 4: </w:t>
      </w:r>
      <w:proofErr w:type="spellStart"/>
      <w:r w:rsidR="7E578BA5" w:rsidRPr="00EE0B76">
        <w:rPr>
          <w:lang w:val="pt-BR"/>
        </w:rPr>
        <w:t>Solicitud</w:t>
      </w:r>
      <w:proofErr w:type="spellEnd"/>
      <w:r w:rsidR="7E578BA5" w:rsidRPr="00EE0B76">
        <w:rPr>
          <w:lang w:val="pt-BR"/>
        </w:rPr>
        <w:t xml:space="preserve"> de diagnóstico </w:t>
      </w:r>
      <w:proofErr w:type="spellStart"/>
      <w:r w:rsidR="7E578BA5" w:rsidRPr="00EE0B76">
        <w:rPr>
          <w:lang w:val="pt-BR"/>
        </w:rPr>
        <w:t>Inciensa-R</w:t>
      </w:r>
      <w:proofErr w:type="spellEnd"/>
      <w:r w:rsidR="7E578BA5" w:rsidRPr="00EE0B76">
        <w:rPr>
          <w:lang w:val="pt-BR"/>
        </w:rPr>
        <w:t xml:space="preserve"> 85</w:t>
      </w:r>
      <w:bookmarkEnd w:id="36"/>
    </w:p>
    <w:p w14:paraId="4C7182E8" w14:textId="015ABD10" w:rsidR="00D93C4D" w:rsidRPr="00EE0B76" w:rsidRDefault="00D93C4D" w:rsidP="00734B00">
      <w:pPr>
        <w:rPr>
          <w:lang w:val="pt-BR"/>
        </w:rPr>
      </w:pPr>
    </w:p>
    <w:p w14:paraId="23C43958" w14:textId="6AAE9E47" w:rsidR="00130DA2" w:rsidRPr="00EE0B76" w:rsidRDefault="00C4340B" w:rsidP="00EE0B76">
      <w:pPr>
        <w:pStyle w:val="Ttulo2"/>
        <w:rPr>
          <w:noProof/>
          <w:lang w:val="pt-BR"/>
        </w:rPr>
      </w:pPr>
      <w:r w:rsidRPr="00EE0B76">
        <w:rPr>
          <w:lang w:val="pt-BR"/>
        </w:rPr>
        <w:br w:type="page"/>
      </w:r>
      <w:bookmarkStart w:id="37" w:name="_Toc210902752"/>
      <w:r w:rsidR="3EF183AC" w:rsidRPr="00EE0B76">
        <w:rPr>
          <w:lang w:val="pt-BR"/>
        </w:rPr>
        <w:lastRenderedPageBreak/>
        <w:t>Anexo 5</w:t>
      </w:r>
      <w:r w:rsidR="087620A8" w:rsidRPr="00EE0B76">
        <w:rPr>
          <w:lang w:val="pt-BR"/>
        </w:rPr>
        <w:t>:</w:t>
      </w:r>
      <w:r w:rsidR="1A91C725" w:rsidRPr="00EE0B76">
        <w:rPr>
          <w:lang w:val="pt-BR"/>
        </w:rPr>
        <w:t xml:space="preserve"> </w:t>
      </w:r>
      <w:r w:rsidR="09D73709" w:rsidRPr="00EE0B76">
        <w:rPr>
          <w:lang w:val="pt-BR"/>
        </w:rPr>
        <w:t xml:space="preserve">Formato </w:t>
      </w:r>
      <w:r w:rsidR="228DA9AD" w:rsidRPr="00EE0B76">
        <w:rPr>
          <w:lang w:val="pt-BR"/>
        </w:rPr>
        <w:t>I</w:t>
      </w:r>
      <w:r w:rsidR="09D73709" w:rsidRPr="00EE0B76">
        <w:rPr>
          <w:lang w:val="pt-BR"/>
        </w:rPr>
        <w:t xml:space="preserve">nforme de </w:t>
      </w:r>
      <w:r w:rsidR="228DA9AD" w:rsidRPr="00EE0B76">
        <w:rPr>
          <w:lang w:val="pt-BR"/>
        </w:rPr>
        <w:t>C</w:t>
      </w:r>
      <w:r w:rsidR="09D73709" w:rsidRPr="00EE0B76">
        <w:rPr>
          <w:lang w:val="pt-BR"/>
        </w:rPr>
        <w:t>aso</w:t>
      </w:r>
      <w:bookmarkStart w:id="38" w:name="_Hlk107220578"/>
      <w:bookmarkEnd w:id="37"/>
    </w:p>
    <w:p w14:paraId="2E6BF9A5" w14:textId="7F1A01CE" w:rsidR="00DC1D73" w:rsidRDefault="5E7AC6C0" w:rsidP="00734B00">
      <w:r>
        <w:rPr>
          <w:noProof/>
        </w:rPr>
        <w:drawing>
          <wp:inline distT="0" distB="0" distL="0" distR="0" wp14:anchorId="46D85ED1" wp14:editId="5E678D00">
            <wp:extent cx="5359964" cy="7130732"/>
            <wp:effectExtent l="0" t="0" r="0" b="0"/>
            <wp:docPr id="41727636" name="Picture 41727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extLst>
                        <a:ext uri="{28A0092B-C50C-407E-A947-70E740481C1C}">
                          <a14:useLocalDpi xmlns:a14="http://schemas.microsoft.com/office/drawing/2010/main"/>
                        </a:ext>
                      </a:extLst>
                    </a:blip>
                    <a:srcRect l="27604" t="18827" r="36038" b="10319"/>
                    <a:stretch/>
                  </pic:blipFill>
                  <pic:spPr bwMode="auto">
                    <a:xfrm>
                      <a:off x="0" y="0"/>
                      <a:ext cx="5359964" cy="7130732"/>
                    </a:xfrm>
                    <a:prstGeom prst="rect">
                      <a:avLst/>
                    </a:prstGeom>
                    <a:ln>
                      <a:noFill/>
                    </a:ln>
                  </pic:spPr>
                </pic:pic>
              </a:graphicData>
            </a:graphic>
          </wp:inline>
        </w:drawing>
      </w:r>
    </w:p>
    <w:p w14:paraId="5DBA5133" w14:textId="7BBEC0CF" w:rsidR="00D25774" w:rsidRPr="00EE0B76" w:rsidRDefault="27D005C7" w:rsidP="00EE0B76">
      <w:pPr>
        <w:pStyle w:val="Ttulo2"/>
      </w:pPr>
      <w:bookmarkStart w:id="39" w:name="_Toc210902753"/>
      <w:bookmarkEnd w:id="38"/>
      <w:r w:rsidRPr="00EE0B76">
        <w:lastRenderedPageBreak/>
        <w:t xml:space="preserve">Anexo </w:t>
      </w:r>
      <w:r w:rsidR="37B6A0E1" w:rsidRPr="00EE0B76">
        <w:t>6</w:t>
      </w:r>
      <w:r w:rsidR="07E3EB23" w:rsidRPr="00EE0B76">
        <w:t>.</w:t>
      </w:r>
      <w:r w:rsidR="4A61C115" w:rsidRPr="00EE0B76">
        <w:t xml:space="preserve"> </w:t>
      </w:r>
      <w:r w:rsidR="69C433C9" w:rsidRPr="00EE0B76">
        <w:t>Búsquedas activas</w:t>
      </w:r>
      <w:bookmarkEnd w:id="39"/>
      <w:r w:rsidR="18D475DB" w:rsidRPr="00EE0B76">
        <w:t xml:space="preserve"> </w:t>
      </w:r>
    </w:p>
    <w:p w14:paraId="7E4C0C53" w14:textId="019A40B1" w:rsidR="0081359E" w:rsidRDefault="00EF0678" w:rsidP="00EE0B76">
      <w:pPr>
        <w:pStyle w:val="Descripcin"/>
        <w:jc w:val="center"/>
        <w:rPr>
          <w:lang w:val="es-ES"/>
        </w:rPr>
      </w:pPr>
      <w:r>
        <w:t>Formulario de Búsquedas Activas Comunitarias</w:t>
      </w:r>
      <w:r w:rsidR="00177A7A">
        <w:t>.</w:t>
      </w:r>
      <w:r w:rsidR="00D07AEA">
        <w:t xml:space="preserve"> </w:t>
      </w:r>
      <w:r w:rsidR="158A84ED">
        <w:t xml:space="preserve"> </w:t>
      </w:r>
      <w:r w:rsidR="00697067">
        <w:rPr>
          <w:noProof/>
        </w:rPr>
        <w:drawing>
          <wp:inline distT="0" distB="0" distL="0" distR="0" wp14:anchorId="273F1BC1" wp14:editId="65595C7D">
            <wp:extent cx="6182124" cy="7348220"/>
            <wp:effectExtent l="0" t="0" r="9525" b="5080"/>
            <wp:docPr id="395546076"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546076" name="Imagen 1" descr="Interfaz de usuario gráfica, Tabla&#10;&#10;Descripción generada automáticamente"/>
                    <pic:cNvPicPr/>
                  </pic:nvPicPr>
                  <pic:blipFill rotWithShape="1">
                    <a:blip r:embed="rId50"/>
                    <a:srcRect l="21055" t="15536" r="44742" b="9109"/>
                    <a:stretch/>
                  </pic:blipFill>
                  <pic:spPr bwMode="auto">
                    <a:xfrm>
                      <a:off x="0" y="0"/>
                      <a:ext cx="6189425" cy="7356899"/>
                    </a:xfrm>
                    <a:prstGeom prst="rect">
                      <a:avLst/>
                    </a:prstGeom>
                    <a:ln>
                      <a:noFill/>
                    </a:ln>
                    <a:extLst>
                      <a:ext uri="{53640926-AAD7-44D8-BBD7-CCE9431645EC}">
                        <a14:shadowObscured xmlns:a14="http://schemas.microsoft.com/office/drawing/2010/main"/>
                      </a:ext>
                    </a:extLst>
                  </pic:spPr>
                </pic:pic>
              </a:graphicData>
            </a:graphic>
          </wp:inline>
        </w:drawing>
      </w:r>
    </w:p>
    <w:p w14:paraId="4A9C36A2" w14:textId="261C9740" w:rsidR="002C64CE" w:rsidRPr="00EE0B76" w:rsidRDefault="25179832" w:rsidP="00EE0B76">
      <w:pPr>
        <w:pStyle w:val="Ttulo2"/>
      </w:pPr>
      <w:bookmarkStart w:id="40" w:name="_Toc210902754"/>
      <w:r>
        <w:lastRenderedPageBreak/>
        <w:t xml:space="preserve">Anexo </w:t>
      </w:r>
      <w:r w:rsidR="5815C713">
        <w:t>7</w:t>
      </w:r>
      <w:r w:rsidR="5E9674C2">
        <w:t xml:space="preserve">. </w:t>
      </w:r>
      <w:r w:rsidR="5710150C" w:rsidRPr="00EE0B76">
        <w:t>Aislamiento</w:t>
      </w:r>
      <w:r w:rsidR="5E020A7D" w:rsidRPr="00EE0B76">
        <w:t xml:space="preserve"> entérico y respiratorio:</w:t>
      </w:r>
      <w:bookmarkEnd w:id="40"/>
    </w:p>
    <w:p w14:paraId="0B4812A9" w14:textId="0FB2A0D2" w:rsidR="00BE5198" w:rsidRPr="00BE5198" w:rsidRDefault="33265A87" w:rsidP="74A2C2C3">
      <w:pPr>
        <w:spacing w:before="0" w:after="0"/>
        <w:rPr>
          <w:rFonts w:eastAsia="Calibri"/>
          <w:sz w:val="22"/>
          <w:lang w:val="es-HN"/>
        </w:rPr>
      </w:pPr>
      <w:r w:rsidRPr="74A2C2C3">
        <w:rPr>
          <w:rFonts w:eastAsia="Calibri"/>
          <w:sz w:val="22"/>
          <w:lang w:val="es-HN"/>
        </w:rPr>
        <w:t xml:space="preserve">Para estos eventos </w:t>
      </w:r>
      <w:r w:rsidR="6A11DB77" w:rsidRPr="74A2C2C3">
        <w:rPr>
          <w:rFonts w:eastAsia="Calibri"/>
          <w:sz w:val="22"/>
          <w:lang w:val="es-HN"/>
        </w:rPr>
        <w:t>s</w:t>
      </w:r>
      <w:r w:rsidRPr="74A2C2C3">
        <w:rPr>
          <w:rFonts w:eastAsia="Calibri"/>
          <w:sz w:val="22"/>
          <w:lang w:val="es-HN"/>
        </w:rPr>
        <w:t>e deben seguir las siguientes recomendaciones:</w:t>
      </w:r>
    </w:p>
    <w:p w14:paraId="67008B79" w14:textId="77777777" w:rsidR="00BE5198" w:rsidRPr="00BE5198" w:rsidRDefault="00BE5198" w:rsidP="00BE5198">
      <w:pPr>
        <w:spacing w:before="0" w:after="0"/>
        <w:rPr>
          <w:rFonts w:eastAsia="Calibri" w:cstheme="minorHAnsi"/>
          <w:sz w:val="22"/>
          <w:lang w:val="es-HN"/>
        </w:rPr>
      </w:pPr>
    </w:p>
    <w:p w14:paraId="1AF395FF" w14:textId="77777777" w:rsidR="00BE5198" w:rsidRPr="00BE5198" w:rsidRDefault="00BE5198" w:rsidP="00BE5198">
      <w:pPr>
        <w:spacing w:before="0" w:after="0"/>
        <w:rPr>
          <w:rFonts w:eastAsia="Calibri" w:cstheme="minorHAnsi"/>
          <w:sz w:val="22"/>
          <w:lang w:val="es-HN"/>
        </w:rPr>
      </w:pPr>
      <w:r w:rsidRPr="00BE5198">
        <w:rPr>
          <w:rFonts w:eastAsia="Calibri" w:cstheme="minorHAnsi"/>
          <w:sz w:val="22"/>
          <w:lang w:val="es-HN"/>
        </w:rPr>
        <w:t>-Instaurar un aislamiento con medidas de protección respiratorias para aerosoles o gotitas (partículas menores a 5 micras), las cuales corresponden a contar siempre con el cuarto cerrado, bien ventilado o con presión negativa, uso del respirador N95 y lavado de manos.</w:t>
      </w:r>
    </w:p>
    <w:p w14:paraId="0DCE26D7" w14:textId="77777777" w:rsidR="00BE5198" w:rsidRPr="00BE5198" w:rsidRDefault="00BE5198" w:rsidP="00BE5198">
      <w:pPr>
        <w:spacing w:before="0" w:after="0"/>
        <w:rPr>
          <w:rFonts w:eastAsia="Calibri" w:cstheme="minorHAnsi"/>
          <w:sz w:val="22"/>
          <w:lang w:val="es-HN"/>
        </w:rPr>
      </w:pPr>
    </w:p>
    <w:p w14:paraId="38B4B95B" w14:textId="77777777" w:rsidR="00BE5198" w:rsidRPr="00BE5198" w:rsidRDefault="33265A87" w:rsidP="74A2C2C3">
      <w:pPr>
        <w:spacing w:before="0" w:after="0"/>
        <w:rPr>
          <w:rFonts w:eastAsia="Calibri"/>
          <w:sz w:val="22"/>
          <w:lang w:val="es-HN"/>
        </w:rPr>
      </w:pPr>
      <w:r w:rsidRPr="74A2C2C3">
        <w:rPr>
          <w:rFonts w:eastAsia="Calibri"/>
          <w:sz w:val="22"/>
          <w:lang w:val="es-HN"/>
        </w:rPr>
        <w:t>-En caso de realizarse algún procedimiento o contacto estrecho con el paciente, deberá asegurarse cumplir con todas las medidas de bioseguridad para contacto (uso de bata, guantes, N95 y lavado de manos).</w:t>
      </w:r>
    </w:p>
    <w:p w14:paraId="0837BB31" w14:textId="77777777" w:rsidR="00BE5198" w:rsidRPr="00BE5198" w:rsidRDefault="00BE5198" w:rsidP="74A2C2C3">
      <w:pPr>
        <w:spacing w:before="0" w:after="0"/>
        <w:rPr>
          <w:rFonts w:eastAsia="Calibri"/>
          <w:sz w:val="22"/>
          <w:lang w:val="es-HN"/>
        </w:rPr>
      </w:pPr>
    </w:p>
    <w:p w14:paraId="5D150630" w14:textId="77777777" w:rsidR="00BE5198" w:rsidRPr="00BE5198" w:rsidRDefault="33265A87" w:rsidP="74A2C2C3">
      <w:pPr>
        <w:spacing w:before="0" w:after="0"/>
        <w:rPr>
          <w:rFonts w:eastAsia="Calibri"/>
          <w:sz w:val="22"/>
          <w:lang w:val="es-HN"/>
        </w:rPr>
      </w:pPr>
      <w:r w:rsidRPr="74A2C2C3">
        <w:rPr>
          <w:rFonts w:eastAsia="Calibri"/>
          <w:sz w:val="22"/>
          <w:lang w:val="es-HN"/>
        </w:rPr>
        <w:t>-Toda persona que ingrese al recinto debe reportarse a la estación de enfermería antes de ingresar.</w:t>
      </w:r>
    </w:p>
    <w:p w14:paraId="0A9B52E8" w14:textId="77777777" w:rsidR="00BE5198" w:rsidRPr="00BE5198" w:rsidRDefault="33265A87" w:rsidP="74A2C2C3">
      <w:pPr>
        <w:spacing w:before="0" w:after="0"/>
        <w:rPr>
          <w:rFonts w:eastAsia="Calibri"/>
          <w:sz w:val="22"/>
          <w:lang w:val="es-HN"/>
        </w:rPr>
      </w:pPr>
      <w:r w:rsidRPr="74A2C2C3">
        <w:rPr>
          <w:rFonts w:eastAsia="Calibri"/>
          <w:sz w:val="22"/>
          <w:lang w:val="es-HN"/>
        </w:rPr>
        <w:t>El empleo de anteojos depende del riesgo de contacto con fluidos corporales del paciente.</w:t>
      </w:r>
    </w:p>
    <w:p w14:paraId="03C83E3D" w14:textId="77777777" w:rsidR="00BE5198" w:rsidRPr="00BE5198" w:rsidRDefault="00BE5198" w:rsidP="74A2C2C3">
      <w:pPr>
        <w:spacing w:before="0" w:after="0"/>
        <w:rPr>
          <w:rFonts w:eastAsia="Calibri"/>
          <w:sz w:val="22"/>
          <w:lang w:val="es-HN"/>
        </w:rPr>
      </w:pPr>
    </w:p>
    <w:p w14:paraId="5DF67BF4" w14:textId="5A78626F" w:rsidR="00FB796F" w:rsidRDefault="33265A87" w:rsidP="74A2C2C3">
      <w:pPr>
        <w:spacing w:before="0" w:after="0"/>
        <w:rPr>
          <w:rFonts w:eastAsia="Calibri"/>
          <w:sz w:val="22"/>
          <w:lang w:val="es-HN"/>
        </w:rPr>
      </w:pPr>
      <w:r w:rsidRPr="74A2C2C3">
        <w:rPr>
          <w:rFonts w:eastAsia="Calibri"/>
          <w:sz w:val="22"/>
          <w:lang w:val="es-HN"/>
        </w:rPr>
        <w:t>-En el aislamiento domiciliar el caso sospechoso deberá usar mascarilla quirúrgica al salir del cuarto o al ser contactado por personal de salud y familia, igualmente debe permanecer en una habitación exclusiva, ventilada y con la puerta cerrada.</w:t>
      </w:r>
    </w:p>
    <w:p w14:paraId="6E4B9FD8" w14:textId="33A63683" w:rsidR="74A2C2C3" w:rsidRDefault="74A2C2C3" w:rsidP="74A2C2C3">
      <w:pPr>
        <w:spacing w:before="0" w:after="0"/>
        <w:rPr>
          <w:rFonts w:eastAsia="Calibri"/>
          <w:sz w:val="22"/>
          <w:lang w:val="es-HN"/>
        </w:rPr>
      </w:pPr>
    </w:p>
    <w:p w14:paraId="339E50AB" w14:textId="10BA9DE9" w:rsidR="74A2C2C3" w:rsidRDefault="74A2C2C3" w:rsidP="74A2C2C3">
      <w:pPr>
        <w:spacing w:before="0" w:after="0"/>
        <w:rPr>
          <w:rFonts w:eastAsia="Calibri"/>
          <w:sz w:val="22"/>
          <w:lang w:val="es-HN"/>
        </w:rPr>
      </w:pPr>
    </w:p>
    <w:p w14:paraId="0B77EE74" w14:textId="76AEAE40" w:rsidR="00594E0F" w:rsidRPr="00EE0B76" w:rsidRDefault="435B6EAC" w:rsidP="00EE0B76">
      <w:pPr>
        <w:pStyle w:val="Ttulo2"/>
      </w:pPr>
      <w:bookmarkStart w:id="41" w:name="_Toc210902755"/>
      <w:r w:rsidRPr="00EE0B76">
        <w:t xml:space="preserve">Anexo </w:t>
      </w:r>
      <w:r w:rsidR="00E82B58">
        <w:t>8</w:t>
      </w:r>
      <w:r w:rsidRPr="00EE0B76">
        <w:t>. Aspectos de la Vacunación</w:t>
      </w:r>
      <w:bookmarkEnd w:id="41"/>
    </w:p>
    <w:p w14:paraId="2E6C6191" w14:textId="77777777" w:rsidR="00B94FB7" w:rsidRPr="00B94FB7" w:rsidRDefault="00B94FB7" w:rsidP="00B94FB7">
      <w:pPr>
        <w:rPr>
          <w:lang w:val="es-MX"/>
        </w:rPr>
      </w:pPr>
    </w:p>
    <w:p w14:paraId="619F5A1B" w14:textId="5D6F5068" w:rsidR="00F44AB6" w:rsidRPr="00E259C0" w:rsidRDefault="00F44AB6" w:rsidP="00E259C0">
      <w:pPr>
        <w:spacing w:before="0" w:after="0"/>
        <w:rPr>
          <w:rFonts w:eastAsia="Calibri"/>
          <w:sz w:val="22"/>
          <w:lang w:val="es-HN"/>
        </w:rPr>
      </w:pPr>
      <w:r w:rsidRPr="00E259C0">
        <w:rPr>
          <w:rFonts w:eastAsia="Calibri"/>
          <w:sz w:val="22"/>
          <w:lang w:val="es-HN"/>
        </w:rPr>
        <w:t xml:space="preserve">En el Artículo N°150, se establece la obligatoriedad de la vacunación y la revacunación de las enfermedades transmisibles que el Ministerio determine, donde solamente tienen excepción ciertos casos por razón médica. La Ley de Vacunación N°8111 vigente desde el 2001, indica que la Comisión Nacional de Vacunación y Epidemiología es la entidad autorizada para emitir criterios </w:t>
      </w:r>
      <w:r w:rsidR="00892FFC">
        <w:rPr>
          <w:rFonts w:eastAsia="Calibri"/>
          <w:sz w:val="22"/>
          <w:lang w:val="es-HN"/>
        </w:rPr>
        <w:t>técnicos</w:t>
      </w:r>
      <w:r w:rsidR="00A755D0">
        <w:rPr>
          <w:rFonts w:eastAsia="Calibri"/>
          <w:sz w:val="22"/>
          <w:lang w:val="es-HN"/>
        </w:rPr>
        <w:t xml:space="preserve"> </w:t>
      </w:r>
      <w:r w:rsidRPr="00E259C0">
        <w:rPr>
          <w:rFonts w:eastAsia="Calibri"/>
          <w:sz w:val="22"/>
          <w:lang w:val="es-HN"/>
        </w:rPr>
        <w:t xml:space="preserve">sobre conveniencia de la obligatoriedad de las vacunas. </w:t>
      </w:r>
    </w:p>
    <w:p w14:paraId="3950B8EB" w14:textId="7E613A22" w:rsidR="00F44AB6" w:rsidRPr="00E259C0" w:rsidRDefault="39F6DDF5" w:rsidP="00E259C0">
      <w:pPr>
        <w:spacing w:before="0" w:after="0"/>
        <w:rPr>
          <w:rFonts w:eastAsia="Calibri"/>
          <w:sz w:val="22"/>
          <w:lang w:val="es-HN"/>
        </w:rPr>
      </w:pPr>
      <w:r w:rsidRPr="00E259C0">
        <w:rPr>
          <w:rFonts w:eastAsia="Calibri"/>
          <w:sz w:val="22"/>
          <w:lang w:val="es-HN"/>
        </w:rPr>
        <w:t xml:space="preserve">Datos del Ministerio de Salud (2022) indican que el país figura entre los países con esquemas de vacunación más completos en todo el mundo, </w:t>
      </w:r>
      <w:r w:rsidR="10CAE480" w:rsidRPr="00E259C0">
        <w:rPr>
          <w:rFonts w:eastAsia="Calibri"/>
          <w:sz w:val="22"/>
          <w:lang w:val="es-HN"/>
        </w:rPr>
        <w:t>porque</w:t>
      </w:r>
      <w:r w:rsidRPr="00E259C0">
        <w:rPr>
          <w:rFonts w:eastAsia="Calibri"/>
          <w:sz w:val="22"/>
          <w:lang w:val="es-HN"/>
        </w:rPr>
        <w:t xml:space="preserve"> se ha logrado una aplicación sistemática de amplia cobertura y el acceso universal a los servicios de salud ha permitido cumplir con las metas sanitarias y sostenerlas a través del tiempo, aportando al bienestar de la población y garantizando el derecho a la salud. </w:t>
      </w:r>
    </w:p>
    <w:p w14:paraId="57B6C340" w14:textId="29163778" w:rsidR="00594E0F" w:rsidRPr="00E259C0" w:rsidRDefault="00F44AB6" w:rsidP="00E259C0">
      <w:pPr>
        <w:spacing w:before="0" w:after="0"/>
        <w:rPr>
          <w:rFonts w:eastAsia="Calibri"/>
          <w:sz w:val="22"/>
          <w:lang w:val="es-HN"/>
        </w:rPr>
      </w:pPr>
      <w:r w:rsidRPr="00E259C0">
        <w:rPr>
          <w:rFonts w:eastAsia="Calibri"/>
          <w:sz w:val="22"/>
          <w:lang w:val="es-HN"/>
        </w:rPr>
        <w:t xml:space="preserve">Cobertura de vacunación homogénea: cuando se alcanzan coberturas de vacunación uniformes iguales o mayores al 95% en el nivel local (cantón y establecimientos de salud) y por edades simples en la población objetivo. Es un criterio de calidad de la vacunación, optimizando la productividad de los recursos para alcanzar mayores niveles de cobertura con más equidad. </w:t>
      </w:r>
    </w:p>
    <w:sectPr w:rsidR="00594E0F" w:rsidRPr="00E259C0" w:rsidSect="00996C7A">
      <w:headerReference w:type="default" r:id="rId51"/>
      <w:footerReference w:type="default" r:id="rId52"/>
      <w:headerReference w:type="first" r:id="rId53"/>
      <w:footerReference w:type="first" r:id="rId54"/>
      <w:pgSz w:w="12240" w:h="16416"/>
      <w:pgMar w:top="1474" w:right="1298" w:bottom="1191" w:left="158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3AA71E" w14:textId="77777777" w:rsidR="004E5A92" w:rsidRDefault="004E5A92" w:rsidP="00734B00">
      <w:r>
        <w:separator/>
      </w:r>
    </w:p>
  </w:endnote>
  <w:endnote w:type="continuationSeparator" w:id="0">
    <w:p w14:paraId="36E1C93E" w14:textId="77777777" w:rsidR="004E5A92" w:rsidRDefault="004E5A92" w:rsidP="00734B00">
      <w:r>
        <w:continuationSeparator/>
      </w:r>
    </w:p>
  </w:endnote>
  <w:endnote w:type="continuationNotice" w:id="1">
    <w:p w14:paraId="7BDEBE4E" w14:textId="77777777" w:rsidR="004E5A92" w:rsidRDefault="004E5A92" w:rsidP="00734B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Helvetica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system-ui">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8649237"/>
      <w:docPartObj>
        <w:docPartGallery w:val="Page Numbers (Bottom of Page)"/>
        <w:docPartUnique/>
      </w:docPartObj>
    </w:sdtPr>
    <w:sdtContent>
      <w:sdt>
        <w:sdtPr>
          <w:id w:val="-1769616900"/>
          <w:docPartObj>
            <w:docPartGallery w:val="Page Numbers (Top of Page)"/>
            <w:docPartUnique/>
          </w:docPartObj>
        </w:sdtPr>
        <w:sdtContent>
          <w:p w14:paraId="6D2B6940" w14:textId="7BE8D45B" w:rsidR="00C4302C" w:rsidRDefault="00C4302C">
            <w:pPr>
              <w:pStyle w:val="Piedepgina"/>
              <w:jc w:val="right"/>
            </w:pPr>
            <w:r>
              <w:rPr>
                <w:lang w:val="es-ES"/>
              </w:rPr>
              <w:t xml:space="preserve">Página </w:t>
            </w:r>
            <w:r>
              <w:rPr>
                <w:b/>
                <w:bCs/>
                <w:szCs w:val="24"/>
              </w:rPr>
              <w:fldChar w:fldCharType="begin"/>
            </w:r>
            <w:r>
              <w:rPr>
                <w:b/>
                <w:bCs/>
              </w:rPr>
              <w:instrText>PAGE</w:instrText>
            </w:r>
            <w:r>
              <w:rPr>
                <w:b/>
                <w:bCs/>
                <w:szCs w:val="24"/>
              </w:rPr>
              <w:fldChar w:fldCharType="separate"/>
            </w:r>
            <w:r>
              <w:rPr>
                <w:b/>
                <w:bCs/>
                <w:lang w:val="es-ES"/>
              </w:rPr>
              <w:t>2</w:t>
            </w:r>
            <w:r>
              <w:rPr>
                <w:b/>
                <w:bCs/>
                <w:szCs w:val="24"/>
              </w:rPr>
              <w:fldChar w:fldCharType="end"/>
            </w:r>
            <w:r>
              <w:rPr>
                <w:lang w:val="es-ES"/>
              </w:rPr>
              <w:t xml:space="preserve"> de </w:t>
            </w:r>
            <w:r>
              <w:rPr>
                <w:b/>
                <w:bCs/>
                <w:szCs w:val="24"/>
              </w:rPr>
              <w:fldChar w:fldCharType="begin"/>
            </w:r>
            <w:r>
              <w:rPr>
                <w:b/>
                <w:bCs/>
              </w:rPr>
              <w:instrText>NUMPAGES</w:instrText>
            </w:r>
            <w:r>
              <w:rPr>
                <w:b/>
                <w:bCs/>
                <w:szCs w:val="24"/>
              </w:rPr>
              <w:fldChar w:fldCharType="separate"/>
            </w:r>
            <w:r>
              <w:rPr>
                <w:b/>
                <w:bCs/>
                <w:lang w:val="es-ES"/>
              </w:rPr>
              <w:t>2</w:t>
            </w:r>
            <w:r>
              <w:rPr>
                <w:b/>
                <w:bCs/>
                <w:szCs w:val="24"/>
              </w:rPr>
              <w:fldChar w:fldCharType="end"/>
            </w:r>
          </w:p>
        </w:sdtContent>
      </w:sdt>
    </w:sdtContent>
  </w:sdt>
  <w:p w14:paraId="46632538" w14:textId="2B620AD5" w:rsidR="000E0A0F" w:rsidRPr="003447CC" w:rsidRDefault="000E0A0F" w:rsidP="00734B0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74A2C2C3" w14:paraId="3B46FB43" w14:textId="77777777" w:rsidTr="74A2C2C3">
      <w:trPr>
        <w:trHeight w:val="300"/>
      </w:trPr>
      <w:tc>
        <w:tcPr>
          <w:tcW w:w="3120" w:type="dxa"/>
        </w:tcPr>
        <w:p w14:paraId="7A4E240C" w14:textId="155747A9" w:rsidR="74A2C2C3" w:rsidRDefault="74A2C2C3" w:rsidP="74A2C2C3">
          <w:pPr>
            <w:pStyle w:val="Encabezado"/>
            <w:ind w:left="-115"/>
            <w:jc w:val="left"/>
          </w:pPr>
        </w:p>
      </w:tc>
      <w:tc>
        <w:tcPr>
          <w:tcW w:w="3120" w:type="dxa"/>
        </w:tcPr>
        <w:p w14:paraId="54C931BA" w14:textId="1DD085A9" w:rsidR="74A2C2C3" w:rsidRDefault="74A2C2C3" w:rsidP="74A2C2C3">
          <w:pPr>
            <w:pStyle w:val="Encabezado"/>
            <w:jc w:val="center"/>
          </w:pPr>
        </w:p>
      </w:tc>
      <w:tc>
        <w:tcPr>
          <w:tcW w:w="3120" w:type="dxa"/>
        </w:tcPr>
        <w:p w14:paraId="6EE7392A" w14:textId="27894B5F" w:rsidR="74A2C2C3" w:rsidRDefault="74A2C2C3" w:rsidP="74A2C2C3">
          <w:pPr>
            <w:pStyle w:val="Encabezado"/>
            <w:ind w:right="-115"/>
            <w:jc w:val="right"/>
          </w:pPr>
        </w:p>
      </w:tc>
    </w:tr>
  </w:tbl>
  <w:p w14:paraId="4E7A5111" w14:textId="6227049B" w:rsidR="74A2C2C3" w:rsidRDefault="74A2C2C3" w:rsidP="74A2C2C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05E33" w14:textId="77777777" w:rsidR="004E5A92" w:rsidRDefault="004E5A92" w:rsidP="00734B00">
      <w:r>
        <w:separator/>
      </w:r>
    </w:p>
  </w:footnote>
  <w:footnote w:type="continuationSeparator" w:id="0">
    <w:p w14:paraId="78A7CBA7" w14:textId="77777777" w:rsidR="004E5A92" w:rsidRDefault="004E5A92" w:rsidP="00734B00">
      <w:r>
        <w:continuationSeparator/>
      </w:r>
    </w:p>
  </w:footnote>
  <w:footnote w:type="continuationNotice" w:id="1">
    <w:p w14:paraId="2BF90AEF" w14:textId="77777777" w:rsidR="004E5A92" w:rsidRDefault="004E5A92" w:rsidP="00734B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0D87A" w14:textId="524ADBD6" w:rsidR="00743CB9" w:rsidRPr="00582051" w:rsidRDefault="00582051" w:rsidP="00582051">
    <w:pPr>
      <w:pStyle w:val="Encabezado"/>
      <w:jc w:val="right"/>
      <w:rPr>
        <w:rFonts w:cstheme="minorHAnsi"/>
        <w:b/>
        <w:bCs/>
        <w:color w:val="2F5496" w:themeColor="accent1" w:themeShade="BF"/>
        <w:sz w:val="18"/>
        <w:szCs w:val="18"/>
        <w:lang w:val="es-MX"/>
      </w:rPr>
    </w:pPr>
    <w:r w:rsidRPr="00743CB9">
      <w:rPr>
        <w:rFonts w:cstheme="minorHAnsi"/>
        <w:b/>
        <w:bCs/>
        <w:color w:val="2F5496" w:themeColor="accent1" w:themeShade="BF"/>
        <w:sz w:val="18"/>
        <w:szCs w:val="18"/>
        <w:lang w:val="es-MX"/>
      </w:rPr>
      <w:t>Protocolo para la Vigilancia Epidemiológica de</w:t>
    </w:r>
    <w:r w:rsidR="00E33BC9">
      <w:rPr>
        <w:rFonts w:cstheme="minorHAnsi"/>
        <w:b/>
        <w:bCs/>
        <w:color w:val="2F5496" w:themeColor="accent1" w:themeShade="BF"/>
        <w:sz w:val="18"/>
        <w:szCs w:val="18"/>
        <w:lang w:val="es-MX"/>
      </w:rPr>
      <w:t xml:space="preserve"> la Poliomielitis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74A2C2C3" w14:paraId="38D21837" w14:textId="77777777" w:rsidTr="74A2C2C3">
      <w:trPr>
        <w:trHeight w:val="300"/>
      </w:trPr>
      <w:tc>
        <w:tcPr>
          <w:tcW w:w="3120" w:type="dxa"/>
        </w:tcPr>
        <w:p w14:paraId="0B558577" w14:textId="55EBBF36" w:rsidR="74A2C2C3" w:rsidRDefault="00F2636E" w:rsidP="74A2C2C3">
          <w:pPr>
            <w:pStyle w:val="Encabezado"/>
            <w:ind w:left="-115"/>
            <w:jc w:val="left"/>
          </w:pPr>
          <w:r>
            <w:rPr>
              <w:rFonts w:cstheme="minorHAnsi"/>
              <w:noProof/>
              <w:szCs w:val="24"/>
              <w:lang w:val="es-MX"/>
            </w:rPr>
            <mc:AlternateContent>
              <mc:Choice Requires="wps">
                <w:drawing>
                  <wp:anchor distT="0" distB="0" distL="114300" distR="114300" simplePos="0" relativeHeight="251659264" behindDoc="0" locked="0" layoutInCell="1" allowOverlap="1" wp14:anchorId="50135548" wp14:editId="1D649395">
                    <wp:simplePos x="0" y="0"/>
                    <wp:positionH relativeFrom="column">
                      <wp:posOffset>1270</wp:posOffset>
                    </wp:positionH>
                    <wp:positionV relativeFrom="paragraph">
                      <wp:posOffset>-635</wp:posOffset>
                    </wp:positionV>
                    <wp:extent cx="6690360" cy="205740"/>
                    <wp:effectExtent l="0" t="0" r="15240" b="22860"/>
                    <wp:wrapNone/>
                    <wp:docPr id="291471053" name="Rectángulo: esquinas diagonales cortadas 2"/>
                    <wp:cNvGraphicFramePr/>
                    <a:graphic xmlns:a="http://schemas.openxmlformats.org/drawingml/2006/main">
                      <a:graphicData uri="http://schemas.microsoft.com/office/word/2010/wordprocessingShape">
                        <wps:wsp>
                          <wps:cNvSpPr/>
                          <wps:spPr>
                            <a:xfrm>
                              <a:off x="0" y="0"/>
                              <a:ext cx="6690360" cy="205740"/>
                            </a:xfrm>
                            <a:prstGeom prst="snip2DiagRect">
                              <a:avLst/>
                            </a:prstGeom>
                            <a:solidFill>
                              <a:schemeClr val="accent1">
                                <a:lumMod val="75000"/>
                              </a:schemeClr>
                            </a:solidFill>
                            <a:ln w="6350" cap="flat" cmpd="sng" algn="ctr">
                              <a:solidFill>
                                <a:schemeClr val="accent1">
                                  <a:lumMod val="60000"/>
                                  <a:lumOff val="40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366006" id="Rectángulo: esquinas diagonales cortadas 2" o:spid="_x0000_s1026" style="position:absolute;margin-left:.1pt;margin-top:-.05pt;width:526.8pt;height:1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690360,205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" path="m,l6656069,r34291,34291l6690360,205740r,l34291,205740,,171449,,xe" fillcolor="#2f5496 [2404]" strokecolor="#8eaadb [1940]" strokeweight=".5pt">
                    <v:stroke joinstyle="miter"/>
                    <v:path arrowok="t" o:connecttype="custom" o:connectlocs="0,0;6656069,0;6690360,34291;6690360,205740;6690360,205740;34291,205740;0,171449;0,0" o:connectangles="0,0,0,0,0,0,0,0"/>
                  </v:shape>
                </w:pict>
              </mc:Fallback>
            </mc:AlternateContent>
          </w:r>
        </w:p>
      </w:tc>
      <w:tc>
        <w:tcPr>
          <w:tcW w:w="3120" w:type="dxa"/>
        </w:tcPr>
        <w:p w14:paraId="5E530470" w14:textId="57FF29D4" w:rsidR="74A2C2C3" w:rsidRDefault="74A2C2C3" w:rsidP="74A2C2C3">
          <w:pPr>
            <w:pStyle w:val="Encabezado"/>
            <w:jc w:val="center"/>
          </w:pPr>
        </w:p>
      </w:tc>
      <w:tc>
        <w:tcPr>
          <w:tcW w:w="3120" w:type="dxa"/>
        </w:tcPr>
        <w:p w14:paraId="2366B435" w14:textId="0BA9B68D" w:rsidR="74A2C2C3" w:rsidRDefault="74A2C2C3" w:rsidP="74A2C2C3">
          <w:pPr>
            <w:pStyle w:val="Encabezado"/>
            <w:ind w:right="-115"/>
            <w:jc w:val="right"/>
          </w:pPr>
        </w:p>
      </w:tc>
    </w:tr>
  </w:tbl>
  <w:p w14:paraId="2145697C" w14:textId="5DE19ED0" w:rsidR="74A2C2C3" w:rsidRDefault="74A2C2C3" w:rsidP="74A2C2C3">
    <w:pPr>
      <w:pStyle w:val="Encabezado"/>
    </w:pPr>
  </w:p>
</w:hdr>
</file>

<file path=word/intelligence2.xml><?xml version="1.0" encoding="utf-8"?>
<int2:intelligence xmlns:int2="http://schemas.microsoft.com/office/intelligence/2020/intelligence" xmlns:oel="http://schemas.microsoft.com/office/2019/extlst">
  <int2:observations>
    <int2:textHash int2:hashCode="StWDryLC59QMHJ" int2:id="H3Cr9HbH">
      <int2:state int2:value="Rejected" int2:type="spell"/>
    </int2:textHash>
    <int2:textHash int2:hashCode="39UKbEbDGx+nQd" int2:id="Gk7mdkVf">
      <int2:state int2:value="Rejected" int2:type="spell"/>
    </int2:textHash>
    <int2:textHash int2:hashCode="2jmj7l5rSw0yVb" int2:id="GmxjY0si">
      <int2:state int2:value="Rejected" int2:type="spell"/>
    </int2:textHash>
    <int2:textHash int2:hashCode="KPl2x/H9A7Oge+" int2:id="gDt5EAFp">
      <int2:state int2:value="Rejected" int2:type="spell"/>
    </int2:textHash>
    <int2:textHash int2:hashCode="lvFU2m+LS+r2uU" int2:id="yGQUPgeF">
      <int2:state int2:value="Rejected" int2:type="spell"/>
    </int2:textHash>
    <int2:bookmark int2:bookmarkName="_Int_ROkgomub" int2:invalidationBookmarkName="" int2:hashCode="UZuyWGZAk/8AEC" int2:id="iBbXIeKX">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86085F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683E29"/>
    <w:multiLevelType w:val="hybridMultilevel"/>
    <w:tmpl w:val="D75EAFA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34B299B"/>
    <w:multiLevelType w:val="hybridMultilevel"/>
    <w:tmpl w:val="3258B4BA"/>
    <w:lvl w:ilvl="0" w:tplc="DCE0010C">
      <w:start w:val="1"/>
      <w:numFmt w:val="decimal"/>
      <w:lvlText w:val="□"/>
      <w:lvlJc w:val="left"/>
      <w:pPr>
        <w:ind w:left="720" w:hanging="360"/>
      </w:pPr>
    </w:lvl>
    <w:lvl w:ilvl="1" w:tplc="9D28B5E6">
      <w:start w:val="1"/>
      <w:numFmt w:val="lowerLetter"/>
      <w:lvlText w:val="%2."/>
      <w:lvlJc w:val="left"/>
      <w:pPr>
        <w:ind w:left="1440" w:hanging="360"/>
      </w:pPr>
    </w:lvl>
    <w:lvl w:ilvl="2" w:tplc="B9404610">
      <w:start w:val="1"/>
      <w:numFmt w:val="lowerRoman"/>
      <w:lvlText w:val="%3."/>
      <w:lvlJc w:val="right"/>
      <w:pPr>
        <w:ind w:left="2160" w:hanging="180"/>
      </w:pPr>
    </w:lvl>
    <w:lvl w:ilvl="3" w:tplc="63029910">
      <w:start w:val="1"/>
      <w:numFmt w:val="decimal"/>
      <w:lvlText w:val="%4."/>
      <w:lvlJc w:val="left"/>
      <w:pPr>
        <w:ind w:left="2880" w:hanging="360"/>
      </w:pPr>
    </w:lvl>
    <w:lvl w:ilvl="4" w:tplc="93767B46">
      <w:start w:val="1"/>
      <w:numFmt w:val="lowerLetter"/>
      <w:lvlText w:val="%5."/>
      <w:lvlJc w:val="left"/>
      <w:pPr>
        <w:ind w:left="3600" w:hanging="360"/>
      </w:pPr>
    </w:lvl>
    <w:lvl w:ilvl="5" w:tplc="C0063148">
      <w:start w:val="1"/>
      <w:numFmt w:val="lowerRoman"/>
      <w:lvlText w:val="%6."/>
      <w:lvlJc w:val="right"/>
      <w:pPr>
        <w:ind w:left="4320" w:hanging="180"/>
      </w:pPr>
    </w:lvl>
    <w:lvl w:ilvl="6" w:tplc="0DAE2F28">
      <w:start w:val="1"/>
      <w:numFmt w:val="decimal"/>
      <w:lvlText w:val="%7."/>
      <w:lvlJc w:val="left"/>
      <w:pPr>
        <w:ind w:left="5040" w:hanging="360"/>
      </w:pPr>
    </w:lvl>
    <w:lvl w:ilvl="7" w:tplc="8E56ED6A">
      <w:start w:val="1"/>
      <w:numFmt w:val="lowerLetter"/>
      <w:lvlText w:val="%8."/>
      <w:lvlJc w:val="left"/>
      <w:pPr>
        <w:ind w:left="5760" w:hanging="360"/>
      </w:pPr>
    </w:lvl>
    <w:lvl w:ilvl="8" w:tplc="AB1C01C6">
      <w:start w:val="1"/>
      <w:numFmt w:val="lowerRoman"/>
      <w:lvlText w:val="%9."/>
      <w:lvlJc w:val="right"/>
      <w:pPr>
        <w:ind w:left="6480" w:hanging="180"/>
      </w:pPr>
    </w:lvl>
  </w:abstractNum>
  <w:abstractNum w:abstractNumId="3" w15:restartNumberingAfterBreak="0">
    <w:nsid w:val="07A1E2AB"/>
    <w:multiLevelType w:val="hybridMultilevel"/>
    <w:tmpl w:val="A57ACFB4"/>
    <w:lvl w:ilvl="0" w:tplc="C2E43362">
      <w:start w:val="1"/>
      <w:numFmt w:val="lowerLetter"/>
      <w:lvlText w:val="%1."/>
      <w:lvlJc w:val="left"/>
      <w:pPr>
        <w:ind w:left="720" w:hanging="360"/>
      </w:pPr>
    </w:lvl>
    <w:lvl w:ilvl="1" w:tplc="982EC902">
      <w:start w:val="1"/>
      <w:numFmt w:val="lowerLetter"/>
      <w:lvlText w:val="%2."/>
      <w:lvlJc w:val="left"/>
      <w:pPr>
        <w:ind w:left="1440" w:hanging="360"/>
      </w:pPr>
    </w:lvl>
    <w:lvl w:ilvl="2" w:tplc="FDF68280">
      <w:start w:val="1"/>
      <w:numFmt w:val="lowerRoman"/>
      <w:lvlText w:val="%3."/>
      <w:lvlJc w:val="right"/>
      <w:pPr>
        <w:ind w:left="2160" w:hanging="180"/>
      </w:pPr>
    </w:lvl>
    <w:lvl w:ilvl="3" w:tplc="0410256C">
      <w:start w:val="1"/>
      <w:numFmt w:val="decimal"/>
      <w:lvlText w:val="%4."/>
      <w:lvlJc w:val="left"/>
      <w:pPr>
        <w:ind w:left="2880" w:hanging="360"/>
      </w:pPr>
    </w:lvl>
    <w:lvl w:ilvl="4" w:tplc="0680B822">
      <w:start w:val="1"/>
      <w:numFmt w:val="lowerLetter"/>
      <w:lvlText w:val="%5."/>
      <w:lvlJc w:val="left"/>
      <w:pPr>
        <w:ind w:left="3600" w:hanging="360"/>
      </w:pPr>
    </w:lvl>
    <w:lvl w:ilvl="5" w:tplc="6774273C">
      <w:start w:val="1"/>
      <w:numFmt w:val="lowerRoman"/>
      <w:lvlText w:val="%6."/>
      <w:lvlJc w:val="right"/>
      <w:pPr>
        <w:ind w:left="4320" w:hanging="180"/>
      </w:pPr>
    </w:lvl>
    <w:lvl w:ilvl="6" w:tplc="711488D2">
      <w:start w:val="1"/>
      <w:numFmt w:val="decimal"/>
      <w:lvlText w:val="%7."/>
      <w:lvlJc w:val="left"/>
      <w:pPr>
        <w:ind w:left="5040" w:hanging="360"/>
      </w:pPr>
    </w:lvl>
    <w:lvl w:ilvl="7" w:tplc="6D9A1C9A">
      <w:start w:val="1"/>
      <w:numFmt w:val="lowerLetter"/>
      <w:lvlText w:val="%8."/>
      <w:lvlJc w:val="left"/>
      <w:pPr>
        <w:ind w:left="5760" w:hanging="360"/>
      </w:pPr>
    </w:lvl>
    <w:lvl w:ilvl="8" w:tplc="8BB628B6">
      <w:start w:val="1"/>
      <w:numFmt w:val="lowerRoman"/>
      <w:lvlText w:val="%9."/>
      <w:lvlJc w:val="right"/>
      <w:pPr>
        <w:ind w:left="6480" w:hanging="180"/>
      </w:pPr>
    </w:lvl>
  </w:abstractNum>
  <w:abstractNum w:abstractNumId="4" w15:restartNumberingAfterBreak="0">
    <w:nsid w:val="08C03A8D"/>
    <w:multiLevelType w:val="hybridMultilevel"/>
    <w:tmpl w:val="AB206432"/>
    <w:lvl w:ilvl="0" w:tplc="3738CDE8">
      <w:start w:val="1"/>
      <w:numFmt w:val="decimal"/>
      <w:lvlText w:val="□"/>
      <w:lvlJc w:val="left"/>
      <w:pPr>
        <w:ind w:left="720" w:hanging="360"/>
      </w:pPr>
    </w:lvl>
    <w:lvl w:ilvl="1" w:tplc="C8981C72">
      <w:start w:val="1"/>
      <w:numFmt w:val="lowerLetter"/>
      <w:lvlText w:val="%2."/>
      <w:lvlJc w:val="left"/>
      <w:pPr>
        <w:ind w:left="1440" w:hanging="360"/>
      </w:pPr>
    </w:lvl>
    <w:lvl w:ilvl="2" w:tplc="8ADC7C38">
      <w:start w:val="1"/>
      <w:numFmt w:val="lowerRoman"/>
      <w:lvlText w:val="%3."/>
      <w:lvlJc w:val="right"/>
      <w:pPr>
        <w:ind w:left="2160" w:hanging="180"/>
      </w:pPr>
    </w:lvl>
    <w:lvl w:ilvl="3" w:tplc="D0F6E2D2">
      <w:start w:val="1"/>
      <w:numFmt w:val="decimal"/>
      <w:lvlText w:val="%4."/>
      <w:lvlJc w:val="left"/>
      <w:pPr>
        <w:ind w:left="2880" w:hanging="360"/>
      </w:pPr>
    </w:lvl>
    <w:lvl w:ilvl="4" w:tplc="40EC0808">
      <w:start w:val="1"/>
      <w:numFmt w:val="lowerLetter"/>
      <w:lvlText w:val="%5."/>
      <w:lvlJc w:val="left"/>
      <w:pPr>
        <w:ind w:left="3600" w:hanging="360"/>
      </w:pPr>
    </w:lvl>
    <w:lvl w:ilvl="5" w:tplc="8D162578">
      <w:start w:val="1"/>
      <w:numFmt w:val="lowerRoman"/>
      <w:lvlText w:val="%6."/>
      <w:lvlJc w:val="right"/>
      <w:pPr>
        <w:ind w:left="4320" w:hanging="180"/>
      </w:pPr>
    </w:lvl>
    <w:lvl w:ilvl="6" w:tplc="C4847AEA">
      <w:start w:val="1"/>
      <w:numFmt w:val="decimal"/>
      <w:lvlText w:val="%7."/>
      <w:lvlJc w:val="left"/>
      <w:pPr>
        <w:ind w:left="5040" w:hanging="360"/>
      </w:pPr>
    </w:lvl>
    <w:lvl w:ilvl="7" w:tplc="E6FA9930">
      <w:start w:val="1"/>
      <w:numFmt w:val="lowerLetter"/>
      <w:lvlText w:val="%8."/>
      <w:lvlJc w:val="left"/>
      <w:pPr>
        <w:ind w:left="5760" w:hanging="360"/>
      </w:pPr>
    </w:lvl>
    <w:lvl w:ilvl="8" w:tplc="529C8C4E">
      <w:start w:val="1"/>
      <w:numFmt w:val="lowerRoman"/>
      <w:lvlText w:val="%9."/>
      <w:lvlJc w:val="right"/>
      <w:pPr>
        <w:ind w:left="6480" w:hanging="180"/>
      </w:pPr>
    </w:lvl>
  </w:abstractNum>
  <w:abstractNum w:abstractNumId="5" w15:restartNumberingAfterBreak="0">
    <w:nsid w:val="0D181842"/>
    <w:multiLevelType w:val="hybridMultilevel"/>
    <w:tmpl w:val="CB90C7B2"/>
    <w:lvl w:ilvl="0" w:tplc="6A6E7FE4">
      <w:start w:val="1"/>
      <w:numFmt w:val="upperRoman"/>
      <w:lvlText w:val="VIII"/>
      <w:lvlJc w:val="right"/>
      <w:pPr>
        <w:ind w:left="720" w:hanging="360"/>
      </w:pPr>
    </w:lvl>
    <w:lvl w:ilvl="1" w:tplc="D4BCD286">
      <w:start w:val="1"/>
      <w:numFmt w:val="lowerLetter"/>
      <w:lvlText w:val="%2."/>
      <w:lvlJc w:val="left"/>
      <w:pPr>
        <w:ind w:left="1440" w:hanging="360"/>
      </w:pPr>
    </w:lvl>
    <w:lvl w:ilvl="2" w:tplc="04DCB0B4">
      <w:start w:val="1"/>
      <w:numFmt w:val="lowerRoman"/>
      <w:lvlText w:val="%3."/>
      <w:lvlJc w:val="right"/>
      <w:pPr>
        <w:ind w:left="2160" w:hanging="180"/>
      </w:pPr>
    </w:lvl>
    <w:lvl w:ilvl="3" w:tplc="7800229C">
      <w:start w:val="1"/>
      <w:numFmt w:val="decimal"/>
      <w:lvlText w:val="%4."/>
      <w:lvlJc w:val="left"/>
      <w:pPr>
        <w:ind w:left="2880" w:hanging="360"/>
      </w:pPr>
    </w:lvl>
    <w:lvl w:ilvl="4" w:tplc="2A5E9F94">
      <w:start w:val="1"/>
      <w:numFmt w:val="lowerLetter"/>
      <w:lvlText w:val="%5."/>
      <w:lvlJc w:val="left"/>
      <w:pPr>
        <w:ind w:left="3600" w:hanging="360"/>
      </w:pPr>
    </w:lvl>
    <w:lvl w:ilvl="5" w:tplc="650CE9A6">
      <w:start w:val="1"/>
      <w:numFmt w:val="lowerRoman"/>
      <w:lvlText w:val="%6."/>
      <w:lvlJc w:val="right"/>
      <w:pPr>
        <w:ind w:left="4320" w:hanging="180"/>
      </w:pPr>
    </w:lvl>
    <w:lvl w:ilvl="6" w:tplc="3402AB96">
      <w:start w:val="1"/>
      <w:numFmt w:val="decimal"/>
      <w:lvlText w:val="%7."/>
      <w:lvlJc w:val="left"/>
      <w:pPr>
        <w:ind w:left="5040" w:hanging="360"/>
      </w:pPr>
    </w:lvl>
    <w:lvl w:ilvl="7" w:tplc="1C762F92">
      <w:start w:val="1"/>
      <w:numFmt w:val="lowerLetter"/>
      <w:lvlText w:val="%8."/>
      <w:lvlJc w:val="left"/>
      <w:pPr>
        <w:ind w:left="5760" w:hanging="360"/>
      </w:pPr>
    </w:lvl>
    <w:lvl w:ilvl="8" w:tplc="4F14265E">
      <w:start w:val="1"/>
      <w:numFmt w:val="lowerRoman"/>
      <w:lvlText w:val="%9."/>
      <w:lvlJc w:val="right"/>
      <w:pPr>
        <w:ind w:left="6480" w:hanging="180"/>
      </w:pPr>
    </w:lvl>
  </w:abstractNum>
  <w:abstractNum w:abstractNumId="6" w15:restartNumberingAfterBreak="0">
    <w:nsid w:val="127D09AF"/>
    <w:multiLevelType w:val="hybridMultilevel"/>
    <w:tmpl w:val="19808948"/>
    <w:lvl w:ilvl="0" w:tplc="3AAC5D22">
      <w:start w:val="1"/>
      <w:numFmt w:val="decimal"/>
      <w:lvlText w:val="□"/>
      <w:lvlJc w:val="left"/>
      <w:pPr>
        <w:ind w:left="720" w:hanging="360"/>
      </w:pPr>
    </w:lvl>
    <w:lvl w:ilvl="1" w:tplc="6CC68A52">
      <w:start w:val="1"/>
      <w:numFmt w:val="lowerLetter"/>
      <w:lvlText w:val="%2."/>
      <w:lvlJc w:val="left"/>
      <w:pPr>
        <w:ind w:left="1440" w:hanging="360"/>
      </w:pPr>
    </w:lvl>
    <w:lvl w:ilvl="2" w:tplc="CE88CA86">
      <w:start w:val="1"/>
      <w:numFmt w:val="lowerRoman"/>
      <w:lvlText w:val="%3."/>
      <w:lvlJc w:val="right"/>
      <w:pPr>
        <w:ind w:left="2160" w:hanging="180"/>
      </w:pPr>
    </w:lvl>
    <w:lvl w:ilvl="3" w:tplc="F45C2434">
      <w:start w:val="1"/>
      <w:numFmt w:val="decimal"/>
      <w:lvlText w:val="%4."/>
      <w:lvlJc w:val="left"/>
      <w:pPr>
        <w:ind w:left="2880" w:hanging="360"/>
      </w:pPr>
    </w:lvl>
    <w:lvl w:ilvl="4" w:tplc="46C8D640">
      <w:start w:val="1"/>
      <w:numFmt w:val="lowerLetter"/>
      <w:lvlText w:val="%5."/>
      <w:lvlJc w:val="left"/>
      <w:pPr>
        <w:ind w:left="3600" w:hanging="360"/>
      </w:pPr>
    </w:lvl>
    <w:lvl w:ilvl="5" w:tplc="025C0342">
      <w:start w:val="1"/>
      <w:numFmt w:val="lowerRoman"/>
      <w:lvlText w:val="%6."/>
      <w:lvlJc w:val="right"/>
      <w:pPr>
        <w:ind w:left="4320" w:hanging="180"/>
      </w:pPr>
    </w:lvl>
    <w:lvl w:ilvl="6" w:tplc="60785320">
      <w:start w:val="1"/>
      <w:numFmt w:val="decimal"/>
      <w:lvlText w:val="%7."/>
      <w:lvlJc w:val="left"/>
      <w:pPr>
        <w:ind w:left="5040" w:hanging="360"/>
      </w:pPr>
    </w:lvl>
    <w:lvl w:ilvl="7" w:tplc="82BCCA6A">
      <w:start w:val="1"/>
      <w:numFmt w:val="lowerLetter"/>
      <w:lvlText w:val="%8."/>
      <w:lvlJc w:val="left"/>
      <w:pPr>
        <w:ind w:left="5760" w:hanging="360"/>
      </w:pPr>
    </w:lvl>
    <w:lvl w:ilvl="8" w:tplc="E9B2F624">
      <w:start w:val="1"/>
      <w:numFmt w:val="lowerRoman"/>
      <w:lvlText w:val="%9."/>
      <w:lvlJc w:val="right"/>
      <w:pPr>
        <w:ind w:left="6480" w:hanging="180"/>
      </w:pPr>
    </w:lvl>
  </w:abstractNum>
  <w:abstractNum w:abstractNumId="7" w15:restartNumberingAfterBreak="0">
    <w:nsid w:val="18FB8902"/>
    <w:multiLevelType w:val="hybridMultilevel"/>
    <w:tmpl w:val="08B0B724"/>
    <w:lvl w:ilvl="0" w:tplc="5FC8EDC4">
      <w:start w:val="1"/>
      <w:numFmt w:val="decimal"/>
      <w:lvlText w:val="□"/>
      <w:lvlJc w:val="left"/>
      <w:pPr>
        <w:ind w:left="720" w:hanging="360"/>
      </w:pPr>
    </w:lvl>
    <w:lvl w:ilvl="1" w:tplc="40E87948">
      <w:start w:val="1"/>
      <w:numFmt w:val="lowerLetter"/>
      <w:lvlText w:val="%2."/>
      <w:lvlJc w:val="left"/>
      <w:pPr>
        <w:ind w:left="1440" w:hanging="360"/>
      </w:pPr>
    </w:lvl>
    <w:lvl w:ilvl="2" w:tplc="3A007474">
      <w:start w:val="1"/>
      <w:numFmt w:val="lowerRoman"/>
      <w:lvlText w:val="%3."/>
      <w:lvlJc w:val="right"/>
      <w:pPr>
        <w:ind w:left="2160" w:hanging="180"/>
      </w:pPr>
    </w:lvl>
    <w:lvl w:ilvl="3" w:tplc="F280A81C">
      <w:start w:val="1"/>
      <w:numFmt w:val="decimal"/>
      <w:lvlText w:val="%4."/>
      <w:lvlJc w:val="left"/>
      <w:pPr>
        <w:ind w:left="2880" w:hanging="360"/>
      </w:pPr>
    </w:lvl>
    <w:lvl w:ilvl="4" w:tplc="DE7E29B0">
      <w:start w:val="1"/>
      <w:numFmt w:val="lowerLetter"/>
      <w:lvlText w:val="%5."/>
      <w:lvlJc w:val="left"/>
      <w:pPr>
        <w:ind w:left="3600" w:hanging="360"/>
      </w:pPr>
    </w:lvl>
    <w:lvl w:ilvl="5" w:tplc="958CBDE0">
      <w:start w:val="1"/>
      <w:numFmt w:val="lowerRoman"/>
      <w:lvlText w:val="%6."/>
      <w:lvlJc w:val="right"/>
      <w:pPr>
        <w:ind w:left="4320" w:hanging="180"/>
      </w:pPr>
    </w:lvl>
    <w:lvl w:ilvl="6" w:tplc="B43874A2">
      <w:start w:val="1"/>
      <w:numFmt w:val="decimal"/>
      <w:lvlText w:val="%7."/>
      <w:lvlJc w:val="left"/>
      <w:pPr>
        <w:ind w:left="5040" w:hanging="360"/>
      </w:pPr>
    </w:lvl>
    <w:lvl w:ilvl="7" w:tplc="CEE23E64">
      <w:start w:val="1"/>
      <w:numFmt w:val="lowerLetter"/>
      <w:lvlText w:val="%8."/>
      <w:lvlJc w:val="left"/>
      <w:pPr>
        <w:ind w:left="5760" w:hanging="360"/>
      </w:pPr>
    </w:lvl>
    <w:lvl w:ilvl="8" w:tplc="0C3E050C">
      <w:start w:val="1"/>
      <w:numFmt w:val="lowerRoman"/>
      <w:lvlText w:val="%9."/>
      <w:lvlJc w:val="right"/>
      <w:pPr>
        <w:ind w:left="6480" w:hanging="180"/>
      </w:pPr>
    </w:lvl>
  </w:abstractNum>
  <w:abstractNum w:abstractNumId="8" w15:restartNumberingAfterBreak="0">
    <w:nsid w:val="1AF0AD6F"/>
    <w:multiLevelType w:val="hybridMultilevel"/>
    <w:tmpl w:val="405A47EA"/>
    <w:lvl w:ilvl="0" w:tplc="28B864E8">
      <w:start w:val="1"/>
      <w:numFmt w:val="decimal"/>
      <w:lvlText w:val="□"/>
      <w:lvlJc w:val="left"/>
      <w:pPr>
        <w:ind w:left="720" w:hanging="360"/>
      </w:pPr>
    </w:lvl>
    <w:lvl w:ilvl="1" w:tplc="A552D988">
      <w:start w:val="1"/>
      <w:numFmt w:val="lowerLetter"/>
      <w:lvlText w:val="%2."/>
      <w:lvlJc w:val="left"/>
      <w:pPr>
        <w:ind w:left="1440" w:hanging="360"/>
      </w:pPr>
    </w:lvl>
    <w:lvl w:ilvl="2" w:tplc="C36C8CFE">
      <w:start w:val="1"/>
      <w:numFmt w:val="lowerRoman"/>
      <w:lvlText w:val="%3."/>
      <w:lvlJc w:val="right"/>
      <w:pPr>
        <w:ind w:left="2160" w:hanging="180"/>
      </w:pPr>
    </w:lvl>
    <w:lvl w:ilvl="3" w:tplc="50786066">
      <w:start w:val="1"/>
      <w:numFmt w:val="decimal"/>
      <w:lvlText w:val="%4."/>
      <w:lvlJc w:val="left"/>
      <w:pPr>
        <w:ind w:left="2880" w:hanging="360"/>
      </w:pPr>
    </w:lvl>
    <w:lvl w:ilvl="4" w:tplc="B9464298">
      <w:start w:val="1"/>
      <w:numFmt w:val="lowerLetter"/>
      <w:lvlText w:val="%5."/>
      <w:lvlJc w:val="left"/>
      <w:pPr>
        <w:ind w:left="3600" w:hanging="360"/>
      </w:pPr>
    </w:lvl>
    <w:lvl w:ilvl="5" w:tplc="25CC7610">
      <w:start w:val="1"/>
      <w:numFmt w:val="lowerRoman"/>
      <w:lvlText w:val="%6."/>
      <w:lvlJc w:val="right"/>
      <w:pPr>
        <w:ind w:left="4320" w:hanging="180"/>
      </w:pPr>
    </w:lvl>
    <w:lvl w:ilvl="6" w:tplc="E70EB73C">
      <w:start w:val="1"/>
      <w:numFmt w:val="decimal"/>
      <w:lvlText w:val="%7."/>
      <w:lvlJc w:val="left"/>
      <w:pPr>
        <w:ind w:left="5040" w:hanging="360"/>
      </w:pPr>
    </w:lvl>
    <w:lvl w:ilvl="7" w:tplc="23863824">
      <w:start w:val="1"/>
      <w:numFmt w:val="lowerLetter"/>
      <w:lvlText w:val="%8."/>
      <w:lvlJc w:val="left"/>
      <w:pPr>
        <w:ind w:left="5760" w:hanging="360"/>
      </w:pPr>
    </w:lvl>
    <w:lvl w:ilvl="8" w:tplc="04F81658">
      <w:start w:val="1"/>
      <w:numFmt w:val="lowerRoman"/>
      <w:lvlText w:val="%9."/>
      <w:lvlJc w:val="right"/>
      <w:pPr>
        <w:ind w:left="6480" w:hanging="180"/>
      </w:pPr>
    </w:lvl>
  </w:abstractNum>
  <w:abstractNum w:abstractNumId="9" w15:restartNumberingAfterBreak="0">
    <w:nsid w:val="1B16D854"/>
    <w:multiLevelType w:val="hybridMultilevel"/>
    <w:tmpl w:val="EDEC257A"/>
    <w:lvl w:ilvl="0" w:tplc="0E1E02DE">
      <w:start w:val="1"/>
      <w:numFmt w:val="bullet"/>
      <w:lvlText w:val=""/>
      <w:lvlJc w:val="left"/>
      <w:pPr>
        <w:ind w:left="360" w:hanging="360"/>
      </w:pPr>
      <w:rPr>
        <w:rFonts w:ascii="Symbol" w:hAnsi="Symbol" w:hint="default"/>
      </w:rPr>
    </w:lvl>
    <w:lvl w:ilvl="1" w:tplc="55028404">
      <w:start w:val="1"/>
      <w:numFmt w:val="bullet"/>
      <w:lvlText w:val="o"/>
      <w:lvlJc w:val="left"/>
      <w:pPr>
        <w:ind w:left="1440" w:hanging="360"/>
      </w:pPr>
      <w:rPr>
        <w:rFonts w:ascii="Courier New" w:hAnsi="Courier New" w:hint="default"/>
      </w:rPr>
    </w:lvl>
    <w:lvl w:ilvl="2" w:tplc="36F00B76">
      <w:start w:val="1"/>
      <w:numFmt w:val="bullet"/>
      <w:lvlText w:val=""/>
      <w:lvlJc w:val="left"/>
      <w:pPr>
        <w:ind w:left="2160" w:hanging="360"/>
      </w:pPr>
      <w:rPr>
        <w:rFonts w:ascii="Wingdings" w:hAnsi="Wingdings" w:hint="default"/>
      </w:rPr>
    </w:lvl>
    <w:lvl w:ilvl="3" w:tplc="F7B09B5A">
      <w:start w:val="1"/>
      <w:numFmt w:val="bullet"/>
      <w:lvlText w:val=""/>
      <w:lvlJc w:val="left"/>
      <w:pPr>
        <w:ind w:left="2880" w:hanging="360"/>
      </w:pPr>
      <w:rPr>
        <w:rFonts w:ascii="Symbol" w:hAnsi="Symbol" w:hint="default"/>
      </w:rPr>
    </w:lvl>
    <w:lvl w:ilvl="4" w:tplc="3D8ECB34">
      <w:start w:val="1"/>
      <w:numFmt w:val="bullet"/>
      <w:lvlText w:val="o"/>
      <w:lvlJc w:val="left"/>
      <w:pPr>
        <w:ind w:left="3600" w:hanging="360"/>
      </w:pPr>
      <w:rPr>
        <w:rFonts w:ascii="Courier New" w:hAnsi="Courier New" w:hint="default"/>
      </w:rPr>
    </w:lvl>
    <w:lvl w:ilvl="5" w:tplc="3ED03ABC">
      <w:start w:val="1"/>
      <w:numFmt w:val="bullet"/>
      <w:lvlText w:val=""/>
      <w:lvlJc w:val="left"/>
      <w:pPr>
        <w:ind w:left="4320" w:hanging="360"/>
      </w:pPr>
      <w:rPr>
        <w:rFonts w:ascii="Wingdings" w:hAnsi="Wingdings" w:hint="default"/>
      </w:rPr>
    </w:lvl>
    <w:lvl w:ilvl="6" w:tplc="9404CE7E">
      <w:start w:val="1"/>
      <w:numFmt w:val="bullet"/>
      <w:lvlText w:val=""/>
      <w:lvlJc w:val="left"/>
      <w:pPr>
        <w:ind w:left="5040" w:hanging="360"/>
      </w:pPr>
      <w:rPr>
        <w:rFonts w:ascii="Symbol" w:hAnsi="Symbol" w:hint="default"/>
      </w:rPr>
    </w:lvl>
    <w:lvl w:ilvl="7" w:tplc="6F0EE902">
      <w:start w:val="1"/>
      <w:numFmt w:val="bullet"/>
      <w:lvlText w:val="o"/>
      <w:lvlJc w:val="left"/>
      <w:pPr>
        <w:ind w:left="5760" w:hanging="360"/>
      </w:pPr>
      <w:rPr>
        <w:rFonts w:ascii="Courier New" w:hAnsi="Courier New" w:hint="default"/>
      </w:rPr>
    </w:lvl>
    <w:lvl w:ilvl="8" w:tplc="6FB8536A">
      <w:start w:val="1"/>
      <w:numFmt w:val="bullet"/>
      <w:lvlText w:val=""/>
      <w:lvlJc w:val="left"/>
      <w:pPr>
        <w:ind w:left="6480" w:hanging="360"/>
      </w:pPr>
      <w:rPr>
        <w:rFonts w:ascii="Wingdings" w:hAnsi="Wingdings" w:hint="default"/>
      </w:rPr>
    </w:lvl>
  </w:abstractNum>
  <w:abstractNum w:abstractNumId="10" w15:restartNumberingAfterBreak="0">
    <w:nsid w:val="1BF7DBDC"/>
    <w:multiLevelType w:val="hybridMultilevel"/>
    <w:tmpl w:val="85D490FE"/>
    <w:lvl w:ilvl="0" w:tplc="C2C451A0">
      <w:start w:val="1"/>
      <w:numFmt w:val="bullet"/>
      <w:lvlText w:val=""/>
      <w:lvlJc w:val="left"/>
      <w:pPr>
        <w:ind w:left="360" w:hanging="360"/>
      </w:pPr>
      <w:rPr>
        <w:rFonts w:ascii="Symbol" w:hAnsi="Symbol" w:hint="default"/>
      </w:rPr>
    </w:lvl>
    <w:lvl w:ilvl="1" w:tplc="D7F216DE">
      <w:start w:val="1"/>
      <w:numFmt w:val="bullet"/>
      <w:lvlText w:val="o"/>
      <w:lvlJc w:val="left"/>
      <w:pPr>
        <w:ind w:left="1080" w:hanging="360"/>
      </w:pPr>
      <w:rPr>
        <w:rFonts w:ascii="Courier New" w:hAnsi="Courier New" w:hint="default"/>
      </w:rPr>
    </w:lvl>
    <w:lvl w:ilvl="2" w:tplc="A79ED4C2">
      <w:start w:val="1"/>
      <w:numFmt w:val="bullet"/>
      <w:lvlText w:val=""/>
      <w:lvlJc w:val="left"/>
      <w:pPr>
        <w:ind w:left="1800" w:hanging="360"/>
      </w:pPr>
      <w:rPr>
        <w:rFonts w:ascii="Wingdings" w:hAnsi="Wingdings" w:hint="default"/>
      </w:rPr>
    </w:lvl>
    <w:lvl w:ilvl="3" w:tplc="D59EA6A0">
      <w:start w:val="1"/>
      <w:numFmt w:val="bullet"/>
      <w:lvlText w:val=""/>
      <w:lvlJc w:val="left"/>
      <w:pPr>
        <w:ind w:left="2520" w:hanging="360"/>
      </w:pPr>
      <w:rPr>
        <w:rFonts w:ascii="Symbol" w:hAnsi="Symbol" w:hint="default"/>
      </w:rPr>
    </w:lvl>
    <w:lvl w:ilvl="4" w:tplc="EF1ED0A8">
      <w:start w:val="1"/>
      <w:numFmt w:val="bullet"/>
      <w:lvlText w:val="o"/>
      <w:lvlJc w:val="left"/>
      <w:pPr>
        <w:ind w:left="3240" w:hanging="360"/>
      </w:pPr>
      <w:rPr>
        <w:rFonts w:ascii="Courier New" w:hAnsi="Courier New" w:hint="default"/>
      </w:rPr>
    </w:lvl>
    <w:lvl w:ilvl="5" w:tplc="340AC1C4">
      <w:start w:val="1"/>
      <w:numFmt w:val="bullet"/>
      <w:lvlText w:val=""/>
      <w:lvlJc w:val="left"/>
      <w:pPr>
        <w:ind w:left="3960" w:hanging="360"/>
      </w:pPr>
      <w:rPr>
        <w:rFonts w:ascii="Wingdings" w:hAnsi="Wingdings" w:hint="default"/>
      </w:rPr>
    </w:lvl>
    <w:lvl w:ilvl="6" w:tplc="0A023926">
      <w:start w:val="1"/>
      <w:numFmt w:val="bullet"/>
      <w:lvlText w:val=""/>
      <w:lvlJc w:val="left"/>
      <w:pPr>
        <w:ind w:left="4680" w:hanging="360"/>
      </w:pPr>
      <w:rPr>
        <w:rFonts w:ascii="Symbol" w:hAnsi="Symbol" w:hint="default"/>
      </w:rPr>
    </w:lvl>
    <w:lvl w:ilvl="7" w:tplc="E09668EE">
      <w:start w:val="1"/>
      <w:numFmt w:val="bullet"/>
      <w:lvlText w:val="o"/>
      <w:lvlJc w:val="left"/>
      <w:pPr>
        <w:ind w:left="5400" w:hanging="360"/>
      </w:pPr>
      <w:rPr>
        <w:rFonts w:ascii="Courier New" w:hAnsi="Courier New" w:hint="default"/>
      </w:rPr>
    </w:lvl>
    <w:lvl w:ilvl="8" w:tplc="E818885E">
      <w:start w:val="1"/>
      <w:numFmt w:val="bullet"/>
      <w:lvlText w:val=""/>
      <w:lvlJc w:val="left"/>
      <w:pPr>
        <w:ind w:left="6120" w:hanging="360"/>
      </w:pPr>
      <w:rPr>
        <w:rFonts w:ascii="Wingdings" w:hAnsi="Wingdings" w:hint="default"/>
      </w:rPr>
    </w:lvl>
  </w:abstractNum>
  <w:abstractNum w:abstractNumId="11" w15:restartNumberingAfterBreak="0">
    <w:nsid w:val="1DD6600F"/>
    <w:multiLevelType w:val="hybridMultilevel"/>
    <w:tmpl w:val="D75EAF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03A9C4E"/>
    <w:multiLevelType w:val="hybridMultilevel"/>
    <w:tmpl w:val="22A0BDC6"/>
    <w:lvl w:ilvl="0" w:tplc="0CAA1B8E">
      <w:start w:val="1"/>
      <w:numFmt w:val="lowerLetter"/>
      <w:lvlText w:val="%1."/>
      <w:lvlJc w:val="left"/>
      <w:pPr>
        <w:ind w:left="720" w:hanging="360"/>
      </w:pPr>
    </w:lvl>
    <w:lvl w:ilvl="1" w:tplc="786055D6">
      <w:start w:val="1"/>
      <w:numFmt w:val="lowerLetter"/>
      <w:lvlText w:val="%2."/>
      <w:lvlJc w:val="left"/>
      <w:pPr>
        <w:ind w:left="1440" w:hanging="360"/>
      </w:pPr>
    </w:lvl>
    <w:lvl w:ilvl="2" w:tplc="50925508">
      <w:start w:val="1"/>
      <w:numFmt w:val="lowerRoman"/>
      <w:lvlText w:val="%3."/>
      <w:lvlJc w:val="right"/>
      <w:pPr>
        <w:ind w:left="2160" w:hanging="180"/>
      </w:pPr>
    </w:lvl>
    <w:lvl w:ilvl="3" w:tplc="A1CA467A">
      <w:start w:val="1"/>
      <w:numFmt w:val="decimal"/>
      <w:lvlText w:val="%4."/>
      <w:lvlJc w:val="left"/>
      <w:pPr>
        <w:ind w:left="2880" w:hanging="360"/>
      </w:pPr>
    </w:lvl>
    <w:lvl w:ilvl="4" w:tplc="1888802A">
      <w:start w:val="1"/>
      <w:numFmt w:val="lowerLetter"/>
      <w:lvlText w:val="%5."/>
      <w:lvlJc w:val="left"/>
      <w:pPr>
        <w:ind w:left="3600" w:hanging="360"/>
      </w:pPr>
    </w:lvl>
    <w:lvl w:ilvl="5" w:tplc="64FCAD60">
      <w:start w:val="1"/>
      <w:numFmt w:val="lowerRoman"/>
      <w:lvlText w:val="%6."/>
      <w:lvlJc w:val="right"/>
      <w:pPr>
        <w:ind w:left="4320" w:hanging="180"/>
      </w:pPr>
    </w:lvl>
    <w:lvl w:ilvl="6" w:tplc="C3D680B6">
      <w:start w:val="1"/>
      <w:numFmt w:val="decimal"/>
      <w:lvlText w:val="%7."/>
      <w:lvlJc w:val="left"/>
      <w:pPr>
        <w:ind w:left="5040" w:hanging="360"/>
      </w:pPr>
    </w:lvl>
    <w:lvl w:ilvl="7" w:tplc="30907540">
      <w:start w:val="1"/>
      <w:numFmt w:val="lowerLetter"/>
      <w:lvlText w:val="%8."/>
      <w:lvlJc w:val="left"/>
      <w:pPr>
        <w:ind w:left="5760" w:hanging="360"/>
      </w:pPr>
    </w:lvl>
    <w:lvl w:ilvl="8" w:tplc="A45253CE">
      <w:start w:val="1"/>
      <w:numFmt w:val="lowerRoman"/>
      <w:lvlText w:val="%9."/>
      <w:lvlJc w:val="right"/>
      <w:pPr>
        <w:ind w:left="6480" w:hanging="180"/>
      </w:pPr>
    </w:lvl>
  </w:abstractNum>
  <w:abstractNum w:abstractNumId="13" w15:restartNumberingAfterBreak="0">
    <w:nsid w:val="204E97E9"/>
    <w:multiLevelType w:val="hybridMultilevel"/>
    <w:tmpl w:val="7ED88C38"/>
    <w:lvl w:ilvl="0" w:tplc="B6FC914C">
      <w:start w:val="1"/>
      <w:numFmt w:val="decimal"/>
      <w:lvlText w:val="□"/>
      <w:lvlJc w:val="left"/>
      <w:pPr>
        <w:ind w:left="720" w:hanging="360"/>
      </w:pPr>
    </w:lvl>
    <w:lvl w:ilvl="1" w:tplc="7ACC5AE2">
      <w:start w:val="1"/>
      <w:numFmt w:val="lowerLetter"/>
      <w:lvlText w:val="%2."/>
      <w:lvlJc w:val="left"/>
      <w:pPr>
        <w:ind w:left="1440" w:hanging="360"/>
      </w:pPr>
    </w:lvl>
    <w:lvl w:ilvl="2" w:tplc="0EDECF30">
      <w:start w:val="1"/>
      <w:numFmt w:val="lowerRoman"/>
      <w:lvlText w:val="%3."/>
      <w:lvlJc w:val="right"/>
      <w:pPr>
        <w:ind w:left="2160" w:hanging="180"/>
      </w:pPr>
    </w:lvl>
    <w:lvl w:ilvl="3" w:tplc="0BC25D8C">
      <w:start w:val="1"/>
      <w:numFmt w:val="decimal"/>
      <w:lvlText w:val="%4."/>
      <w:lvlJc w:val="left"/>
      <w:pPr>
        <w:ind w:left="2880" w:hanging="360"/>
      </w:pPr>
    </w:lvl>
    <w:lvl w:ilvl="4" w:tplc="1FE60E3C">
      <w:start w:val="1"/>
      <w:numFmt w:val="lowerLetter"/>
      <w:lvlText w:val="%5."/>
      <w:lvlJc w:val="left"/>
      <w:pPr>
        <w:ind w:left="3600" w:hanging="360"/>
      </w:pPr>
    </w:lvl>
    <w:lvl w:ilvl="5" w:tplc="84866908">
      <w:start w:val="1"/>
      <w:numFmt w:val="lowerRoman"/>
      <w:lvlText w:val="%6."/>
      <w:lvlJc w:val="right"/>
      <w:pPr>
        <w:ind w:left="4320" w:hanging="180"/>
      </w:pPr>
    </w:lvl>
    <w:lvl w:ilvl="6" w:tplc="CAE0AACE">
      <w:start w:val="1"/>
      <w:numFmt w:val="decimal"/>
      <w:lvlText w:val="%7."/>
      <w:lvlJc w:val="left"/>
      <w:pPr>
        <w:ind w:left="5040" w:hanging="360"/>
      </w:pPr>
    </w:lvl>
    <w:lvl w:ilvl="7" w:tplc="34D6654E">
      <w:start w:val="1"/>
      <w:numFmt w:val="lowerLetter"/>
      <w:lvlText w:val="%8."/>
      <w:lvlJc w:val="left"/>
      <w:pPr>
        <w:ind w:left="5760" w:hanging="360"/>
      </w:pPr>
    </w:lvl>
    <w:lvl w:ilvl="8" w:tplc="EA7ADA80">
      <w:start w:val="1"/>
      <w:numFmt w:val="lowerRoman"/>
      <w:lvlText w:val="%9."/>
      <w:lvlJc w:val="right"/>
      <w:pPr>
        <w:ind w:left="6480" w:hanging="180"/>
      </w:pPr>
    </w:lvl>
  </w:abstractNum>
  <w:abstractNum w:abstractNumId="14" w15:restartNumberingAfterBreak="0">
    <w:nsid w:val="21882484"/>
    <w:multiLevelType w:val="hybridMultilevel"/>
    <w:tmpl w:val="D75EAF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6455EC2"/>
    <w:multiLevelType w:val="hybridMultilevel"/>
    <w:tmpl w:val="D23A72B8"/>
    <w:lvl w:ilvl="0" w:tplc="140A000D">
      <w:start w:val="1"/>
      <w:numFmt w:val="bullet"/>
      <w:lvlText w:val=""/>
      <w:lvlJc w:val="left"/>
      <w:pPr>
        <w:ind w:left="720" w:hanging="360"/>
      </w:pPr>
      <w:rPr>
        <w:rFonts w:ascii="Wingdings" w:hAnsi="Wingdings" w:hint="default"/>
        <w:color w:val="000000"/>
        <w:sz w:val="23"/>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267852AF"/>
    <w:multiLevelType w:val="hybridMultilevel"/>
    <w:tmpl w:val="58B230CE"/>
    <w:lvl w:ilvl="0" w:tplc="A9105A30">
      <w:start w:val="1"/>
      <w:numFmt w:val="decimal"/>
      <w:lvlText w:val="□"/>
      <w:lvlJc w:val="left"/>
      <w:pPr>
        <w:ind w:left="720" w:hanging="360"/>
      </w:pPr>
    </w:lvl>
    <w:lvl w:ilvl="1" w:tplc="648229FE">
      <w:start w:val="1"/>
      <w:numFmt w:val="lowerLetter"/>
      <w:lvlText w:val="%2."/>
      <w:lvlJc w:val="left"/>
      <w:pPr>
        <w:ind w:left="1440" w:hanging="360"/>
      </w:pPr>
    </w:lvl>
    <w:lvl w:ilvl="2" w:tplc="3F7A798E">
      <w:start w:val="1"/>
      <w:numFmt w:val="lowerRoman"/>
      <w:lvlText w:val="%3."/>
      <w:lvlJc w:val="right"/>
      <w:pPr>
        <w:ind w:left="2160" w:hanging="180"/>
      </w:pPr>
    </w:lvl>
    <w:lvl w:ilvl="3" w:tplc="BC408190">
      <w:start w:val="1"/>
      <w:numFmt w:val="decimal"/>
      <w:lvlText w:val="%4."/>
      <w:lvlJc w:val="left"/>
      <w:pPr>
        <w:ind w:left="2880" w:hanging="360"/>
      </w:pPr>
    </w:lvl>
    <w:lvl w:ilvl="4" w:tplc="EE1C624C">
      <w:start w:val="1"/>
      <w:numFmt w:val="lowerLetter"/>
      <w:lvlText w:val="%5."/>
      <w:lvlJc w:val="left"/>
      <w:pPr>
        <w:ind w:left="3600" w:hanging="360"/>
      </w:pPr>
    </w:lvl>
    <w:lvl w:ilvl="5" w:tplc="590458A6">
      <w:start w:val="1"/>
      <w:numFmt w:val="lowerRoman"/>
      <w:lvlText w:val="%6."/>
      <w:lvlJc w:val="right"/>
      <w:pPr>
        <w:ind w:left="4320" w:hanging="180"/>
      </w:pPr>
    </w:lvl>
    <w:lvl w:ilvl="6" w:tplc="4CCCA910">
      <w:start w:val="1"/>
      <w:numFmt w:val="decimal"/>
      <w:lvlText w:val="%7."/>
      <w:lvlJc w:val="left"/>
      <w:pPr>
        <w:ind w:left="5040" w:hanging="360"/>
      </w:pPr>
    </w:lvl>
    <w:lvl w:ilvl="7" w:tplc="4ECEBAA2">
      <w:start w:val="1"/>
      <w:numFmt w:val="lowerLetter"/>
      <w:lvlText w:val="%8."/>
      <w:lvlJc w:val="left"/>
      <w:pPr>
        <w:ind w:left="5760" w:hanging="360"/>
      </w:pPr>
    </w:lvl>
    <w:lvl w:ilvl="8" w:tplc="66ECE564">
      <w:start w:val="1"/>
      <w:numFmt w:val="lowerRoman"/>
      <w:lvlText w:val="%9."/>
      <w:lvlJc w:val="right"/>
      <w:pPr>
        <w:ind w:left="6480" w:hanging="180"/>
      </w:pPr>
    </w:lvl>
  </w:abstractNum>
  <w:abstractNum w:abstractNumId="17" w15:restartNumberingAfterBreak="0">
    <w:nsid w:val="27F480D5"/>
    <w:multiLevelType w:val="hybridMultilevel"/>
    <w:tmpl w:val="BFD02E86"/>
    <w:lvl w:ilvl="0" w:tplc="1BFE4FFE">
      <w:start w:val="1"/>
      <w:numFmt w:val="decimal"/>
      <w:lvlText w:val="□"/>
      <w:lvlJc w:val="left"/>
      <w:pPr>
        <w:ind w:left="720" w:hanging="360"/>
      </w:pPr>
    </w:lvl>
    <w:lvl w:ilvl="1" w:tplc="5B60F5DE">
      <w:start w:val="1"/>
      <w:numFmt w:val="lowerLetter"/>
      <w:lvlText w:val="%2."/>
      <w:lvlJc w:val="left"/>
      <w:pPr>
        <w:ind w:left="1440" w:hanging="360"/>
      </w:pPr>
    </w:lvl>
    <w:lvl w:ilvl="2" w:tplc="E3560BCC">
      <w:start w:val="1"/>
      <w:numFmt w:val="lowerRoman"/>
      <w:lvlText w:val="%3."/>
      <w:lvlJc w:val="right"/>
      <w:pPr>
        <w:ind w:left="2160" w:hanging="180"/>
      </w:pPr>
    </w:lvl>
    <w:lvl w:ilvl="3" w:tplc="131C871A">
      <w:start w:val="1"/>
      <w:numFmt w:val="decimal"/>
      <w:lvlText w:val="%4."/>
      <w:lvlJc w:val="left"/>
      <w:pPr>
        <w:ind w:left="2880" w:hanging="360"/>
      </w:pPr>
    </w:lvl>
    <w:lvl w:ilvl="4" w:tplc="64DE381C">
      <w:start w:val="1"/>
      <w:numFmt w:val="lowerLetter"/>
      <w:lvlText w:val="%5."/>
      <w:lvlJc w:val="left"/>
      <w:pPr>
        <w:ind w:left="3600" w:hanging="360"/>
      </w:pPr>
    </w:lvl>
    <w:lvl w:ilvl="5" w:tplc="D1C4E7AC">
      <w:start w:val="1"/>
      <w:numFmt w:val="lowerRoman"/>
      <w:lvlText w:val="%6."/>
      <w:lvlJc w:val="right"/>
      <w:pPr>
        <w:ind w:left="4320" w:hanging="180"/>
      </w:pPr>
    </w:lvl>
    <w:lvl w:ilvl="6" w:tplc="73E48B12">
      <w:start w:val="1"/>
      <w:numFmt w:val="decimal"/>
      <w:lvlText w:val="%7."/>
      <w:lvlJc w:val="left"/>
      <w:pPr>
        <w:ind w:left="5040" w:hanging="360"/>
      </w:pPr>
    </w:lvl>
    <w:lvl w:ilvl="7" w:tplc="B30C6C1C">
      <w:start w:val="1"/>
      <w:numFmt w:val="lowerLetter"/>
      <w:lvlText w:val="%8."/>
      <w:lvlJc w:val="left"/>
      <w:pPr>
        <w:ind w:left="5760" w:hanging="360"/>
      </w:pPr>
    </w:lvl>
    <w:lvl w:ilvl="8" w:tplc="EE0E500E">
      <w:start w:val="1"/>
      <w:numFmt w:val="lowerRoman"/>
      <w:lvlText w:val="%9."/>
      <w:lvlJc w:val="right"/>
      <w:pPr>
        <w:ind w:left="6480" w:hanging="180"/>
      </w:pPr>
    </w:lvl>
  </w:abstractNum>
  <w:abstractNum w:abstractNumId="18" w15:restartNumberingAfterBreak="0">
    <w:nsid w:val="2948EBA7"/>
    <w:multiLevelType w:val="hybridMultilevel"/>
    <w:tmpl w:val="D0F00E88"/>
    <w:lvl w:ilvl="0" w:tplc="E4448542">
      <w:start w:val="1"/>
      <w:numFmt w:val="decimal"/>
      <w:lvlText w:val="□"/>
      <w:lvlJc w:val="left"/>
      <w:pPr>
        <w:ind w:left="720" w:hanging="360"/>
      </w:pPr>
    </w:lvl>
    <w:lvl w:ilvl="1" w:tplc="CFB4DE50">
      <w:start w:val="1"/>
      <w:numFmt w:val="lowerLetter"/>
      <w:lvlText w:val="%2."/>
      <w:lvlJc w:val="left"/>
      <w:pPr>
        <w:ind w:left="1440" w:hanging="360"/>
      </w:pPr>
    </w:lvl>
    <w:lvl w:ilvl="2" w:tplc="4CD4D742">
      <w:start w:val="1"/>
      <w:numFmt w:val="lowerRoman"/>
      <w:lvlText w:val="%3."/>
      <w:lvlJc w:val="right"/>
      <w:pPr>
        <w:ind w:left="2160" w:hanging="180"/>
      </w:pPr>
    </w:lvl>
    <w:lvl w:ilvl="3" w:tplc="865C02E4">
      <w:start w:val="1"/>
      <w:numFmt w:val="decimal"/>
      <w:lvlText w:val="%4."/>
      <w:lvlJc w:val="left"/>
      <w:pPr>
        <w:ind w:left="2880" w:hanging="360"/>
      </w:pPr>
    </w:lvl>
    <w:lvl w:ilvl="4" w:tplc="593CC33A">
      <w:start w:val="1"/>
      <w:numFmt w:val="lowerLetter"/>
      <w:lvlText w:val="%5."/>
      <w:lvlJc w:val="left"/>
      <w:pPr>
        <w:ind w:left="3600" w:hanging="360"/>
      </w:pPr>
    </w:lvl>
    <w:lvl w:ilvl="5" w:tplc="39EA3CCA">
      <w:start w:val="1"/>
      <w:numFmt w:val="lowerRoman"/>
      <w:lvlText w:val="%6."/>
      <w:lvlJc w:val="right"/>
      <w:pPr>
        <w:ind w:left="4320" w:hanging="180"/>
      </w:pPr>
    </w:lvl>
    <w:lvl w:ilvl="6" w:tplc="5EE87C1C">
      <w:start w:val="1"/>
      <w:numFmt w:val="decimal"/>
      <w:lvlText w:val="%7."/>
      <w:lvlJc w:val="left"/>
      <w:pPr>
        <w:ind w:left="5040" w:hanging="360"/>
      </w:pPr>
    </w:lvl>
    <w:lvl w:ilvl="7" w:tplc="AEFEB65C">
      <w:start w:val="1"/>
      <w:numFmt w:val="lowerLetter"/>
      <w:lvlText w:val="%8."/>
      <w:lvlJc w:val="left"/>
      <w:pPr>
        <w:ind w:left="5760" w:hanging="360"/>
      </w:pPr>
    </w:lvl>
    <w:lvl w:ilvl="8" w:tplc="7BB2F41E">
      <w:start w:val="1"/>
      <w:numFmt w:val="lowerRoman"/>
      <w:lvlText w:val="%9."/>
      <w:lvlJc w:val="right"/>
      <w:pPr>
        <w:ind w:left="6480" w:hanging="180"/>
      </w:pPr>
    </w:lvl>
  </w:abstractNum>
  <w:abstractNum w:abstractNumId="19" w15:restartNumberingAfterBreak="0">
    <w:nsid w:val="2D34ADD2"/>
    <w:multiLevelType w:val="hybridMultilevel"/>
    <w:tmpl w:val="D25CCCD0"/>
    <w:lvl w:ilvl="0" w:tplc="BB46F8E0">
      <w:start w:val="1"/>
      <w:numFmt w:val="bullet"/>
      <w:lvlText w:val=""/>
      <w:lvlJc w:val="left"/>
      <w:pPr>
        <w:ind w:left="720" w:hanging="360"/>
      </w:pPr>
      <w:rPr>
        <w:rFonts w:ascii="Symbol" w:hAnsi="Symbol" w:hint="default"/>
      </w:rPr>
    </w:lvl>
    <w:lvl w:ilvl="1" w:tplc="46C4307E">
      <w:start w:val="1"/>
      <w:numFmt w:val="bullet"/>
      <w:lvlText w:val="o"/>
      <w:lvlJc w:val="left"/>
      <w:pPr>
        <w:ind w:left="1440" w:hanging="360"/>
      </w:pPr>
      <w:rPr>
        <w:rFonts w:ascii="Courier New" w:hAnsi="Courier New" w:hint="default"/>
      </w:rPr>
    </w:lvl>
    <w:lvl w:ilvl="2" w:tplc="C824B708">
      <w:start w:val="1"/>
      <w:numFmt w:val="bullet"/>
      <w:lvlText w:val=""/>
      <w:lvlJc w:val="left"/>
      <w:pPr>
        <w:ind w:left="2160" w:hanging="360"/>
      </w:pPr>
      <w:rPr>
        <w:rFonts w:ascii="Wingdings" w:hAnsi="Wingdings" w:hint="default"/>
      </w:rPr>
    </w:lvl>
    <w:lvl w:ilvl="3" w:tplc="37F2D04E">
      <w:start w:val="1"/>
      <w:numFmt w:val="bullet"/>
      <w:lvlText w:val=""/>
      <w:lvlJc w:val="left"/>
      <w:pPr>
        <w:ind w:left="2880" w:hanging="360"/>
      </w:pPr>
      <w:rPr>
        <w:rFonts w:ascii="Symbol" w:hAnsi="Symbol" w:hint="default"/>
      </w:rPr>
    </w:lvl>
    <w:lvl w:ilvl="4" w:tplc="DD464CA2">
      <w:start w:val="1"/>
      <w:numFmt w:val="bullet"/>
      <w:lvlText w:val="o"/>
      <w:lvlJc w:val="left"/>
      <w:pPr>
        <w:ind w:left="3600" w:hanging="360"/>
      </w:pPr>
      <w:rPr>
        <w:rFonts w:ascii="Courier New" w:hAnsi="Courier New" w:hint="default"/>
      </w:rPr>
    </w:lvl>
    <w:lvl w:ilvl="5" w:tplc="71E83F8C">
      <w:start w:val="1"/>
      <w:numFmt w:val="bullet"/>
      <w:lvlText w:val=""/>
      <w:lvlJc w:val="left"/>
      <w:pPr>
        <w:ind w:left="4320" w:hanging="360"/>
      </w:pPr>
      <w:rPr>
        <w:rFonts w:ascii="Wingdings" w:hAnsi="Wingdings" w:hint="default"/>
      </w:rPr>
    </w:lvl>
    <w:lvl w:ilvl="6" w:tplc="33EE94B2">
      <w:start w:val="1"/>
      <w:numFmt w:val="bullet"/>
      <w:lvlText w:val=""/>
      <w:lvlJc w:val="left"/>
      <w:pPr>
        <w:ind w:left="5040" w:hanging="360"/>
      </w:pPr>
      <w:rPr>
        <w:rFonts w:ascii="Symbol" w:hAnsi="Symbol" w:hint="default"/>
      </w:rPr>
    </w:lvl>
    <w:lvl w:ilvl="7" w:tplc="E6062FC0">
      <w:start w:val="1"/>
      <w:numFmt w:val="bullet"/>
      <w:lvlText w:val="o"/>
      <w:lvlJc w:val="left"/>
      <w:pPr>
        <w:ind w:left="5760" w:hanging="360"/>
      </w:pPr>
      <w:rPr>
        <w:rFonts w:ascii="Courier New" w:hAnsi="Courier New" w:hint="default"/>
      </w:rPr>
    </w:lvl>
    <w:lvl w:ilvl="8" w:tplc="59C06F74">
      <w:start w:val="1"/>
      <w:numFmt w:val="bullet"/>
      <w:lvlText w:val=""/>
      <w:lvlJc w:val="left"/>
      <w:pPr>
        <w:ind w:left="6480" w:hanging="360"/>
      </w:pPr>
      <w:rPr>
        <w:rFonts w:ascii="Wingdings" w:hAnsi="Wingdings" w:hint="default"/>
      </w:rPr>
    </w:lvl>
  </w:abstractNum>
  <w:abstractNum w:abstractNumId="20" w15:restartNumberingAfterBreak="0">
    <w:nsid w:val="335FC0F0"/>
    <w:multiLevelType w:val="hybridMultilevel"/>
    <w:tmpl w:val="762255BC"/>
    <w:lvl w:ilvl="0" w:tplc="A78E97F6">
      <w:start w:val="1"/>
      <w:numFmt w:val="decimal"/>
      <w:lvlText w:val="□"/>
      <w:lvlJc w:val="left"/>
      <w:pPr>
        <w:ind w:left="720" w:hanging="360"/>
      </w:pPr>
    </w:lvl>
    <w:lvl w:ilvl="1" w:tplc="2610B776">
      <w:start w:val="1"/>
      <w:numFmt w:val="lowerLetter"/>
      <w:lvlText w:val="%2."/>
      <w:lvlJc w:val="left"/>
      <w:pPr>
        <w:ind w:left="1440" w:hanging="360"/>
      </w:pPr>
    </w:lvl>
    <w:lvl w:ilvl="2" w:tplc="C48474E8">
      <w:start w:val="1"/>
      <w:numFmt w:val="lowerRoman"/>
      <w:lvlText w:val="%3."/>
      <w:lvlJc w:val="right"/>
      <w:pPr>
        <w:ind w:left="2160" w:hanging="180"/>
      </w:pPr>
    </w:lvl>
    <w:lvl w:ilvl="3" w:tplc="65480B7A">
      <w:start w:val="1"/>
      <w:numFmt w:val="decimal"/>
      <w:lvlText w:val="%4."/>
      <w:lvlJc w:val="left"/>
      <w:pPr>
        <w:ind w:left="2880" w:hanging="360"/>
      </w:pPr>
    </w:lvl>
    <w:lvl w:ilvl="4" w:tplc="947E52C6">
      <w:start w:val="1"/>
      <w:numFmt w:val="lowerLetter"/>
      <w:lvlText w:val="%5."/>
      <w:lvlJc w:val="left"/>
      <w:pPr>
        <w:ind w:left="3600" w:hanging="360"/>
      </w:pPr>
    </w:lvl>
    <w:lvl w:ilvl="5" w:tplc="F4D4EFDA">
      <w:start w:val="1"/>
      <w:numFmt w:val="lowerRoman"/>
      <w:lvlText w:val="%6."/>
      <w:lvlJc w:val="right"/>
      <w:pPr>
        <w:ind w:left="4320" w:hanging="180"/>
      </w:pPr>
    </w:lvl>
    <w:lvl w:ilvl="6" w:tplc="2ED40AF6">
      <w:start w:val="1"/>
      <w:numFmt w:val="decimal"/>
      <w:lvlText w:val="%7."/>
      <w:lvlJc w:val="left"/>
      <w:pPr>
        <w:ind w:left="5040" w:hanging="360"/>
      </w:pPr>
    </w:lvl>
    <w:lvl w:ilvl="7" w:tplc="CEE6C472">
      <w:start w:val="1"/>
      <w:numFmt w:val="lowerLetter"/>
      <w:lvlText w:val="%8."/>
      <w:lvlJc w:val="left"/>
      <w:pPr>
        <w:ind w:left="5760" w:hanging="360"/>
      </w:pPr>
    </w:lvl>
    <w:lvl w:ilvl="8" w:tplc="EC1C7048">
      <w:start w:val="1"/>
      <w:numFmt w:val="lowerRoman"/>
      <w:lvlText w:val="%9."/>
      <w:lvlJc w:val="right"/>
      <w:pPr>
        <w:ind w:left="6480" w:hanging="180"/>
      </w:pPr>
    </w:lvl>
  </w:abstractNum>
  <w:abstractNum w:abstractNumId="21" w15:restartNumberingAfterBreak="0">
    <w:nsid w:val="357D43F4"/>
    <w:multiLevelType w:val="hybridMultilevel"/>
    <w:tmpl w:val="EA123F2C"/>
    <w:lvl w:ilvl="0" w:tplc="04C659B8">
      <w:start w:val="1"/>
      <w:numFmt w:val="decimal"/>
      <w:lvlText w:val="%1."/>
      <w:lvlJc w:val="left"/>
      <w:pPr>
        <w:ind w:left="360" w:hanging="360"/>
      </w:pPr>
      <w:rPr>
        <w:rFonts w:ascii="Calibri" w:hAnsi="Calibri" w:hint="default"/>
        <w:color w:val="auto"/>
      </w:rPr>
    </w:lvl>
    <w:lvl w:ilvl="1" w:tplc="82A45472" w:tentative="1">
      <w:start w:val="1"/>
      <w:numFmt w:val="lowerLetter"/>
      <w:lvlText w:val="%2."/>
      <w:lvlJc w:val="left"/>
      <w:pPr>
        <w:ind w:left="1080" w:hanging="360"/>
      </w:pPr>
    </w:lvl>
    <w:lvl w:ilvl="2" w:tplc="1EB4280C" w:tentative="1">
      <w:start w:val="1"/>
      <w:numFmt w:val="lowerRoman"/>
      <w:lvlText w:val="%3."/>
      <w:lvlJc w:val="right"/>
      <w:pPr>
        <w:ind w:left="1800" w:hanging="180"/>
      </w:pPr>
    </w:lvl>
    <w:lvl w:ilvl="3" w:tplc="CE1CA600" w:tentative="1">
      <w:start w:val="1"/>
      <w:numFmt w:val="decimal"/>
      <w:lvlText w:val="%4."/>
      <w:lvlJc w:val="left"/>
      <w:pPr>
        <w:ind w:left="2520" w:hanging="360"/>
      </w:pPr>
    </w:lvl>
    <w:lvl w:ilvl="4" w:tplc="D1A8A2DC" w:tentative="1">
      <w:start w:val="1"/>
      <w:numFmt w:val="lowerLetter"/>
      <w:lvlText w:val="%5."/>
      <w:lvlJc w:val="left"/>
      <w:pPr>
        <w:ind w:left="3240" w:hanging="360"/>
      </w:pPr>
    </w:lvl>
    <w:lvl w:ilvl="5" w:tplc="3B86FE0A" w:tentative="1">
      <w:start w:val="1"/>
      <w:numFmt w:val="lowerRoman"/>
      <w:lvlText w:val="%6."/>
      <w:lvlJc w:val="right"/>
      <w:pPr>
        <w:ind w:left="3960" w:hanging="180"/>
      </w:pPr>
    </w:lvl>
    <w:lvl w:ilvl="6" w:tplc="90A6B27E" w:tentative="1">
      <w:start w:val="1"/>
      <w:numFmt w:val="decimal"/>
      <w:lvlText w:val="%7."/>
      <w:lvlJc w:val="left"/>
      <w:pPr>
        <w:ind w:left="4680" w:hanging="360"/>
      </w:pPr>
    </w:lvl>
    <w:lvl w:ilvl="7" w:tplc="14B015FE" w:tentative="1">
      <w:start w:val="1"/>
      <w:numFmt w:val="lowerLetter"/>
      <w:lvlText w:val="%8."/>
      <w:lvlJc w:val="left"/>
      <w:pPr>
        <w:ind w:left="5400" w:hanging="360"/>
      </w:pPr>
    </w:lvl>
    <w:lvl w:ilvl="8" w:tplc="27B84A6C" w:tentative="1">
      <w:start w:val="1"/>
      <w:numFmt w:val="lowerRoman"/>
      <w:lvlText w:val="%9."/>
      <w:lvlJc w:val="right"/>
      <w:pPr>
        <w:ind w:left="6120" w:hanging="180"/>
      </w:pPr>
    </w:lvl>
  </w:abstractNum>
  <w:abstractNum w:abstractNumId="22" w15:restartNumberingAfterBreak="0">
    <w:nsid w:val="36A101F9"/>
    <w:multiLevelType w:val="hybridMultilevel"/>
    <w:tmpl w:val="CBC4DBFA"/>
    <w:lvl w:ilvl="0" w:tplc="9C46D740">
      <w:start w:val="1"/>
      <w:numFmt w:val="decimal"/>
      <w:lvlText w:val="□"/>
      <w:lvlJc w:val="left"/>
      <w:pPr>
        <w:ind w:left="720" w:hanging="360"/>
      </w:pPr>
    </w:lvl>
    <w:lvl w:ilvl="1" w:tplc="62AAA69C">
      <w:start w:val="1"/>
      <w:numFmt w:val="lowerLetter"/>
      <w:lvlText w:val="%2."/>
      <w:lvlJc w:val="left"/>
      <w:pPr>
        <w:ind w:left="1440" w:hanging="360"/>
      </w:pPr>
    </w:lvl>
    <w:lvl w:ilvl="2" w:tplc="557CFD88">
      <w:start w:val="1"/>
      <w:numFmt w:val="lowerRoman"/>
      <w:lvlText w:val="%3."/>
      <w:lvlJc w:val="right"/>
      <w:pPr>
        <w:ind w:left="2160" w:hanging="180"/>
      </w:pPr>
    </w:lvl>
    <w:lvl w:ilvl="3" w:tplc="F17A61FA">
      <w:start w:val="1"/>
      <w:numFmt w:val="decimal"/>
      <w:lvlText w:val="%4."/>
      <w:lvlJc w:val="left"/>
      <w:pPr>
        <w:ind w:left="2880" w:hanging="360"/>
      </w:pPr>
    </w:lvl>
    <w:lvl w:ilvl="4" w:tplc="420655E2">
      <w:start w:val="1"/>
      <w:numFmt w:val="lowerLetter"/>
      <w:lvlText w:val="%5."/>
      <w:lvlJc w:val="left"/>
      <w:pPr>
        <w:ind w:left="3600" w:hanging="360"/>
      </w:pPr>
    </w:lvl>
    <w:lvl w:ilvl="5" w:tplc="4C1C4D88">
      <w:start w:val="1"/>
      <w:numFmt w:val="lowerRoman"/>
      <w:lvlText w:val="%6."/>
      <w:lvlJc w:val="right"/>
      <w:pPr>
        <w:ind w:left="4320" w:hanging="180"/>
      </w:pPr>
    </w:lvl>
    <w:lvl w:ilvl="6" w:tplc="C980B9F8">
      <w:start w:val="1"/>
      <w:numFmt w:val="decimal"/>
      <w:lvlText w:val="%7."/>
      <w:lvlJc w:val="left"/>
      <w:pPr>
        <w:ind w:left="5040" w:hanging="360"/>
      </w:pPr>
    </w:lvl>
    <w:lvl w:ilvl="7" w:tplc="EEE0A962">
      <w:start w:val="1"/>
      <w:numFmt w:val="lowerLetter"/>
      <w:lvlText w:val="%8."/>
      <w:lvlJc w:val="left"/>
      <w:pPr>
        <w:ind w:left="5760" w:hanging="360"/>
      </w:pPr>
    </w:lvl>
    <w:lvl w:ilvl="8" w:tplc="831AEDC0">
      <w:start w:val="1"/>
      <w:numFmt w:val="lowerRoman"/>
      <w:lvlText w:val="%9."/>
      <w:lvlJc w:val="right"/>
      <w:pPr>
        <w:ind w:left="6480" w:hanging="180"/>
      </w:pPr>
    </w:lvl>
  </w:abstractNum>
  <w:abstractNum w:abstractNumId="23" w15:restartNumberingAfterBreak="0">
    <w:nsid w:val="379C8176"/>
    <w:multiLevelType w:val="hybridMultilevel"/>
    <w:tmpl w:val="4F8036E4"/>
    <w:lvl w:ilvl="0" w:tplc="43BC15BE">
      <w:start w:val="1"/>
      <w:numFmt w:val="decimal"/>
      <w:lvlText w:val="□"/>
      <w:lvlJc w:val="left"/>
      <w:pPr>
        <w:ind w:left="720" w:hanging="360"/>
      </w:pPr>
    </w:lvl>
    <w:lvl w:ilvl="1" w:tplc="A2308E6A">
      <w:start w:val="1"/>
      <w:numFmt w:val="lowerLetter"/>
      <w:lvlText w:val="%2."/>
      <w:lvlJc w:val="left"/>
      <w:pPr>
        <w:ind w:left="1440" w:hanging="360"/>
      </w:pPr>
    </w:lvl>
    <w:lvl w:ilvl="2" w:tplc="071E45FA">
      <w:start w:val="1"/>
      <w:numFmt w:val="lowerRoman"/>
      <w:lvlText w:val="%3."/>
      <w:lvlJc w:val="right"/>
      <w:pPr>
        <w:ind w:left="2160" w:hanging="180"/>
      </w:pPr>
    </w:lvl>
    <w:lvl w:ilvl="3" w:tplc="E84C4360">
      <w:start w:val="1"/>
      <w:numFmt w:val="decimal"/>
      <w:lvlText w:val="%4."/>
      <w:lvlJc w:val="left"/>
      <w:pPr>
        <w:ind w:left="2880" w:hanging="360"/>
      </w:pPr>
    </w:lvl>
    <w:lvl w:ilvl="4" w:tplc="4F4690DE">
      <w:start w:val="1"/>
      <w:numFmt w:val="lowerLetter"/>
      <w:lvlText w:val="%5."/>
      <w:lvlJc w:val="left"/>
      <w:pPr>
        <w:ind w:left="3600" w:hanging="360"/>
      </w:pPr>
    </w:lvl>
    <w:lvl w:ilvl="5" w:tplc="2850CB9C">
      <w:start w:val="1"/>
      <w:numFmt w:val="lowerRoman"/>
      <w:lvlText w:val="%6."/>
      <w:lvlJc w:val="right"/>
      <w:pPr>
        <w:ind w:left="4320" w:hanging="180"/>
      </w:pPr>
    </w:lvl>
    <w:lvl w:ilvl="6" w:tplc="D9F29F22">
      <w:start w:val="1"/>
      <w:numFmt w:val="decimal"/>
      <w:lvlText w:val="%7."/>
      <w:lvlJc w:val="left"/>
      <w:pPr>
        <w:ind w:left="5040" w:hanging="360"/>
      </w:pPr>
    </w:lvl>
    <w:lvl w:ilvl="7" w:tplc="6B5888DC">
      <w:start w:val="1"/>
      <w:numFmt w:val="lowerLetter"/>
      <w:lvlText w:val="%8."/>
      <w:lvlJc w:val="left"/>
      <w:pPr>
        <w:ind w:left="5760" w:hanging="360"/>
      </w:pPr>
    </w:lvl>
    <w:lvl w:ilvl="8" w:tplc="F8A8CC44">
      <w:start w:val="1"/>
      <w:numFmt w:val="lowerRoman"/>
      <w:lvlText w:val="%9."/>
      <w:lvlJc w:val="right"/>
      <w:pPr>
        <w:ind w:left="6480" w:hanging="180"/>
      </w:pPr>
    </w:lvl>
  </w:abstractNum>
  <w:abstractNum w:abstractNumId="24" w15:restartNumberingAfterBreak="0">
    <w:nsid w:val="3BBBB737"/>
    <w:multiLevelType w:val="hybridMultilevel"/>
    <w:tmpl w:val="CBFAB2DC"/>
    <w:lvl w:ilvl="0" w:tplc="2D9C4800">
      <w:start w:val="1"/>
      <w:numFmt w:val="decimal"/>
      <w:lvlText w:val="□"/>
      <w:lvlJc w:val="left"/>
      <w:pPr>
        <w:ind w:left="720" w:hanging="360"/>
      </w:pPr>
    </w:lvl>
    <w:lvl w:ilvl="1" w:tplc="827EBBAA">
      <w:start w:val="1"/>
      <w:numFmt w:val="lowerLetter"/>
      <w:lvlText w:val="%2."/>
      <w:lvlJc w:val="left"/>
      <w:pPr>
        <w:ind w:left="1440" w:hanging="360"/>
      </w:pPr>
    </w:lvl>
    <w:lvl w:ilvl="2" w:tplc="0BF04F4E">
      <w:start w:val="1"/>
      <w:numFmt w:val="lowerRoman"/>
      <w:lvlText w:val="%3."/>
      <w:lvlJc w:val="right"/>
      <w:pPr>
        <w:ind w:left="2160" w:hanging="180"/>
      </w:pPr>
    </w:lvl>
    <w:lvl w:ilvl="3" w:tplc="EE166ED0">
      <w:start w:val="1"/>
      <w:numFmt w:val="decimal"/>
      <w:lvlText w:val="%4."/>
      <w:lvlJc w:val="left"/>
      <w:pPr>
        <w:ind w:left="2880" w:hanging="360"/>
      </w:pPr>
    </w:lvl>
    <w:lvl w:ilvl="4" w:tplc="B07E4C28">
      <w:start w:val="1"/>
      <w:numFmt w:val="lowerLetter"/>
      <w:lvlText w:val="%5."/>
      <w:lvlJc w:val="left"/>
      <w:pPr>
        <w:ind w:left="3600" w:hanging="360"/>
      </w:pPr>
    </w:lvl>
    <w:lvl w:ilvl="5" w:tplc="F7C25C76">
      <w:start w:val="1"/>
      <w:numFmt w:val="lowerRoman"/>
      <w:lvlText w:val="%6."/>
      <w:lvlJc w:val="right"/>
      <w:pPr>
        <w:ind w:left="4320" w:hanging="180"/>
      </w:pPr>
    </w:lvl>
    <w:lvl w:ilvl="6" w:tplc="7D5E1C12">
      <w:start w:val="1"/>
      <w:numFmt w:val="decimal"/>
      <w:lvlText w:val="%7."/>
      <w:lvlJc w:val="left"/>
      <w:pPr>
        <w:ind w:left="5040" w:hanging="360"/>
      </w:pPr>
    </w:lvl>
    <w:lvl w:ilvl="7" w:tplc="5EEE65DC">
      <w:start w:val="1"/>
      <w:numFmt w:val="lowerLetter"/>
      <w:lvlText w:val="%8."/>
      <w:lvlJc w:val="left"/>
      <w:pPr>
        <w:ind w:left="5760" w:hanging="360"/>
      </w:pPr>
    </w:lvl>
    <w:lvl w:ilvl="8" w:tplc="3D5A0F94">
      <w:start w:val="1"/>
      <w:numFmt w:val="lowerRoman"/>
      <w:lvlText w:val="%9."/>
      <w:lvlJc w:val="right"/>
      <w:pPr>
        <w:ind w:left="6480" w:hanging="180"/>
      </w:pPr>
    </w:lvl>
  </w:abstractNum>
  <w:abstractNum w:abstractNumId="25" w15:restartNumberingAfterBreak="0">
    <w:nsid w:val="3CAFE67D"/>
    <w:multiLevelType w:val="hybridMultilevel"/>
    <w:tmpl w:val="E974906E"/>
    <w:lvl w:ilvl="0" w:tplc="4A82C03A">
      <w:start w:val="1"/>
      <w:numFmt w:val="lowerLetter"/>
      <w:lvlText w:val="%1."/>
      <w:lvlJc w:val="left"/>
      <w:pPr>
        <w:ind w:left="720" w:hanging="360"/>
      </w:pPr>
    </w:lvl>
    <w:lvl w:ilvl="1" w:tplc="EFE857F8">
      <w:start w:val="1"/>
      <w:numFmt w:val="lowerLetter"/>
      <w:lvlText w:val="%2."/>
      <w:lvlJc w:val="left"/>
      <w:pPr>
        <w:ind w:left="1440" w:hanging="360"/>
      </w:pPr>
    </w:lvl>
    <w:lvl w:ilvl="2" w:tplc="331C2C94">
      <w:start w:val="1"/>
      <w:numFmt w:val="lowerRoman"/>
      <w:lvlText w:val="%3."/>
      <w:lvlJc w:val="right"/>
      <w:pPr>
        <w:ind w:left="2160" w:hanging="180"/>
      </w:pPr>
    </w:lvl>
    <w:lvl w:ilvl="3" w:tplc="75C0BED8">
      <w:start w:val="1"/>
      <w:numFmt w:val="decimal"/>
      <w:lvlText w:val="%4."/>
      <w:lvlJc w:val="left"/>
      <w:pPr>
        <w:ind w:left="2880" w:hanging="360"/>
      </w:pPr>
    </w:lvl>
    <w:lvl w:ilvl="4" w:tplc="0352A252">
      <w:start w:val="1"/>
      <w:numFmt w:val="lowerLetter"/>
      <w:lvlText w:val="%5."/>
      <w:lvlJc w:val="left"/>
      <w:pPr>
        <w:ind w:left="3600" w:hanging="360"/>
      </w:pPr>
    </w:lvl>
    <w:lvl w:ilvl="5" w:tplc="9064EC58">
      <w:start w:val="1"/>
      <w:numFmt w:val="lowerRoman"/>
      <w:lvlText w:val="%6."/>
      <w:lvlJc w:val="right"/>
      <w:pPr>
        <w:ind w:left="4320" w:hanging="180"/>
      </w:pPr>
    </w:lvl>
    <w:lvl w:ilvl="6" w:tplc="6D609990">
      <w:start w:val="1"/>
      <w:numFmt w:val="decimal"/>
      <w:lvlText w:val="%7."/>
      <w:lvlJc w:val="left"/>
      <w:pPr>
        <w:ind w:left="5040" w:hanging="360"/>
      </w:pPr>
    </w:lvl>
    <w:lvl w:ilvl="7" w:tplc="9BEC1EA8">
      <w:start w:val="1"/>
      <w:numFmt w:val="lowerLetter"/>
      <w:lvlText w:val="%8."/>
      <w:lvlJc w:val="left"/>
      <w:pPr>
        <w:ind w:left="5760" w:hanging="360"/>
      </w:pPr>
    </w:lvl>
    <w:lvl w:ilvl="8" w:tplc="73F8704E">
      <w:start w:val="1"/>
      <w:numFmt w:val="lowerRoman"/>
      <w:lvlText w:val="%9."/>
      <w:lvlJc w:val="right"/>
      <w:pPr>
        <w:ind w:left="6480" w:hanging="180"/>
      </w:pPr>
    </w:lvl>
  </w:abstractNum>
  <w:abstractNum w:abstractNumId="26" w15:restartNumberingAfterBreak="0">
    <w:nsid w:val="3CCC47A3"/>
    <w:multiLevelType w:val="hybridMultilevel"/>
    <w:tmpl w:val="8E085BB4"/>
    <w:lvl w:ilvl="0" w:tplc="9A6A4CA0">
      <w:start w:val="2"/>
      <w:numFmt w:val="upperRoman"/>
      <w:lvlText w:val="II"/>
      <w:lvlJc w:val="right"/>
      <w:pPr>
        <w:ind w:left="720" w:hanging="360"/>
      </w:pPr>
    </w:lvl>
    <w:lvl w:ilvl="1" w:tplc="147C283A">
      <w:start w:val="1"/>
      <w:numFmt w:val="lowerLetter"/>
      <w:lvlText w:val="%2."/>
      <w:lvlJc w:val="left"/>
      <w:pPr>
        <w:ind w:left="1440" w:hanging="360"/>
      </w:pPr>
    </w:lvl>
    <w:lvl w:ilvl="2" w:tplc="B7828F56">
      <w:start w:val="1"/>
      <w:numFmt w:val="lowerRoman"/>
      <w:lvlText w:val="%3."/>
      <w:lvlJc w:val="right"/>
      <w:pPr>
        <w:ind w:left="2160" w:hanging="180"/>
      </w:pPr>
    </w:lvl>
    <w:lvl w:ilvl="3" w:tplc="4768F66E">
      <w:start w:val="1"/>
      <w:numFmt w:val="decimal"/>
      <w:lvlText w:val="%4."/>
      <w:lvlJc w:val="left"/>
      <w:pPr>
        <w:ind w:left="2880" w:hanging="360"/>
      </w:pPr>
    </w:lvl>
    <w:lvl w:ilvl="4" w:tplc="61AC8E4C">
      <w:start w:val="1"/>
      <w:numFmt w:val="lowerLetter"/>
      <w:lvlText w:val="%5."/>
      <w:lvlJc w:val="left"/>
      <w:pPr>
        <w:ind w:left="3600" w:hanging="360"/>
      </w:pPr>
    </w:lvl>
    <w:lvl w:ilvl="5" w:tplc="6FC6916E">
      <w:start w:val="1"/>
      <w:numFmt w:val="lowerRoman"/>
      <w:lvlText w:val="%6."/>
      <w:lvlJc w:val="right"/>
      <w:pPr>
        <w:ind w:left="4320" w:hanging="180"/>
      </w:pPr>
    </w:lvl>
    <w:lvl w:ilvl="6" w:tplc="AB987FA2">
      <w:start w:val="1"/>
      <w:numFmt w:val="decimal"/>
      <w:lvlText w:val="%7."/>
      <w:lvlJc w:val="left"/>
      <w:pPr>
        <w:ind w:left="5040" w:hanging="360"/>
      </w:pPr>
    </w:lvl>
    <w:lvl w:ilvl="7" w:tplc="E5441A4E">
      <w:start w:val="1"/>
      <w:numFmt w:val="lowerLetter"/>
      <w:lvlText w:val="%8."/>
      <w:lvlJc w:val="left"/>
      <w:pPr>
        <w:ind w:left="5760" w:hanging="360"/>
      </w:pPr>
    </w:lvl>
    <w:lvl w:ilvl="8" w:tplc="93A25776">
      <w:start w:val="1"/>
      <w:numFmt w:val="lowerRoman"/>
      <w:lvlText w:val="%9."/>
      <w:lvlJc w:val="right"/>
      <w:pPr>
        <w:ind w:left="6480" w:hanging="180"/>
      </w:pPr>
    </w:lvl>
  </w:abstractNum>
  <w:abstractNum w:abstractNumId="27" w15:restartNumberingAfterBreak="0">
    <w:nsid w:val="3F486165"/>
    <w:multiLevelType w:val="hybridMultilevel"/>
    <w:tmpl w:val="94FE5362"/>
    <w:lvl w:ilvl="0" w:tplc="398E5D14">
      <w:start w:val="2"/>
      <w:numFmt w:val="upperRoman"/>
      <w:lvlText w:val="II"/>
      <w:lvlJc w:val="right"/>
      <w:pPr>
        <w:ind w:left="720" w:hanging="360"/>
      </w:pPr>
    </w:lvl>
    <w:lvl w:ilvl="1" w:tplc="5BF88C78">
      <w:start w:val="1"/>
      <w:numFmt w:val="lowerLetter"/>
      <w:lvlText w:val="%2."/>
      <w:lvlJc w:val="left"/>
      <w:pPr>
        <w:ind w:left="1440" w:hanging="360"/>
      </w:pPr>
    </w:lvl>
    <w:lvl w:ilvl="2" w:tplc="5E94F27E">
      <w:start w:val="1"/>
      <w:numFmt w:val="lowerRoman"/>
      <w:lvlText w:val="%3."/>
      <w:lvlJc w:val="right"/>
      <w:pPr>
        <w:ind w:left="2160" w:hanging="180"/>
      </w:pPr>
    </w:lvl>
    <w:lvl w:ilvl="3" w:tplc="50DED236">
      <w:start w:val="1"/>
      <w:numFmt w:val="decimal"/>
      <w:lvlText w:val="%4."/>
      <w:lvlJc w:val="left"/>
      <w:pPr>
        <w:ind w:left="2880" w:hanging="360"/>
      </w:pPr>
    </w:lvl>
    <w:lvl w:ilvl="4" w:tplc="F5123CC6">
      <w:start w:val="1"/>
      <w:numFmt w:val="lowerLetter"/>
      <w:lvlText w:val="%5."/>
      <w:lvlJc w:val="left"/>
      <w:pPr>
        <w:ind w:left="3600" w:hanging="360"/>
      </w:pPr>
    </w:lvl>
    <w:lvl w:ilvl="5" w:tplc="E3B4FA12">
      <w:start w:val="1"/>
      <w:numFmt w:val="lowerRoman"/>
      <w:lvlText w:val="%6."/>
      <w:lvlJc w:val="right"/>
      <w:pPr>
        <w:ind w:left="4320" w:hanging="180"/>
      </w:pPr>
    </w:lvl>
    <w:lvl w:ilvl="6" w:tplc="38D2629A">
      <w:start w:val="1"/>
      <w:numFmt w:val="decimal"/>
      <w:lvlText w:val="%7."/>
      <w:lvlJc w:val="left"/>
      <w:pPr>
        <w:ind w:left="5040" w:hanging="360"/>
      </w:pPr>
    </w:lvl>
    <w:lvl w:ilvl="7" w:tplc="2FE0FFA0">
      <w:start w:val="1"/>
      <w:numFmt w:val="lowerLetter"/>
      <w:lvlText w:val="%8."/>
      <w:lvlJc w:val="left"/>
      <w:pPr>
        <w:ind w:left="5760" w:hanging="360"/>
      </w:pPr>
    </w:lvl>
    <w:lvl w:ilvl="8" w:tplc="3DFC3DC4">
      <w:start w:val="1"/>
      <w:numFmt w:val="lowerRoman"/>
      <w:lvlText w:val="%9."/>
      <w:lvlJc w:val="right"/>
      <w:pPr>
        <w:ind w:left="6480" w:hanging="180"/>
      </w:pPr>
    </w:lvl>
  </w:abstractNum>
  <w:abstractNum w:abstractNumId="28" w15:restartNumberingAfterBreak="0">
    <w:nsid w:val="41BD54D7"/>
    <w:multiLevelType w:val="hybridMultilevel"/>
    <w:tmpl w:val="FEC68DA6"/>
    <w:lvl w:ilvl="0" w:tplc="C55C0880">
      <w:start w:val="1"/>
      <w:numFmt w:val="lowerLetter"/>
      <w:lvlText w:val="%1."/>
      <w:lvlJc w:val="left"/>
      <w:pPr>
        <w:ind w:left="720" w:hanging="360"/>
      </w:pPr>
    </w:lvl>
    <w:lvl w:ilvl="1" w:tplc="666CC3A4">
      <w:start w:val="1"/>
      <w:numFmt w:val="lowerLetter"/>
      <w:lvlText w:val="%2."/>
      <w:lvlJc w:val="left"/>
      <w:pPr>
        <w:ind w:left="1440" w:hanging="360"/>
      </w:pPr>
    </w:lvl>
    <w:lvl w:ilvl="2" w:tplc="1EA26E5A">
      <w:start w:val="1"/>
      <w:numFmt w:val="lowerRoman"/>
      <w:lvlText w:val="%3."/>
      <w:lvlJc w:val="right"/>
      <w:pPr>
        <w:ind w:left="2160" w:hanging="180"/>
      </w:pPr>
    </w:lvl>
    <w:lvl w:ilvl="3" w:tplc="EAC2BFB4">
      <w:start w:val="1"/>
      <w:numFmt w:val="decimal"/>
      <w:lvlText w:val="%4."/>
      <w:lvlJc w:val="left"/>
      <w:pPr>
        <w:ind w:left="2880" w:hanging="360"/>
      </w:pPr>
    </w:lvl>
    <w:lvl w:ilvl="4" w:tplc="EAAC8EFC">
      <w:start w:val="1"/>
      <w:numFmt w:val="lowerLetter"/>
      <w:lvlText w:val="%5."/>
      <w:lvlJc w:val="left"/>
      <w:pPr>
        <w:ind w:left="3600" w:hanging="360"/>
      </w:pPr>
    </w:lvl>
    <w:lvl w:ilvl="5" w:tplc="06F8B33A">
      <w:start w:val="1"/>
      <w:numFmt w:val="lowerRoman"/>
      <w:lvlText w:val="%6."/>
      <w:lvlJc w:val="right"/>
      <w:pPr>
        <w:ind w:left="4320" w:hanging="180"/>
      </w:pPr>
    </w:lvl>
    <w:lvl w:ilvl="6" w:tplc="6D0028A0">
      <w:start w:val="1"/>
      <w:numFmt w:val="decimal"/>
      <w:lvlText w:val="%7."/>
      <w:lvlJc w:val="left"/>
      <w:pPr>
        <w:ind w:left="5040" w:hanging="360"/>
      </w:pPr>
    </w:lvl>
    <w:lvl w:ilvl="7" w:tplc="E1B815B8">
      <w:start w:val="1"/>
      <w:numFmt w:val="lowerLetter"/>
      <w:lvlText w:val="%8."/>
      <w:lvlJc w:val="left"/>
      <w:pPr>
        <w:ind w:left="5760" w:hanging="360"/>
      </w:pPr>
    </w:lvl>
    <w:lvl w:ilvl="8" w:tplc="72F480D4">
      <w:start w:val="1"/>
      <w:numFmt w:val="lowerRoman"/>
      <w:lvlText w:val="%9."/>
      <w:lvlJc w:val="right"/>
      <w:pPr>
        <w:ind w:left="6480" w:hanging="180"/>
      </w:pPr>
    </w:lvl>
  </w:abstractNum>
  <w:abstractNum w:abstractNumId="29" w15:restartNumberingAfterBreak="0">
    <w:nsid w:val="41C4C2A2"/>
    <w:multiLevelType w:val="hybridMultilevel"/>
    <w:tmpl w:val="2C50854E"/>
    <w:lvl w:ilvl="0" w:tplc="62328416">
      <w:start w:val="1"/>
      <w:numFmt w:val="upperRoman"/>
      <w:lvlText w:val="III"/>
      <w:lvlJc w:val="right"/>
      <w:pPr>
        <w:ind w:left="720" w:hanging="360"/>
      </w:pPr>
    </w:lvl>
    <w:lvl w:ilvl="1" w:tplc="C51665E0">
      <w:start w:val="1"/>
      <w:numFmt w:val="lowerLetter"/>
      <w:lvlText w:val="%2."/>
      <w:lvlJc w:val="left"/>
      <w:pPr>
        <w:ind w:left="1440" w:hanging="360"/>
      </w:pPr>
    </w:lvl>
    <w:lvl w:ilvl="2" w:tplc="C24461CC">
      <w:start w:val="1"/>
      <w:numFmt w:val="lowerRoman"/>
      <w:lvlText w:val="%3."/>
      <w:lvlJc w:val="right"/>
      <w:pPr>
        <w:ind w:left="2160" w:hanging="180"/>
      </w:pPr>
    </w:lvl>
    <w:lvl w:ilvl="3" w:tplc="6024B74A">
      <w:start w:val="1"/>
      <w:numFmt w:val="decimal"/>
      <w:lvlText w:val="%4."/>
      <w:lvlJc w:val="left"/>
      <w:pPr>
        <w:ind w:left="2880" w:hanging="360"/>
      </w:pPr>
    </w:lvl>
    <w:lvl w:ilvl="4" w:tplc="46A6C41C">
      <w:start w:val="1"/>
      <w:numFmt w:val="lowerLetter"/>
      <w:lvlText w:val="%5."/>
      <w:lvlJc w:val="left"/>
      <w:pPr>
        <w:ind w:left="3600" w:hanging="360"/>
      </w:pPr>
    </w:lvl>
    <w:lvl w:ilvl="5" w:tplc="1860852A">
      <w:start w:val="1"/>
      <w:numFmt w:val="lowerRoman"/>
      <w:lvlText w:val="%6."/>
      <w:lvlJc w:val="right"/>
      <w:pPr>
        <w:ind w:left="4320" w:hanging="180"/>
      </w:pPr>
    </w:lvl>
    <w:lvl w:ilvl="6" w:tplc="0C2446E8">
      <w:start w:val="1"/>
      <w:numFmt w:val="decimal"/>
      <w:lvlText w:val="%7."/>
      <w:lvlJc w:val="left"/>
      <w:pPr>
        <w:ind w:left="5040" w:hanging="360"/>
      </w:pPr>
    </w:lvl>
    <w:lvl w:ilvl="7" w:tplc="AA32E76C">
      <w:start w:val="1"/>
      <w:numFmt w:val="lowerLetter"/>
      <w:lvlText w:val="%8."/>
      <w:lvlJc w:val="left"/>
      <w:pPr>
        <w:ind w:left="5760" w:hanging="360"/>
      </w:pPr>
    </w:lvl>
    <w:lvl w:ilvl="8" w:tplc="C5EA4D3A">
      <w:start w:val="1"/>
      <w:numFmt w:val="lowerRoman"/>
      <w:lvlText w:val="%9."/>
      <w:lvlJc w:val="right"/>
      <w:pPr>
        <w:ind w:left="6480" w:hanging="180"/>
      </w:pPr>
    </w:lvl>
  </w:abstractNum>
  <w:abstractNum w:abstractNumId="30" w15:restartNumberingAfterBreak="0">
    <w:nsid w:val="420DC4F7"/>
    <w:multiLevelType w:val="hybridMultilevel"/>
    <w:tmpl w:val="D7C06C6C"/>
    <w:lvl w:ilvl="0" w:tplc="F8C668DC">
      <w:start w:val="1"/>
      <w:numFmt w:val="decimal"/>
      <w:lvlText w:val="□"/>
      <w:lvlJc w:val="left"/>
      <w:pPr>
        <w:ind w:left="720" w:hanging="360"/>
      </w:pPr>
    </w:lvl>
    <w:lvl w:ilvl="1" w:tplc="583A0A1C">
      <w:start w:val="1"/>
      <w:numFmt w:val="lowerLetter"/>
      <w:lvlText w:val="%2."/>
      <w:lvlJc w:val="left"/>
      <w:pPr>
        <w:ind w:left="1440" w:hanging="360"/>
      </w:pPr>
    </w:lvl>
    <w:lvl w:ilvl="2" w:tplc="4E3A6E30">
      <w:start w:val="1"/>
      <w:numFmt w:val="lowerRoman"/>
      <w:lvlText w:val="%3."/>
      <w:lvlJc w:val="right"/>
      <w:pPr>
        <w:ind w:left="2160" w:hanging="180"/>
      </w:pPr>
    </w:lvl>
    <w:lvl w:ilvl="3" w:tplc="87F42920">
      <w:start w:val="1"/>
      <w:numFmt w:val="decimal"/>
      <w:lvlText w:val="%4."/>
      <w:lvlJc w:val="left"/>
      <w:pPr>
        <w:ind w:left="2880" w:hanging="360"/>
      </w:pPr>
    </w:lvl>
    <w:lvl w:ilvl="4" w:tplc="1DDA7CB8">
      <w:start w:val="1"/>
      <w:numFmt w:val="lowerLetter"/>
      <w:lvlText w:val="%5."/>
      <w:lvlJc w:val="left"/>
      <w:pPr>
        <w:ind w:left="3600" w:hanging="360"/>
      </w:pPr>
    </w:lvl>
    <w:lvl w:ilvl="5" w:tplc="1446044A">
      <w:start w:val="1"/>
      <w:numFmt w:val="lowerRoman"/>
      <w:lvlText w:val="%6."/>
      <w:lvlJc w:val="right"/>
      <w:pPr>
        <w:ind w:left="4320" w:hanging="180"/>
      </w:pPr>
    </w:lvl>
    <w:lvl w:ilvl="6" w:tplc="E0441246">
      <w:start w:val="1"/>
      <w:numFmt w:val="decimal"/>
      <w:lvlText w:val="%7."/>
      <w:lvlJc w:val="left"/>
      <w:pPr>
        <w:ind w:left="5040" w:hanging="360"/>
      </w:pPr>
    </w:lvl>
    <w:lvl w:ilvl="7" w:tplc="795C23E2">
      <w:start w:val="1"/>
      <w:numFmt w:val="lowerLetter"/>
      <w:lvlText w:val="%8."/>
      <w:lvlJc w:val="left"/>
      <w:pPr>
        <w:ind w:left="5760" w:hanging="360"/>
      </w:pPr>
    </w:lvl>
    <w:lvl w:ilvl="8" w:tplc="0E5A01DA">
      <w:start w:val="1"/>
      <w:numFmt w:val="lowerRoman"/>
      <w:lvlText w:val="%9."/>
      <w:lvlJc w:val="right"/>
      <w:pPr>
        <w:ind w:left="6480" w:hanging="180"/>
      </w:pPr>
    </w:lvl>
  </w:abstractNum>
  <w:abstractNum w:abstractNumId="31" w15:restartNumberingAfterBreak="0">
    <w:nsid w:val="4A032813"/>
    <w:multiLevelType w:val="hybridMultilevel"/>
    <w:tmpl w:val="D75EAF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F294659"/>
    <w:multiLevelType w:val="hybridMultilevel"/>
    <w:tmpl w:val="9D8209CE"/>
    <w:lvl w:ilvl="0" w:tplc="757EE12E">
      <w:start w:val="1"/>
      <w:numFmt w:val="decimal"/>
      <w:lvlText w:val="□"/>
      <w:lvlJc w:val="left"/>
      <w:pPr>
        <w:ind w:left="720" w:hanging="360"/>
      </w:pPr>
    </w:lvl>
    <w:lvl w:ilvl="1" w:tplc="4CDC21B8">
      <w:start w:val="1"/>
      <w:numFmt w:val="lowerLetter"/>
      <w:lvlText w:val="%2."/>
      <w:lvlJc w:val="left"/>
      <w:pPr>
        <w:ind w:left="1440" w:hanging="360"/>
      </w:pPr>
    </w:lvl>
    <w:lvl w:ilvl="2" w:tplc="F80EC254">
      <w:start w:val="1"/>
      <w:numFmt w:val="lowerRoman"/>
      <w:lvlText w:val="%3."/>
      <w:lvlJc w:val="right"/>
      <w:pPr>
        <w:ind w:left="2160" w:hanging="180"/>
      </w:pPr>
    </w:lvl>
    <w:lvl w:ilvl="3" w:tplc="C578131A">
      <w:start w:val="1"/>
      <w:numFmt w:val="decimal"/>
      <w:lvlText w:val="%4."/>
      <w:lvlJc w:val="left"/>
      <w:pPr>
        <w:ind w:left="2880" w:hanging="360"/>
      </w:pPr>
    </w:lvl>
    <w:lvl w:ilvl="4" w:tplc="547C84E8">
      <w:start w:val="1"/>
      <w:numFmt w:val="lowerLetter"/>
      <w:lvlText w:val="%5."/>
      <w:lvlJc w:val="left"/>
      <w:pPr>
        <w:ind w:left="3600" w:hanging="360"/>
      </w:pPr>
    </w:lvl>
    <w:lvl w:ilvl="5" w:tplc="47BA12DC">
      <w:start w:val="1"/>
      <w:numFmt w:val="lowerRoman"/>
      <w:lvlText w:val="%6."/>
      <w:lvlJc w:val="right"/>
      <w:pPr>
        <w:ind w:left="4320" w:hanging="180"/>
      </w:pPr>
    </w:lvl>
    <w:lvl w:ilvl="6" w:tplc="F1A881B0">
      <w:start w:val="1"/>
      <w:numFmt w:val="decimal"/>
      <w:lvlText w:val="%7."/>
      <w:lvlJc w:val="left"/>
      <w:pPr>
        <w:ind w:left="5040" w:hanging="360"/>
      </w:pPr>
    </w:lvl>
    <w:lvl w:ilvl="7" w:tplc="CCDE1916">
      <w:start w:val="1"/>
      <w:numFmt w:val="lowerLetter"/>
      <w:lvlText w:val="%8."/>
      <w:lvlJc w:val="left"/>
      <w:pPr>
        <w:ind w:left="5760" w:hanging="360"/>
      </w:pPr>
    </w:lvl>
    <w:lvl w:ilvl="8" w:tplc="A56A60BE">
      <w:start w:val="1"/>
      <w:numFmt w:val="lowerRoman"/>
      <w:lvlText w:val="%9."/>
      <w:lvlJc w:val="right"/>
      <w:pPr>
        <w:ind w:left="6480" w:hanging="180"/>
      </w:pPr>
    </w:lvl>
  </w:abstractNum>
  <w:abstractNum w:abstractNumId="33" w15:restartNumberingAfterBreak="0">
    <w:nsid w:val="5056EF1F"/>
    <w:multiLevelType w:val="hybridMultilevel"/>
    <w:tmpl w:val="FC18D3C0"/>
    <w:lvl w:ilvl="0" w:tplc="1A5CAA8A">
      <w:start w:val="1"/>
      <w:numFmt w:val="decimal"/>
      <w:lvlText w:val="□"/>
      <w:lvlJc w:val="left"/>
      <w:pPr>
        <w:ind w:left="720" w:hanging="360"/>
      </w:pPr>
    </w:lvl>
    <w:lvl w:ilvl="1" w:tplc="E20EE242">
      <w:start w:val="1"/>
      <w:numFmt w:val="lowerLetter"/>
      <w:lvlText w:val="%2."/>
      <w:lvlJc w:val="left"/>
      <w:pPr>
        <w:ind w:left="1440" w:hanging="360"/>
      </w:pPr>
    </w:lvl>
    <w:lvl w:ilvl="2" w:tplc="B5F63978">
      <w:start w:val="1"/>
      <w:numFmt w:val="lowerRoman"/>
      <w:lvlText w:val="%3."/>
      <w:lvlJc w:val="right"/>
      <w:pPr>
        <w:ind w:left="2160" w:hanging="180"/>
      </w:pPr>
    </w:lvl>
    <w:lvl w:ilvl="3" w:tplc="405ED372">
      <w:start w:val="1"/>
      <w:numFmt w:val="decimal"/>
      <w:lvlText w:val="%4."/>
      <w:lvlJc w:val="left"/>
      <w:pPr>
        <w:ind w:left="2880" w:hanging="360"/>
      </w:pPr>
    </w:lvl>
    <w:lvl w:ilvl="4" w:tplc="72045FDC">
      <w:start w:val="1"/>
      <w:numFmt w:val="lowerLetter"/>
      <w:lvlText w:val="%5."/>
      <w:lvlJc w:val="left"/>
      <w:pPr>
        <w:ind w:left="3600" w:hanging="360"/>
      </w:pPr>
    </w:lvl>
    <w:lvl w:ilvl="5" w:tplc="F4BA090E">
      <w:start w:val="1"/>
      <w:numFmt w:val="lowerRoman"/>
      <w:lvlText w:val="%6."/>
      <w:lvlJc w:val="right"/>
      <w:pPr>
        <w:ind w:left="4320" w:hanging="180"/>
      </w:pPr>
    </w:lvl>
    <w:lvl w:ilvl="6" w:tplc="B8C03014">
      <w:start w:val="1"/>
      <w:numFmt w:val="decimal"/>
      <w:lvlText w:val="%7."/>
      <w:lvlJc w:val="left"/>
      <w:pPr>
        <w:ind w:left="5040" w:hanging="360"/>
      </w:pPr>
    </w:lvl>
    <w:lvl w:ilvl="7" w:tplc="D5B2B8D2">
      <w:start w:val="1"/>
      <w:numFmt w:val="lowerLetter"/>
      <w:lvlText w:val="%8."/>
      <w:lvlJc w:val="left"/>
      <w:pPr>
        <w:ind w:left="5760" w:hanging="360"/>
      </w:pPr>
    </w:lvl>
    <w:lvl w:ilvl="8" w:tplc="F75AE942">
      <w:start w:val="1"/>
      <w:numFmt w:val="lowerRoman"/>
      <w:lvlText w:val="%9."/>
      <w:lvlJc w:val="right"/>
      <w:pPr>
        <w:ind w:left="6480" w:hanging="180"/>
      </w:pPr>
    </w:lvl>
  </w:abstractNum>
  <w:abstractNum w:abstractNumId="34" w15:restartNumberingAfterBreak="0">
    <w:nsid w:val="51436C55"/>
    <w:multiLevelType w:val="hybridMultilevel"/>
    <w:tmpl w:val="07B4E6FA"/>
    <w:lvl w:ilvl="0" w:tplc="BE0C52EE">
      <w:start w:val="1"/>
      <w:numFmt w:val="decimal"/>
      <w:lvlText w:val="□"/>
      <w:lvlJc w:val="left"/>
      <w:pPr>
        <w:ind w:left="720" w:hanging="360"/>
      </w:pPr>
    </w:lvl>
    <w:lvl w:ilvl="1" w:tplc="FD9A9758">
      <w:start w:val="1"/>
      <w:numFmt w:val="lowerLetter"/>
      <w:lvlText w:val="%2."/>
      <w:lvlJc w:val="left"/>
      <w:pPr>
        <w:ind w:left="1440" w:hanging="360"/>
      </w:pPr>
    </w:lvl>
    <w:lvl w:ilvl="2" w:tplc="978E991A">
      <w:start w:val="1"/>
      <w:numFmt w:val="lowerRoman"/>
      <w:lvlText w:val="%3."/>
      <w:lvlJc w:val="right"/>
      <w:pPr>
        <w:ind w:left="2160" w:hanging="180"/>
      </w:pPr>
    </w:lvl>
    <w:lvl w:ilvl="3" w:tplc="1B9CB254">
      <w:start w:val="1"/>
      <w:numFmt w:val="decimal"/>
      <w:lvlText w:val="%4."/>
      <w:lvlJc w:val="left"/>
      <w:pPr>
        <w:ind w:left="2880" w:hanging="360"/>
      </w:pPr>
    </w:lvl>
    <w:lvl w:ilvl="4" w:tplc="F16C4E2C">
      <w:start w:val="1"/>
      <w:numFmt w:val="lowerLetter"/>
      <w:lvlText w:val="%5."/>
      <w:lvlJc w:val="left"/>
      <w:pPr>
        <w:ind w:left="3600" w:hanging="360"/>
      </w:pPr>
    </w:lvl>
    <w:lvl w:ilvl="5" w:tplc="7A823A84">
      <w:start w:val="1"/>
      <w:numFmt w:val="lowerRoman"/>
      <w:lvlText w:val="%6."/>
      <w:lvlJc w:val="right"/>
      <w:pPr>
        <w:ind w:left="4320" w:hanging="180"/>
      </w:pPr>
    </w:lvl>
    <w:lvl w:ilvl="6" w:tplc="2F986482">
      <w:start w:val="1"/>
      <w:numFmt w:val="decimal"/>
      <w:lvlText w:val="%7."/>
      <w:lvlJc w:val="left"/>
      <w:pPr>
        <w:ind w:left="5040" w:hanging="360"/>
      </w:pPr>
    </w:lvl>
    <w:lvl w:ilvl="7" w:tplc="3558D3BA">
      <w:start w:val="1"/>
      <w:numFmt w:val="lowerLetter"/>
      <w:lvlText w:val="%8."/>
      <w:lvlJc w:val="left"/>
      <w:pPr>
        <w:ind w:left="5760" w:hanging="360"/>
      </w:pPr>
    </w:lvl>
    <w:lvl w:ilvl="8" w:tplc="14349022">
      <w:start w:val="1"/>
      <w:numFmt w:val="lowerRoman"/>
      <w:lvlText w:val="%9."/>
      <w:lvlJc w:val="right"/>
      <w:pPr>
        <w:ind w:left="6480" w:hanging="180"/>
      </w:pPr>
    </w:lvl>
  </w:abstractNum>
  <w:abstractNum w:abstractNumId="35" w15:restartNumberingAfterBreak="0">
    <w:nsid w:val="51A1E880"/>
    <w:multiLevelType w:val="hybridMultilevel"/>
    <w:tmpl w:val="024EEBBE"/>
    <w:lvl w:ilvl="0" w:tplc="93BC1538">
      <w:start w:val="1"/>
      <w:numFmt w:val="bullet"/>
      <w:lvlText w:val=""/>
      <w:lvlJc w:val="left"/>
      <w:pPr>
        <w:ind w:left="720" w:hanging="360"/>
      </w:pPr>
      <w:rPr>
        <w:rFonts w:ascii="Symbol" w:hAnsi="Symbol" w:hint="default"/>
      </w:rPr>
    </w:lvl>
    <w:lvl w:ilvl="1" w:tplc="7D105978">
      <w:start w:val="1"/>
      <w:numFmt w:val="bullet"/>
      <w:lvlText w:val="o"/>
      <w:lvlJc w:val="left"/>
      <w:pPr>
        <w:ind w:left="1440" w:hanging="360"/>
      </w:pPr>
      <w:rPr>
        <w:rFonts w:ascii="Courier New" w:hAnsi="Courier New" w:hint="default"/>
      </w:rPr>
    </w:lvl>
    <w:lvl w:ilvl="2" w:tplc="A94C42C4">
      <w:start w:val="1"/>
      <w:numFmt w:val="bullet"/>
      <w:lvlText w:val=""/>
      <w:lvlJc w:val="left"/>
      <w:pPr>
        <w:ind w:left="2160" w:hanging="360"/>
      </w:pPr>
      <w:rPr>
        <w:rFonts w:ascii="Wingdings" w:hAnsi="Wingdings" w:hint="default"/>
      </w:rPr>
    </w:lvl>
    <w:lvl w:ilvl="3" w:tplc="CAA6E278">
      <w:start w:val="1"/>
      <w:numFmt w:val="bullet"/>
      <w:lvlText w:val=""/>
      <w:lvlJc w:val="left"/>
      <w:pPr>
        <w:ind w:left="2880" w:hanging="360"/>
      </w:pPr>
      <w:rPr>
        <w:rFonts w:ascii="Symbol" w:hAnsi="Symbol" w:hint="default"/>
      </w:rPr>
    </w:lvl>
    <w:lvl w:ilvl="4" w:tplc="BA46933C">
      <w:start w:val="1"/>
      <w:numFmt w:val="bullet"/>
      <w:lvlText w:val="o"/>
      <w:lvlJc w:val="left"/>
      <w:pPr>
        <w:ind w:left="3600" w:hanging="360"/>
      </w:pPr>
      <w:rPr>
        <w:rFonts w:ascii="Courier New" w:hAnsi="Courier New" w:hint="default"/>
      </w:rPr>
    </w:lvl>
    <w:lvl w:ilvl="5" w:tplc="D4A41F56">
      <w:start w:val="1"/>
      <w:numFmt w:val="bullet"/>
      <w:lvlText w:val=""/>
      <w:lvlJc w:val="left"/>
      <w:pPr>
        <w:ind w:left="4320" w:hanging="360"/>
      </w:pPr>
      <w:rPr>
        <w:rFonts w:ascii="Wingdings" w:hAnsi="Wingdings" w:hint="default"/>
      </w:rPr>
    </w:lvl>
    <w:lvl w:ilvl="6" w:tplc="AE64AE8C">
      <w:start w:val="1"/>
      <w:numFmt w:val="bullet"/>
      <w:lvlText w:val=""/>
      <w:lvlJc w:val="left"/>
      <w:pPr>
        <w:ind w:left="5040" w:hanging="360"/>
      </w:pPr>
      <w:rPr>
        <w:rFonts w:ascii="Symbol" w:hAnsi="Symbol" w:hint="default"/>
      </w:rPr>
    </w:lvl>
    <w:lvl w:ilvl="7" w:tplc="DA9E71CC">
      <w:start w:val="1"/>
      <w:numFmt w:val="bullet"/>
      <w:lvlText w:val="o"/>
      <w:lvlJc w:val="left"/>
      <w:pPr>
        <w:ind w:left="5760" w:hanging="360"/>
      </w:pPr>
      <w:rPr>
        <w:rFonts w:ascii="Courier New" w:hAnsi="Courier New" w:hint="default"/>
      </w:rPr>
    </w:lvl>
    <w:lvl w:ilvl="8" w:tplc="FDA08FC6">
      <w:start w:val="1"/>
      <w:numFmt w:val="bullet"/>
      <w:lvlText w:val=""/>
      <w:lvlJc w:val="left"/>
      <w:pPr>
        <w:ind w:left="6480" w:hanging="360"/>
      </w:pPr>
      <w:rPr>
        <w:rFonts w:ascii="Wingdings" w:hAnsi="Wingdings" w:hint="default"/>
      </w:rPr>
    </w:lvl>
  </w:abstractNum>
  <w:abstractNum w:abstractNumId="36" w15:restartNumberingAfterBreak="0">
    <w:nsid w:val="5400DF04"/>
    <w:multiLevelType w:val="hybridMultilevel"/>
    <w:tmpl w:val="F42E404C"/>
    <w:lvl w:ilvl="0" w:tplc="07FA7EF4">
      <w:start w:val="1"/>
      <w:numFmt w:val="decimal"/>
      <w:lvlText w:val="□"/>
      <w:lvlJc w:val="left"/>
      <w:pPr>
        <w:ind w:left="720" w:hanging="360"/>
      </w:pPr>
    </w:lvl>
    <w:lvl w:ilvl="1" w:tplc="E68C093C">
      <w:start w:val="1"/>
      <w:numFmt w:val="lowerLetter"/>
      <w:lvlText w:val="%2."/>
      <w:lvlJc w:val="left"/>
      <w:pPr>
        <w:ind w:left="1440" w:hanging="360"/>
      </w:pPr>
    </w:lvl>
    <w:lvl w:ilvl="2" w:tplc="BC161620">
      <w:start w:val="1"/>
      <w:numFmt w:val="lowerRoman"/>
      <w:lvlText w:val="%3."/>
      <w:lvlJc w:val="right"/>
      <w:pPr>
        <w:ind w:left="2160" w:hanging="180"/>
      </w:pPr>
    </w:lvl>
    <w:lvl w:ilvl="3" w:tplc="20EC724C">
      <w:start w:val="1"/>
      <w:numFmt w:val="decimal"/>
      <w:lvlText w:val="%4."/>
      <w:lvlJc w:val="left"/>
      <w:pPr>
        <w:ind w:left="2880" w:hanging="360"/>
      </w:pPr>
    </w:lvl>
    <w:lvl w:ilvl="4" w:tplc="600C0ED0">
      <w:start w:val="1"/>
      <w:numFmt w:val="lowerLetter"/>
      <w:lvlText w:val="%5."/>
      <w:lvlJc w:val="left"/>
      <w:pPr>
        <w:ind w:left="3600" w:hanging="360"/>
      </w:pPr>
    </w:lvl>
    <w:lvl w:ilvl="5" w:tplc="A3E2AC72">
      <w:start w:val="1"/>
      <w:numFmt w:val="lowerRoman"/>
      <w:lvlText w:val="%6."/>
      <w:lvlJc w:val="right"/>
      <w:pPr>
        <w:ind w:left="4320" w:hanging="180"/>
      </w:pPr>
    </w:lvl>
    <w:lvl w:ilvl="6" w:tplc="3DCC0D16">
      <w:start w:val="1"/>
      <w:numFmt w:val="decimal"/>
      <w:lvlText w:val="%7."/>
      <w:lvlJc w:val="left"/>
      <w:pPr>
        <w:ind w:left="5040" w:hanging="360"/>
      </w:pPr>
    </w:lvl>
    <w:lvl w:ilvl="7" w:tplc="5B0EB7C0">
      <w:start w:val="1"/>
      <w:numFmt w:val="lowerLetter"/>
      <w:lvlText w:val="%8."/>
      <w:lvlJc w:val="left"/>
      <w:pPr>
        <w:ind w:left="5760" w:hanging="360"/>
      </w:pPr>
    </w:lvl>
    <w:lvl w:ilvl="8" w:tplc="DAAC7616">
      <w:start w:val="1"/>
      <w:numFmt w:val="lowerRoman"/>
      <w:lvlText w:val="%9."/>
      <w:lvlJc w:val="right"/>
      <w:pPr>
        <w:ind w:left="6480" w:hanging="180"/>
      </w:pPr>
    </w:lvl>
  </w:abstractNum>
  <w:abstractNum w:abstractNumId="37" w15:restartNumberingAfterBreak="0">
    <w:nsid w:val="549CDEF9"/>
    <w:multiLevelType w:val="hybridMultilevel"/>
    <w:tmpl w:val="CFEC4C32"/>
    <w:lvl w:ilvl="0" w:tplc="93F0DF1E">
      <w:start w:val="1"/>
      <w:numFmt w:val="decimal"/>
      <w:lvlText w:val="□"/>
      <w:lvlJc w:val="left"/>
      <w:pPr>
        <w:ind w:left="720" w:hanging="360"/>
      </w:pPr>
    </w:lvl>
    <w:lvl w:ilvl="1" w:tplc="0D02619A">
      <w:start w:val="1"/>
      <w:numFmt w:val="lowerLetter"/>
      <w:lvlText w:val="%2."/>
      <w:lvlJc w:val="left"/>
      <w:pPr>
        <w:ind w:left="1440" w:hanging="360"/>
      </w:pPr>
    </w:lvl>
    <w:lvl w:ilvl="2" w:tplc="BD62EAFE">
      <w:start w:val="1"/>
      <w:numFmt w:val="lowerRoman"/>
      <w:lvlText w:val="%3."/>
      <w:lvlJc w:val="right"/>
      <w:pPr>
        <w:ind w:left="2160" w:hanging="180"/>
      </w:pPr>
    </w:lvl>
    <w:lvl w:ilvl="3" w:tplc="D764974C">
      <w:start w:val="1"/>
      <w:numFmt w:val="decimal"/>
      <w:lvlText w:val="%4."/>
      <w:lvlJc w:val="left"/>
      <w:pPr>
        <w:ind w:left="2880" w:hanging="360"/>
      </w:pPr>
    </w:lvl>
    <w:lvl w:ilvl="4" w:tplc="D50CE2D2">
      <w:start w:val="1"/>
      <w:numFmt w:val="lowerLetter"/>
      <w:lvlText w:val="%5."/>
      <w:lvlJc w:val="left"/>
      <w:pPr>
        <w:ind w:left="3600" w:hanging="360"/>
      </w:pPr>
    </w:lvl>
    <w:lvl w:ilvl="5" w:tplc="3B6E4572">
      <w:start w:val="1"/>
      <w:numFmt w:val="lowerRoman"/>
      <w:lvlText w:val="%6."/>
      <w:lvlJc w:val="right"/>
      <w:pPr>
        <w:ind w:left="4320" w:hanging="180"/>
      </w:pPr>
    </w:lvl>
    <w:lvl w:ilvl="6" w:tplc="BD7278A0">
      <w:start w:val="1"/>
      <w:numFmt w:val="decimal"/>
      <w:lvlText w:val="%7."/>
      <w:lvlJc w:val="left"/>
      <w:pPr>
        <w:ind w:left="5040" w:hanging="360"/>
      </w:pPr>
    </w:lvl>
    <w:lvl w:ilvl="7" w:tplc="1C02BA20">
      <w:start w:val="1"/>
      <w:numFmt w:val="lowerLetter"/>
      <w:lvlText w:val="%8."/>
      <w:lvlJc w:val="left"/>
      <w:pPr>
        <w:ind w:left="5760" w:hanging="360"/>
      </w:pPr>
    </w:lvl>
    <w:lvl w:ilvl="8" w:tplc="FFE20EB4">
      <w:start w:val="1"/>
      <w:numFmt w:val="lowerRoman"/>
      <w:lvlText w:val="%9."/>
      <w:lvlJc w:val="right"/>
      <w:pPr>
        <w:ind w:left="6480" w:hanging="180"/>
      </w:pPr>
    </w:lvl>
  </w:abstractNum>
  <w:abstractNum w:abstractNumId="38" w15:restartNumberingAfterBreak="0">
    <w:nsid w:val="567EA6AA"/>
    <w:multiLevelType w:val="hybridMultilevel"/>
    <w:tmpl w:val="C824B64E"/>
    <w:lvl w:ilvl="0" w:tplc="431CEA4E">
      <w:start w:val="1"/>
      <w:numFmt w:val="bullet"/>
      <w:lvlText w:val=""/>
      <w:lvlJc w:val="left"/>
      <w:pPr>
        <w:ind w:left="360" w:hanging="360"/>
      </w:pPr>
      <w:rPr>
        <w:rFonts w:ascii="Symbol" w:hAnsi="Symbol" w:hint="default"/>
      </w:rPr>
    </w:lvl>
    <w:lvl w:ilvl="1" w:tplc="58785E46">
      <w:start w:val="1"/>
      <w:numFmt w:val="bullet"/>
      <w:lvlText w:val="o"/>
      <w:lvlJc w:val="left"/>
      <w:pPr>
        <w:ind w:left="1080" w:hanging="360"/>
      </w:pPr>
      <w:rPr>
        <w:rFonts w:ascii="Courier New" w:hAnsi="Courier New" w:hint="default"/>
      </w:rPr>
    </w:lvl>
    <w:lvl w:ilvl="2" w:tplc="325429C6">
      <w:start w:val="1"/>
      <w:numFmt w:val="bullet"/>
      <w:lvlText w:val=""/>
      <w:lvlJc w:val="left"/>
      <w:pPr>
        <w:ind w:left="1800" w:hanging="360"/>
      </w:pPr>
      <w:rPr>
        <w:rFonts w:ascii="Wingdings" w:hAnsi="Wingdings" w:hint="default"/>
      </w:rPr>
    </w:lvl>
    <w:lvl w:ilvl="3" w:tplc="E7928D42">
      <w:start w:val="1"/>
      <w:numFmt w:val="bullet"/>
      <w:lvlText w:val=""/>
      <w:lvlJc w:val="left"/>
      <w:pPr>
        <w:ind w:left="2520" w:hanging="360"/>
      </w:pPr>
      <w:rPr>
        <w:rFonts w:ascii="Symbol" w:hAnsi="Symbol" w:hint="default"/>
      </w:rPr>
    </w:lvl>
    <w:lvl w:ilvl="4" w:tplc="A686070C">
      <w:start w:val="1"/>
      <w:numFmt w:val="bullet"/>
      <w:lvlText w:val="o"/>
      <w:lvlJc w:val="left"/>
      <w:pPr>
        <w:ind w:left="3240" w:hanging="360"/>
      </w:pPr>
      <w:rPr>
        <w:rFonts w:ascii="Courier New" w:hAnsi="Courier New" w:hint="default"/>
      </w:rPr>
    </w:lvl>
    <w:lvl w:ilvl="5" w:tplc="C90430A0">
      <w:start w:val="1"/>
      <w:numFmt w:val="bullet"/>
      <w:lvlText w:val=""/>
      <w:lvlJc w:val="left"/>
      <w:pPr>
        <w:ind w:left="3960" w:hanging="360"/>
      </w:pPr>
      <w:rPr>
        <w:rFonts w:ascii="Wingdings" w:hAnsi="Wingdings" w:hint="default"/>
      </w:rPr>
    </w:lvl>
    <w:lvl w:ilvl="6" w:tplc="EF30A29E">
      <w:start w:val="1"/>
      <w:numFmt w:val="bullet"/>
      <w:lvlText w:val=""/>
      <w:lvlJc w:val="left"/>
      <w:pPr>
        <w:ind w:left="4680" w:hanging="360"/>
      </w:pPr>
      <w:rPr>
        <w:rFonts w:ascii="Symbol" w:hAnsi="Symbol" w:hint="default"/>
      </w:rPr>
    </w:lvl>
    <w:lvl w:ilvl="7" w:tplc="14B61212">
      <w:start w:val="1"/>
      <w:numFmt w:val="bullet"/>
      <w:lvlText w:val="o"/>
      <w:lvlJc w:val="left"/>
      <w:pPr>
        <w:ind w:left="5400" w:hanging="360"/>
      </w:pPr>
      <w:rPr>
        <w:rFonts w:ascii="Courier New" w:hAnsi="Courier New" w:hint="default"/>
      </w:rPr>
    </w:lvl>
    <w:lvl w:ilvl="8" w:tplc="97E82D58">
      <w:start w:val="1"/>
      <w:numFmt w:val="bullet"/>
      <w:lvlText w:val=""/>
      <w:lvlJc w:val="left"/>
      <w:pPr>
        <w:ind w:left="6120" w:hanging="360"/>
      </w:pPr>
      <w:rPr>
        <w:rFonts w:ascii="Wingdings" w:hAnsi="Wingdings" w:hint="default"/>
      </w:rPr>
    </w:lvl>
  </w:abstractNum>
  <w:abstractNum w:abstractNumId="39" w15:restartNumberingAfterBreak="0">
    <w:nsid w:val="577645FF"/>
    <w:multiLevelType w:val="hybridMultilevel"/>
    <w:tmpl w:val="B874D020"/>
    <w:lvl w:ilvl="0" w:tplc="FD925068">
      <w:start w:val="1"/>
      <w:numFmt w:val="bullet"/>
      <w:lvlText w:val=""/>
      <w:lvlJc w:val="left"/>
      <w:pPr>
        <w:ind w:left="360" w:hanging="360"/>
      </w:pPr>
      <w:rPr>
        <w:rFonts w:ascii="Symbol" w:hAnsi="Symbol" w:hint="default"/>
      </w:rPr>
    </w:lvl>
    <w:lvl w:ilvl="1" w:tplc="18B63D56">
      <w:start w:val="1"/>
      <w:numFmt w:val="bullet"/>
      <w:lvlText w:val="o"/>
      <w:lvlJc w:val="left"/>
      <w:pPr>
        <w:ind w:left="1440" w:hanging="360"/>
      </w:pPr>
      <w:rPr>
        <w:rFonts w:ascii="Courier New" w:hAnsi="Courier New" w:hint="default"/>
      </w:rPr>
    </w:lvl>
    <w:lvl w:ilvl="2" w:tplc="9384D264">
      <w:start w:val="1"/>
      <w:numFmt w:val="bullet"/>
      <w:lvlText w:val=""/>
      <w:lvlJc w:val="left"/>
      <w:pPr>
        <w:ind w:left="2160" w:hanging="360"/>
      </w:pPr>
      <w:rPr>
        <w:rFonts w:ascii="Wingdings" w:hAnsi="Wingdings" w:hint="default"/>
      </w:rPr>
    </w:lvl>
    <w:lvl w:ilvl="3" w:tplc="CDE42E62">
      <w:start w:val="1"/>
      <w:numFmt w:val="bullet"/>
      <w:lvlText w:val=""/>
      <w:lvlJc w:val="left"/>
      <w:pPr>
        <w:ind w:left="2880" w:hanging="360"/>
      </w:pPr>
      <w:rPr>
        <w:rFonts w:ascii="Symbol" w:hAnsi="Symbol" w:hint="default"/>
      </w:rPr>
    </w:lvl>
    <w:lvl w:ilvl="4" w:tplc="C2D02FF2">
      <w:start w:val="1"/>
      <w:numFmt w:val="bullet"/>
      <w:lvlText w:val="o"/>
      <w:lvlJc w:val="left"/>
      <w:pPr>
        <w:ind w:left="3600" w:hanging="360"/>
      </w:pPr>
      <w:rPr>
        <w:rFonts w:ascii="Courier New" w:hAnsi="Courier New" w:hint="default"/>
      </w:rPr>
    </w:lvl>
    <w:lvl w:ilvl="5" w:tplc="D0DACB62">
      <w:start w:val="1"/>
      <w:numFmt w:val="bullet"/>
      <w:lvlText w:val=""/>
      <w:lvlJc w:val="left"/>
      <w:pPr>
        <w:ind w:left="4320" w:hanging="360"/>
      </w:pPr>
      <w:rPr>
        <w:rFonts w:ascii="Wingdings" w:hAnsi="Wingdings" w:hint="default"/>
      </w:rPr>
    </w:lvl>
    <w:lvl w:ilvl="6" w:tplc="F2DEC6C0">
      <w:start w:val="1"/>
      <w:numFmt w:val="bullet"/>
      <w:lvlText w:val=""/>
      <w:lvlJc w:val="left"/>
      <w:pPr>
        <w:ind w:left="5040" w:hanging="360"/>
      </w:pPr>
      <w:rPr>
        <w:rFonts w:ascii="Symbol" w:hAnsi="Symbol" w:hint="default"/>
      </w:rPr>
    </w:lvl>
    <w:lvl w:ilvl="7" w:tplc="29261432">
      <w:start w:val="1"/>
      <w:numFmt w:val="bullet"/>
      <w:lvlText w:val="o"/>
      <w:lvlJc w:val="left"/>
      <w:pPr>
        <w:ind w:left="5760" w:hanging="360"/>
      </w:pPr>
      <w:rPr>
        <w:rFonts w:ascii="Courier New" w:hAnsi="Courier New" w:hint="default"/>
      </w:rPr>
    </w:lvl>
    <w:lvl w:ilvl="8" w:tplc="1E40C0DC">
      <w:start w:val="1"/>
      <w:numFmt w:val="bullet"/>
      <w:lvlText w:val=""/>
      <w:lvlJc w:val="left"/>
      <w:pPr>
        <w:ind w:left="6480" w:hanging="360"/>
      </w:pPr>
      <w:rPr>
        <w:rFonts w:ascii="Wingdings" w:hAnsi="Wingdings" w:hint="default"/>
      </w:rPr>
    </w:lvl>
  </w:abstractNum>
  <w:abstractNum w:abstractNumId="40" w15:restartNumberingAfterBreak="0">
    <w:nsid w:val="57A88648"/>
    <w:multiLevelType w:val="hybridMultilevel"/>
    <w:tmpl w:val="C7105912"/>
    <w:lvl w:ilvl="0" w:tplc="6D4C6FDE">
      <w:start w:val="1"/>
      <w:numFmt w:val="decimal"/>
      <w:lvlText w:val="□"/>
      <w:lvlJc w:val="left"/>
      <w:pPr>
        <w:ind w:left="720" w:hanging="360"/>
      </w:pPr>
    </w:lvl>
    <w:lvl w:ilvl="1" w:tplc="0A688D1A">
      <w:start w:val="1"/>
      <w:numFmt w:val="lowerLetter"/>
      <w:lvlText w:val="%2."/>
      <w:lvlJc w:val="left"/>
      <w:pPr>
        <w:ind w:left="1440" w:hanging="360"/>
      </w:pPr>
    </w:lvl>
    <w:lvl w:ilvl="2" w:tplc="AD5E9B32">
      <w:start w:val="1"/>
      <w:numFmt w:val="lowerRoman"/>
      <w:lvlText w:val="%3."/>
      <w:lvlJc w:val="right"/>
      <w:pPr>
        <w:ind w:left="2160" w:hanging="180"/>
      </w:pPr>
    </w:lvl>
    <w:lvl w:ilvl="3" w:tplc="3C54D074">
      <w:start w:val="1"/>
      <w:numFmt w:val="decimal"/>
      <w:lvlText w:val="%4."/>
      <w:lvlJc w:val="left"/>
      <w:pPr>
        <w:ind w:left="2880" w:hanging="360"/>
      </w:pPr>
    </w:lvl>
    <w:lvl w:ilvl="4" w:tplc="79B69E9A">
      <w:start w:val="1"/>
      <w:numFmt w:val="lowerLetter"/>
      <w:lvlText w:val="%5."/>
      <w:lvlJc w:val="left"/>
      <w:pPr>
        <w:ind w:left="3600" w:hanging="360"/>
      </w:pPr>
    </w:lvl>
    <w:lvl w:ilvl="5" w:tplc="FFA640D6">
      <w:start w:val="1"/>
      <w:numFmt w:val="lowerRoman"/>
      <w:lvlText w:val="%6."/>
      <w:lvlJc w:val="right"/>
      <w:pPr>
        <w:ind w:left="4320" w:hanging="180"/>
      </w:pPr>
    </w:lvl>
    <w:lvl w:ilvl="6" w:tplc="9CF026C2">
      <w:start w:val="1"/>
      <w:numFmt w:val="decimal"/>
      <w:lvlText w:val="%7."/>
      <w:lvlJc w:val="left"/>
      <w:pPr>
        <w:ind w:left="5040" w:hanging="360"/>
      </w:pPr>
    </w:lvl>
    <w:lvl w:ilvl="7" w:tplc="249A80C8">
      <w:start w:val="1"/>
      <w:numFmt w:val="lowerLetter"/>
      <w:lvlText w:val="%8."/>
      <w:lvlJc w:val="left"/>
      <w:pPr>
        <w:ind w:left="5760" w:hanging="360"/>
      </w:pPr>
    </w:lvl>
    <w:lvl w:ilvl="8" w:tplc="F552D736">
      <w:start w:val="1"/>
      <w:numFmt w:val="lowerRoman"/>
      <w:lvlText w:val="%9."/>
      <w:lvlJc w:val="right"/>
      <w:pPr>
        <w:ind w:left="6480" w:hanging="180"/>
      </w:pPr>
    </w:lvl>
  </w:abstractNum>
  <w:abstractNum w:abstractNumId="41" w15:restartNumberingAfterBreak="0">
    <w:nsid w:val="5911C82F"/>
    <w:multiLevelType w:val="hybridMultilevel"/>
    <w:tmpl w:val="6F489B12"/>
    <w:lvl w:ilvl="0" w:tplc="96EC7162">
      <w:start w:val="1"/>
      <w:numFmt w:val="lowerLetter"/>
      <w:lvlText w:val="%1."/>
      <w:lvlJc w:val="left"/>
      <w:pPr>
        <w:ind w:left="720" w:hanging="360"/>
      </w:pPr>
    </w:lvl>
    <w:lvl w:ilvl="1" w:tplc="171CFC82">
      <w:start w:val="1"/>
      <w:numFmt w:val="lowerLetter"/>
      <w:lvlText w:val="%2."/>
      <w:lvlJc w:val="left"/>
      <w:pPr>
        <w:ind w:left="1440" w:hanging="360"/>
      </w:pPr>
    </w:lvl>
    <w:lvl w:ilvl="2" w:tplc="9864E126">
      <w:start w:val="1"/>
      <w:numFmt w:val="lowerRoman"/>
      <w:lvlText w:val="%3."/>
      <w:lvlJc w:val="right"/>
      <w:pPr>
        <w:ind w:left="2160" w:hanging="180"/>
      </w:pPr>
    </w:lvl>
    <w:lvl w:ilvl="3" w:tplc="174AF9AC">
      <w:start w:val="1"/>
      <w:numFmt w:val="decimal"/>
      <w:lvlText w:val="%4."/>
      <w:lvlJc w:val="left"/>
      <w:pPr>
        <w:ind w:left="2880" w:hanging="360"/>
      </w:pPr>
    </w:lvl>
    <w:lvl w:ilvl="4" w:tplc="D95C360E">
      <w:start w:val="1"/>
      <w:numFmt w:val="lowerLetter"/>
      <w:lvlText w:val="%5."/>
      <w:lvlJc w:val="left"/>
      <w:pPr>
        <w:ind w:left="3600" w:hanging="360"/>
      </w:pPr>
    </w:lvl>
    <w:lvl w:ilvl="5" w:tplc="1EF29348">
      <w:start w:val="1"/>
      <w:numFmt w:val="lowerRoman"/>
      <w:lvlText w:val="%6."/>
      <w:lvlJc w:val="right"/>
      <w:pPr>
        <w:ind w:left="4320" w:hanging="180"/>
      </w:pPr>
    </w:lvl>
    <w:lvl w:ilvl="6" w:tplc="94EE02DC">
      <w:start w:val="1"/>
      <w:numFmt w:val="decimal"/>
      <w:lvlText w:val="%7."/>
      <w:lvlJc w:val="left"/>
      <w:pPr>
        <w:ind w:left="5040" w:hanging="360"/>
      </w:pPr>
    </w:lvl>
    <w:lvl w:ilvl="7" w:tplc="ED9E50C6">
      <w:start w:val="1"/>
      <w:numFmt w:val="lowerLetter"/>
      <w:lvlText w:val="%8."/>
      <w:lvlJc w:val="left"/>
      <w:pPr>
        <w:ind w:left="5760" w:hanging="360"/>
      </w:pPr>
    </w:lvl>
    <w:lvl w:ilvl="8" w:tplc="110EB786">
      <w:start w:val="1"/>
      <w:numFmt w:val="lowerRoman"/>
      <w:lvlText w:val="%9."/>
      <w:lvlJc w:val="right"/>
      <w:pPr>
        <w:ind w:left="6480" w:hanging="180"/>
      </w:pPr>
    </w:lvl>
  </w:abstractNum>
  <w:abstractNum w:abstractNumId="42" w15:restartNumberingAfterBreak="0">
    <w:nsid w:val="59A8E76D"/>
    <w:multiLevelType w:val="hybridMultilevel"/>
    <w:tmpl w:val="DBEA40FA"/>
    <w:lvl w:ilvl="0" w:tplc="4934C142">
      <w:start w:val="1"/>
      <w:numFmt w:val="bullet"/>
      <w:lvlText w:val=""/>
      <w:lvlJc w:val="left"/>
      <w:pPr>
        <w:ind w:left="360" w:hanging="360"/>
      </w:pPr>
      <w:rPr>
        <w:rFonts w:ascii="Symbol" w:hAnsi="Symbol" w:hint="default"/>
      </w:rPr>
    </w:lvl>
    <w:lvl w:ilvl="1" w:tplc="76344BB8">
      <w:start w:val="1"/>
      <w:numFmt w:val="bullet"/>
      <w:lvlText w:val="o"/>
      <w:lvlJc w:val="left"/>
      <w:pPr>
        <w:ind w:left="1440" w:hanging="360"/>
      </w:pPr>
      <w:rPr>
        <w:rFonts w:ascii="Courier New" w:hAnsi="Courier New" w:hint="default"/>
      </w:rPr>
    </w:lvl>
    <w:lvl w:ilvl="2" w:tplc="4B0ECBA8">
      <w:start w:val="1"/>
      <w:numFmt w:val="bullet"/>
      <w:lvlText w:val=""/>
      <w:lvlJc w:val="left"/>
      <w:pPr>
        <w:ind w:left="2160" w:hanging="360"/>
      </w:pPr>
      <w:rPr>
        <w:rFonts w:ascii="Wingdings" w:hAnsi="Wingdings" w:hint="default"/>
      </w:rPr>
    </w:lvl>
    <w:lvl w:ilvl="3" w:tplc="8FDA2BA2">
      <w:start w:val="1"/>
      <w:numFmt w:val="bullet"/>
      <w:lvlText w:val=""/>
      <w:lvlJc w:val="left"/>
      <w:pPr>
        <w:ind w:left="2880" w:hanging="360"/>
      </w:pPr>
      <w:rPr>
        <w:rFonts w:ascii="Symbol" w:hAnsi="Symbol" w:hint="default"/>
      </w:rPr>
    </w:lvl>
    <w:lvl w:ilvl="4" w:tplc="6A3275A2">
      <w:start w:val="1"/>
      <w:numFmt w:val="bullet"/>
      <w:lvlText w:val="o"/>
      <w:lvlJc w:val="left"/>
      <w:pPr>
        <w:ind w:left="3600" w:hanging="360"/>
      </w:pPr>
      <w:rPr>
        <w:rFonts w:ascii="Courier New" w:hAnsi="Courier New" w:hint="default"/>
      </w:rPr>
    </w:lvl>
    <w:lvl w:ilvl="5" w:tplc="651202C0">
      <w:start w:val="1"/>
      <w:numFmt w:val="bullet"/>
      <w:lvlText w:val=""/>
      <w:lvlJc w:val="left"/>
      <w:pPr>
        <w:ind w:left="4320" w:hanging="360"/>
      </w:pPr>
      <w:rPr>
        <w:rFonts w:ascii="Wingdings" w:hAnsi="Wingdings" w:hint="default"/>
      </w:rPr>
    </w:lvl>
    <w:lvl w:ilvl="6" w:tplc="E2D0E9C6">
      <w:start w:val="1"/>
      <w:numFmt w:val="bullet"/>
      <w:lvlText w:val=""/>
      <w:lvlJc w:val="left"/>
      <w:pPr>
        <w:ind w:left="5040" w:hanging="360"/>
      </w:pPr>
      <w:rPr>
        <w:rFonts w:ascii="Symbol" w:hAnsi="Symbol" w:hint="default"/>
      </w:rPr>
    </w:lvl>
    <w:lvl w:ilvl="7" w:tplc="FC9CB920">
      <w:start w:val="1"/>
      <w:numFmt w:val="bullet"/>
      <w:lvlText w:val="o"/>
      <w:lvlJc w:val="left"/>
      <w:pPr>
        <w:ind w:left="5760" w:hanging="360"/>
      </w:pPr>
      <w:rPr>
        <w:rFonts w:ascii="Courier New" w:hAnsi="Courier New" w:hint="default"/>
      </w:rPr>
    </w:lvl>
    <w:lvl w:ilvl="8" w:tplc="838CF660">
      <w:start w:val="1"/>
      <w:numFmt w:val="bullet"/>
      <w:lvlText w:val=""/>
      <w:lvlJc w:val="left"/>
      <w:pPr>
        <w:ind w:left="6480" w:hanging="360"/>
      </w:pPr>
      <w:rPr>
        <w:rFonts w:ascii="Wingdings" w:hAnsi="Wingdings" w:hint="default"/>
      </w:rPr>
    </w:lvl>
  </w:abstractNum>
  <w:abstractNum w:abstractNumId="43" w15:restartNumberingAfterBreak="0">
    <w:nsid w:val="5B41C230"/>
    <w:multiLevelType w:val="hybridMultilevel"/>
    <w:tmpl w:val="3C26E348"/>
    <w:lvl w:ilvl="0" w:tplc="0010DD18">
      <w:start w:val="1"/>
      <w:numFmt w:val="decimal"/>
      <w:lvlText w:val="□"/>
      <w:lvlJc w:val="left"/>
      <w:pPr>
        <w:ind w:left="720" w:hanging="360"/>
      </w:pPr>
    </w:lvl>
    <w:lvl w:ilvl="1" w:tplc="93E8C85E">
      <w:start w:val="1"/>
      <w:numFmt w:val="lowerLetter"/>
      <w:lvlText w:val="%2."/>
      <w:lvlJc w:val="left"/>
      <w:pPr>
        <w:ind w:left="1440" w:hanging="360"/>
      </w:pPr>
    </w:lvl>
    <w:lvl w:ilvl="2" w:tplc="66A8CEA4">
      <w:start w:val="1"/>
      <w:numFmt w:val="lowerRoman"/>
      <w:lvlText w:val="%3."/>
      <w:lvlJc w:val="right"/>
      <w:pPr>
        <w:ind w:left="2160" w:hanging="180"/>
      </w:pPr>
    </w:lvl>
    <w:lvl w:ilvl="3" w:tplc="E5662B66">
      <w:start w:val="1"/>
      <w:numFmt w:val="decimal"/>
      <w:lvlText w:val="%4."/>
      <w:lvlJc w:val="left"/>
      <w:pPr>
        <w:ind w:left="2880" w:hanging="360"/>
      </w:pPr>
    </w:lvl>
    <w:lvl w:ilvl="4" w:tplc="52920FC8">
      <w:start w:val="1"/>
      <w:numFmt w:val="lowerLetter"/>
      <w:lvlText w:val="%5."/>
      <w:lvlJc w:val="left"/>
      <w:pPr>
        <w:ind w:left="3600" w:hanging="360"/>
      </w:pPr>
    </w:lvl>
    <w:lvl w:ilvl="5" w:tplc="AA46CA3C">
      <w:start w:val="1"/>
      <w:numFmt w:val="lowerRoman"/>
      <w:lvlText w:val="%6."/>
      <w:lvlJc w:val="right"/>
      <w:pPr>
        <w:ind w:left="4320" w:hanging="180"/>
      </w:pPr>
    </w:lvl>
    <w:lvl w:ilvl="6" w:tplc="FF2E3AB8">
      <w:start w:val="1"/>
      <w:numFmt w:val="decimal"/>
      <w:lvlText w:val="%7."/>
      <w:lvlJc w:val="left"/>
      <w:pPr>
        <w:ind w:left="5040" w:hanging="360"/>
      </w:pPr>
    </w:lvl>
    <w:lvl w:ilvl="7" w:tplc="2ABCEF8E">
      <w:start w:val="1"/>
      <w:numFmt w:val="lowerLetter"/>
      <w:lvlText w:val="%8."/>
      <w:lvlJc w:val="left"/>
      <w:pPr>
        <w:ind w:left="5760" w:hanging="360"/>
      </w:pPr>
    </w:lvl>
    <w:lvl w:ilvl="8" w:tplc="DD3856A2">
      <w:start w:val="1"/>
      <w:numFmt w:val="lowerRoman"/>
      <w:lvlText w:val="%9."/>
      <w:lvlJc w:val="right"/>
      <w:pPr>
        <w:ind w:left="6480" w:hanging="180"/>
      </w:pPr>
    </w:lvl>
  </w:abstractNum>
  <w:abstractNum w:abstractNumId="44" w15:restartNumberingAfterBreak="0">
    <w:nsid w:val="5BA4E3DD"/>
    <w:multiLevelType w:val="hybridMultilevel"/>
    <w:tmpl w:val="46989ECA"/>
    <w:lvl w:ilvl="0" w:tplc="21B8FA8A">
      <w:start w:val="1"/>
      <w:numFmt w:val="bullet"/>
      <w:lvlText w:val=""/>
      <w:lvlJc w:val="left"/>
      <w:pPr>
        <w:ind w:left="360" w:hanging="360"/>
      </w:pPr>
      <w:rPr>
        <w:rFonts w:ascii="Symbol" w:hAnsi="Symbol" w:hint="default"/>
      </w:rPr>
    </w:lvl>
    <w:lvl w:ilvl="1" w:tplc="4006BB3A">
      <w:start w:val="1"/>
      <w:numFmt w:val="bullet"/>
      <w:lvlText w:val="o"/>
      <w:lvlJc w:val="left"/>
      <w:pPr>
        <w:ind w:left="1440" w:hanging="360"/>
      </w:pPr>
      <w:rPr>
        <w:rFonts w:ascii="Courier New" w:hAnsi="Courier New" w:hint="default"/>
      </w:rPr>
    </w:lvl>
    <w:lvl w:ilvl="2" w:tplc="3D928E10">
      <w:start w:val="1"/>
      <w:numFmt w:val="bullet"/>
      <w:lvlText w:val=""/>
      <w:lvlJc w:val="left"/>
      <w:pPr>
        <w:ind w:left="2160" w:hanging="360"/>
      </w:pPr>
      <w:rPr>
        <w:rFonts w:ascii="Wingdings" w:hAnsi="Wingdings" w:hint="default"/>
      </w:rPr>
    </w:lvl>
    <w:lvl w:ilvl="3" w:tplc="669CE5FC">
      <w:start w:val="1"/>
      <w:numFmt w:val="bullet"/>
      <w:lvlText w:val=""/>
      <w:lvlJc w:val="left"/>
      <w:pPr>
        <w:ind w:left="2880" w:hanging="360"/>
      </w:pPr>
      <w:rPr>
        <w:rFonts w:ascii="Symbol" w:hAnsi="Symbol" w:hint="default"/>
      </w:rPr>
    </w:lvl>
    <w:lvl w:ilvl="4" w:tplc="98884332">
      <w:start w:val="1"/>
      <w:numFmt w:val="bullet"/>
      <w:lvlText w:val="o"/>
      <w:lvlJc w:val="left"/>
      <w:pPr>
        <w:ind w:left="3600" w:hanging="360"/>
      </w:pPr>
      <w:rPr>
        <w:rFonts w:ascii="Courier New" w:hAnsi="Courier New" w:hint="default"/>
      </w:rPr>
    </w:lvl>
    <w:lvl w:ilvl="5" w:tplc="45AAFB32">
      <w:start w:val="1"/>
      <w:numFmt w:val="bullet"/>
      <w:lvlText w:val=""/>
      <w:lvlJc w:val="left"/>
      <w:pPr>
        <w:ind w:left="4320" w:hanging="360"/>
      </w:pPr>
      <w:rPr>
        <w:rFonts w:ascii="Wingdings" w:hAnsi="Wingdings" w:hint="default"/>
      </w:rPr>
    </w:lvl>
    <w:lvl w:ilvl="6" w:tplc="38765EAA">
      <w:start w:val="1"/>
      <w:numFmt w:val="bullet"/>
      <w:lvlText w:val=""/>
      <w:lvlJc w:val="left"/>
      <w:pPr>
        <w:ind w:left="5040" w:hanging="360"/>
      </w:pPr>
      <w:rPr>
        <w:rFonts w:ascii="Symbol" w:hAnsi="Symbol" w:hint="default"/>
      </w:rPr>
    </w:lvl>
    <w:lvl w:ilvl="7" w:tplc="35D227E0">
      <w:start w:val="1"/>
      <w:numFmt w:val="bullet"/>
      <w:lvlText w:val="o"/>
      <w:lvlJc w:val="left"/>
      <w:pPr>
        <w:ind w:left="5760" w:hanging="360"/>
      </w:pPr>
      <w:rPr>
        <w:rFonts w:ascii="Courier New" w:hAnsi="Courier New" w:hint="default"/>
      </w:rPr>
    </w:lvl>
    <w:lvl w:ilvl="8" w:tplc="444EECF8">
      <w:start w:val="1"/>
      <w:numFmt w:val="bullet"/>
      <w:lvlText w:val=""/>
      <w:lvlJc w:val="left"/>
      <w:pPr>
        <w:ind w:left="6480" w:hanging="360"/>
      </w:pPr>
      <w:rPr>
        <w:rFonts w:ascii="Wingdings" w:hAnsi="Wingdings" w:hint="default"/>
      </w:rPr>
    </w:lvl>
  </w:abstractNum>
  <w:abstractNum w:abstractNumId="45" w15:restartNumberingAfterBreak="0">
    <w:nsid w:val="5C15E0B3"/>
    <w:multiLevelType w:val="hybridMultilevel"/>
    <w:tmpl w:val="8A0C59AC"/>
    <w:lvl w:ilvl="0" w:tplc="9B1E56D2">
      <w:start w:val="1"/>
      <w:numFmt w:val="lowerLetter"/>
      <w:lvlText w:val="%1."/>
      <w:lvlJc w:val="left"/>
      <w:pPr>
        <w:ind w:left="720" w:hanging="360"/>
      </w:pPr>
    </w:lvl>
    <w:lvl w:ilvl="1" w:tplc="20B2BEF8">
      <w:start w:val="1"/>
      <w:numFmt w:val="lowerLetter"/>
      <w:lvlText w:val="%2."/>
      <w:lvlJc w:val="left"/>
      <w:pPr>
        <w:ind w:left="1440" w:hanging="360"/>
      </w:pPr>
    </w:lvl>
    <w:lvl w:ilvl="2" w:tplc="D6F4CC30">
      <w:start w:val="1"/>
      <w:numFmt w:val="lowerRoman"/>
      <w:lvlText w:val="%3."/>
      <w:lvlJc w:val="right"/>
      <w:pPr>
        <w:ind w:left="2160" w:hanging="180"/>
      </w:pPr>
    </w:lvl>
    <w:lvl w:ilvl="3" w:tplc="E0C21512">
      <w:start w:val="1"/>
      <w:numFmt w:val="decimal"/>
      <w:lvlText w:val="%4."/>
      <w:lvlJc w:val="left"/>
      <w:pPr>
        <w:ind w:left="2880" w:hanging="360"/>
      </w:pPr>
    </w:lvl>
    <w:lvl w:ilvl="4" w:tplc="B75E2BF6">
      <w:start w:val="1"/>
      <w:numFmt w:val="lowerLetter"/>
      <w:lvlText w:val="%5."/>
      <w:lvlJc w:val="left"/>
      <w:pPr>
        <w:ind w:left="3600" w:hanging="360"/>
      </w:pPr>
    </w:lvl>
    <w:lvl w:ilvl="5" w:tplc="E03E25DC">
      <w:start w:val="1"/>
      <w:numFmt w:val="lowerRoman"/>
      <w:lvlText w:val="%6."/>
      <w:lvlJc w:val="right"/>
      <w:pPr>
        <w:ind w:left="4320" w:hanging="180"/>
      </w:pPr>
    </w:lvl>
    <w:lvl w:ilvl="6" w:tplc="D4A0A82E">
      <w:start w:val="1"/>
      <w:numFmt w:val="decimal"/>
      <w:lvlText w:val="%7."/>
      <w:lvlJc w:val="left"/>
      <w:pPr>
        <w:ind w:left="5040" w:hanging="360"/>
      </w:pPr>
    </w:lvl>
    <w:lvl w:ilvl="7" w:tplc="6BBA5E28">
      <w:start w:val="1"/>
      <w:numFmt w:val="lowerLetter"/>
      <w:lvlText w:val="%8."/>
      <w:lvlJc w:val="left"/>
      <w:pPr>
        <w:ind w:left="5760" w:hanging="360"/>
      </w:pPr>
    </w:lvl>
    <w:lvl w:ilvl="8" w:tplc="BC7C8262">
      <w:start w:val="1"/>
      <w:numFmt w:val="lowerRoman"/>
      <w:lvlText w:val="%9."/>
      <w:lvlJc w:val="right"/>
      <w:pPr>
        <w:ind w:left="6480" w:hanging="180"/>
      </w:pPr>
    </w:lvl>
  </w:abstractNum>
  <w:abstractNum w:abstractNumId="46" w15:restartNumberingAfterBreak="0">
    <w:nsid w:val="5D781A0D"/>
    <w:multiLevelType w:val="hybridMultilevel"/>
    <w:tmpl w:val="6B70451A"/>
    <w:lvl w:ilvl="0" w:tplc="140A0001">
      <w:start w:val="1"/>
      <w:numFmt w:val="bullet"/>
      <w:lvlText w:val=""/>
      <w:lvlJc w:val="left"/>
      <w:pPr>
        <w:ind w:left="720" w:hanging="360"/>
      </w:pPr>
      <w:rPr>
        <w:rFonts w:ascii="Symbol" w:hAnsi="Symbol" w:hint="default"/>
      </w:rPr>
    </w:lvl>
    <w:lvl w:ilvl="1" w:tplc="63261E00">
      <w:numFmt w:val="bullet"/>
      <w:lvlText w:val="-"/>
      <w:lvlJc w:val="left"/>
      <w:pPr>
        <w:ind w:left="1440" w:hanging="360"/>
      </w:pPr>
      <w:rPr>
        <w:rFonts w:ascii="Times New Roman" w:eastAsiaTheme="minorHAnsi" w:hAnsi="Times New Roman" w:cs="Times New Roman"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7" w15:restartNumberingAfterBreak="0">
    <w:nsid w:val="5E0B3635"/>
    <w:multiLevelType w:val="hybridMultilevel"/>
    <w:tmpl w:val="D2162922"/>
    <w:lvl w:ilvl="0" w:tplc="42CAA68C">
      <w:start w:val="1"/>
      <w:numFmt w:val="decimal"/>
      <w:lvlText w:val="□"/>
      <w:lvlJc w:val="left"/>
      <w:pPr>
        <w:ind w:left="720" w:hanging="360"/>
      </w:pPr>
    </w:lvl>
    <w:lvl w:ilvl="1" w:tplc="DF4278D4">
      <w:start w:val="1"/>
      <w:numFmt w:val="lowerLetter"/>
      <w:lvlText w:val="%2."/>
      <w:lvlJc w:val="left"/>
      <w:pPr>
        <w:ind w:left="1440" w:hanging="360"/>
      </w:pPr>
    </w:lvl>
    <w:lvl w:ilvl="2" w:tplc="BDBC704E">
      <w:start w:val="1"/>
      <w:numFmt w:val="lowerRoman"/>
      <w:lvlText w:val="%3."/>
      <w:lvlJc w:val="right"/>
      <w:pPr>
        <w:ind w:left="2160" w:hanging="180"/>
      </w:pPr>
    </w:lvl>
    <w:lvl w:ilvl="3" w:tplc="F9468CF2">
      <w:start w:val="1"/>
      <w:numFmt w:val="decimal"/>
      <w:lvlText w:val="%4."/>
      <w:lvlJc w:val="left"/>
      <w:pPr>
        <w:ind w:left="2880" w:hanging="360"/>
      </w:pPr>
    </w:lvl>
    <w:lvl w:ilvl="4" w:tplc="926808AC">
      <w:start w:val="1"/>
      <w:numFmt w:val="lowerLetter"/>
      <w:lvlText w:val="%5."/>
      <w:lvlJc w:val="left"/>
      <w:pPr>
        <w:ind w:left="3600" w:hanging="360"/>
      </w:pPr>
    </w:lvl>
    <w:lvl w:ilvl="5" w:tplc="3356B51C">
      <w:start w:val="1"/>
      <w:numFmt w:val="lowerRoman"/>
      <w:lvlText w:val="%6."/>
      <w:lvlJc w:val="right"/>
      <w:pPr>
        <w:ind w:left="4320" w:hanging="180"/>
      </w:pPr>
    </w:lvl>
    <w:lvl w:ilvl="6" w:tplc="91D2C9E4">
      <w:start w:val="1"/>
      <w:numFmt w:val="decimal"/>
      <w:lvlText w:val="%7."/>
      <w:lvlJc w:val="left"/>
      <w:pPr>
        <w:ind w:left="5040" w:hanging="360"/>
      </w:pPr>
    </w:lvl>
    <w:lvl w:ilvl="7" w:tplc="A7BA22DC">
      <w:start w:val="1"/>
      <w:numFmt w:val="lowerLetter"/>
      <w:lvlText w:val="%8."/>
      <w:lvlJc w:val="left"/>
      <w:pPr>
        <w:ind w:left="5760" w:hanging="360"/>
      </w:pPr>
    </w:lvl>
    <w:lvl w:ilvl="8" w:tplc="C70A617A">
      <w:start w:val="1"/>
      <w:numFmt w:val="lowerRoman"/>
      <w:lvlText w:val="%9."/>
      <w:lvlJc w:val="right"/>
      <w:pPr>
        <w:ind w:left="6480" w:hanging="180"/>
      </w:pPr>
    </w:lvl>
  </w:abstractNum>
  <w:abstractNum w:abstractNumId="48" w15:restartNumberingAfterBreak="0">
    <w:nsid w:val="618BE886"/>
    <w:multiLevelType w:val="hybridMultilevel"/>
    <w:tmpl w:val="BAB65440"/>
    <w:lvl w:ilvl="0" w:tplc="9D74F400">
      <w:start w:val="1"/>
      <w:numFmt w:val="decimal"/>
      <w:lvlText w:val="□"/>
      <w:lvlJc w:val="left"/>
      <w:pPr>
        <w:ind w:left="720" w:hanging="360"/>
      </w:pPr>
    </w:lvl>
    <w:lvl w:ilvl="1" w:tplc="49C8D112">
      <w:start w:val="1"/>
      <w:numFmt w:val="lowerLetter"/>
      <w:lvlText w:val="%2."/>
      <w:lvlJc w:val="left"/>
      <w:pPr>
        <w:ind w:left="1440" w:hanging="360"/>
      </w:pPr>
    </w:lvl>
    <w:lvl w:ilvl="2" w:tplc="33A4A24A">
      <w:start w:val="1"/>
      <w:numFmt w:val="lowerRoman"/>
      <w:lvlText w:val="%3."/>
      <w:lvlJc w:val="right"/>
      <w:pPr>
        <w:ind w:left="2160" w:hanging="180"/>
      </w:pPr>
    </w:lvl>
    <w:lvl w:ilvl="3" w:tplc="5EB497A4">
      <w:start w:val="1"/>
      <w:numFmt w:val="decimal"/>
      <w:lvlText w:val="%4."/>
      <w:lvlJc w:val="left"/>
      <w:pPr>
        <w:ind w:left="2880" w:hanging="360"/>
      </w:pPr>
    </w:lvl>
    <w:lvl w:ilvl="4" w:tplc="00D4245C">
      <w:start w:val="1"/>
      <w:numFmt w:val="lowerLetter"/>
      <w:lvlText w:val="%5."/>
      <w:lvlJc w:val="left"/>
      <w:pPr>
        <w:ind w:left="3600" w:hanging="360"/>
      </w:pPr>
    </w:lvl>
    <w:lvl w:ilvl="5" w:tplc="2282316A">
      <w:start w:val="1"/>
      <w:numFmt w:val="lowerRoman"/>
      <w:lvlText w:val="%6."/>
      <w:lvlJc w:val="right"/>
      <w:pPr>
        <w:ind w:left="4320" w:hanging="180"/>
      </w:pPr>
    </w:lvl>
    <w:lvl w:ilvl="6" w:tplc="1C9C0C7E">
      <w:start w:val="1"/>
      <w:numFmt w:val="decimal"/>
      <w:lvlText w:val="%7."/>
      <w:lvlJc w:val="left"/>
      <w:pPr>
        <w:ind w:left="5040" w:hanging="360"/>
      </w:pPr>
    </w:lvl>
    <w:lvl w:ilvl="7" w:tplc="7E3AF618">
      <w:start w:val="1"/>
      <w:numFmt w:val="lowerLetter"/>
      <w:lvlText w:val="%8."/>
      <w:lvlJc w:val="left"/>
      <w:pPr>
        <w:ind w:left="5760" w:hanging="360"/>
      </w:pPr>
    </w:lvl>
    <w:lvl w:ilvl="8" w:tplc="9D4A9F42">
      <w:start w:val="1"/>
      <w:numFmt w:val="lowerRoman"/>
      <w:lvlText w:val="%9."/>
      <w:lvlJc w:val="right"/>
      <w:pPr>
        <w:ind w:left="6480" w:hanging="180"/>
      </w:pPr>
    </w:lvl>
  </w:abstractNum>
  <w:abstractNum w:abstractNumId="49" w15:restartNumberingAfterBreak="0">
    <w:nsid w:val="62D53F80"/>
    <w:multiLevelType w:val="hybridMultilevel"/>
    <w:tmpl w:val="B9C2DD3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0" w15:restartNumberingAfterBreak="0">
    <w:nsid w:val="644945B2"/>
    <w:multiLevelType w:val="hybridMultilevel"/>
    <w:tmpl w:val="29A05976"/>
    <w:lvl w:ilvl="0" w:tplc="83F022B4">
      <w:start w:val="1"/>
      <w:numFmt w:val="decimal"/>
      <w:lvlText w:val="□"/>
      <w:lvlJc w:val="left"/>
      <w:pPr>
        <w:ind w:left="720" w:hanging="360"/>
      </w:pPr>
    </w:lvl>
    <w:lvl w:ilvl="1" w:tplc="D7600704">
      <w:start w:val="1"/>
      <w:numFmt w:val="lowerLetter"/>
      <w:lvlText w:val="%2."/>
      <w:lvlJc w:val="left"/>
      <w:pPr>
        <w:ind w:left="1440" w:hanging="360"/>
      </w:pPr>
    </w:lvl>
    <w:lvl w:ilvl="2" w:tplc="7160FBF4">
      <w:start w:val="1"/>
      <w:numFmt w:val="lowerRoman"/>
      <w:lvlText w:val="%3."/>
      <w:lvlJc w:val="right"/>
      <w:pPr>
        <w:ind w:left="2160" w:hanging="180"/>
      </w:pPr>
    </w:lvl>
    <w:lvl w:ilvl="3" w:tplc="6C60FA9C">
      <w:start w:val="1"/>
      <w:numFmt w:val="decimal"/>
      <w:lvlText w:val="%4."/>
      <w:lvlJc w:val="left"/>
      <w:pPr>
        <w:ind w:left="2880" w:hanging="360"/>
      </w:pPr>
    </w:lvl>
    <w:lvl w:ilvl="4" w:tplc="F1248260">
      <w:start w:val="1"/>
      <w:numFmt w:val="lowerLetter"/>
      <w:lvlText w:val="%5."/>
      <w:lvlJc w:val="left"/>
      <w:pPr>
        <w:ind w:left="3600" w:hanging="360"/>
      </w:pPr>
    </w:lvl>
    <w:lvl w:ilvl="5" w:tplc="097E71A6">
      <w:start w:val="1"/>
      <w:numFmt w:val="lowerRoman"/>
      <w:lvlText w:val="%6."/>
      <w:lvlJc w:val="right"/>
      <w:pPr>
        <w:ind w:left="4320" w:hanging="180"/>
      </w:pPr>
    </w:lvl>
    <w:lvl w:ilvl="6" w:tplc="7BA4B874">
      <w:start w:val="1"/>
      <w:numFmt w:val="decimal"/>
      <w:lvlText w:val="%7."/>
      <w:lvlJc w:val="left"/>
      <w:pPr>
        <w:ind w:left="5040" w:hanging="360"/>
      </w:pPr>
    </w:lvl>
    <w:lvl w:ilvl="7" w:tplc="E6281212">
      <w:start w:val="1"/>
      <w:numFmt w:val="lowerLetter"/>
      <w:lvlText w:val="%8."/>
      <w:lvlJc w:val="left"/>
      <w:pPr>
        <w:ind w:left="5760" w:hanging="360"/>
      </w:pPr>
    </w:lvl>
    <w:lvl w:ilvl="8" w:tplc="B608EAE4">
      <w:start w:val="1"/>
      <w:numFmt w:val="lowerRoman"/>
      <w:lvlText w:val="%9."/>
      <w:lvlJc w:val="right"/>
      <w:pPr>
        <w:ind w:left="6480" w:hanging="180"/>
      </w:pPr>
    </w:lvl>
  </w:abstractNum>
  <w:abstractNum w:abstractNumId="51" w15:restartNumberingAfterBreak="0">
    <w:nsid w:val="6645E1DB"/>
    <w:multiLevelType w:val="hybridMultilevel"/>
    <w:tmpl w:val="CC14C666"/>
    <w:lvl w:ilvl="0" w:tplc="D2768908">
      <w:start w:val="1"/>
      <w:numFmt w:val="decimal"/>
      <w:lvlText w:val="□"/>
      <w:lvlJc w:val="left"/>
      <w:pPr>
        <w:ind w:left="720" w:hanging="360"/>
      </w:pPr>
    </w:lvl>
    <w:lvl w:ilvl="1" w:tplc="9F96AFB8">
      <w:start w:val="1"/>
      <w:numFmt w:val="lowerLetter"/>
      <w:lvlText w:val="%2."/>
      <w:lvlJc w:val="left"/>
      <w:pPr>
        <w:ind w:left="1440" w:hanging="360"/>
      </w:pPr>
    </w:lvl>
    <w:lvl w:ilvl="2" w:tplc="C4AE0352">
      <w:start w:val="1"/>
      <w:numFmt w:val="lowerRoman"/>
      <w:lvlText w:val="%3."/>
      <w:lvlJc w:val="right"/>
      <w:pPr>
        <w:ind w:left="2160" w:hanging="180"/>
      </w:pPr>
    </w:lvl>
    <w:lvl w:ilvl="3" w:tplc="AC5E4572">
      <w:start w:val="1"/>
      <w:numFmt w:val="decimal"/>
      <w:lvlText w:val="%4."/>
      <w:lvlJc w:val="left"/>
      <w:pPr>
        <w:ind w:left="2880" w:hanging="360"/>
      </w:pPr>
    </w:lvl>
    <w:lvl w:ilvl="4" w:tplc="B5889832">
      <w:start w:val="1"/>
      <w:numFmt w:val="lowerLetter"/>
      <w:lvlText w:val="%5."/>
      <w:lvlJc w:val="left"/>
      <w:pPr>
        <w:ind w:left="3600" w:hanging="360"/>
      </w:pPr>
    </w:lvl>
    <w:lvl w:ilvl="5" w:tplc="34564E1A">
      <w:start w:val="1"/>
      <w:numFmt w:val="lowerRoman"/>
      <w:lvlText w:val="%6."/>
      <w:lvlJc w:val="right"/>
      <w:pPr>
        <w:ind w:left="4320" w:hanging="180"/>
      </w:pPr>
    </w:lvl>
    <w:lvl w:ilvl="6" w:tplc="BD701480">
      <w:start w:val="1"/>
      <w:numFmt w:val="decimal"/>
      <w:lvlText w:val="%7."/>
      <w:lvlJc w:val="left"/>
      <w:pPr>
        <w:ind w:left="5040" w:hanging="360"/>
      </w:pPr>
    </w:lvl>
    <w:lvl w:ilvl="7" w:tplc="B02E5EA0">
      <w:start w:val="1"/>
      <w:numFmt w:val="lowerLetter"/>
      <w:lvlText w:val="%8."/>
      <w:lvlJc w:val="left"/>
      <w:pPr>
        <w:ind w:left="5760" w:hanging="360"/>
      </w:pPr>
    </w:lvl>
    <w:lvl w:ilvl="8" w:tplc="7D8010DA">
      <w:start w:val="1"/>
      <w:numFmt w:val="lowerRoman"/>
      <w:lvlText w:val="%9."/>
      <w:lvlJc w:val="right"/>
      <w:pPr>
        <w:ind w:left="6480" w:hanging="180"/>
      </w:pPr>
    </w:lvl>
  </w:abstractNum>
  <w:abstractNum w:abstractNumId="52" w15:restartNumberingAfterBreak="0">
    <w:nsid w:val="67EE19B2"/>
    <w:multiLevelType w:val="hybridMultilevel"/>
    <w:tmpl w:val="49DCF4F6"/>
    <w:lvl w:ilvl="0" w:tplc="32DC831C">
      <w:start w:val="1"/>
      <w:numFmt w:val="decimal"/>
      <w:lvlText w:val="□"/>
      <w:lvlJc w:val="left"/>
      <w:pPr>
        <w:ind w:left="720" w:hanging="360"/>
      </w:pPr>
    </w:lvl>
    <w:lvl w:ilvl="1" w:tplc="27763D96">
      <w:start w:val="1"/>
      <w:numFmt w:val="lowerLetter"/>
      <w:lvlText w:val="%2."/>
      <w:lvlJc w:val="left"/>
      <w:pPr>
        <w:ind w:left="1440" w:hanging="360"/>
      </w:pPr>
    </w:lvl>
    <w:lvl w:ilvl="2" w:tplc="FB7A0E62">
      <w:start w:val="1"/>
      <w:numFmt w:val="lowerRoman"/>
      <w:lvlText w:val="%3."/>
      <w:lvlJc w:val="right"/>
      <w:pPr>
        <w:ind w:left="2160" w:hanging="180"/>
      </w:pPr>
    </w:lvl>
    <w:lvl w:ilvl="3" w:tplc="41E4474C">
      <w:start w:val="1"/>
      <w:numFmt w:val="decimal"/>
      <w:lvlText w:val="%4."/>
      <w:lvlJc w:val="left"/>
      <w:pPr>
        <w:ind w:left="2880" w:hanging="360"/>
      </w:pPr>
    </w:lvl>
    <w:lvl w:ilvl="4" w:tplc="812253D6">
      <w:start w:val="1"/>
      <w:numFmt w:val="lowerLetter"/>
      <w:lvlText w:val="%5."/>
      <w:lvlJc w:val="left"/>
      <w:pPr>
        <w:ind w:left="3600" w:hanging="360"/>
      </w:pPr>
    </w:lvl>
    <w:lvl w:ilvl="5" w:tplc="BE1E1D8E">
      <w:start w:val="1"/>
      <w:numFmt w:val="lowerRoman"/>
      <w:lvlText w:val="%6."/>
      <w:lvlJc w:val="right"/>
      <w:pPr>
        <w:ind w:left="4320" w:hanging="180"/>
      </w:pPr>
    </w:lvl>
    <w:lvl w:ilvl="6" w:tplc="51348B30">
      <w:start w:val="1"/>
      <w:numFmt w:val="decimal"/>
      <w:lvlText w:val="%7."/>
      <w:lvlJc w:val="left"/>
      <w:pPr>
        <w:ind w:left="5040" w:hanging="360"/>
      </w:pPr>
    </w:lvl>
    <w:lvl w:ilvl="7" w:tplc="52EA4B0E">
      <w:start w:val="1"/>
      <w:numFmt w:val="lowerLetter"/>
      <w:lvlText w:val="%8."/>
      <w:lvlJc w:val="left"/>
      <w:pPr>
        <w:ind w:left="5760" w:hanging="360"/>
      </w:pPr>
    </w:lvl>
    <w:lvl w:ilvl="8" w:tplc="DEE810C0">
      <w:start w:val="1"/>
      <w:numFmt w:val="lowerRoman"/>
      <w:lvlText w:val="%9."/>
      <w:lvlJc w:val="right"/>
      <w:pPr>
        <w:ind w:left="6480" w:hanging="180"/>
      </w:pPr>
    </w:lvl>
  </w:abstractNum>
  <w:abstractNum w:abstractNumId="53" w15:restartNumberingAfterBreak="0">
    <w:nsid w:val="6A3A8B18"/>
    <w:multiLevelType w:val="hybridMultilevel"/>
    <w:tmpl w:val="DE586124"/>
    <w:lvl w:ilvl="0" w:tplc="167CDA46">
      <w:start w:val="1"/>
      <w:numFmt w:val="bullet"/>
      <w:lvlText w:val=""/>
      <w:lvlJc w:val="left"/>
      <w:pPr>
        <w:ind w:left="720" w:hanging="360"/>
      </w:pPr>
      <w:rPr>
        <w:rFonts w:ascii="Symbol" w:hAnsi="Symbol" w:hint="default"/>
      </w:rPr>
    </w:lvl>
    <w:lvl w:ilvl="1" w:tplc="2BB8A390">
      <w:start w:val="1"/>
      <w:numFmt w:val="bullet"/>
      <w:lvlText w:val="o"/>
      <w:lvlJc w:val="left"/>
      <w:pPr>
        <w:ind w:left="1440" w:hanging="360"/>
      </w:pPr>
      <w:rPr>
        <w:rFonts w:ascii="Courier New" w:hAnsi="Courier New" w:hint="default"/>
      </w:rPr>
    </w:lvl>
    <w:lvl w:ilvl="2" w:tplc="5BF09CA8">
      <w:start w:val="1"/>
      <w:numFmt w:val="bullet"/>
      <w:lvlText w:val=""/>
      <w:lvlJc w:val="left"/>
      <w:pPr>
        <w:ind w:left="2160" w:hanging="360"/>
      </w:pPr>
      <w:rPr>
        <w:rFonts w:ascii="Wingdings" w:hAnsi="Wingdings" w:hint="default"/>
      </w:rPr>
    </w:lvl>
    <w:lvl w:ilvl="3" w:tplc="45C62B24">
      <w:start w:val="1"/>
      <w:numFmt w:val="bullet"/>
      <w:lvlText w:val=""/>
      <w:lvlJc w:val="left"/>
      <w:pPr>
        <w:ind w:left="2880" w:hanging="360"/>
      </w:pPr>
      <w:rPr>
        <w:rFonts w:ascii="Symbol" w:hAnsi="Symbol" w:hint="default"/>
      </w:rPr>
    </w:lvl>
    <w:lvl w:ilvl="4" w:tplc="7C7C38CC">
      <w:start w:val="1"/>
      <w:numFmt w:val="bullet"/>
      <w:lvlText w:val="o"/>
      <w:lvlJc w:val="left"/>
      <w:pPr>
        <w:ind w:left="3600" w:hanging="360"/>
      </w:pPr>
      <w:rPr>
        <w:rFonts w:ascii="Courier New" w:hAnsi="Courier New" w:hint="default"/>
      </w:rPr>
    </w:lvl>
    <w:lvl w:ilvl="5" w:tplc="5B321564">
      <w:start w:val="1"/>
      <w:numFmt w:val="bullet"/>
      <w:lvlText w:val=""/>
      <w:lvlJc w:val="left"/>
      <w:pPr>
        <w:ind w:left="4320" w:hanging="360"/>
      </w:pPr>
      <w:rPr>
        <w:rFonts w:ascii="Wingdings" w:hAnsi="Wingdings" w:hint="default"/>
      </w:rPr>
    </w:lvl>
    <w:lvl w:ilvl="6" w:tplc="DD12A36A">
      <w:start w:val="1"/>
      <w:numFmt w:val="bullet"/>
      <w:lvlText w:val=""/>
      <w:lvlJc w:val="left"/>
      <w:pPr>
        <w:ind w:left="5040" w:hanging="360"/>
      </w:pPr>
      <w:rPr>
        <w:rFonts w:ascii="Symbol" w:hAnsi="Symbol" w:hint="default"/>
      </w:rPr>
    </w:lvl>
    <w:lvl w:ilvl="7" w:tplc="C686C06E">
      <w:start w:val="1"/>
      <w:numFmt w:val="bullet"/>
      <w:lvlText w:val="o"/>
      <w:lvlJc w:val="left"/>
      <w:pPr>
        <w:ind w:left="5760" w:hanging="360"/>
      </w:pPr>
      <w:rPr>
        <w:rFonts w:ascii="Courier New" w:hAnsi="Courier New" w:hint="default"/>
      </w:rPr>
    </w:lvl>
    <w:lvl w:ilvl="8" w:tplc="CD168014">
      <w:start w:val="1"/>
      <w:numFmt w:val="bullet"/>
      <w:lvlText w:val=""/>
      <w:lvlJc w:val="left"/>
      <w:pPr>
        <w:ind w:left="6480" w:hanging="360"/>
      </w:pPr>
      <w:rPr>
        <w:rFonts w:ascii="Wingdings" w:hAnsi="Wingdings" w:hint="default"/>
      </w:rPr>
    </w:lvl>
  </w:abstractNum>
  <w:abstractNum w:abstractNumId="54" w15:restartNumberingAfterBreak="0">
    <w:nsid w:val="6CD56F88"/>
    <w:multiLevelType w:val="hybridMultilevel"/>
    <w:tmpl w:val="7BD41852"/>
    <w:lvl w:ilvl="0" w:tplc="52B42908">
      <w:start w:val="1"/>
      <w:numFmt w:val="decimal"/>
      <w:lvlText w:val="□"/>
      <w:lvlJc w:val="left"/>
      <w:pPr>
        <w:ind w:left="720" w:hanging="360"/>
      </w:pPr>
    </w:lvl>
    <w:lvl w:ilvl="1" w:tplc="9EBE7DDA">
      <w:start w:val="1"/>
      <w:numFmt w:val="lowerLetter"/>
      <w:lvlText w:val="%2."/>
      <w:lvlJc w:val="left"/>
      <w:pPr>
        <w:ind w:left="1440" w:hanging="360"/>
      </w:pPr>
    </w:lvl>
    <w:lvl w:ilvl="2" w:tplc="7FB60E00">
      <w:start w:val="1"/>
      <w:numFmt w:val="lowerRoman"/>
      <w:lvlText w:val="%3."/>
      <w:lvlJc w:val="right"/>
      <w:pPr>
        <w:ind w:left="2160" w:hanging="180"/>
      </w:pPr>
    </w:lvl>
    <w:lvl w:ilvl="3" w:tplc="54FCA7CA">
      <w:start w:val="1"/>
      <w:numFmt w:val="decimal"/>
      <w:lvlText w:val="%4."/>
      <w:lvlJc w:val="left"/>
      <w:pPr>
        <w:ind w:left="2880" w:hanging="360"/>
      </w:pPr>
    </w:lvl>
    <w:lvl w:ilvl="4" w:tplc="9FEE0C0E">
      <w:start w:val="1"/>
      <w:numFmt w:val="lowerLetter"/>
      <w:lvlText w:val="%5."/>
      <w:lvlJc w:val="left"/>
      <w:pPr>
        <w:ind w:left="3600" w:hanging="360"/>
      </w:pPr>
    </w:lvl>
    <w:lvl w:ilvl="5" w:tplc="E7CACB24">
      <w:start w:val="1"/>
      <w:numFmt w:val="lowerRoman"/>
      <w:lvlText w:val="%6."/>
      <w:lvlJc w:val="right"/>
      <w:pPr>
        <w:ind w:left="4320" w:hanging="180"/>
      </w:pPr>
    </w:lvl>
    <w:lvl w:ilvl="6" w:tplc="DAE4DF2E">
      <w:start w:val="1"/>
      <w:numFmt w:val="decimal"/>
      <w:lvlText w:val="%7."/>
      <w:lvlJc w:val="left"/>
      <w:pPr>
        <w:ind w:left="5040" w:hanging="360"/>
      </w:pPr>
    </w:lvl>
    <w:lvl w:ilvl="7" w:tplc="9A729B24">
      <w:start w:val="1"/>
      <w:numFmt w:val="lowerLetter"/>
      <w:lvlText w:val="%8."/>
      <w:lvlJc w:val="left"/>
      <w:pPr>
        <w:ind w:left="5760" w:hanging="360"/>
      </w:pPr>
    </w:lvl>
    <w:lvl w:ilvl="8" w:tplc="202A4D20">
      <w:start w:val="1"/>
      <w:numFmt w:val="lowerRoman"/>
      <w:lvlText w:val="%9."/>
      <w:lvlJc w:val="right"/>
      <w:pPr>
        <w:ind w:left="6480" w:hanging="180"/>
      </w:pPr>
    </w:lvl>
  </w:abstractNum>
  <w:abstractNum w:abstractNumId="55" w15:restartNumberingAfterBreak="0">
    <w:nsid w:val="6D2E52DA"/>
    <w:multiLevelType w:val="hybridMultilevel"/>
    <w:tmpl w:val="740A0344"/>
    <w:lvl w:ilvl="0" w:tplc="9D04305C">
      <w:start w:val="1"/>
      <w:numFmt w:val="decimal"/>
      <w:lvlText w:val="□"/>
      <w:lvlJc w:val="left"/>
      <w:pPr>
        <w:ind w:left="720" w:hanging="360"/>
      </w:pPr>
    </w:lvl>
    <w:lvl w:ilvl="1" w:tplc="BF06BB56">
      <w:start w:val="1"/>
      <w:numFmt w:val="lowerLetter"/>
      <w:lvlText w:val="%2."/>
      <w:lvlJc w:val="left"/>
      <w:pPr>
        <w:ind w:left="1440" w:hanging="360"/>
      </w:pPr>
    </w:lvl>
    <w:lvl w:ilvl="2" w:tplc="4E0A4A90">
      <w:start w:val="1"/>
      <w:numFmt w:val="lowerRoman"/>
      <w:lvlText w:val="%3."/>
      <w:lvlJc w:val="right"/>
      <w:pPr>
        <w:ind w:left="2160" w:hanging="180"/>
      </w:pPr>
    </w:lvl>
    <w:lvl w:ilvl="3" w:tplc="E3AA8046">
      <w:start w:val="1"/>
      <w:numFmt w:val="decimal"/>
      <w:lvlText w:val="%4."/>
      <w:lvlJc w:val="left"/>
      <w:pPr>
        <w:ind w:left="2880" w:hanging="360"/>
      </w:pPr>
    </w:lvl>
    <w:lvl w:ilvl="4" w:tplc="92765F10">
      <w:start w:val="1"/>
      <w:numFmt w:val="lowerLetter"/>
      <w:lvlText w:val="%5."/>
      <w:lvlJc w:val="left"/>
      <w:pPr>
        <w:ind w:left="3600" w:hanging="360"/>
      </w:pPr>
    </w:lvl>
    <w:lvl w:ilvl="5" w:tplc="6D5283C4">
      <w:start w:val="1"/>
      <w:numFmt w:val="lowerRoman"/>
      <w:lvlText w:val="%6."/>
      <w:lvlJc w:val="right"/>
      <w:pPr>
        <w:ind w:left="4320" w:hanging="180"/>
      </w:pPr>
    </w:lvl>
    <w:lvl w:ilvl="6" w:tplc="955EE0F6">
      <w:start w:val="1"/>
      <w:numFmt w:val="decimal"/>
      <w:lvlText w:val="%7."/>
      <w:lvlJc w:val="left"/>
      <w:pPr>
        <w:ind w:left="5040" w:hanging="360"/>
      </w:pPr>
    </w:lvl>
    <w:lvl w:ilvl="7" w:tplc="FF74A480">
      <w:start w:val="1"/>
      <w:numFmt w:val="lowerLetter"/>
      <w:lvlText w:val="%8."/>
      <w:lvlJc w:val="left"/>
      <w:pPr>
        <w:ind w:left="5760" w:hanging="360"/>
      </w:pPr>
    </w:lvl>
    <w:lvl w:ilvl="8" w:tplc="74345E5A">
      <w:start w:val="1"/>
      <w:numFmt w:val="lowerRoman"/>
      <w:lvlText w:val="%9."/>
      <w:lvlJc w:val="right"/>
      <w:pPr>
        <w:ind w:left="6480" w:hanging="180"/>
      </w:pPr>
    </w:lvl>
  </w:abstractNum>
  <w:abstractNum w:abstractNumId="56" w15:restartNumberingAfterBreak="0">
    <w:nsid w:val="7041FD9D"/>
    <w:multiLevelType w:val="hybridMultilevel"/>
    <w:tmpl w:val="18B417DA"/>
    <w:lvl w:ilvl="0" w:tplc="515237FC">
      <w:start w:val="1"/>
      <w:numFmt w:val="decimal"/>
      <w:lvlText w:val="%1."/>
      <w:lvlJc w:val="left"/>
      <w:pPr>
        <w:ind w:left="720" w:hanging="360"/>
      </w:pPr>
    </w:lvl>
    <w:lvl w:ilvl="1" w:tplc="2624A15E">
      <w:start w:val="1"/>
      <w:numFmt w:val="lowerLetter"/>
      <w:lvlText w:val="%2."/>
      <w:lvlJc w:val="left"/>
      <w:pPr>
        <w:ind w:left="1440" w:hanging="360"/>
      </w:pPr>
    </w:lvl>
    <w:lvl w:ilvl="2" w:tplc="2C7CDC06">
      <w:start w:val="1"/>
      <w:numFmt w:val="lowerRoman"/>
      <w:lvlText w:val="%3."/>
      <w:lvlJc w:val="right"/>
      <w:pPr>
        <w:ind w:left="2160" w:hanging="180"/>
      </w:pPr>
    </w:lvl>
    <w:lvl w:ilvl="3" w:tplc="75A6FA98">
      <w:start w:val="1"/>
      <w:numFmt w:val="decimal"/>
      <w:lvlText w:val="%4."/>
      <w:lvlJc w:val="left"/>
      <w:pPr>
        <w:ind w:left="2880" w:hanging="360"/>
      </w:pPr>
    </w:lvl>
    <w:lvl w:ilvl="4" w:tplc="594E76AE">
      <w:start w:val="1"/>
      <w:numFmt w:val="lowerLetter"/>
      <w:lvlText w:val="%5."/>
      <w:lvlJc w:val="left"/>
      <w:pPr>
        <w:ind w:left="3600" w:hanging="360"/>
      </w:pPr>
    </w:lvl>
    <w:lvl w:ilvl="5" w:tplc="6A8CF64C">
      <w:start w:val="1"/>
      <w:numFmt w:val="lowerRoman"/>
      <w:lvlText w:val="%6."/>
      <w:lvlJc w:val="right"/>
      <w:pPr>
        <w:ind w:left="4320" w:hanging="180"/>
      </w:pPr>
    </w:lvl>
    <w:lvl w:ilvl="6" w:tplc="825C7DD0">
      <w:start w:val="1"/>
      <w:numFmt w:val="decimal"/>
      <w:lvlText w:val="%7."/>
      <w:lvlJc w:val="left"/>
      <w:pPr>
        <w:ind w:left="5040" w:hanging="360"/>
      </w:pPr>
    </w:lvl>
    <w:lvl w:ilvl="7" w:tplc="27B261C4">
      <w:start w:val="1"/>
      <w:numFmt w:val="lowerLetter"/>
      <w:lvlText w:val="%8."/>
      <w:lvlJc w:val="left"/>
      <w:pPr>
        <w:ind w:left="5760" w:hanging="360"/>
      </w:pPr>
    </w:lvl>
    <w:lvl w:ilvl="8" w:tplc="07B2A814">
      <w:start w:val="1"/>
      <w:numFmt w:val="lowerRoman"/>
      <w:lvlText w:val="%9."/>
      <w:lvlJc w:val="right"/>
      <w:pPr>
        <w:ind w:left="6480" w:hanging="180"/>
      </w:pPr>
    </w:lvl>
  </w:abstractNum>
  <w:abstractNum w:abstractNumId="57" w15:restartNumberingAfterBreak="0">
    <w:nsid w:val="70560E40"/>
    <w:multiLevelType w:val="hybridMultilevel"/>
    <w:tmpl w:val="3E62B85A"/>
    <w:lvl w:ilvl="0" w:tplc="E2AC9E70">
      <w:start w:val="1"/>
      <w:numFmt w:val="decimal"/>
      <w:lvlText w:val="□"/>
      <w:lvlJc w:val="left"/>
      <w:pPr>
        <w:ind w:left="720" w:hanging="360"/>
      </w:pPr>
    </w:lvl>
    <w:lvl w:ilvl="1" w:tplc="DC926010">
      <w:start w:val="1"/>
      <w:numFmt w:val="lowerLetter"/>
      <w:lvlText w:val="%2."/>
      <w:lvlJc w:val="left"/>
      <w:pPr>
        <w:ind w:left="1440" w:hanging="360"/>
      </w:pPr>
    </w:lvl>
    <w:lvl w:ilvl="2" w:tplc="CD688B38">
      <w:start w:val="1"/>
      <w:numFmt w:val="lowerRoman"/>
      <w:lvlText w:val="%3."/>
      <w:lvlJc w:val="right"/>
      <w:pPr>
        <w:ind w:left="2160" w:hanging="180"/>
      </w:pPr>
    </w:lvl>
    <w:lvl w:ilvl="3" w:tplc="7376FE96">
      <w:start w:val="1"/>
      <w:numFmt w:val="decimal"/>
      <w:lvlText w:val="%4."/>
      <w:lvlJc w:val="left"/>
      <w:pPr>
        <w:ind w:left="2880" w:hanging="360"/>
      </w:pPr>
    </w:lvl>
    <w:lvl w:ilvl="4" w:tplc="7048F174">
      <w:start w:val="1"/>
      <w:numFmt w:val="lowerLetter"/>
      <w:lvlText w:val="%5."/>
      <w:lvlJc w:val="left"/>
      <w:pPr>
        <w:ind w:left="3600" w:hanging="360"/>
      </w:pPr>
    </w:lvl>
    <w:lvl w:ilvl="5" w:tplc="9BA48D2A">
      <w:start w:val="1"/>
      <w:numFmt w:val="lowerRoman"/>
      <w:lvlText w:val="%6."/>
      <w:lvlJc w:val="right"/>
      <w:pPr>
        <w:ind w:left="4320" w:hanging="180"/>
      </w:pPr>
    </w:lvl>
    <w:lvl w:ilvl="6" w:tplc="1346C29C">
      <w:start w:val="1"/>
      <w:numFmt w:val="decimal"/>
      <w:lvlText w:val="%7."/>
      <w:lvlJc w:val="left"/>
      <w:pPr>
        <w:ind w:left="5040" w:hanging="360"/>
      </w:pPr>
    </w:lvl>
    <w:lvl w:ilvl="7" w:tplc="733C5E02">
      <w:start w:val="1"/>
      <w:numFmt w:val="lowerLetter"/>
      <w:lvlText w:val="%8."/>
      <w:lvlJc w:val="left"/>
      <w:pPr>
        <w:ind w:left="5760" w:hanging="360"/>
      </w:pPr>
    </w:lvl>
    <w:lvl w:ilvl="8" w:tplc="D232811C">
      <w:start w:val="1"/>
      <w:numFmt w:val="lowerRoman"/>
      <w:lvlText w:val="%9."/>
      <w:lvlJc w:val="right"/>
      <w:pPr>
        <w:ind w:left="6480" w:hanging="180"/>
      </w:pPr>
    </w:lvl>
  </w:abstractNum>
  <w:abstractNum w:abstractNumId="58" w15:restartNumberingAfterBreak="0">
    <w:nsid w:val="7158D53B"/>
    <w:multiLevelType w:val="hybridMultilevel"/>
    <w:tmpl w:val="BDD4018C"/>
    <w:lvl w:ilvl="0" w:tplc="A030F2EC">
      <w:start w:val="1"/>
      <w:numFmt w:val="decimal"/>
      <w:lvlText w:val="□"/>
      <w:lvlJc w:val="left"/>
      <w:pPr>
        <w:ind w:left="720" w:hanging="360"/>
      </w:pPr>
    </w:lvl>
    <w:lvl w:ilvl="1" w:tplc="C6B81D8C">
      <w:start w:val="1"/>
      <w:numFmt w:val="lowerLetter"/>
      <w:lvlText w:val="%2."/>
      <w:lvlJc w:val="left"/>
      <w:pPr>
        <w:ind w:left="1440" w:hanging="360"/>
      </w:pPr>
    </w:lvl>
    <w:lvl w:ilvl="2" w:tplc="E986400E">
      <w:start w:val="1"/>
      <w:numFmt w:val="lowerRoman"/>
      <w:lvlText w:val="%3."/>
      <w:lvlJc w:val="right"/>
      <w:pPr>
        <w:ind w:left="2160" w:hanging="180"/>
      </w:pPr>
    </w:lvl>
    <w:lvl w:ilvl="3" w:tplc="BB1C9296">
      <w:start w:val="1"/>
      <w:numFmt w:val="decimal"/>
      <w:lvlText w:val="%4."/>
      <w:lvlJc w:val="left"/>
      <w:pPr>
        <w:ind w:left="2880" w:hanging="360"/>
      </w:pPr>
    </w:lvl>
    <w:lvl w:ilvl="4" w:tplc="060066CA">
      <w:start w:val="1"/>
      <w:numFmt w:val="lowerLetter"/>
      <w:lvlText w:val="%5."/>
      <w:lvlJc w:val="left"/>
      <w:pPr>
        <w:ind w:left="3600" w:hanging="360"/>
      </w:pPr>
    </w:lvl>
    <w:lvl w:ilvl="5" w:tplc="E9087544">
      <w:start w:val="1"/>
      <w:numFmt w:val="lowerRoman"/>
      <w:lvlText w:val="%6."/>
      <w:lvlJc w:val="right"/>
      <w:pPr>
        <w:ind w:left="4320" w:hanging="180"/>
      </w:pPr>
    </w:lvl>
    <w:lvl w:ilvl="6" w:tplc="4468D06C">
      <w:start w:val="1"/>
      <w:numFmt w:val="decimal"/>
      <w:lvlText w:val="%7."/>
      <w:lvlJc w:val="left"/>
      <w:pPr>
        <w:ind w:left="5040" w:hanging="360"/>
      </w:pPr>
    </w:lvl>
    <w:lvl w:ilvl="7" w:tplc="48148AB0">
      <w:start w:val="1"/>
      <w:numFmt w:val="lowerLetter"/>
      <w:lvlText w:val="%8."/>
      <w:lvlJc w:val="left"/>
      <w:pPr>
        <w:ind w:left="5760" w:hanging="360"/>
      </w:pPr>
    </w:lvl>
    <w:lvl w:ilvl="8" w:tplc="F7786488">
      <w:start w:val="1"/>
      <w:numFmt w:val="lowerRoman"/>
      <w:lvlText w:val="%9."/>
      <w:lvlJc w:val="right"/>
      <w:pPr>
        <w:ind w:left="6480" w:hanging="180"/>
      </w:pPr>
    </w:lvl>
  </w:abstractNum>
  <w:abstractNum w:abstractNumId="59" w15:restartNumberingAfterBreak="0">
    <w:nsid w:val="71DCCC77"/>
    <w:multiLevelType w:val="hybridMultilevel"/>
    <w:tmpl w:val="A81CD9AC"/>
    <w:lvl w:ilvl="0" w:tplc="2014F772">
      <w:start w:val="1"/>
      <w:numFmt w:val="decimal"/>
      <w:lvlText w:val="□"/>
      <w:lvlJc w:val="left"/>
      <w:pPr>
        <w:ind w:left="720" w:hanging="360"/>
      </w:pPr>
    </w:lvl>
    <w:lvl w:ilvl="1" w:tplc="71AC4F74">
      <w:start w:val="1"/>
      <w:numFmt w:val="lowerLetter"/>
      <w:lvlText w:val="%2."/>
      <w:lvlJc w:val="left"/>
      <w:pPr>
        <w:ind w:left="1440" w:hanging="360"/>
      </w:pPr>
    </w:lvl>
    <w:lvl w:ilvl="2" w:tplc="6B122CF6">
      <w:start w:val="1"/>
      <w:numFmt w:val="lowerRoman"/>
      <w:lvlText w:val="%3."/>
      <w:lvlJc w:val="right"/>
      <w:pPr>
        <w:ind w:left="2160" w:hanging="180"/>
      </w:pPr>
    </w:lvl>
    <w:lvl w:ilvl="3" w:tplc="22EE604A">
      <w:start w:val="1"/>
      <w:numFmt w:val="decimal"/>
      <w:lvlText w:val="%4."/>
      <w:lvlJc w:val="left"/>
      <w:pPr>
        <w:ind w:left="2880" w:hanging="360"/>
      </w:pPr>
    </w:lvl>
    <w:lvl w:ilvl="4" w:tplc="61848F6A">
      <w:start w:val="1"/>
      <w:numFmt w:val="lowerLetter"/>
      <w:lvlText w:val="%5."/>
      <w:lvlJc w:val="left"/>
      <w:pPr>
        <w:ind w:left="3600" w:hanging="360"/>
      </w:pPr>
    </w:lvl>
    <w:lvl w:ilvl="5" w:tplc="6B507E86">
      <w:start w:val="1"/>
      <w:numFmt w:val="lowerRoman"/>
      <w:lvlText w:val="%6."/>
      <w:lvlJc w:val="right"/>
      <w:pPr>
        <w:ind w:left="4320" w:hanging="180"/>
      </w:pPr>
    </w:lvl>
    <w:lvl w:ilvl="6" w:tplc="3F6462DA">
      <w:start w:val="1"/>
      <w:numFmt w:val="decimal"/>
      <w:lvlText w:val="%7."/>
      <w:lvlJc w:val="left"/>
      <w:pPr>
        <w:ind w:left="5040" w:hanging="360"/>
      </w:pPr>
    </w:lvl>
    <w:lvl w:ilvl="7" w:tplc="D7F8FAE2">
      <w:start w:val="1"/>
      <w:numFmt w:val="lowerLetter"/>
      <w:lvlText w:val="%8."/>
      <w:lvlJc w:val="left"/>
      <w:pPr>
        <w:ind w:left="5760" w:hanging="360"/>
      </w:pPr>
    </w:lvl>
    <w:lvl w:ilvl="8" w:tplc="4E7442AA">
      <w:start w:val="1"/>
      <w:numFmt w:val="lowerRoman"/>
      <w:lvlText w:val="%9."/>
      <w:lvlJc w:val="right"/>
      <w:pPr>
        <w:ind w:left="6480" w:hanging="180"/>
      </w:pPr>
    </w:lvl>
  </w:abstractNum>
  <w:abstractNum w:abstractNumId="60" w15:restartNumberingAfterBreak="0">
    <w:nsid w:val="72F867C6"/>
    <w:multiLevelType w:val="hybridMultilevel"/>
    <w:tmpl w:val="E6864F7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1" w15:restartNumberingAfterBreak="0">
    <w:nsid w:val="742741A3"/>
    <w:multiLevelType w:val="hybridMultilevel"/>
    <w:tmpl w:val="A9F6E8DE"/>
    <w:lvl w:ilvl="0" w:tplc="386E3F74">
      <w:start w:val="1"/>
      <w:numFmt w:val="decimal"/>
      <w:lvlText w:val="□"/>
      <w:lvlJc w:val="left"/>
      <w:pPr>
        <w:ind w:left="720" w:hanging="360"/>
      </w:pPr>
    </w:lvl>
    <w:lvl w:ilvl="1" w:tplc="A12E0F4A">
      <w:start w:val="1"/>
      <w:numFmt w:val="lowerLetter"/>
      <w:lvlText w:val="%2."/>
      <w:lvlJc w:val="left"/>
      <w:pPr>
        <w:ind w:left="1440" w:hanging="360"/>
      </w:pPr>
    </w:lvl>
    <w:lvl w:ilvl="2" w:tplc="DC205404">
      <w:start w:val="1"/>
      <w:numFmt w:val="lowerRoman"/>
      <w:lvlText w:val="%3."/>
      <w:lvlJc w:val="right"/>
      <w:pPr>
        <w:ind w:left="2160" w:hanging="180"/>
      </w:pPr>
    </w:lvl>
    <w:lvl w:ilvl="3" w:tplc="98B8688C">
      <w:start w:val="1"/>
      <w:numFmt w:val="decimal"/>
      <w:lvlText w:val="%4."/>
      <w:lvlJc w:val="left"/>
      <w:pPr>
        <w:ind w:left="2880" w:hanging="360"/>
      </w:pPr>
    </w:lvl>
    <w:lvl w:ilvl="4" w:tplc="5C5CAB08">
      <w:start w:val="1"/>
      <w:numFmt w:val="lowerLetter"/>
      <w:lvlText w:val="%5."/>
      <w:lvlJc w:val="left"/>
      <w:pPr>
        <w:ind w:left="3600" w:hanging="360"/>
      </w:pPr>
    </w:lvl>
    <w:lvl w:ilvl="5" w:tplc="EF3EB752">
      <w:start w:val="1"/>
      <w:numFmt w:val="lowerRoman"/>
      <w:lvlText w:val="%6."/>
      <w:lvlJc w:val="right"/>
      <w:pPr>
        <w:ind w:left="4320" w:hanging="180"/>
      </w:pPr>
    </w:lvl>
    <w:lvl w:ilvl="6" w:tplc="39A4D6E6">
      <w:start w:val="1"/>
      <w:numFmt w:val="decimal"/>
      <w:lvlText w:val="%7."/>
      <w:lvlJc w:val="left"/>
      <w:pPr>
        <w:ind w:left="5040" w:hanging="360"/>
      </w:pPr>
    </w:lvl>
    <w:lvl w:ilvl="7" w:tplc="B34CFBC6">
      <w:start w:val="1"/>
      <w:numFmt w:val="lowerLetter"/>
      <w:lvlText w:val="%8."/>
      <w:lvlJc w:val="left"/>
      <w:pPr>
        <w:ind w:left="5760" w:hanging="360"/>
      </w:pPr>
    </w:lvl>
    <w:lvl w:ilvl="8" w:tplc="7F508A60">
      <w:start w:val="1"/>
      <w:numFmt w:val="lowerRoman"/>
      <w:lvlText w:val="%9."/>
      <w:lvlJc w:val="right"/>
      <w:pPr>
        <w:ind w:left="6480" w:hanging="180"/>
      </w:pPr>
    </w:lvl>
  </w:abstractNum>
  <w:abstractNum w:abstractNumId="62" w15:restartNumberingAfterBreak="0">
    <w:nsid w:val="7AD23214"/>
    <w:multiLevelType w:val="hybridMultilevel"/>
    <w:tmpl w:val="F0B4DC92"/>
    <w:lvl w:ilvl="0" w:tplc="63F8AD78">
      <w:start w:val="1"/>
      <w:numFmt w:val="decimal"/>
      <w:lvlText w:val="□"/>
      <w:lvlJc w:val="left"/>
      <w:pPr>
        <w:ind w:left="720" w:hanging="360"/>
      </w:pPr>
    </w:lvl>
    <w:lvl w:ilvl="1" w:tplc="3F5AD040">
      <w:start w:val="1"/>
      <w:numFmt w:val="lowerLetter"/>
      <w:lvlText w:val="%2."/>
      <w:lvlJc w:val="left"/>
      <w:pPr>
        <w:ind w:left="1440" w:hanging="360"/>
      </w:pPr>
    </w:lvl>
    <w:lvl w:ilvl="2" w:tplc="BA84D2CC">
      <w:start w:val="1"/>
      <w:numFmt w:val="lowerRoman"/>
      <w:lvlText w:val="%3."/>
      <w:lvlJc w:val="right"/>
      <w:pPr>
        <w:ind w:left="2160" w:hanging="180"/>
      </w:pPr>
    </w:lvl>
    <w:lvl w:ilvl="3" w:tplc="84B0CBFA">
      <w:start w:val="1"/>
      <w:numFmt w:val="decimal"/>
      <w:lvlText w:val="%4."/>
      <w:lvlJc w:val="left"/>
      <w:pPr>
        <w:ind w:left="2880" w:hanging="360"/>
      </w:pPr>
    </w:lvl>
    <w:lvl w:ilvl="4" w:tplc="F1CC9E26">
      <w:start w:val="1"/>
      <w:numFmt w:val="lowerLetter"/>
      <w:lvlText w:val="%5."/>
      <w:lvlJc w:val="left"/>
      <w:pPr>
        <w:ind w:left="3600" w:hanging="360"/>
      </w:pPr>
    </w:lvl>
    <w:lvl w:ilvl="5" w:tplc="82F0B624">
      <w:start w:val="1"/>
      <w:numFmt w:val="lowerRoman"/>
      <w:lvlText w:val="%6."/>
      <w:lvlJc w:val="right"/>
      <w:pPr>
        <w:ind w:left="4320" w:hanging="180"/>
      </w:pPr>
    </w:lvl>
    <w:lvl w:ilvl="6" w:tplc="F53A54D2">
      <w:start w:val="1"/>
      <w:numFmt w:val="decimal"/>
      <w:lvlText w:val="%7."/>
      <w:lvlJc w:val="left"/>
      <w:pPr>
        <w:ind w:left="5040" w:hanging="360"/>
      </w:pPr>
    </w:lvl>
    <w:lvl w:ilvl="7" w:tplc="78DE5E5A">
      <w:start w:val="1"/>
      <w:numFmt w:val="lowerLetter"/>
      <w:lvlText w:val="%8."/>
      <w:lvlJc w:val="left"/>
      <w:pPr>
        <w:ind w:left="5760" w:hanging="360"/>
      </w:pPr>
    </w:lvl>
    <w:lvl w:ilvl="8" w:tplc="357EB49E">
      <w:start w:val="1"/>
      <w:numFmt w:val="lowerRoman"/>
      <w:lvlText w:val="%9."/>
      <w:lvlJc w:val="right"/>
      <w:pPr>
        <w:ind w:left="6480" w:hanging="180"/>
      </w:pPr>
    </w:lvl>
  </w:abstractNum>
  <w:abstractNum w:abstractNumId="63" w15:restartNumberingAfterBreak="0">
    <w:nsid w:val="7F7D6B15"/>
    <w:multiLevelType w:val="hybridMultilevel"/>
    <w:tmpl w:val="3238F82C"/>
    <w:lvl w:ilvl="0" w:tplc="656E8DE2">
      <w:start w:val="1"/>
      <w:numFmt w:val="decimal"/>
      <w:lvlText w:val="□"/>
      <w:lvlJc w:val="left"/>
      <w:pPr>
        <w:ind w:left="720" w:hanging="360"/>
      </w:pPr>
    </w:lvl>
    <w:lvl w:ilvl="1" w:tplc="811439EA">
      <w:start w:val="1"/>
      <w:numFmt w:val="lowerLetter"/>
      <w:lvlText w:val="%2."/>
      <w:lvlJc w:val="left"/>
      <w:pPr>
        <w:ind w:left="1440" w:hanging="360"/>
      </w:pPr>
    </w:lvl>
    <w:lvl w:ilvl="2" w:tplc="4800A478">
      <w:start w:val="1"/>
      <w:numFmt w:val="lowerRoman"/>
      <w:lvlText w:val="%3."/>
      <w:lvlJc w:val="right"/>
      <w:pPr>
        <w:ind w:left="2160" w:hanging="180"/>
      </w:pPr>
    </w:lvl>
    <w:lvl w:ilvl="3" w:tplc="2C3697BA">
      <w:start w:val="1"/>
      <w:numFmt w:val="decimal"/>
      <w:lvlText w:val="%4."/>
      <w:lvlJc w:val="left"/>
      <w:pPr>
        <w:ind w:left="2880" w:hanging="360"/>
      </w:pPr>
    </w:lvl>
    <w:lvl w:ilvl="4" w:tplc="28189468">
      <w:start w:val="1"/>
      <w:numFmt w:val="lowerLetter"/>
      <w:lvlText w:val="%5."/>
      <w:lvlJc w:val="left"/>
      <w:pPr>
        <w:ind w:left="3600" w:hanging="360"/>
      </w:pPr>
    </w:lvl>
    <w:lvl w:ilvl="5" w:tplc="E77412D6">
      <w:start w:val="1"/>
      <w:numFmt w:val="lowerRoman"/>
      <w:lvlText w:val="%6."/>
      <w:lvlJc w:val="right"/>
      <w:pPr>
        <w:ind w:left="4320" w:hanging="180"/>
      </w:pPr>
    </w:lvl>
    <w:lvl w:ilvl="6" w:tplc="FE083B06">
      <w:start w:val="1"/>
      <w:numFmt w:val="decimal"/>
      <w:lvlText w:val="%7."/>
      <w:lvlJc w:val="left"/>
      <w:pPr>
        <w:ind w:left="5040" w:hanging="360"/>
      </w:pPr>
    </w:lvl>
    <w:lvl w:ilvl="7" w:tplc="C38EAF8C">
      <w:start w:val="1"/>
      <w:numFmt w:val="lowerLetter"/>
      <w:lvlText w:val="%8."/>
      <w:lvlJc w:val="left"/>
      <w:pPr>
        <w:ind w:left="5760" w:hanging="360"/>
      </w:pPr>
    </w:lvl>
    <w:lvl w:ilvl="8" w:tplc="21E834AC">
      <w:start w:val="1"/>
      <w:numFmt w:val="lowerRoman"/>
      <w:lvlText w:val="%9."/>
      <w:lvlJc w:val="right"/>
      <w:pPr>
        <w:ind w:left="6480" w:hanging="180"/>
      </w:pPr>
    </w:lvl>
  </w:abstractNum>
  <w:abstractNum w:abstractNumId="64" w15:restartNumberingAfterBreak="0">
    <w:nsid w:val="7FFB3C97"/>
    <w:multiLevelType w:val="hybridMultilevel"/>
    <w:tmpl w:val="144AC26C"/>
    <w:lvl w:ilvl="0" w:tplc="3300DA6E">
      <w:start w:val="1"/>
      <w:numFmt w:val="decimal"/>
      <w:lvlText w:val="□"/>
      <w:lvlJc w:val="left"/>
      <w:pPr>
        <w:ind w:left="720" w:hanging="360"/>
      </w:pPr>
    </w:lvl>
    <w:lvl w:ilvl="1" w:tplc="62329276">
      <w:start w:val="1"/>
      <w:numFmt w:val="lowerLetter"/>
      <w:lvlText w:val="%2."/>
      <w:lvlJc w:val="left"/>
      <w:pPr>
        <w:ind w:left="1440" w:hanging="360"/>
      </w:pPr>
    </w:lvl>
    <w:lvl w:ilvl="2" w:tplc="3C7249E8">
      <w:start w:val="1"/>
      <w:numFmt w:val="lowerRoman"/>
      <w:lvlText w:val="%3."/>
      <w:lvlJc w:val="right"/>
      <w:pPr>
        <w:ind w:left="2160" w:hanging="180"/>
      </w:pPr>
    </w:lvl>
    <w:lvl w:ilvl="3" w:tplc="9EBC142C">
      <w:start w:val="1"/>
      <w:numFmt w:val="decimal"/>
      <w:lvlText w:val="%4."/>
      <w:lvlJc w:val="left"/>
      <w:pPr>
        <w:ind w:left="2880" w:hanging="360"/>
      </w:pPr>
    </w:lvl>
    <w:lvl w:ilvl="4" w:tplc="545E2BCA">
      <w:start w:val="1"/>
      <w:numFmt w:val="lowerLetter"/>
      <w:lvlText w:val="%5."/>
      <w:lvlJc w:val="left"/>
      <w:pPr>
        <w:ind w:left="3600" w:hanging="360"/>
      </w:pPr>
    </w:lvl>
    <w:lvl w:ilvl="5" w:tplc="34226FBA">
      <w:start w:val="1"/>
      <w:numFmt w:val="lowerRoman"/>
      <w:lvlText w:val="%6."/>
      <w:lvlJc w:val="right"/>
      <w:pPr>
        <w:ind w:left="4320" w:hanging="180"/>
      </w:pPr>
    </w:lvl>
    <w:lvl w:ilvl="6" w:tplc="9BD26F00">
      <w:start w:val="1"/>
      <w:numFmt w:val="decimal"/>
      <w:lvlText w:val="%7."/>
      <w:lvlJc w:val="left"/>
      <w:pPr>
        <w:ind w:left="5040" w:hanging="360"/>
      </w:pPr>
    </w:lvl>
    <w:lvl w:ilvl="7" w:tplc="B66CC9DE">
      <w:start w:val="1"/>
      <w:numFmt w:val="lowerLetter"/>
      <w:lvlText w:val="%8."/>
      <w:lvlJc w:val="left"/>
      <w:pPr>
        <w:ind w:left="5760" w:hanging="360"/>
      </w:pPr>
    </w:lvl>
    <w:lvl w:ilvl="8" w:tplc="C4F8F59E">
      <w:start w:val="1"/>
      <w:numFmt w:val="lowerRoman"/>
      <w:lvlText w:val="%9."/>
      <w:lvlJc w:val="right"/>
      <w:pPr>
        <w:ind w:left="6480" w:hanging="180"/>
      </w:pPr>
    </w:lvl>
  </w:abstractNum>
  <w:num w:numId="1" w16cid:durableId="704795257">
    <w:abstractNumId w:val="28"/>
  </w:num>
  <w:num w:numId="2" w16cid:durableId="739985146">
    <w:abstractNumId w:val="41"/>
  </w:num>
  <w:num w:numId="3" w16cid:durableId="1096708159">
    <w:abstractNumId w:val="25"/>
  </w:num>
  <w:num w:numId="4" w16cid:durableId="881938199">
    <w:abstractNumId w:val="45"/>
  </w:num>
  <w:num w:numId="5" w16cid:durableId="636105893">
    <w:abstractNumId w:val="12"/>
  </w:num>
  <w:num w:numId="6" w16cid:durableId="1927612904">
    <w:abstractNumId w:val="3"/>
  </w:num>
  <w:num w:numId="7" w16cid:durableId="1954824420">
    <w:abstractNumId w:val="7"/>
  </w:num>
  <w:num w:numId="8" w16cid:durableId="1548103727">
    <w:abstractNumId w:val="43"/>
  </w:num>
  <w:num w:numId="9" w16cid:durableId="1696885151">
    <w:abstractNumId w:val="30"/>
  </w:num>
  <w:num w:numId="10" w16cid:durableId="743340752">
    <w:abstractNumId w:val="5"/>
  </w:num>
  <w:num w:numId="11" w16cid:durableId="2122917145">
    <w:abstractNumId w:val="2"/>
  </w:num>
  <w:num w:numId="12" w16cid:durableId="884172977">
    <w:abstractNumId w:val="24"/>
  </w:num>
  <w:num w:numId="13" w16cid:durableId="330180417">
    <w:abstractNumId w:val="6"/>
  </w:num>
  <w:num w:numId="14" w16cid:durableId="1056200107">
    <w:abstractNumId w:val="23"/>
  </w:num>
  <w:num w:numId="15" w16cid:durableId="1845051569">
    <w:abstractNumId w:val="34"/>
  </w:num>
  <w:num w:numId="16" w16cid:durableId="1985305770">
    <w:abstractNumId w:val="52"/>
  </w:num>
  <w:num w:numId="17" w16cid:durableId="1119911299">
    <w:abstractNumId w:val="48"/>
  </w:num>
  <w:num w:numId="18" w16cid:durableId="1396396810">
    <w:abstractNumId w:val="32"/>
  </w:num>
  <w:num w:numId="19" w16cid:durableId="1028457567">
    <w:abstractNumId w:val="22"/>
  </w:num>
  <w:num w:numId="20" w16cid:durableId="801920461">
    <w:abstractNumId w:val="59"/>
  </w:num>
  <w:num w:numId="21" w16cid:durableId="1230576600">
    <w:abstractNumId w:val="27"/>
  </w:num>
  <w:num w:numId="22" w16cid:durableId="986279396">
    <w:abstractNumId w:val="40"/>
  </w:num>
  <w:num w:numId="23" w16cid:durableId="1694111401">
    <w:abstractNumId w:val="13"/>
  </w:num>
  <w:num w:numId="24" w16cid:durableId="1631279607">
    <w:abstractNumId w:val="63"/>
  </w:num>
  <w:num w:numId="25" w16cid:durableId="1382290733">
    <w:abstractNumId w:val="57"/>
  </w:num>
  <w:num w:numId="26" w16cid:durableId="1629627234">
    <w:abstractNumId w:val="51"/>
  </w:num>
  <w:num w:numId="27" w16cid:durableId="1675106376">
    <w:abstractNumId w:val="8"/>
  </w:num>
  <w:num w:numId="28" w16cid:durableId="906720225">
    <w:abstractNumId w:val="54"/>
  </w:num>
  <w:num w:numId="29" w16cid:durableId="1723404486">
    <w:abstractNumId w:val="33"/>
  </w:num>
  <w:num w:numId="30" w16cid:durableId="838155216">
    <w:abstractNumId w:val="64"/>
  </w:num>
  <w:num w:numId="31" w16cid:durableId="1415282146">
    <w:abstractNumId w:val="16"/>
  </w:num>
  <w:num w:numId="32" w16cid:durableId="95368708">
    <w:abstractNumId w:val="61"/>
  </w:num>
  <w:num w:numId="33" w16cid:durableId="1289315686">
    <w:abstractNumId w:val="20"/>
  </w:num>
  <w:num w:numId="34" w16cid:durableId="1675568915">
    <w:abstractNumId w:val="18"/>
  </w:num>
  <w:num w:numId="35" w16cid:durableId="896361088">
    <w:abstractNumId w:val="26"/>
  </w:num>
  <w:num w:numId="36" w16cid:durableId="1667787515">
    <w:abstractNumId w:val="62"/>
  </w:num>
  <w:num w:numId="37" w16cid:durableId="14156218">
    <w:abstractNumId w:val="47"/>
  </w:num>
  <w:num w:numId="38" w16cid:durableId="264113190">
    <w:abstractNumId w:val="55"/>
  </w:num>
  <w:num w:numId="39" w16cid:durableId="484245549">
    <w:abstractNumId w:val="4"/>
  </w:num>
  <w:num w:numId="40" w16cid:durableId="758021547">
    <w:abstractNumId w:val="50"/>
  </w:num>
  <w:num w:numId="41" w16cid:durableId="1039550092">
    <w:abstractNumId w:val="36"/>
  </w:num>
  <w:num w:numId="42" w16cid:durableId="142625382">
    <w:abstractNumId w:val="58"/>
  </w:num>
  <w:num w:numId="43" w16cid:durableId="118106983">
    <w:abstractNumId w:val="29"/>
  </w:num>
  <w:num w:numId="44" w16cid:durableId="1938907784">
    <w:abstractNumId w:val="17"/>
  </w:num>
  <w:num w:numId="45" w16cid:durableId="434180168">
    <w:abstractNumId w:val="37"/>
  </w:num>
  <w:num w:numId="46" w16cid:durableId="1358777909">
    <w:abstractNumId w:val="19"/>
  </w:num>
  <w:num w:numId="47" w16cid:durableId="1702589068">
    <w:abstractNumId w:val="42"/>
  </w:num>
  <w:num w:numId="48" w16cid:durableId="1213157594">
    <w:abstractNumId w:val="9"/>
  </w:num>
  <w:num w:numId="49" w16cid:durableId="973603508">
    <w:abstractNumId w:val="39"/>
  </w:num>
  <w:num w:numId="50" w16cid:durableId="885335411">
    <w:abstractNumId w:val="44"/>
  </w:num>
  <w:num w:numId="51" w16cid:durableId="1382944709">
    <w:abstractNumId w:val="35"/>
  </w:num>
  <w:num w:numId="52" w16cid:durableId="2039498989">
    <w:abstractNumId w:val="53"/>
  </w:num>
  <w:num w:numId="53" w16cid:durableId="967321689">
    <w:abstractNumId w:val="38"/>
  </w:num>
  <w:num w:numId="54" w16cid:durableId="2146897201">
    <w:abstractNumId w:val="10"/>
  </w:num>
  <w:num w:numId="55" w16cid:durableId="1168404918">
    <w:abstractNumId w:val="1"/>
  </w:num>
  <w:num w:numId="56" w16cid:durableId="1329138137">
    <w:abstractNumId w:val="31"/>
  </w:num>
  <w:num w:numId="57" w16cid:durableId="1485506887">
    <w:abstractNumId w:val="11"/>
  </w:num>
  <w:num w:numId="58" w16cid:durableId="1382635533">
    <w:abstractNumId w:val="14"/>
  </w:num>
  <w:num w:numId="59" w16cid:durableId="319502931">
    <w:abstractNumId w:val="56"/>
  </w:num>
  <w:num w:numId="60" w16cid:durableId="1638796484">
    <w:abstractNumId w:val="49"/>
  </w:num>
  <w:num w:numId="61" w16cid:durableId="174345995">
    <w:abstractNumId w:val="21"/>
  </w:num>
  <w:num w:numId="62" w16cid:durableId="37511951">
    <w:abstractNumId w:val="60"/>
  </w:num>
  <w:num w:numId="63" w16cid:durableId="733629610">
    <w:abstractNumId w:val="46"/>
  </w:num>
  <w:num w:numId="64" w16cid:durableId="396897486">
    <w:abstractNumId w:val="0"/>
  </w:num>
  <w:num w:numId="65" w16cid:durableId="1103040235">
    <w:abstractNumId w:val="1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159"/>
    <w:rsid w:val="00000C90"/>
    <w:rsid w:val="00000D2D"/>
    <w:rsid w:val="00000E3C"/>
    <w:rsid w:val="00000F37"/>
    <w:rsid w:val="000012E2"/>
    <w:rsid w:val="0000134D"/>
    <w:rsid w:val="00001471"/>
    <w:rsid w:val="000015F9"/>
    <w:rsid w:val="00001FF5"/>
    <w:rsid w:val="0000242C"/>
    <w:rsid w:val="00002EFC"/>
    <w:rsid w:val="00005351"/>
    <w:rsid w:val="00005851"/>
    <w:rsid w:val="00006280"/>
    <w:rsid w:val="00006EBC"/>
    <w:rsid w:val="000076B2"/>
    <w:rsid w:val="000079D8"/>
    <w:rsid w:val="00011948"/>
    <w:rsid w:val="00011C60"/>
    <w:rsid w:val="00012360"/>
    <w:rsid w:val="00013105"/>
    <w:rsid w:val="00013247"/>
    <w:rsid w:val="00013A6D"/>
    <w:rsid w:val="00015073"/>
    <w:rsid w:val="0001508F"/>
    <w:rsid w:val="000153EA"/>
    <w:rsid w:val="00015CC1"/>
    <w:rsid w:val="000165E4"/>
    <w:rsid w:val="00016701"/>
    <w:rsid w:val="000175EF"/>
    <w:rsid w:val="00017D38"/>
    <w:rsid w:val="00017E9A"/>
    <w:rsid w:val="00017ECE"/>
    <w:rsid w:val="00017FDB"/>
    <w:rsid w:val="0002012A"/>
    <w:rsid w:val="00020606"/>
    <w:rsid w:val="00020669"/>
    <w:rsid w:val="000211D9"/>
    <w:rsid w:val="00022026"/>
    <w:rsid w:val="000220DC"/>
    <w:rsid w:val="00022390"/>
    <w:rsid w:val="00022690"/>
    <w:rsid w:val="00022769"/>
    <w:rsid w:val="000234E5"/>
    <w:rsid w:val="0002355D"/>
    <w:rsid w:val="0002380A"/>
    <w:rsid w:val="000241C0"/>
    <w:rsid w:val="00024F38"/>
    <w:rsid w:val="00025B79"/>
    <w:rsid w:val="00025C85"/>
    <w:rsid w:val="00025E4D"/>
    <w:rsid w:val="0002607C"/>
    <w:rsid w:val="0002680E"/>
    <w:rsid w:val="00027069"/>
    <w:rsid w:val="000278D2"/>
    <w:rsid w:val="00027BDC"/>
    <w:rsid w:val="0002E817"/>
    <w:rsid w:val="00030111"/>
    <w:rsid w:val="00030851"/>
    <w:rsid w:val="00030DF6"/>
    <w:rsid w:val="00031983"/>
    <w:rsid w:val="00031BE0"/>
    <w:rsid w:val="00031E87"/>
    <w:rsid w:val="00032EC2"/>
    <w:rsid w:val="000337DC"/>
    <w:rsid w:val="000337F3"/>
    <w:rsid w:val="00033D17"/>
    <w:rsid w:val="00034DF8"/>
    <w:rsid w:val="00035CD8"/>
    <w:rsid w:val="00036477"/>
    <w:rsid w:val="0003662F"/>
    <w:rsid w:val="00036BD4"/>
    <w:rsid w:val="000379B7"/>
    <w:rsid w:val="000401E2"/>
    <w:rsid w:val="00041466"/>
    <w:rsid w:val="0004188D"/>
    <w:rsid w:val="00041BDC"/>
    <w:rsid w:val="00042299"/>
    <w:rsid w:val="00042505"/>
    <w:rsid w:val="00042903"/>
    <w:rsid w:val="0004333B"/>
    <w:rsid w:val="000444BE"/>
    <w:rsid w:val="000448F0"/>
    <w:rsid w:val="00044EF2"/>
    <w:rsid w:val="00044F34"/>
    <w:rsid w:val="00045452"/>
    <w:rsid w:val="00046DF3"/>
    <w:rsid w:val="00050B4B"/>
    <w:rsid w:val="00052063"/>
    <w:rsid w:val="0005250F"/>
    <w:rsid w:val="0005263F"/>
    <w:rsid w:val="000526C5"/>
    <w:rsid w:val="000541F1"/>
    <w:rsid w:val="00054F70"/>
    <w:rsid w:val="00055258"/>
    <w:rsid w:val="00055641"/>
    <w:rsid w:val="000565F7"/>
    <w:rsid w:val="000569E0"/>
    <w:rsid w:val="00056F97"/>
    <w:rsid w:val="00060993"/>
    <w:rsid w:val="00060D26"/>
    <w:rsid w:val="000624F4"/>
    <w:rsid w:val="00063156"/>
    <w:rsid w:val="00063881"/>
    <w:rsid w:val="00063D5B"/>
    <w:rsid w:val="00063E6F"/>
    <w:rsid w:val="00066195"/>
    <w:rsid w:val="000668E2"/>
    <w:rsid w:val="000669BC"/>
    <w:rsid w:val="00066F2C"/>
    <w:rsid w:val="00067E40"/>
    <w:rsid w:val="000703A8"/>
    <w:rsid w:val="00070952"/>
    <w:rsid w:val="00071A32"/>
    <w:rsid w:val="000725CB"/>
    <w:rsid w:val="00073669"/>
    <w:rsid w:val="00075F0D"/>
    <w:rsid w:val="00076996"/>
    <w:rsid w:val="00077E10"/>
    <w:rsid w:val="00080F2F"/>
    <w:rsid w:val="00081E09"/>
    <w:rsid w:val="00081E7E"/>
    <w:rsid w:val="00082E3C"/>
    <w:rsid w:val="00083035"/>
    <w:rsid w:val="00085D26"/>
    <w:rsid w:val="000861CC"/>
    <w:rsid w:val="00086690"/>
    <w:rsid w:val="00086B78"/>
    <w:rsid w:val="0008708B"/>
    <w:rsid w:val="00087322"/>
    <w:rsid w:val="000873E0"/>
    <w:rsid w:val="00087D92"/>
    <w:rsid w:val="00087F7A"/>
    <w:rsid w:val="0009082A"/>
    <w:rsid w:val="000909FA"/>
    <w:rsid w:val="00091080"/>
    <w:rsid w:val="00091162"/>
    <w:rsid w:val="00091329"/>
    <w:rsid w:val="000917B8"/>
    <w:rsid w:val="000919FE"/>
    <w:rsid w:val="00093AC3"/>
    <w:rsid w:val="00093E45"/>
    <w:rsid w:val="0009428F"/>
    <w:rsid w:val="000942E9"/>
    <w:rsid w:val="00094A87"/>
    <w:rsid w:val="00095A22"/>
    <w:rsid w:val="00095E0D"/>
    <w:rsid w:val="00096017"/>
    <w:rsid w:val="00096666"/>
    <w:rsid w:val="00097174"/>
    <w:rsid w:val="0009744A"/>
    <w:rsid w:val="0009756E"/>
    <w:rsid w:val="00097EE2"/>
    <w:rsid w:val="000A0012"/>
    <w:rsid w:val="000A00BE"/>
    <w:rsid w:val="000A081D"/>
    <w:rsid w:val="000A0D4D"/>
    <w:rsid w:val="000A22EA"/>
    <w:rsid w:val="000A289E"/>
    <w:rsid w:val="000A3218"/>
    <w:rsid w:val="000A32F1"/>
    <w:rsid w:val="000A3F85"/>
    <w:rsid w:val="000A42BF"/>
    <w:rsid w:val="000A4E6F"/>
    <w:rsid w:val="000A5462"/>
    <w:rsid w:val="000A5F28"/>
    <w:rsid w:val="000A6B30"/>
    <w:rsid w:val="000A6E0C"/>
    <w:rsid w:val="000A7DCB"/>
    <w:rsid w:val="000B01E4"/>
    <w:rsid w:val="000B028D"/>
    <w:rsid w:val="000B0DFA"/>
    <w:rsid w:val="000B110A"/>
    <w:rsid w:val="000B15B3"/>
    <w:rsid w:val="000B1D2E"/>
    <w:rsid w:val="000B2904"/>
    <w:rsid w:val="000B4423"/>
    <w:rsid w:val="000B4750"/>
    <w:rsid w:val="000B512F"/>
    <w:rsid w:val="000B51F5"/>
    <w:rsid w:val="000B53E8"/>
    <w:rsid w:val="000B54F2"/>
    <w:rsid w:val="000B60A1"/>
    <w:rsid w:val="000B6701"/>
    <w:rsid w:val="000B682B"/>
    <w:rsid w:val="000B6B45"/>
    <w:rsid w:val="000B7A0E"/>
    <w:rsid w:val="000B7EAD"/>
    <w:rsid w:val="000C025F"/>
    <w:rsid w:val="000C0930"/>
    <w:rsid w:val="000C1026"/>
    <w:rsid w:val="000C125E"/>
    <w:rsid w:val="000C13D9"/>
    <w:rsid w:val="000C24C3"/>
    <w:rsid w:val="000C2873"/>
    <w:rsid w:val="000C3203"/>
    <w:rsid w:val="000C358A"/>
    <w:rsid w:val="000C4103"/>
    <w:rsid w:val="000C419D"/>
    <w:rsid w:val="000C43B3"/>
    <w:rsid w:val="000C490D"/>
    <w:rsid w:val="000C492E"/>
    <w:rsid w:val="000C4960"/>
    <w:rsid w:val="000C52AD"/>
    <w:rsid w:val="000C62E5"/>
    <w:rsid w:val="000C7280"/>
    <w:rsid w:val="000D0200"/>
    <w:rsid w:val="000D0EAA"/>
    <w:rsid w:val="000D1021"/>
    <w:rsid w:val="000D2416"/>
    <w:rsid w:val="000D2AC0"/>
    <w:rsid w:val="000D2AC6"/>
    <w:rsid w:val="000D338C"/>
    <w:rsid w:val="000D4337"/>
    <w:rsid w:val="000D4F82"/>
    <w:rsid w:val="000D69F8"/>
    <w:rsid w:val="000E0221"/>
    <w:rsid w:val="000E0887"/>
    <w:rsid w:val="000E0A0F"/>
    <w:rsid w:val="000E1417"/>
    <w:rsid w:val="000E147A"/>
    <w:rsid w:val="000E2072"/>
    <w:rsid w:val="000E27A6"/>
    <w:rsid w:val="000E2A37"/>
    <w:rsid w:val="000E3747"/>
    <w:rsid w:val="000E416D"/>
    <w:rsid w:val="000E45F9"/>
    <w:rsid w:val="000E4DA5"/>
    <w:rsid w:val="000E4EB4"/>
    <w:rsid w:val="000E4F44"/>
    <w:rsid w:val="000E67B6"/>
    <w:rsid w:val="000E6DFB"/>
    <w:rsid w:val="000E73DF"/>
    <w:rsid w:val="000E77DE"/>
    <w:rsid w:val="000E7C4E"/>
    <w:rsid w:val="000F0EE9"/>
    <w:rsid w:val="000F0FAD"/>
    <w:rsid w:val="000F1179"/>
    <w:rsid w:val="000F1A10"/>
    <w:rsid w:val="000F1B54"/>
    <w:rsid w:val="000F29D2"/>
    <w:rsid w:val="000F2B8D"/>
    <w:rsid w:val="000F34F9"/>
    <w:rsid w:val="000F3617"/>
    <w:rsid w:val="000F39EE"/>
    <w:rsid w:val="000F4071"/>
    <w:rsid w:val="000F47B8"/>
    <w:rsid w:val="000F5283"/>
    <w:rsid w:val="000F5930"/>
    <w:rsid w:val="000F5A37"/>
    <w:rsid w:val="000F5DCA"/>
    <w:rsid w:val="000F7009"/>
    <w:rsid w:val="000F7101"/>
    <w:rsid w:val="000F76A6"/>
    <w:rsid w:val="000F7726"/>
    <w:rsid w:val="000F7B7A"/>
    <w:rsid w:val="000F7C1C"/>
    <w:rsid w:val="00101C99"/>
    <w:rsid w:val="00101E6B"/>
    <w:rsid w:val="00102C4F"/>
    <w:rsid w:val="00102D40"/>
    <w:rsid w:val="001039C0"/>
    <w:rsid w:val="00103A5B"/>
    <w:rsid w:val="0010404A"/>
    <w:rsid w:val="00104137"/>
    <w:rsid w:val="00104171"/>
    <w:rsid w:val="0010464F"/>
    <w:rsid w:val="00104A4B"/>
    <w:rsid w:val="00104B22"/>
    <w:rsid w:val="001052ED"/>
    <w:rsid w:val="00105C70"/>
    <w:rsid w:val="00105EF7"/>
    <w:rsid w:val="00105F4A"/>
    <w:rsid w:val="001060B8"/>
    <w:rsid w:val="001073BF"/>
    <w:rsid w:val="001074C7"/>
    <w:rsid w:val="001078A6"/>
    <w:rsid w:val="00110A3F"/>
    <w:rsid w:val="00111052"/>
    <w:rsid w:val="001116D7"/>
    <w:rsid w:val="00111E9A"/>
    <w:rsid w:val="0011284A"/>
    <w:rsid w:val="00114A6D"/>
    <w:rsid w:val="00114F4C"/>
    <w:rsid w:val="0011571F"/>
    <w:rsid w:val="00116423"/>
    <w:rsid w:val="00116B3D"/>
    <w:rsid w:val="00116F7F"/>
    <w:rsid w:val="00117314"/>
    <w:rsid w:val="00117608"/>
    <w:rsid w:val="00120118"/>
    <w:rsid w:val="001202EB"/>
    <w:rsid w:val="001203E9"/>
    <w:rsid w:val="001207A7"/>
    <w:rsid w:val="00120904"/>
    <w:rsid w:val="00121A41"/>
    <w:rsid w:val="00121F69"/>
    <w:rsid w:val="00122E07"/>
    <w:rsid w:val="0012356A"/>
    <w:rsid w:val="00124192"/>
    <w:rsid w:val="00125377"/>
    <w:rsid w:val="00125FBD"/>
    <w:rsid w:val="00126C58"/>
    <w:rsid w:val="001275D3"/>
    <w:rsid w:val="00130C71"/>
    <w:rsid w:val="00130DA2"/>
    <w:rsid w:val="00130E12"/>
    <w:rsid w:val="0013196F"/>
    <w:rsid w:val="00131E44"/>
    <w:rsid w:val="00132F07"/>
    <w:rsid w:val="0013486B"/>
    <w:rsid w:val="001355E8"/>
    <w:rsid w:val="00135EFD"/>
    <w:rsid w:val="001366A5"/>
    <w:rsid w:val="00136857"/>
    <w:rsid w:val="00136A7C"/>
    <w:rsid w:val="001403D9"/>
    <w:rsid w:val="00140705"/>
    <w:rsid w:val="00141792"/>
    <w:rsid w:val="00141FCA"/>
    <w:rsid w:val="001425F3"/>
    <w:rsid w:val="001434F4"/>
    <w:rsid w:val="001436A9"/>
    <w:rsid w:val="00143EBB"/>
    <w:rsid w:val="0014551F"/>
    <w:rsid w:val="0014557E"/>
    <w:rsid w:val="0014678B"/>
    <w:rsid w:val="001473C6"/>
    <w:rsid w:val="0014789B"/>
    <w:rsid w:val="00147995"/>
    <w:rsid w:val="00147C83"/>
    <w:rsid w:val="0015051D"/>
    <w:rsid w:val="001514E2"/>
    <w:rsid w:val="001538E3"/>
    <w:rsid w:val="00154DF8"/>
    <w:rsid w:val="00155D37"/>
    <w:rsid w:val="001562EF"/>
    <w:rsid w:val="00157541"/>
    <w:rsid w:val="00160BF5"/>
    <w:rsid w:val="00160EC0"/>
    <w:rsid w:val="001615FF"/>
    <w:rsid w:val="00162CD8"/>
    <w:rsid w:val="0016381B"/>
    <w:rsid w:val="00164887"/>
    <w:rsid w:val="00164A2F"/>
    <w:rsid w:val="00164F65"/>
    <w:rsid w:val="0016558A"/>
    <w:rsid w:val="0016563E"/>
    <w:rsid w:val="00165A98"/>
    <w:rsid w:val="0016668C"/>
    <w:rsid w:val="00167328"/>
    <w:rsid w:val="001676DD"/>
    <w:rsid w:val="00167A73"/>
    <w:rsid w:val="00170043"/>
    <w:rsid w:val="001702A2"/>
    <w:rsid w:val="001709D4"/>
    <w:rsid w:val="00170CC3"/>
    <w:rsid w:val="00170E45"/>
    <w:rsid w:val="00170EDF"/>
    <w:rsid w:val="0017155F"/>
    <w:rsid w:val="00171653"/>
    <w:rsid w:val="0017192C"/>
    <w:rsid w:val="00171F54"/>
    <w:rsid w:val="001722DE"/>
    <w:rsid w:val="00172416"/>
    <w:rsid w:val="0017258B"/>
    <w:rsid w:val="00174785"/>
    <w:rsid w:val="00176046"/>
    <w:rsid w:val="0017604B"/>
    <w:rsid w:val="001760A6"/>
    <w:rsid w:val="00176911"/>
    <w:rsid w:val="00176B57"/>
    <w:rsid w:val="001771C7"/>
    <w:rsid w:val="001773D7"/>
    <w:rsid w:val="00177A7A"/>
    <w:rsid w:val="001802E2"/>
    <w:rsid w:val="00180632"/>
    <w:rsid w:val="00180A8D"/>
    <w:rsid w:val="00180CAE"/>
    <w:rsid w:val="00180F10"/>
    <w:rsid w:val="001816B4"/>
    <w:rsid w:val="00182291"/>
    <w:rsid w:val="00182473"/>
    <w:rsid w:val="0018298C"/>
    <w:rsid w:val="00182E4E"/>
    <w:rsid w:val="00183D39"/>
    <w:rsid w:val="00184773"/>
    <w:rsid w:val="00184955"/>
    <w:rsid w:val="00184EA9"/>
    <w:rsid w:val="001850A6"/>
    <w:rsid w:val="00185C74"/>
    <w:rsid w:val="00186596"/>
    <w:rsid w:val="001865AE"/>
    <w:rsid w:val="00186778"/>
    <w:rsid w:val="00186E34"/>
    <w:rsid w:val="0019079F"/>
    <w:rsid w:val="001909F1"/>
    <w:rsid w:val="00190E86"/>
    <w:rsid w:val="00191241"/>
    <w:rsid w:val="001912EB"/>
    <w:rsid w:val="00191A96"/>
    <w:rsid w:val="00192887"/>
    <w:rsid w:val="00192D88"/>
    <w:rsid w:val="001930E3"/>
    <w:rsid w:val="001950A3"/>
    <w:rsid w:val="00195318"/>
    <w:rsid w:val="001960C5"/>
    <w:rsid w:val="0019633F"/>
    <w:rsid w:val="00197B9A"/>
    <w:rsid w:val="00197C44"/>
    <w:rsid w:val="00197CD2"/>
    <w:rsid w:val="001A03F8"/>
    <w:rsid w:val="001A0923"/>
    <w:rsid w:val="001A0C92"/>
    <w:rsid w:val="001A0D7E"/>
    <w:rsid w:val="001A0E4D"/>
    <w:rsid w:val="001A1227"/>
    <w:rsid w:val="001A226E"/>
    <w:rsid w:val="001A2884"/>
    <w:rsid w:val="001A2A02"/>
    <w:rsid w:val="001A2AFF"/>
    <w:rsid w:val="001A2BDB"/>
    <w:rsid w:val="001A43E9"/>
    <w:rsid w:val="001A50F5"/>
    <w:rsid w:val="001A5BCF"/>
    <w:rsid w:val="001A5F61"/>
    <w:rsid w:val="001B08A6"/>
    <w:rsid w:val="001B0A21"/>
    <w:rsid w:val="001B11BF"/>
    <w:rsid w:val="001B1876"/>
    <w:rsid w:val="001B252D"/>
    <w:rsid w:val="001B25B0"/>
    <w:rsid w:val="001B28FB"/>
    <w:rsid w:val="001B2C70"/>
    <w:rsid w:val="001B2ECA"/>
    <w:rsid w:val="001B3A15"/>
    <w:rsid w:val="001B3AEF"/>
    <w:rsid w:val="001B3EC7"/>
    <w:rsid w:val="001B5AD5"/>
    <w:rsid w:val="001B5B36"/>
    <w:rsid w:val="001B5F11"/>
    <w:rsid w:val="001B752E"/>
    <w:rsid w:val="001B7F42"/>
    <w:rsid w:val="001B7FA9"/>
    <w:rsid w:val="001C0E3D"/>
    <w:rsid w:val="001C163A"/>
    <w:rsid w:val="001C23D3"/>
    <w:rsid w:val="001C2750"/>
    <w:rsid w:val="001C2EEB"/>
    <w:rsid w:val="001C2F34"/>
    <w:rsid w:val="001C2F37"/>
    <w:rsid w:val="001C3F16"/>
    <w:rsid w:val="001C446C"/>
    <w:rsid w:val="001C4C13"/>
    <w:rsid w:val="001C4F52"/>
    <w:rsid w:val="001C5A33"/>
    <w:rsid w:val="001C7302"/>
    <w:rsid w:val="001C7DA2"/>
    <w:rsid w:val="001C7F74"/>
    <w:rsid w:val="001D0306"/>
    <w:rsid w:val="001D1305"/>
    <w:rsid w:val="001D40B9"/>
    <w:rsid w:val="001D40D0"/>
    <w:rsid w:val="001D5061"/>
    <w:rsid w:val="001D50FB"/>
    <w:rsid w:val="001D66E2"/>
    <w:rsid w:val="001D676A"/>
    <w:rsid w:val="001D67EA"/>
    <w:rsid w:val="001D771D"/>
    <w:rsid w:val="001D7820"/>
    <w:rsid w:val="001D7DD6"/>
    <w:rsid w:val="001D7F55"/>
    <w:rsid w:val="001D7FD2"/>
    <w:rsid w:val="001E033B"/>
    <w:rsid w:val="001E0516"/>
    <w:rsid w:val="001E0632"/>
    <w:rsid w:val="001E0D68"/>
    <w:rsid w:val="001E1548"/>
    <w:rsid w:val="001E16F6"/>
    <w:rsid w:val="001E1CB8"/>
    <w:rsid w:val="001E1E96"/>
    <w:rsid w:val="001E4ACE"/>
    <w:rsid w:val="001E5133"/>
    <w:rsid w:val="001E553F"/>
    <w:rsid w:val="001E592F"/>
    <w:rsid w:val="001E6202"/>
    <w:rsid w:val="001E63B8"/>
    <w:rsid w:val="001E644A"/>
    <w:rsid w:val="001E6DB4"/>
    <w:rsid w:val="001E7AEB"/>
    <w:rsid w:val="001F0709"/>
    <w:rsid w:val="001F07FF"/>
    <w:rsid w:val="001F0BA0"/>
    <w:rsid w:val="001F1DC3"/>
    <w:rsid w:val="001F1FDB"/>
    <w:rsid w:val="001F20B8"/>
    <w:rsid w:val="001F22AC"/>
    <w:rsid w:val="001F2617"/>
    <w:rsid w:val="001F31D5"/>
    <w:rsid w:val="001F39C7"/>
    <w:rsid w:val="001F3A29"/>
    <w:rsid w:val="001F4366"/>
    <w:rsid w:val="001F4BDE"/>
    <w:rsid w:val="001F5AB1"/>
    <w:rsid w:val="001F669C"/>
    <w:rsid w:val="002013AC"/>
    <w:rsid w:val="002013B6"/>
    <w:rsid w:val="0020146A"/>
    <w:rsid w:val="0020151F"/>
    <w:rsid w:val="002024C5"/>
    <w:rsid w:val="0020267D"/>
    <w:rsid w:val="0020296D"/>
    <w:rsid w:val="002034B8"/>
    <w:rsid w:val="00203EAF"/>
    <w:rsid w:val="00204C6C"/>
    <w:rsid w:val="00204CFD"/>
    <w:rsid w:val="00204DD6"/>
    <w:rsid w:val="002053BE"/>
    <w:rsid w:val="00205F8A"/>
    <w:rsid w:val="002060AF"/>
    <w:rsid w:val="00206673"/>
    <w:rsid w:val="002067DE"/>
    <w:rsid w:val="00207324"/>
    <w:rsid w:val="00210878"/>
    <w:rsid w:val="00210914"/>
    <w:rsid w:val="00211173"/>
    <w:rsid w:val="0021167E"/>
    <w:rsid w:val="00211859"/>
    <w:rsid w:val="00211DCC"/>
    <w:rsid w:val="0021232A"/>
    <w:rsid w:val="00212DDF"/>
    <w:rsid w:val="00213134"/>
    <w:rsid w:val="00213F8B"/>
    <w:rsid w:val="00214194"/>
    <w:rsid w:val="0021480D"/>
    <w:rsid w:val="002152FB"/>
    <w:rsid w:val="002159ED"/>
    <w:rsid w:val="00216F73"/>
    <w:rsid w:val="00217844"/>
    <w:rsid w:val="00220236"/>
    <w:rsid w:val="002206C5"/>
    <w:rsid w:val="002208F2"/>
    <w:rsid w:val="00220B0A"/>
    <w:rsid w:val="00220EC2"/>
    <w:rsid w:val="002212AB"/>
    <w:rsid w:val="00221871"/>
    <w:rsid w:val="00221BB2"/>
    <w:rsid w:val="00221D30"/>
    <w:rsid w:val="002229B3"/>
    <w:rsid w:val="00223321"/>
    <w:rsid w:val="002243AD"/>
    <w:rsid w:val="0022446D"/>
    <w:rsid w:val="00224644"/>
    <w:rsid w:val="00224E84"/>
    <w:rsid w:val="0022566C"/>
    <w:rsid w:val="00225871"/>
    <w:rsid w:val="00225C36"/>
    <w:rsid w:val="00225C8C"/>
    <w:rsid w:val="002275A0"/>
    <w:rsid w:val="00227B3B"/>
    <w:rsid w:val="00230752"/>
    <w:rsid w:val="00231015"/>
    <w:rsid w:val="00231845"/>
    <w:rsid w:val="00231EFF"/>
    <w:rsid w:val="0023375F"/>
    <w:rsid w:val="00233ADB"/>
    <w:rsid w:val="00233B19"/>
    <w:rsid w:val="00234070"/>
    <w:rsid w:val="00234322"/>
    <w:rsid w:val="00234DC3"/>
    <w:rsid w:val="002352ED"/>
    <w:rsid w:val="002353BC"/>
    <w:rsid w:val="00235922"/>
    <w:rsid w:val="0023598A"/>
    <w:rsid w:val="002369FA"/>
    <w:rsid w:val="00236A74"/>
    <w:rsid w:val="00236B61"/>
    <w:rsid w:val="00237269"/>
    <w:rsid w:val="00237286"/>
    <w:rsid w:val="002372E3"/>
    <w:rsid w:val="00237449"/>
    <w:rsid w:val="00237CC9"/>
    <w:rsid w:val="0024052E"/>
    <w:rsid w:val="00240F5A"/>
    <w:rsid w:val="00241198"/>
    <w:rsid w:val="00241476"/>
    <w:rsid w:val="002419D3"/>
    <w:rsid w:val="00242281"/>
    <w:rsid w:val="0024304A"/>
    <w:rsid w:val="002436ED"/>
    <w:rsid w:val="00243AF8"/>
    <w:rsid w:val="00243B19"/>
    <w:rsid w:val="00244AA5"/>
    <w:rsid w:val="00245653"/>
    <w:rsid w:val="002457DC"/>
    <w:rsid w:val="002458CC"/>
    <w:rsid w:val="00245DC1"/>
    <w:rsid w:val="00247401"/>
    <w:rsid w:val="002506F7"/>
    <w:rsid w:val="00250E56"/>
    <w:rsid w:val="0025161F"/>
    <w:rsid w:val="002517B8"/>
    <w:rsid w:val="00252160"/>
    <w:rsid w:val="0025228B"/>
    <w:rsid w:val="002526B2"/>
    <w:rsid w:val="00252DAA"/>
    <w:rsid w:val="00253388"/>
    <w:rsid w:val="0025350F"/>
    <w:rsid w:val="00253900"/>
    <w:rsid w:val="00253EE3"/>
    <w:rsid w:val="00253FBB"/>
    <w:rsid w:val="002541DE"/>
    <w:rsid w:val="00254322"/>
    <w:rsid w:val="0025527E"/>
    <w:rsid w:val="00256097"/>
    <w:rsid w:val="002562DA"/>
    <w:rsid w:val="00256C92"/>
    <w:rsid w:val="00256D0C"/>
    <w:rsid w:val="00256F68"/>
    <w:rsid w:val="00257218"/>
    <w:rsid w:val="00260972"/>
    <w:rsid w:val="00261578"/>
    <w:rsid w:val="00261C1D"/>
    <w:rsid w:val="00262173"/>
    <w:rsid w:val="00262285"/>
    <w:rsid w:val="00262E1C"/>
    <w:rsid w:val="00262EDA"/>
    <w:rsid w:val="0026300C"/>
    <w:rsid w:val="00263345"/>
    <w:rsid w:val="002647AB"/>
    <w:rsid w:val="00265003"/>
    <w:rsid w:val="00265BD0"/>
    <w:rsid w:val="00265C71"/>
    <w:rsid w:val="00265CCB"/>
    <w:rsid w:val="002666EF"/>
    <w:rsid w:val="002668B8"/>
    <w:rsid w:val="00266AB3"/>
    <w:rsid w:val="002670F7"/>
    <w:rsid w:val="00267216"/>
    <w:rsid w:val="00267512"/>
    <w:rsid w:val="0027000D"/>
    <w:rsid w:val="0027056D"/>
    <w:rsid w:val="00270F31"/>
    <w:rsid w:val="002718EC"/>
    <w:rsid w:val="00274394"/>
    <w:rsid w:val="002747E7"/>
    <w:rsid w:val="00274848"/>
    <w:rsid w:val="00274F75"/>
    <w:rsid w:val="002751DD"/>
    <w:rsid w:val="00275499"/>
    <w:rsid w:val="00275562"/>
    <w:rsid w:val="002755CA"/>
    <w:rsid w:val="00275A3B"/>
    <w:rsid w:val="00275D4F"/>
    <w:rsid w:val="00276B2B"/>
    <w:rsid w:val="00276BB7"/>
    <w:rsid w:val="00276D53"/>
    <w:rsid w:val="002775E8"/>
    <w:rsid w:val="002778E7"/>
    <w:rsid w:val="002804E0"/>
    <w:rsid w:val="002808C0"/>
    <w:rsid w:val="00280E85"/>
    <w:rsid w:val="00281457"/>
    <w:rsid w:val="00281794"/>
    <w:rsid w:val="002818B5"/>
    <w:rsid w:val="00281BD2"/>
    <w:rsid w:val="002826C1"/>
    <w:rsid w:val="002827D7"/>
    <w:rsid w:val="00282A06"/>
    <w:rsid w:val="00282FFE"/>
    <w:rsid w:val="002848DB"/>
    <w:rsid w:val="0028535F"/>
    <w:rsid w:val="00286506"/>
    <w:rsid w:val="00286711"/>
    <w:rsid w:val="0028683C"/>
    <w:rsid w:val="0028696E"/>
    <w:rsid w:val="00286CF6"/>
    <w:rsid w:val="00286EC6"/>
    <w:rsid w:val="00287191"/>
    <w:rsid w:val="00290DBF"/>
    <w:rsid w:val="0029169E"/>
    <w:rsid w:val="0029205E"/>
    <w:rsid w:val="002925E5"/>
    <w:rsid w:val="002929E3"/>
    <w:rsid w:val="00292D89"/>
    <w:rsid w:val="002938EB"/>
    <w:rsid w:val="00293DA6"/>
    <w:rsid w:val="002942B8"/>
    <w:rsid w:val="0029439C"/>
    <w:rsid w:val="00294B60"/>
    <w:rsid w:val="002950C5"/>
    <w:rsid w:val="00295CB0"/>
    <w:rsid w:val="00295F11"/>
    <w:rsid w:val="00296093"/>
    <w:rsid w:val="002965AA"/>
    <w:rsid w:val="00296771"/>
    <w:rsid w:val="002968DC"/>
    <w:rsid w:val="00296CEE"/>
    <w:rsid w:val="002976BE"/>
    <w:rsid w:val="002978B0"/>
    <w:rsid w:val="00297D83"/>
    <w:rsid w:val="002A0528"/>
    <w:rsid w:val="002A0535"/>
    <w:rsid w:val="002A0BEE"/>
    <w:rsid w:val="002A0E0B"/>
    <w:rsid w:val="002A1ECE"/>
    <w:rsid w:val="002A2846"/>
    <w:rsid w:val="002A5F44"/>
    <w:rsid w:val="002A654D"/>
    <w:rsid w:val="002A6B1F"/>
    <w:rsid w:val="002A6B3D"/>
    <w:rsid w:val="002A6C53"/>
    <w:rsid w:val="002A6E88"/>
    <w:rsid w:val="002A7244"/>
    <w:rsid w:val="002A7329"/>
    <w:rsid w:val="002A7CB9"/>
    <w:rsid w:val="002A7E67"/>
    <w:rsid w:val="002B06AB"/>
    <w:rsid w:val="002B077D"/>
    <w:rsid w:val="002B0C5A"/>
    <w:rsid w:val="002B16F1"/>
    <w:rsid w:val="002B194D"/>
    <w:rsid w:val="002B1F6D"/>
    <w:rsid w:val="002B21B9"/>
    <w:rsid w:val="002B3D48"/>
    <w:rsid w:val="002B3EFE"/>
    <w:rsid w:val="002B4024"/>
    <w:rsid w:val="002B402A"/>
    <w:rsid w:val="002B4244"/>
    <w:rsid w:val="002B4405"/>
    <w:rsid w:val="002B5D46"/>
    <w:rsid w:val="002B609A"/>
    <w:rsid w:val="002B6418"/>
    <w:rsid w:val="002B6853"/>
    <w:rsid w:val="002B68D4"/>
    <w:rsid w:val="002B699D"/>
    <w:rsid w:val="002B79BE"/>
    <w:rsid w:val="002B7C96"/>
    <w:rsid w:val="002C022D"/>
    <w:rsid w:val="002C04A9"/>
    <w:rsid w:val="002C0B57"/>
    <w:rsid w:val="002C146F"/>
    <w:rsid w:val="002C16A9"/>
    <w:rsid w:val="002C227A"/>
    <w:rsid w:val="002C2469"/>
    <w:rsid w:val="002C344A"/>
    <w:rsid w:val="002C4E72"/>
    <w:rsid w:val="002C5A8F"/>
    <w:rsid w:val="002C5CF0"/>
    <w:rsid w:val="002C5FD3"/>
    <w:rsid w:val="002C64CE"/>
    <w:rsid w:val="002C7F08"/>
    <w:rsid w:val="002C7FBD"/>
    <w:rsid w:val="002D01AE"/>
    <w:rsid w:val="002D0495"/>
    <w:rsid w:val="002D0D44"/>
    <w:rsid w:val="002D2193"/>
    <w:rsid w:val="002D2643"/>
    <w:rsid w:val="002D27A9"/>
    <w:rsid w:val="002D4524"/>
    <w:rsid w:val="002D4E1E"/>
    <w:rsid w:val="002D5139"/>
    <w:rsid w:val="002D5EB6"/>
    <w:rsid w:val="002D649C"/>
    <w:rsid w:val="002D6D95"/>
    <w:rsid w:val="002D79FF"/>
    <w:rsid w:val="002D7A23"/>
    <w:rsid w:val="002D7D22"/>
    <w:rsid w:val="002D7DD6"/>
    <w:rsid w:val="002E0052"/>
    <w:rsid w:val="002E0333"/>
    <w:rsid w:val="002E047B"/>
    <w:rsid w:val="002E241D"/>
    <w:rsid w:val="002E24AD"/>
    <w:rsid w:val="002E30BF"/>
    <w:rsid w:val="002E3182"/>
    <w:rsid w:val="002E378F"/>
    <w:rsid w:val="002E3821"/>
    <w:rsid w:val="002E47CC"/>
    <w:rsid w:val="002E582B"/>
    <w:rsid w:val="002E59DA"/>
    <w:rsid w:val="002E664B"/>
    <w:rsid w:val="002E7985"/>
    <w:rsid w:val="002F0387"/>
    <w:rsid w:val="002F049C"/>
    <w:rsid w:val="002F0836"/>
    <w:rsid w:val="002F0B8E"/>
    <w:rsid w:val="002F0E0C"/>
    <w:rsid w:val="002F0FDB"/>
    <w:rsid w:val="002F1732"/>
    <w:rsid w:val="002F19B3"/>
    <w:rsid w:val="002F1B26"/>
    <w:rsid w:val="002F1D4F"/>
    <w:rsid w:val="002F21AE"/>
    <w:rsid w:val="002F353F"/>
    <w:rsid w:val="002F3740"/>
    <w:rsid w:val="002F4675"/>
    <w:rsid w:val="002F46F0"/>
    <w:rsid w:val="002F5978"/>
    <w:rsid w:val="002F627A"/>
    <w:rsid w:val="002F79AD"/>
    <w:rsid w:val="002F7A72"/>
    <w:rsid w:val="002F7F09"/>
    <w:rsid w:val="003000FF"/>
    <w:rsid w:val="0030015F"/>
    <w:rsid w:val="003004C4"/>
    <w:rsid w:val="003006D5"/>
    <w:rsid w:val="003014E4"/>
    <w:rsid w:val="0030162A"/>
    <w:rsid w:val="003020EA"/>
    <w:rsid w:val="00302382"/>
    <w:rsid w:val="00302C51"/>
    <w:rsid w:val="00302FD8"/>
    <w:rsid w:val="0030314C"/>
    <w:rsid w:val="003034F6"/>
    <w:rsid w:val="003043F6"/>
    <w:rsid w:val="00304CD7"/>
    <w:rsid w:val="0030552E"/>
    <w:rsid w:val="003064EE"/>
    <w:rsid w:val="00306FEF"/>
    <w:rsid w:val="003108EF"/>
    <w:rsid w:val="0031189A"/>
    <w:rsid w:val="00311A13"/>
    <w:rsid w:val="00312012"/>
    <w:rsid w:val="003126E8"/>
    <w:rsid w:val="003135CB"/>
    <w:rsid w:val="00313AC1"/>
    <w:rsid w:val="00313DD8"/>
    <w:rsid w:val="0031474D"/>
    <w:rsid w:val="003147E5"/>
    <w:rsid w:val="003148B1"/>
    <w:rsid w:val="00314ACB"/>
    <w:rsid w:val="00314ED4"/>
    <w:rsid w:val="00314FC9"/>
    <w:rsid w:val="00315126"/>
    <w:rsid w:val="003163A3"/>
    <w:rsid w:val="00316EC0"/>
    <w:rsid w:val="00316FA6"/>
    <w:rsid w:val="00320921"/>
    <w:rsid w:val="003212F5"/>
    <w:rsid w:val="00322CAB"/>
    <w:rsid w:val="00322E5E"/>
    <w:rsid w:val="00323B8F"/>
    <w:rsid w:val="00323DAD"/>
    <w:rsid w:val="0032420F"/>
    <w:rsid w:val="00324651"/>
    <w:rsid w:val="00324A77"/>
    <w:rsid w:val="00324B40"/>
    <w:rsid w:val="00325B27"/>
    <w:rsid w:val="00325DA8"/>
    <w:rsid w:val="0032620C"/>
    <w:rsid w:val="00326327"/>
    <w:rsid w:val="00326B7C"/>
    <w:rsid w:val="00327C4A"/>
    <w:rsid w:val="003302B7"/>
    <w:rsid w:val="00330636"/>
    <w:rsid w:val="0033231C"/>
    <w:rsid w:val="00332C47"/>
    <w:rsid w:val="0033340C"/>
    <w:rsid w:val="00333C2A"/>
    <w:rsid w:val="003349FD"/>
    <w:rsid w:val="00334C67"/>
    <w:rsid w:val="00335014"/>
    <w:rsid w:val="0033508F"/>
    <w:rsid w:val="003358D4"/>
    <w:rsid w:val="00336E4D"/>
    <w:rsid w:val="00337522"/>
    <w:rsid w:val="00337F69"/>
    <w:rsid w:val="00340110"/>
    <w:rsid w:val="00340434"/>
    <w:rsid w:val="00340A63"/>
    <w:rsid w:val="00340B11"/>
    <w:rsid w:val="00340BEE"/>
    <w:rsid w:val="00341249"/>
    <w:rsid w:val="003417A5"/>
    <w:rsid w:val="00341880"/>
    <w:rsid w:val="0034236D"/>
    <w:rsid w:val="003431F7"/>
    <w:rsid w:val="00343C61"/>
    <w:rsid w:val="00343FF6"/>
    <w:rsid w:val="00344043"/>
    <w:rsid w:val="003447CC"/>
    <w:rsid w:val="00344ED0"/>
    <w:rsid w:val="00345155"/>
    <w:rsid w:val="00345CF9"/>
    <w:rsid w:val="003468FE"/>
    <w:rsid w:val="00346B0A"/>
    <w:rsid w:val="00346DB6"/>
    <w:rsid w:val="00347193"/>
    <w:rsid w:val="003501C5"/>
    <w:rsid w:val="00350E3F"/>
    <w:rsid w:val="00350E43"/>
    <w:rsid w:val="00350E6A"/>
    <w:rsid w:val="00350E84"/>
    <w:rsid w:val="003514E7"/>
    <w:rsid w:val="00352C9F"/>
    <w:rsid w:val="00352F77"/>
    <w:rsid w:val="00353144"/>
    <w:rsid w:val="0035386C"/>
    <w:rsid w:val="00353CA5"/>
    <w:rsid w:val="00354165"/>
    <w:rsid w:val="00355477"/>
    <w:rsid w:val="00355B11"/>
    <w:rsid w:val="00355D08"/>
    <w:rsid w:val="003562BE"/>
    <w:rsid w:val="00357493"/>
    <w:rsid w:val="00357885"/>
    <w:rsid w:val="00357A48"/>
    <w:rsid w:val="00357B96"/>
    <w:rsid w:val="00360A9F"/>
    <w:rsid w:val="00360E84"/>
    <w:rsid w:val="00360F90"/>
    <w:rsid w:val="00364154"/>
    <w:rsid w:val="003654FB"/>
    <w:rsid w:val="00365797"/>
    <w:rsid w:val="00365F1F"/>
    <w:rsid w:val="003662F9"/>
    <w:rsid w:val="00367A32"/>
    <w:rsid w:val="0037014C"/>
    <w:rsid w:val="0037072E"/>
    <w:rsid w:val="00370DC1"/>
    <w:rsid w:val="00371354"/>
    <w:rsid w:val="00371564"/>
    <w:rsid w:val="00371CD6"/>
    <w:rsid w:val="00372D3F"/>
    <w:rsid w:val="00372FC3"/>
    <w:rsid w:val="0037308E"/>
    <w:rsid w:val="00373312"/>
    <w:rsid w:val="0037359E"/>
    <w:rsid w:val="00373F7D"/>
    <w:rsid w:val="00374B3E"/>
    <w:rsid w:val="00374D6C"/>
    <w:rsid w:val="0037525F"/>
    <w:rsid w:val="003762BD"/>
    <w:rsid w:val="00377143"/>
    <w:rsid w:val="003772AB"/>
    <w:rsid w:val="003774EA"/>
    <w:rsid w:val="00377782"/>
    <w:rsid w:val="003806BB"/>
    <w:rsid w:val="0038090B"/>
    <w:rsid w:val="00381149"/>
    <w:rsid w:val="0038175F"/>
    <w:rsid w:val="003818D1"/>
    <w:rsid w:val="003821D3"/>
    <w:rsid w:val="00382A34"/>
    <w:rsid w:val="00383BAD"/>
    <w:rsid w:val="00384D4F"/>
    <w:rsid w:val="003855C8"/>
    <w:rsid w:val="003856E7"/>
    <w:rsid w:val="003859F7"/>
    <w:rsid w:val="0038751D"/>
    <w:rsid w:val="003876C9"/>
    <w:rsid w:val="00387E7F"/>
    <w:rsid w:val="0039079C"/>
    <w:rsid w:val="00390B68"/>
    <w:rsid w:val="00390E36"/>
    <w:rsid w:val="00391068"/>
    <w:rsid w:val="0039150C"/>
    <w:rsid w:val="00391BD2"/>
    <w:rsid w:val="00391E0C"/>
    <w:rsid w:val="0039211F"/>
    <w:rsid w:val="00392F0A"/>
    <w:rsid w:val="003939A6"/>
    <w:rsid w:val="0039492D"/>
    <w:rsid w:val="00394A21"/>
    <w:rsid w:val="0039570A"/>
    <w:rsid w:val="00395BCD"/>
    <w:rsid w:val="003968B7"/>
    <w:rsid w:val="00396D28"/>
    <w:rsid w:val="00396D98"/>
    <w:rsid w:val="00396FB6"/>
    <w:rsid w:val="00397927"/>
    <w:rsid w:val="003A00C4"/>
    <w:rsid w:val="003A1FE8"/>
    <w:rsid w:val="003A232E"/>
    <w:rsid w:val="003A2ABA"/>
    <w:rsid w:val="003A2C5F"/>
    <w:rsid w:val="003A2DC3"/>
    <w:rsid w:val="003A38C9"/>
    <w:rsid w:val="003A39B3"/>
    <w:rsid w:val="003A44BC"/>
    <w:rsid w:val="003A5D28"/>
    <w:rsid w:val="003A6279"/>
    <w:rsid w:val="003A64E4"/>
    <w:rsid w:val="003A65C3"/>
    <w:rsid w:val="003A6889"/>
    <w:rsid w:val="003A68F7"/>
    <w:rsid w:val="003A7316"/>
    <w:rsid w:val="003A78DF"/>
    <w:rsid w:val="003B024D"/>
    <w:rsid w:val="003B02DF"/>
    <w:rsid w:val="003B06A0"/>
    <w:rsid w:val="003B0B2F"/>
    <w:rsid w:val="003B1FF2"/>
    <w:rsid w:val="003B22C3"/>
    <w:rsid w:val="003B3810"/>
    <w:rsid w:val="003B3BA0"/>
    <w:rsid w:val="003B4077"/>
    <w:rsid w:val="003B4BA8"/>
    <w:rsid w:val="003B4E6A"/>
    <w:rsid w:val="003B52BE"/>
    <w:rsid w:val="003B5413"/>
    <w:rsid w:val="003B61D9"/>
    <w:rsid w:val="003B6D94"/>
    <w:rsid w:val="003B6F4D"/>
    <w:rsid w:val="003B7E55"/>
    <w:rsid w:val="003B7ED6"/>
    <w:rsid w:val="003C01B7"/>
    <w:rsid w:val="003C0691"/>
    <w:rsid w:val="003C08DF"/>
    <w:rsid w:val="003C0DE8"/>
    <w:rsid w:val="003C4389"/>
    <w:rsid w:val="003C5969"/>
    <w:rsid w:val="003C5BC8"/>
    <w:rsid w:val="003C5BF2"/>
    <w:rsid w:val="003C639D"/>
    <w:rsid w:val="003C649F"/>
    <w:rsid w:val="003C6B0A"/>
    <w:rsid w:val="003C6D08"/>
    <w:rsid w:val="003C7EED"/>
    <w:rsid w:val="003D0B43"/>
    <w:rsid w:val="003D0EA7"/>
    <w:rsid w:val="003D1B27"/>
    <w:rsid w:val="003D2AF9"/>
    <w:rsid w:val="003D2F5E"/>
    <w:rsid w:val="003D378F"/>
    <w:rsid w:val="003D396F"/>
    <w:rsid w:val="003D3C9D"/>
    <w:rsid w:val="003D44BC"/>
    <w:rsid w:val="003D582C"/>
    <w:rsid w:val="003D6266"/>
    <w:rsid w:val="003D654E"/>
    <w:rsid w:val="003D660B"/>
    <w:rsid w:val="003D6943"/>
    <w:rsid w:val="003D6A44"/>
    <w:rsid w:val="003E0211"/>
    <w:rsid w:val="003E0988"/>
    <w:rsid w:val="003E0DAF"/>
    <w:rsid w:val="003E12A1"/>
    <w:rsid w:val="003E1547"/>
    <w:rsid w:val="003E1BDD"/>
    <w:rsid w:val="003E203D"/>
    <w:rsid w:val="003E2D1D"/>
    <w:rsid w:val="003E2F83"/>
    <w:rsid w:val="003E3118"/>
    <w:rsid w:val="003E34F7"/>
    <w:rsid w:val="003E477C"/>
    <w:rsid w:val="003E4929"/>
    <w:rsid w:val="003E4A54"/>
    <w:rsid w:val="003E5254"/>
    <w:rsid w:val="003E58A6"/>
    <w:rsid w:val="003E59AD"/>
    <w:rsid w:val="003E7403"/>
    <w:rsid w:val="003E78E0"/>
    <w:rsid w:val="003F0FFF"/>
    <w:rsid w:val="003F119D"/>
    <w:rsid w:val="003F160A"/>
    <w:rsid w:val="003F2200"/>
    <w:rsid w:val="003F2A63"/>
    <w:rsid w:val="003F2AFB"/>
    <w:rsid w:val="003F2F2C"/>
    <w:rsid w:val="003F3A4A"/>
    <w:rsid w:val="003F3E25"/>
    <w:rsid w:val="003F526D"/>
    <w:rsid w:val="003F56F9"/>
    <w:rsid w:val="003F68FA"/>
    <w:rsid w:val="003F6CD5"/>
    <w:rsid w:val="003F74B3"/>
    <w:rsid w:val="003F7A3B"/>
    <w:rsid w:val="00401660"/>
    <w:rsid w:val="00401710"/>
    <w:rsid w:val="00401949"/>
    <w:rsid w:val="00402468"/>
    <w:rsid w:val="00402A4A"/>
    <w:rsid w:val="004037AE"/>
    <w:rsid w:val="004038EF"/>
    <w:rsid w:val="00403945"/>
    <w:rsid w:val="00403FF9"/>
    <w:rsid w:val="004042A2"/>
    <w:rsid w:val="00404C82"/>
    <w:rsid w:val="0040505E"/>
    <w:rsid w:val="0040551A"/>
    <w:rsid w:val="004070C4"/>
    <w:rsid w:val="0041120E"/>
    <w:rsid w:val="0041199B"/>
    <w:rsid w:val="00411EAA"/>
    <w:rsid w:val="00413329"/>
    <w:rsid w:val="00414EF2"/>
    <w:rsid w:val="0041695A"/>
    <w:rsid w:val="0041733E"/>
    <w:rsid w:val="00417531"/>
    <w:rsid w:val="00420C82"/>
    <w:rsid w:val="00420EC7"/>
    <w:rsid w:val="0042105C"/>
    <w:rsid w:val="00421779"/>
    <w:rsid w:val="0042199C"/>
    <w:rsid w:val="00421AA9"/>
    <w:rsid w:val="0042272B"/>
    <w:rsid w:val="00423700"/>
    <w:rsid w:val="0042389A"/>
    <w:rsid w:val="00424B6A"/>
    <w:rsid w:val="00424ED8"/>
    <w:rsid w:val="0042541A"/>
    <w:rsid w:val="00425646"/>
    <w:rsid w:val="00425A01"/>
    <w:rsid w:val="00425ADC"/>
    <w:rsid w:val="00427024"/>
    <w:rsid w:val="0042737B"/>
    <w:rsid w:val="004273B4"/>
    <w:rsid w:val="00427CFD"/>
    <w:rsid w:val="00427F30"/>
    <w:rsid w:val="00427F85"/>
    <w:rsid w:val="00430477"/>
    <w:rsid w:val="00430F46"/>
    <w:rsid w:val="00431382"/>
    <w:rsid w:val="00431BB0"/>
    <w:rsid w:val="00432512"/>
    <w:rsid w:val="00432CAB"/>
    <w:rsid w:val="00433645"/>
    <w:rsid w:val="004337A3"/>
    <w:rsid w:val="00433CC4"/>
    <w:rsid w:val="004347F9"/>
    <w:rsid w:val="00434D82"/>
    <w:rsid w:val="00435238"/>
    <w:rsid w:val="0043594E"/>
    <w:rsid w:val="004367BD"/>
    <w:rsid w:val="00437B73"/>
    <w:rsid w:val="00437F14"/>
    <w:rsid w:val="0044012F"/>
    <w:rsid w:val="00440918"/>
    <w:rsid w:val="00440B1E"/>
    <w:rsid w:val="004410E6"/>
    <w:rsid w:val="0044139E"/>
    <w:rsid w:val="0044162B"/>
    <w:rsid w:val="00441E33"/>
    <w:rsid w:val="004436CE"/>
    <w:rsid w:val="004445A3"/>
    <w:rsid w:val="004451EF"/>
    <w:rsid w:val="00445DE6"/>
    <w:rsid w:val="004478D0"/>
    <w:rsid w:val="0044795B"/>
    <w:rsid w:val="00447E13"/>
    <w:rsid w:val="004504B8"/>
    <w:rsid w:val="004504C5"/>
    <w:rsid w:val="004520A1"/>
    <w:rsid w:val="004520BB"/>
    <w:rsid w:val="00452D14"/>
    <w:rsid w:val="00454D27"/>
    <w:rsid w:val="0045533C"/>
    <w:rsid w:val="00455AA7"/>
    <w:rsid w:val="0045610D"/>
    <w:rsid w:val="00456412"/>
    <w:rsid w:val="00456416"/>
    <w:rsid w:val="00457626"/>
    <w:rsid w:val="00457C13"/>
    <w:rsid w:val="0046055A"/>
    <w:rsid w:val="00460D15"/>
    <w:rsid w:val="004617CF"/>
    <w:rsid w:val="00461D9A"/>
    <w:rsid w:val="00461E63"/>
    <w:rsid w:val="00462923"/>
    <w:rsid w:val="00462D91"/>
    <w:rsid w:val="00464EC8"/>
    <w:rsid w:val="0046505A"/>
    <w:rsid w:val="004656F7"/>
    <w:rsid w:val="00465EB9"/>
    <w:rsid w:val="004665F9"/>
    <w:rsid w:val="00466E7C"/>
    <w:rsid w:val="00466FEB"/>
    <w:rsid w:val="004675F7"/>
    <w:rsid w:val="00467BFA"/>
    <w:rsid w:val="00467CB0"/>
    <w:rsid w:val="00467FED"/>
    <w:rsid w:val="004707D2"/>
    <w:rsid w:val="00470D54"/>
    <w:rsid w:val="0047291B"/>
    <w:rsid w:val="00472FFF"/>
    <w:rsid w:val="00474218"/>
    <w:rsid w:val="00474657"/>
    <w:rsid w:val="0047523A"/>
    <w:rsid w:val="004756F1"/>
    <w:rsid w:val="00475A89"/>
    <w:rsid w:val="00476B99"/>
    <w:rsid w:val="004773DF"/>
    <w:rsid w:val="00477547"/>
    <w:rsid w:val="004816D2"/>
    <w:rsid w:val="00482C23"/>
    <w:rsid w:val="00482EB8"/>
    <w:rsid w:val="0048363C"/>
    <w:rsid w:val="00483D6F"/>
    <w:rsid w:val="0048431C"/>
    <w:rsid w:val="004856BB"/>
    <w:rsid w:val="004858B9"/>
    <w:rsid w:val="00485CAD"/>
    <w:rsid w:val="00485E61"/>
    <w:rsid w:val="00486B1D"/>
    <w:rsid w:val="0049128A"/>
    <w:rsid w:val="0049234B"/>
    <w:rsid w:val="004928EA"/>
    <w:rsid w:val="00493008"/>
    <w:rsid w:val="0049369D"/>
    <w:rsid w:val="0049452E"/>
    <w:rsid w:val="004948F4"/>
    <w:rsid w:val="00494B27"/>
    <w:rsid w:val="00495097"/>
    <w:rsid w:val="0049551A"/>
    <w:rsid w:val="004958FE"/>
    <w:rsid w:val="00495AD6"/>
    <w:rsid w:val="00495CC3"/>
    <w:rsid w:val="00496491"/>
    <w:rsid w:val="00496FF3"/>
    <w:rsid w:val="004971F3"/>
    <w:rsid w:val="0049721F"/>
    <w:rsid w:val="00497730"/>
    <w:rsid w:val="004A02DF"/>
    <w:rsid w:val="004A0801"/>
    <w:rsid w:val="004A0AFC"/>
    <w:rsid w:val="004A0BBA"/>
    <w:rsid w:val="004A1F26"/>
    <w:rsid w:val="004A2AC8"/>
    <w:rsid w:val="004A324F"/>
    <w:rsid w:val="004A3BA3"/>
    <w:rsid w:val="004A421D"/>
    <w:rsid w:val="004A4976"/>
    <w:rsid w:val="004A500D"/>
    <w:rsid w:val="004A6B72"/>
    <w:rsid w:val="004A6EF5"/>
    <w:rsid w:val="004A791B"/>
    <w:rsid w:val="004B05BD"/>
    <w:rsid w:val="004B10EC"/>
    <w:rsid w:val="004B11BA"/>
    <w:rsid w:val="004B17FB"/>
    <w:rsid w:val="004B1C15"/>
    <w:rsid w:val="004B1E02"/>
    <w:rsid w:val="004B248A"/>
    <w:rsid w:val="004B2E11"/>
    <w:rsid w:val="004B2EA0"/>
    <w:rsid w:val="004B34B8"/>
    <w:rsid w:val="004B3E7A"/>
    <w:rsid w:val="004B3E7F"/>
    <w:rsid w:val="004B5E68"/>
    <w:rsid w:val="004B6DDE"/>
    <w:rsid w:val="004B79CE"/>
    <w:rsid w:val="004B7AF0"/>
    <w:rsid w:val="004C0099"/>
    <w:rsid w:val="004C0972"/>
    <w:rsid w:val="004C1C82"/>
    <w:rsid w:val="004C21B1"/>
    <w:rsid w:val="004C2CEC"/>
    <w:rsid w:val="004C2E88"/>
    <w:rsid w:val="004C34EF"/>
    <w:rsid w:val="004C39DD"/>
    <w:rsid w:val="004C3B06"/>
    <w:rsid w:val="004C51DD"/>
    <w:rsid w:val="004C55B9"/>
    <w:rsid w:val="004C62A5"/>
    <w:rsid w:val="004C68A6"/>
    <w:rsid w:val="004C7011"/>
    <w:rsid w:val="004C8845"/>
    <w:rsid w:val="004CB262"/>
    <w:rsid w:val="004D0255"/>
    <w:rsid w:val="004D04D5"/>
    <w:rsid w:val="004D0A24"/>
    <w:rsid w:val="004D173E"/>
    <w:rsid w:val="004D46D0"/>
    <w:rsid w:val="004D4758"/>
    <w:rsid w:val="004D48AF"/>
    <w:rsid w:val="004D567C"/>
    <w:rsid w:val="004D5D6A"/>
    <w:rsid w:val="004D6839"/>
    <w:rsid w:val="004D6944"/>
    <w:rsid w:val="004D788E"/>
    <w:rsid w:val="004D7F84"/>
    <w:rsid w:val="004E0087"/>
    <w:rsid w:val="004E0A02"/>
    <w:rsid w:val="004E0D06"/>
    <w:rsid w:val="004E1E72"/>
    <w:rsid w:val="004E247F"/>
    <w:rsid w:val="004E2581"/>
    <w:rsid w:val="004E324F"/>
    <w:rsid w:val="004E352E"/>
    <w:rsid w:val="004E3675"/>
    <w:rsid w:val="004E3C92"/>
    <w:rsid w:val="004E41B3"/>
    <w:rsid w:val="004E4B57"/>
    <w:rsid w:val="004E5616"/>
    <w:rsid w:val="004E5A92"/>
    <w:rsid w:val="004E65F4"/>
    <w:rsid w:val="004E71DB"/>
    <w:rsid w:val="004E74E3"/>
    <w:rsid w:val="004E7A61"/>
    <w:rsid w:val="004E7A94"/>
    <w:rsid w:val="004E7C7F"/>
    <w:rsid w:val="004E7F83"/>
    <w:rsid w:val="004F0462"/>
    <w:rsid w:val="004F0951"/>
    <w:rsid w:val="004F09A0"/>
    <w:rsid w:val="004F09F5"/>
    <w:rsid w:val="004F0BD8"/>
    <w:rsid w:val="004F0C0F"/>
    <w:rsid w:val="004F3B56"/>
    <w:rsid w:val="004F40C8"/>
    <w:rsid w:val="004F43EC"/>
    <w:rsid w:val="004F4D4E"/>
    <w:rsid w:val="004F558D"/>
    <w:rsid w:val="004F6ED9"/>
    <w:rsid w:val="004F70CD"/>
    <w:rsid w:val="004F78FE"/>
    <w:rsid w:val="004F7F99"/>
    <w:rsid w:val="005002E1"/>
    <w:rsid w:val="00500547"/>
    <w:rsid w:val="005007BA"/>
    <w:rsid w:val="00500A9E"/>
    <w:rsid w:val="00500BA6"/>
    <w:rsid w:val="00500EA0"/>
    <w:rsid w:val="005016BE"/>
    <w:rsid w:val="00501A42"/>
    <w:rsid w:val="00502373"/>
    <w:rsid w:val="005023F1"/>
    <w:rsid w:val="00503982"/>
    <w:rsid w:val="00503DB3"/>
    <w:rsid w:val="00503E86"/>
    <w:rsid w:val="00503F2D"/>
    <w:rsid w:val="00504D92"/>
    <w:rsid w:val="0050513E"/>
    <w:rsid w:val="00505B18"/>
    <w:rsid w:val="00505F96"/>
    <w:rsid w:val="0050757F"/>
    <w:rsid w:val="0050770B"/>
    <w:rsid w:val="00510593"/>
    <w:rsid w:val="00510A1F"/>
    <w:rsid w:val="00510BF2"/>
    <w:rsid w:val="00510F6B"/>
    <w:rsid w:val="00511551"/>
    <w:rsid w:val="005115EC"/>
    <w:rsid w:val="005122A1"/>
    <w:rsid w:val="005127E6"/>
    <w:rsid w:val="00512A84"/>
    <w:rsid w:val="00513737"/>
    <w:rsid w:val="0051424D"/>
    <w:rsid w:val="0051468C"/>
    <w:rsid w:val="00514993"/>
    <w:rsid w:val="00515476"/>
    <w:rsid w:val="00516489"/>
    <w:rsid w:val="00516CD2"/>
    <w:rsid w:val="00517492"/>
    <w:rsid w:val="00517E3D"/>
    <w:rsid w:val="00520175"/>
    <w:rsid w:val="005206CB"/>
    <w:rsid w:val="00520AB9"/>
    <w:rsid w:val="005210D9"/>
    <w:rsid w:val="00521AD3"/>
    <w:rsid w:val="005222F2"/>
    <w:rsid w:val="00523BA8"/>
    <w:rsid w:val="00523D8A"/>
    <w:rsid w:val="00523F9B"/>
    <w:rsid w:val="005248A1"/>
    <w:rsid w:val="00525483"/>
    <w:rsid w:val="00525498"/>
    <w:rsid w:val="00525553"/>
    <w:rsid w:val="00525C85"/>
    <w:rsid w:val="00526424"/>
    <w:rsid w:val="005269D8"/>
    <w:rsid w:val="00527A77"/>
    <w:rsid w:val="00527BF7"/>
    <w:rsid w:val="00527E04"/>
    <w:rsid w:val="00530D72"/>
    <w:rsid w:val="00531173"/>
    <w:rsid w:val="00531B77"/>
    <w:rsid w:val="00532346"/>
    <w:rsid w:val="0053274A"/>
    <w:rsid w:val="005330BD"/>
    <w:rsid w:val="00533930"/>
    <w:rsid w:val="00533ACE"/>
    <w:rsid w:val="00533C55"/>
    <w:rsid w:val="00534077"/>
    <w:rsid w:val="0053421E"/>
    <w:rsid w:val="00535D78"/>
    <w:rsid w:val="005363D8"/>
    <w:rsid w:val="00536F58"/>
    <w:rsid w:val="00537219"/>
    <w:rsid w:val="0053780E"/>
    <w:rsid w:val="00537C35"/>
    <w:rsid w:val="00537CF3"/>
    <w:rsid w:val="00540079"/>
    <w:rsid w:val="00540141"/>
    <w:rsid w:val="005403D8"/>
    <w:rsid w:val="0054097D"/>
    <w:rsid w:val="00540A45"/>
    <w:rsid w:val="00540E66"/>
    <w:rsid w:val="00541362"/>
    <w:rsid w:val="005417CC"/>
    <w:rsid w:val="00541B08"/>
    <w:rsid w:val="00541F28"/>
    <w:rsid w:val="00541F39"/>
    <w:rsid w:val="00542425"/>
    <w:rsid w:val="00543F59"/>
    <w:rsid w:val="00544B2B"/>
    <w:rsid w:val="00544D2E"/>
    <w:rsid w:val="00545733"/>
    <w:rsid w:val="00545C3A"/>
    <w:rsid w:val="00545C62"/>
    <w:rsid w:val="00545D13"/>
    <w:rsid w:val="0054660D"/>
    <w:rsid w:val="005478F4"/>
    <w:rsid w:val="00547E85"/>
    <w:rsid w:val="005502AD"/>
    <w:rsid w:val="005502FF"/>
    <w:rsid w:val="0055050A"/>
    <w:rsid w:val="00550926"/>
    <w:rsid w:val="0055118F"/>
    <w:rsid w:val="0055190F"/>
    <w:rsid w:val="0055278C"/>
    <w:rsid w:val="00552F69"/>
    <w:rsid w:val="005534E4"/>
    <w:rsid w:val="005537C0"/>
    <w:rsid w:val="0055481F"/>
    <w:rsid w:val="00554B25"/>
    <w:rsid w:val="00554C47"/>
    <w:rsid w:val="00555621"/>
    <w:rsid w:val="00556C39"/>
    <w:rsid w:val="005573D3"/>
    <w:rsid w:val="00560170"/>
    <w:rsid w:val="00560481"/>
    <w:rsid w:val="005608D9"/>
    <w:rsid w:val="005614EA"/>
    <w:rsid w:val="00561BE0"/>
    <w:rsid w:val="005620DE"/>
    <w:rsid w:val="00562164"/>
    <w:rsid w:val="00562B44"/>
    <w:rsid w:val="00564784"/>
    <w:rsid w:val="0056562B"/>
    <w:rsid w:val="00567034"/>
    <w:rsid w:val="00567DBC"/>
    <w:rsid w:val="005704CE"/>
    <w:rsid w:val="00570F76"/>
    <w:rsid w:val="0057154C"/>
    <w:rsid w:val="00571789"/>
    <w:rsid w:val="00571AFF"/>
    <w:rsid w:val="00571E90"/>
    <w:rsid w:val="0057318A"/>
    <w:rsid w:val="005736EE"/>
    <w:rsid w:val="005740E1"/>
    <w:rsid w:val="00575070"/>
    <w:rsid w:val="0057519C"/>
    <w:rsid w:val="005751B7"/>
    <w:rsid w:val="00575765"/>
    <w:rsid w:val="005757DB"/>
    <w:rsid w:val="005766FF"/>
    <w:rsid w:val="00576F3C"/>
    <w:rsid w:val="0057772A"/>
    <w:rsid w:val="00580152"/>
    <w:rsid w:val="005802E9"/>
    <w:rsid w:val="00581E67"/>
    <w:rsid w:val="00582051"/>
    <w:rsid w:val="0058209A"/>
    <w:rsid w:val="0058395D"/>
    <w:rsid w:val="00583E9B"/>
    <w:rsid w:val="0058589A"/>
    <w:rsid w:val="00586316"/>
    <w:rsid w:val="005867D3"/>
    <w:rsid w:val="00586C07"/>
    <w:rsid w:val="005870B3"/>
    <w:rsid w:val="00587162"/>
    <w:rsid w:val="00587365"/>
    <w:rsid w:val="0058744F"/>
    <w:rsid w:val="005875EA"/>
    <w:rsid w:val="0058762D"/>
    <w:rsid w:val="00587703"/>
    <w:rsid w:val="005903B9"/>
    <w:rsid w:val="00590E77"/>
    <w:rsid w:val="0059135A"/>
    <w:rsid w:val="00591908"/>
    <w:rsid w:val="005919EB"/>
    <w:rsid w:val="00592D1A"/>
    <w:rsid w:val="00593515"/>
    <w:rsid w:val="005939A7"/>
    <w:rsid w:val="00593C4E"/>
    <w:rsid w:val="005946F2"/>
    <w:rsid w:val="00594ADE"/>
    <w:rsid w:val="00594E0F"/>
    <w:rsid w:val="00594F3C"/>
    <w:rsid w:val="00595D12"/>
    <w:rsid w:val="005960D2"/>
    <w:rsid w:val="0059689F"/>
    <w:rsid w:val="00596E9C"/>
    <w:rsid w:val="005A0652"/>
    <w:rsid w:val="005A0FE3"/>
    <w:rsid w:val="005A15F1"/>
    <w:rsid w:val="005A1924"/>
    <w:rsid w:val="005A19B1"/>
    <w:rsid w:val="005A39B1"/>
    <w:rsid w:val="005A3C15"/>
    <w:rsid w:val="005A4287"/>
    <w:rsid w:val="005A42BF"/>
    <w:rsid w:val="005A4996"/>
    <w:rsid w:val="005A4FD9"/>
    <w:rsid w:val="005A57C1"/>
    <w:rsid w:val="005A6D9E"/>
    <w:rsid w:val="005A768B"/>
    <w:rsid w:val="005A7711"/>
    <w:rsid w:val="005B0030"/>
    <w:rsid w:val="005B0E21"/>
    <w:rsid w:val="005B1095"/>
    <w:rsid w:val="005B1C43"/>
    <w:rsid w:val="005B1C97"/>
    <w:rsid w:val="005B44AF"/>
    <w:rsid w:val="005B4F42"/>
    <w:rsid w:val="005B5834"/>
    <w:rsid w:val="005B5E1A"/>
    <w:rsid w:val="005B5E3C"/>
    <w:rsid w:val="005B6079"/>
    <w:rsid w:val="005B64B6"/>
    <w:rsid w:val="005B7606"/>
    <w:rsid w:val="005B7FBE"/>
    <w:rsid w:val="005C009D"/>
    <w:rsid w:val="005C2056"/>
    <w:rsid w:val="005C22FD"/>
    <w:rsid w:val="005C2C83"/>
    <w:rsid w:val="005C31CF"/>
    <w:rsid w:val="005C3444"/>
    <w:rsid w:val="005C3B92"/>
    <w:rsid w:val="005C3DE9"/>
    <w:rsid w:val="005C5233"/>
    <w:rsid w:val="005C60C8"/>
    <w:rsid w:val="005C6366"/>
    <w:rsid w:val="005C6C67"/>
    <w:rsid w:val="005C6EEA"/>
    <w:rsid w:val="005C7C8B"/>
    <w:rsid w:val="005D0120"/>
    <w:rsid w:val="005D095A"/>
    <w:rsid w:val="005D171E"/>
    <w:rsid w:val="005D215E"/>
    <w:rsid w:val="005D27F5"/>
    <w:rsid w:val="005D2DA7"/>
    <w:rsid w:val="005D34AE"/>
    <w:rsid w:val="005D3637"/>
    <w:rsid w:val="005D51C6"/>
    <w:rsid w:val="005D5877"/>
    <w:rsid w:val="005D5E62"/>
    <w:rsid w:val="005D6185"/>
    <w:rsid w:val="005D6961"/>
    <w:rsid w:val="005E05EE"/>
    <w:rsid w:val="005E0CE8"/>
    <w:rsid w:val="005E1A8B"/>
    <w:rsid w:val="005E27FC"/>
    <w:rsid w:val="005E2B9F"/>
    <w:rsid w:val="005E2EAB"/>
    <w:rsid w:val="005E321B"/>
    <w:rsid w:val="005E3829"/>
    <w:rsid w:val="005E4821"/>
    <w:rsid w:val="005E4977"/>
    <w:rsid w:val="005E5B4E"/>
    <w:rsid w:val="005E5C2B"/>
    <w:rsid w:val="005E6B54"/>
    <w:rsid w:val="005E6B6E"/>
    <w:rsid w:val="005E7ED7"/>
    <w:rsid w:val="005F025D"/>
    <w:rsid w:val="005F05B7"/>
    <w:rsid w:val="005F0A80"/>
    <w:rsid w:val="005F1806"/>
    <w:rsid w:val="005F1B14"/>
    <w:rsid w:val="005F20BD"/>
    <w:rsid w:val="005F2A7E"/>
    <w:rsid w:val="005F3B04"/>
    <w:rsid w:val="005F4AC0"/>
    <w:rsid w:val="005F6DFD"/>
    <w:rsid w:val="005F71E9"/>
    <w:rsid w:val="005F7B4B"/>
    <w:rsid w:val="005F7D3A"/>
    <w:rsid w:val="005F7DD0"/>
    <w:rsid w:val="00600291"/>
    <w:rsid w:val="00600578"/>
    <w:rsid w:val="00600680"/>
    <w:rsid w:val="006006AD"/>
    <w:rsid w:val="00600EB4"/>
    <w:rsid w:val="00601495"/>
    <w:rsid w:val="006034B2"/>
    <w:rsid w:val="0060526C"/>
    <w:rsid w:val="0060588E"/>
    <w:rsid w:val="00606079"/>
    <w:rsid w:val="0060621F"/>
    <w:rsid w:val="00606CFB"/>
    <w:rsid w:val="00610749"/>
    <w:rsid w:val="00610BBC"/>
    <w:rsid w:val="00610DA9"/>
    <w:rsid w:val="006116A4"/>
    <w:rsid w:val="00611C0C"/>
    <w:rsid w:val="00612289"/>
    <w:rsid w:val="00613E17"/>
    <w:rsid w:val="00614FFA"/>
    <w:rsid w:val="00615185"/>
    <w:rsid w:val="006152C8"/>
    <w:rsid w:val="006160AF"/>
    <w:rsid w:val="00616746"/>
    <w:rsid w:val="0061685E"/>
    <w:rsid w:val="00616A78"/>
    <w:rsid w:val="00616B76"/>
    <w:rsid w:val="00617929"/>
    <w:rsid w:val="00617A87"/>
    <w:rsid w:val="00620D68"/>
    <w:rsid w:val="0062155A"/>
    <w:rsid w:val="00622153"/>
    <w:rsid w:val="006227F4"/>
    <w:rsid w:val="0062363E"/>
    <w:rsid w:val="006236E0"/>
    <w:rsid w:val="00623D6F"/>
    <w:rsid w:val="0062483D"/>
    <w:rsid w:val="00624DA6"/>
    <w:rsid w:val="00624F69"/>
    <w:rsid w:val="00626878"/>
    <w:rsid w:val="00626F7F"/>
    <w:rsid w:val="00627383"/>
    <w:rsid w:val="00627608"/>
    <w:rsid w:val="00627A11"/>
    <w:rsid w:val="00627D53"/>
    <w:rsid w:val="006301AC"/>
    <w:rsid w:val="006302D1"/>
    <w:rsid w:val="00630B13"/>
    <w:rsid w:val="00630C0E"/>
    <w:rsid w:val="00631673"/>
    <w:rsid w:val="006320D7"/>
    <w:rsid w:val="0063241B"/>
    <w:rsid w:val="00632CFA"/>
    <w:rsid w:val="00633402"/>
    <w:rsid w:val="00633B14"/>
    <w:rsid w:val="00635906"/>
    <w:rsid w:val="0063659A"/>
    <w:rsid w:val="00636DE4"/>
    <w:rsid w:val="00636FFC"/>
    <w:rsid w:val="0063709C"/>
    <w:rsid w:val="0063791C"/>
    <w:rsid w:val="00637F00"/>
    <w:rsid w:val="006405EC"/>
    <w:rsid w:val="00640927"/>
    <w:rsid w:val="00641258"/>
    <w:rsid w:val="006413BB"/>
    <w:rsid w:val="00643285"/>
    <w:rsid w:val="0064396D"/>
    <w:rsid w:val="00644C82"/>
    <w:rsid w:val="0064513D"/>
    <w:rsid w:val="006464DC"/>
    <w:rsid w:val="006477CD"/>
    <w:rsid w:val="00647E2A"/>
    <w:rsid w:val="0065004A"/>
    <w:rsid w:val="006511CA"/>
    <w:rsid w:val="006516DB"/>
    <w:rsid w:val="00652084"/>
    <w:rsid w:val="00652B92"/>
    <w:rsid w:val="00653053"/>
    <w:rsid w:val="00653DEB"/>
    <w:rsid w:val="00654766"/>
    <w:rsid w:val="00654831"/>
    <w:rsid w:val="006551E8"/>
    <w:rsid w:val="00655DBE"/>
    <w:rsid w:val="00657E22"/>
    <w:rsid w:val="006610F2"/>
    <w:rsid w:val="006619ED"/>
    <w:rsid w:val="00662847"/>
    <w:rsid w:val="006629E4"/>
    <w:rsid w:val="00663974"/>
    <w:rsid w:val="0066612D"/>
    <w:rsid w:val="00666271"/>
    <w:rsid w:val="00666363"/>
    <w:rsid w:val="0066653D"/>
    <w:rsid w:val="00666A3A"/>
    <w:rsid w:val="00666EE5"/>
    <w:rsid w:val="00666FDF"/>
    <w:rsid w:val="00667910"/>
    <w:rsid w:val="00667B68"/>
    <w:rsid w:val="00670FF5"/>
    <w:rsid w:val="00671B8D"/>
    <w:rsid w:val="00671C0E"/>
    <w:rsid w:val="00672500"/>
    <w:rsid w:val="0067273F"/>
    <w:rsid w:val="00672D6F"/>
    <w:rsid w:val="00672E12"/>
    <w:rsid w:val="0067469F"/>
    <w:rsid w:val="006746BE"/>
    <w:rsid w:val="006748EA"/>
    <w:rsid w:val="0067496E"/>
    <w:rsid w:val="00675488"/>
    <w:rsid w:val="006766E8"/>
    <w:rsid w:val="00676F4C"/>
    <w:rsid w:val="0068000B"/>
    <w:rsid w:val="006801E3"/>
    <w:rsid w:val="00680B90"/>
    <w:rsid w:val="00680F6E"/>
    <w:rsid w:val="00681832"/>
    <w:rsid w:val="00681896"/>
    <w:rsid w:val="006822BA"/>
    <w:rsid w:val="0068256C"/>
    <w:rsid w:val="00682AE9"/>
    <w:rsid w:val="0068409F"/>
    <w:rsid w:val="00685D18"/>
    <w:rsid w:val="00687CA1"/>
    <w:rsid w:val="006915DF"/>
    <w:rsid w:val="0069380B"/>
    <w:rsid w:val="006939D9"/>
    <w:rsid w:val="00693F6E"/>
    <w:rsid w:val="0069408E"/>
    <w:rsid w:val="006947F0"/>
    <w:rsid w:val="006953A5"/>
    <w:rsid w:val="006959FB"/>
    <w:rsid w:val="00695A16"/>
    <w:rsid w:val="00695CE0"/>
    <w:rsid w:val="006961F8"/>
    <w:rsid w:val="006963AB"/>
    <w:rsid w:val="006966F4"/>
    <w:rsid w:val="00696909"/>
    <w:rsid w:val="00696CB1"/>
    <w:rsid w:val="00696DC5"/>
    <w:rsid w:val="00697067"/>
    <w:rsid w:val="006972C3"/>
    <w:rsid w:val="0069756A"/>
    <w:rsid w:val="006975F7"/>
    <w:rsid w:val="00697696"/>
    <w:rsid w:val="006A0057"/>
    <w:rsid w:val="006A02AE"/>
    <w:rsid w:val="006A031A"/>
    <w:rsid w:val="006A0CCD"/>
    <w:rsid w:val="006A0DA8"/>
    <w:rsid w:val="006A20F8"/>
    <w:rsid w:val="006A304D"/>
    <w:rsid w:val="006A347E"/>
    <w:rsid w:val="006A3B57"/>
    <w:rsid w:val="006A4670"/>
    <w:rsid w:val="006A4861"/>
    <w:rsid w:val="006A5328"/>
    <w:rsid w:val="006A5691"/>
    <w:rsid w:val="006A58F8"/>
    <w:rsid w:val="006A631D"/>
    <w:rsid w:val="006A6613"/>
    <w:rsid w:val="006A6982"/>
    <w:rsid w:val="006A7016"/>
    <w:rsid w:val="006A7498"/>
    <w:rsid w:val="006A785D"/>
    <w:rsid w:val="006B0031"/>
    <w:rsid w:val="006B0470"/>
    <w:rsid w:val="006B1220"/>
    <w:rsid w:val="006B2547"/>
    <w:rsid w:val="006B27C3"/>
    <w:rsid w:val="006B2DA5"/>
    <w:rsid w:val="006B3264"/>
    <w:rsid w:val="006B368A"/>
    <w:rsid w:val="006B3A72"/>
    <w:rsid w:val="006B3AAB"/>
    <w:rsid w:val="006B3DCD"/>
    <w:rsid w:val="006B41EA"/>
    <w:rsid w:val="006B507C"/>
    <w:rsid w:val="006B5781"/>
    <w:rsid w:val="006B5A4D"/>
    <w:rsid w:val="006B5B69"/>
    <w:rsid w:val="006B5CE5"/>
    <w:rsid w:val="006B6064"/>
    <w:rsid w:val="006B67AF"/>
    <w:rsid w:val="006B6ACA"/>
    <w:rsid w:val="006B6B15"/>
    <w:rsid w:val="006B70EC"/>
    <w:rsid w:val="006C0AD9"/>
    <w:rsid w:val="006C0BA9"/>
    <w:rsid w:val="006C1335"/>
    <w:rsid w:val="006C1A68"/>
    <w:rsid w:val="006C1CEB"/>
    <w:rsid w:val="006C244F"/>
    <w:rsid w:val="006C27B0"/>
    <w:rsid w:val="006C28C7"/>
    <w:rsid w:val="006C29CE"/>
    <w:rsid w:val="006C2D01"/>
    <w:rsid w:val="006C3077"/>
    <w:rsid w:val="006C4020"/>
    <w:rsid w:val="006C4B45"/>
    <w:rsid w:val="006C57EE"/>
    <w:rsid w:val="006C5C2E"/>
    <w:rsid w:val="006C5F51"/>
    <w:rsid w:val="006C6AD0"/>
    <w:rsid w:val="006D08F8"/>
    <w:rsid w:val="006D0D50"/>
    <w:rsid w:val="006D1C53"/>
    <w:rsid w:val="006D238C"/>
    <w:rsid w:val="006D26C0"/>
    <w:rsid w:val="006D2D86"/>
    <w:rsid w:val="006D2F57"/>
    <w:rsid w:val="006D3043"/>
    <w:rsid w:val="006D33B9"/>
    <w:rsid w:val="006D4551"/>
    <w:rsid w:val="006D48AE"/>
    <w:rsid w:val="006D59EF"/>
    <w:rsid w:val="006D5BF7"/>
    <w:rsid w:val="006D6040"/>
    <w:rsid w:val="006D622F"/>
    <w:rsid w:val="006D6378"/>
    <w:rsid w:val="006D6BB8"/>
    <w:rsid w:val="006D787A"/>
    <w:rsid w:val="006D7AC2"/>
    <w:rsid w:val="006E0153"/>
    <w:rsid w:val="006E02E5"/>
    <w:rsid w:val="006E0A97"/>
    <w:rsid w:val="006E20F7"/>
    <w:rsid w:val="006E29BB"/>
    <w:rsid w:val="006E2BCE"/>
    <w:rsid w:val="006E2E97"/>
    <w:rsid w:val="006E3394"/>
    <w:rsid w:val="006E35A9"/>
    <w:rsid w:val="006E3691"/>
    <w:rsid w:val="006E3ED6"/>
    <w:rsid w:val="006E42F9"/>
    <w:rsid w:val="006E5630"/>
    <w:rsid w:val="006E5880"/>
    <w:rsid w:val="006E74A2"/>
    <w:rsid w:val="006E7DA1"/>
    <w:rsid w:val="006F03A4"/>
    <w:rsid w:val="006F0ACA"/>
    <w:rsid w:val="006F2204"/>
    <w:rsid w:val="006F22B7"/>
    <w:rsid w:val="006F3E4F"/>
    <w:rsid w:val="006F49FE"/>
    <w:rsid w:val="006F5CE3"/>
    <w:rsid w:val="006F74D8"/>
    <w:rsid w:val="0070208A"/>
    <w:rsid w:val="0070270F"/>
    <w:rsid w:val="0070299E"/>
    <w:rsid w:val="00702C69"/>
    <w:rsid w:val="00702EEA"/>
    <w:rsid w:val="00703203"/>
    <w:rsid w:val="0070350C"/>
    <w:rsid w:val="0070420B"/>
    <w:rsid w:val="00704643"/>
    <w:rsid w:val="00704A65"/>
    <w:rsid w:val="00704D11"/>
    <w:rsid w:val="00704D97"/>
    <w:rsid w:val="00704F94"/>
    <w:rsid w:val="00705400"/>
    <w:rsid w:val="00706914"/>
    <w:rsid w:val="00706EA8"/>
    <w:rsid w:val="00710A28"/>
    <w:rsid w:val="00710A99"/>
    <w:rsid w:val="00710E3E"/>
    <w:rsid w:val="00711C15"/>
    <w:rsid w:val="0071258F"/>
    <w:rsid w:val="00713A25"/>
    <w:rsid w:val="00713BD5"/>
    <w:rsid w:val="007141DE"/>
    <w:rsid w:val="007146C7"/>
    <w:rsid w:val="007149B8"/>
    <w:rsid w:val="00714EFF"/>
    <w:rsid w:val="007150ED"/>
    <w:rsid w:val="007152FB"/>
    <w:rsid w:val="007153B5"/>
    <w:rsid w:val="0071567B"/>
    <w:rsid w:val="007161C4"/>
    <w:rsid w:val="0071774E"/>
    <w:rsid w:val="00717E9A"/>
    <w:rsid w:val="0072129C"/>
    <w:rsid w:val="00722623"/>
    <w:rsid w:val="007226FE"/>
    <w:rsid w:val="007227DF"/>
    <w:rsid w:val="007229B7"/>
    <w:rsid w:val="00722C15"/>
    <w:rsid w:val="00722D71"/>
    <w:rsid w:val="00723859"/>
    <w:rsid w:val="00723A5A"/>
    <w:rsid w:val="00723C9B"/>
    <w:rsid w:val="00724562"/>
    <w:rsid w:val="007248F0"/>
    <w:rsid w:val="00724EC1"/>
    <w:rsid w:val="0072516C"/>
    <w:rsid w:val="007257FD"/>
    <w:rsid w:val="00725BE1"/>
    <w:rsid w:val="00725D6C"/>
    <w:rsid w:val="00725FFA"/>
    <w:rsid w:val="00726374"/>
    <w:rsid w:val="00726941"/>
    <w:rsid w:val="007278E9"/>
    <w:rsid w:val="0073045B"/>
    <w:rsid w:val="00730805"/>
    <w:rsid w:val="00730854"/>
    <w:rsid w:val="00730C30"/>
    <w:rsid w:val="00731486"/>
    <w:rsid w:val="0073221B"/>
    <w:rsid w:val="007324D9"/>
    <w:rsid w:val="00732C1A"/>
    <w:rsid w:val="007336BB"/>
    <w:rsid w:val="00733AD2"/>
    <w:rsid w:val="00733D9B"/>
    <w:rsid w:val="00733EDD"/>
    <w:rsid w:val="007344B0"/>
    <w:rsid w:val="00734564"/>
    <w:rsid w:val="00734B00"/>
    <w:rsid w:val="00735D1F"/>
    <w:rsid w:val="00736B02"/>
    <w:rsid w:val="007374EF"/>
    <w:rsid w:val="007379B0"/>
    <w:rsid w:val="00740AE3"/>
    <w:rsid w:val="007427B9"/>
    <w:rsid w:val="007428DA"/>
    <w:rsid w:val="0074297F"/>
    <w:rsid w:val="00743548"/>
    <w:rsid w:val="00743CB9"/>
    <w:rsid w:val="00745127"/>
    <w:rsid w:val="007454BE"/>
    <w:rsid w:val="00745705"/>
    <w:rsid w:val="00745FDD"/>
    <w:rsid w:val="007461DD"/>
    <w:rsid w:val="007464B1"/>
    <w:rsid w:val="00746C90"/>
    <w:rsid w:val="007474C9"/>
    <w:rsid w:val="00747980"/>
    <w:rsid w:val="00747BA9"/>
    <w:rsid w:val="00747F33"/>
    <w:rsid w:val="0075065D"/>
    <w:rsid w:val="0075093B"/>
    <w:rsid w:val="00752060"/>
    <w:rsid w:val="00752D12"/>
    <w:rsid w:val="00752D53"/>
    <w:rsid w:val="007535E3"/>
    <w:rsid w:val="007539A7"/>
    <w:rsid w:val="0075468F"/>
    <w:rsid w:val="00754750"/>
    <w:rsid w:val="00754B29"/>
    <w:rsid w:val="00754FD2"/>
    <w:rsid w:val="007551FB"/>
    <w:rsid w:val="00756B6D"/>
    <w:rsid w:val="0075748B"/>
    <w:rsid w:val="00757951"/>
    <w:rsid w:val="00760506"/>
    <w:rsid w:val="00761967"/>
    <w:rsid w:val="007638F5"/>
    <w:rsid w:val="00763AE9"/>
    <w:rsid w:val="00763AFA"/>
    <w:rsid w:val="00763D4F"/>
    <w:rsid w:val="007649FA"/>
    <w:rsid w:val="00764EA3"/>
    <w:rsid w:val="007656DD"/>
    <w:rsid w:val="0076577B"/>
    <w:rsid w:val="00765B64"/>
    <w:rsid w:val="00766F08"/>
    <w:rsid w:val="0076713D"/>
    <w:rsid w:val="007676F9"/>
    <w:rsid w:val="00770CFD"/>
    <w:rsid w:val="00771283"/>
    <w:rsid w:val="007717E0"/>
    <w:rsid w:val="00772C33"/>
    <w:rsid w:val="00772E4A"/>
    <w:rsid w:val="00773666"/>
    <w:rsid w:val="00774543"/>
    <w:rsid w:val="00775003"/>
    <w:rsid w:val="007752BE"/>
    <w:rsid w:val="00775A60"/>
    <w:rsid w:val="00775F63"/>
    <w:rsid w:val="007765DB"/>
    <w:rsid w:val="00776C94"/>
    <w:rsid w:val="00777450"/>
    <w:rsid w:val="00777A13"/>
    <w:rsid w:val="00777EE8"/>
    <w:rsid w:val="0078012B"/>
    <w:rsid w:val="007803BC"/>
    <w:rsid w:val="007816E0"/>
    <w:rsid w:val="007818B3"/>
    <w:rsid w:val="007819D9"/>
    <w:rsid w:val="00781F86"/>
    <w:rsid w:val="007821FF"/>
    <w:rsid w:val="007823AC"/>
    <w:rsid w:val="007828B2"/>
    <w:rsid w:val="00783AC2"/>
    <w:rsid w:val="00783EF2"/>
    <w:rsid w:val="00784710"/>
    <w:rsid w:val="007847CB"/>
    <w:rsid w:val="00784AF6"/>
    <w:rsid w:val="00785348"/>
    <w:rsid w:val="00785864"/>
    <w:rsid w:val="00786206"/>
    <w:rsid w:val="0078682A"/>
    <w:rsid w:val="00786B1F"/>
    <w:rsid w:val="00786CC1"/>
    <w:rsid w:val="0078702D"/>
    <w:rsid w:val="00787378"/>
    <w:rsid w:val="00787402"/>
    <w:rsid w:val="00787A8A"/>
    <w:rsid w:val="00787AA4"/>
    <w:rsid w:val="00787BE3"/>
    <w:rsid w:val="0079050E"/>
    <w:rsid w:val="00791C59"/>
    <w:rsid w:val="00793274"/>
    <w:rsid w:val="007941B2"/>
    <w:rsid w:val="00794DFF"/>
    <w:rsid w:val="00795206"/>
    <w:rsid w:val="00796227"/>
    <w:rsid w:val="00796A65"/>
    <w:rsid w:val="0079703A"/>
    <w:rsid w:val="0079745A"/>
    <w:rsid w:val="007A0877"/>
    <w:rsid w:val="007A13D1"/>
    <w:rsid w:val="007A14D9"/>
    <w:rsid w:val="007A18DA"/>
    <w:rsid w:val="007A1C7E"/>
    <w:rsid w:val="007A1F1E"/>
    <w:rsid w:val="007A217E"/>
    <w:rsid w:val="007A2697"/>
    <w:rsid w:val="007A3F72"/>
    <w:rsid w:val="007A407C"/>
    <w:rsid w:val="007A49C8"/>
    <w:rsid w:val="007A4E76"/>
    <w:rsid w:val="007A51F8"/>
    <w:rsid w:val="007A63F2"/>
    <w:rsid w:val="007A6C23"/>
    <w:rsid w:val="007AC433"/>
    <w:rsid w:val="007B13FC"/>
    <w:rsid w:val="007B3602"/>
    <w:rsid w:val="007B3AF4"/>
    <w:rsid w:val="007B3CBB"/>
    <w:rsid w:val="007B426D"/>
    <w:rsid w:val="007B5867"/>
    <w:rsid w:val="007B5B65"/>
    <w:rsid w:val="007B5DA5"/>
    <w:rsid w:val="007B6C25"/>
    <w:rsid w:val="007B6FC1"/>
    <w:rsid w:val="007B76A6"/>
    <w:rsid w:val="007C03E1"/>
    <w:rsid w:val="007C1662"/>
    <w:rsid w:val="007C1F57"/>
    <w:rsid w:val="007C1FDF"/>
    <w:rsid w:val="007C2664"/>
    <w:rsid w:val="007C28D2"/>
    <w:rsid w:val="007C2955"/>
    <w:rsid w:val="007C2D8C"/>
    <w:rsid w:val="007C2EDB"/>
    <w:rsid w:val="007C301E"/>
    <w:rsid w:val="007C3F8B"/>
    <w:rsid w:val="007C4101"/>
    <w:rsid w:val="007C48F8"/>
    <w:rsid w:val="007C4C2F"/>
    <w:rsid w:val="007C5177"/>
    <w:rsid w:val="007C54E6"/>
    <w:rsid w:val="007C54F4"/>
    <w:rsid w:val="007C5DDA"/>
    <w:rsid w:val="007C6005"/>
    <w:rsid w:val="007C6C9B"/>
    <w:rsid w:val="007C6E31"/>
    <w:rsid w:val="007C76E7"/>
    <w:rsid w:val="007D123F"/>
    <w:rsid w:val="007D1786"/>
    <w:rsid w:val="007D3A26"/>
    <w:rsid w:val="007D46C1"/>
    <w:rsid w:val="007D52A7"/>
    <w:rsid w:val="007D5769"/>
    <w:rsid w:val="007D7003"/>
    <w:rsid w:val="007D7B93"/>
    <w:rsid w:val="007D7F55"/>
    <w:rsid w:val="007E0404"/>
    <w:rsid w:val="007E0566"/>
    <w:rsid w:val="007E21E7"/>
    <w:rsid w:val="007E236F"/>
    <w:rsid w:val="007E2F91"/>
    <w:rsid w:val="007E358A"/>
    <w:rsid w:val="007E36FB"/>
    <w:rsid w:val="007E461A"/>
    <w:rsid w:val="007E6BD8"/>
    <w:rsid w:val="007E75EB"/>
    <w:rsid w:val="007E7C2A"/>
    <w:rsid w:val="007E98C0"/>
    <w:rsid w:val="007F00BE"/>
    <w:rsid w:val="007F06A0"/>
    <w:rsid w:val="007F0A9A"/>
    <w:rsid w:val="007F0B45"/>
    <w:rsid w:val="007F0BE6"/>
    <w:rsid w:val="007F0CB9"/>
    <w:rsid w:val="007F2395"/>
    <w:rsid w:val="007F2C2A"/>
    <w:rsid w:val="007F3283"/>
    <w:rsid w:val="007F3E3A"/>
    <w:rsid w:val="007F43F5"/>
    <w:rsid w:val="007F6050"/>
    <w:rsid w:val="007F61E1"/>
    <w:rsid w:val="007F69BD"/>
    <w:rsid w:val="007F6CFB"/>
    <w:rsid w:val="007F777E"/>
    <w:rsid w:val="00800242"/>
    <w:rsid w:val="0080099D"/>
    <w:rsid w:val="00800CF8"/>
    <w:rsid w:val="008023D0"/>
    <w:rsid w:val="00803A20"/>
    <w:rsid w:val="00804406"/>
    <w:rsid w:val="00804AF7"/>
    <w:rsid w:val="0080587B"/>
    <w:rsid w:val="008062CF"/>
    <w:rsid w:val="00807350"/>
    <w:rsid w:val="00807518"/>
    <w:rsid w:val="008078CA"/>
    <w:rsid w:val="008079F3"/>
    <w:rsid w:val="00807FBA"/>
    <w:rsid w:val="0081093E"/>
    <w:rsid w:val="00810A98"/>
    <w:rsid w:val="00811489"/>
    <w:rsid w:val="00811E09"/>
    <w:rsid w:val="008121E6"/>
    <w:rsid w:val="00812C94"/>
    <w:rsid w:val="0081316A"/>
    <w:rsid w:val="0081356F"/>
    <w:rsid w:val="0081359E"/>
    <w:rsid w:val="008145A4"/>
    <w:rsid w:val="00816492"/>
    <w:rsid w:val="00821171"/>
    <w:rsid w:val="0082220A"/>
    <w:rsid w:val="00823DCC"/>
    <w:rsid w:val="008240C2"/>
    <w:rsid w:val="00824723"/>
    <w:rsid w:val="008248FD"/>
    <w:rsid w:val="008259ED"/>
    <w:rsid w:val="00825DB0"/>
    <w:rsid w:val="00827264"/>
    <w:rsid w:val="0082735B"/>
    <w:rsid w:val="008273D3"/>
    <w:rsid w:val="00827657"/>
    <w:rsid w:val="008276F5"/>
    <w:rsid w:val="008279A8"/>
    <w:rsid w:val="0082A628"/>
    <w:rsid w:val="0083267B"/>
    <w:rsid w:val="00832A18"/>
    <w:rsid w:val="00832CB9"/>
    <w:rsid w:val="00832E01"/>
    <w:rsid w:val="008339AA"/>
    <w:rsid w:val="00833C64"/>
    <w:rsid w:val="00833FF4"/>
    <w:rsid w:val="0083407C"/>
    <w:rsid w:val="0083414C"/>
    <w:rsid w:val="00835D72"/>
    <w:rsid w:val="008363B8"/>
    <w:rsid w:val="008366A3"/>
    <w:rsid w:val="00836CA3"/>
    <w:rsid w:val="00836CA5"/>
    <w:rsid w:val="0083763D"/>
    <w:rsid w:val="00837788"/>
    <w:rsid w:val="00840922"/>
    <w:rsid w:val="00840FC0"/>
    <w:rsid w:val="00841B0B"/>
    <w:rsid w:val="00842471"/>
    <w:rsid w:val="00843BBF"/>
    <w:rsid w:val="0084431D"/>
    <w:rsid w:val="0084496F"/>
    <w:rsid w:val="00844A51"/>
    <w:rsid w:val="0084550B"/>
    <w:rsid w:val="00845526"/>
    <w:rsid w:val="00846B28"/>
    <w:rsid w:val="00847138"/>
    <w:rsid w:val="0084770D"/>
    <w:rsid w:val="008505EA"/>
    <w:rsid w:val="008506FB"/>
    <w:rsid w:val="00850D62"/>
    <w:rsid w:val="00850DE1"/>
    <w:rsid w:val="008513B5"/>
    <w:rsid w:val="00851610"/>
    <w:rsid w:val="00851DE9"/>
    <w:rsid w:val="0085213B"/>
    <w:rsid w:val="00854C52"/>
    <w:rsid w:val="00854D3E"/>
    <w:rsid w:val="00855013"/>
    <w:rsid w:val="008553C3"/>
    <w:rsid w:val="00855864"/>
    <w:rsid w:val="008559FD"/>
    <w:rsid w:val="00855F01"/>
    <w:rsid w:val="00856A90"/>
    <w:rsid w:val="00856DF2"/>
    <w:rsid w:val="00857A7F"/>
    <w:rsid w:val="00857E7A"/>
    <w:rsid w:val="0086073C"/>
    <w:rsid w:val="008607D5"/>
    <w:rsid w:val="00862994"/>
    <w:rsid w:val="00862ECA"/>
    <w:rsid w:val="008636D3"/>
    <w:rsid w:val="0086468B"/>
    <w:rsid w:val="0086480F"/>
    <w:rsid w:val="00865C63"/>
    <w:rsid w:val="00866577"/>
    <w:rsid w:val="00867080"/>
    <w:rsid w:val="00867559"/>
    <w:rsid w:val="00870624"/>
    <w:rsid w:val="0087084D"/>
    <w:rsid w:val="00872FA0"/>
    <w:rsid w:val="00873DB3"/>
    <w:rsid w:val="00874C29"/>
    <w:rsid w:val="00875416"/>
    <w:rsid w:val="008775D6"/>
    <w:rsid w:val="00877F2F"/>
    <w:rsid w:val="00881AAD"/>
    <w:rsid w:val="00881BD1"/>
    <w:rsid w:val="00882629"/>
    <w:rsid w:val="00882931"/>
    <w:rsid w:val="00882BB7"/>
    <w:rsid w:val="00882FE3"/>
    <w:rsid w:val="00883319"/>
    <w:rsid w:val="0088381E"/>
    <w:rsid w:val="008839EF"/>
    <w:rsid w:val="0088495D"/>
    <w:rsid w:val="00884B3B"/>
    <w:rsid w:val="00886369"/>
    <w:rsid w:val="00886435"/>
    <w:rsid w:val="008902CF"/>
    <w:rsid w:val="008909DA"/>
    <w:rsid w:val="008915C9"/>
    <w:rsid w:val="0089170D"/>
    <w:rsid w:val="00891A5C"/>
    <w:rsid w:val="00891CE3"/>
    <w:rsid w:val="008928C9"/>
    <w:rsid w:val="00892B10"/>
    <w:rsid w:val="00892FFC"/>
    <w:rsid w:val="008939A6"/>
    <w:rsid w:val="00893E74"/>
    <w:rsid w:val="008947FF"/>
    <w:rsid w:val="00895417"/>
    <w:rsid w:val="00895E55"/>
    <w:rsid w:val="00895E98"/>
    <w:rsid w:val="00895FC8"/>
    <w:rsid w:val="0089649A"/>
    <w:rsid w:val="008974C4"/>
    <w:rsid w:val="008979D2"/>
    <w:rsid w:val="008A06B2"/>
    <w:rsid w:val="008A08D2"/>
    <w:rsid w:val="008A103E"/>
    <w:rsid w:val="008A15F1"/>
    <w:rsid w:val="008A18B6"/>
    <w:rsid w:val="008A1CA4"/>
    <w:rsid w:val="008A27BC"/>
    <w:rsid w:val="008A34C1"/>
    <w:rsid w:val="008A3F1C"/>
    <w:rsid w:val="008A4EA6"/>
    <w:rsid w:val="008A5518"/>
    <w:rsid w:val="008A58E6"/>
    <w:rsid w:val="008A703E"/>
    <w:rsid w:val="008A7317"/>
    <w:rsid w:val="008A76C7"/>
    <w:rsid w:val="008B055F"/>
    <w:rsid w:val="008B06C6"/>
    <w:rsid w:val="008B1A02"/>
    <w:rsid w:val="008B2D52"/>
    <w:rsid w:val="008B2EF3"/>
    <w:rsid w:val="008B39AD"/>
    <w:rsid w:val="008B3A11"/>
    <w:rsid w:val="008B3D15"/>
    <w:rsid w:val="008B3D7F"/>
    <w:rsid w:val="008B4714"/>
    <w:rsid w:val="008B4BDC"/>
    <w:rsid w:val="008B4D50"/>
    <w:rsid w:val="008B53F3"/>
    <w:rsid w:val="008B57D9"/>
    <w:rsid w:val="008B6793"/>
    <w:rsid w:val="008B6F15"/>
    <w:rsid w:val="008B6FC4"/>
    <w:rsid w:val="008B730C"/>
    <w:rsid w:val="008C0E58"/>
    <w:rsid w:val="008C1526"/>
    <w:rsid w:val="008C16F7"/>
    <w:rsid w:val="008C1C05"/>
    <w:rsid w:val="008C21AA"/>
    <w:rsid w:val="008C395C"/>
    <w:rsid w:val="008C3C10"/>
    <w:rsid w:val="008C433D"/>
    <w:rsid w:val="008C496D"/>
    <w:rsid w:val="008C4BB2"/>
    <w:rsid w:val="008C526D"/>
    <w:rsid w:val="008C556A"/>
    <w:rsid w:val="008C5FF8"/>
    <w:rsid w:val="008C660E"/>
    <w:rsid w:val="008D03C4"/>
    <w:rsid w:val="008D05CE"/>
    <w:rsid w:val="008D0B40"/>
    <w:rsid w:val="008D19D1"/>
    <w:rsid w:val="008D1DA0"/>
    <w:rsid w:val="008D23A5"/>
    <w:rsid w:val="008D2456"/>
    <w:rsid w:val="008D320E"/>
    <w:rsid w:val="008D5287"/>
    <w:rsid w:val="008D5A01"/>
    <w:rsid w:val="008D64B9"/>
    <w:rsid w:val="008D6FCA"/>
    <w:rsid w:val="008D705F"/>
    <w:rsid w:val="008D7F85"/>
    <w:rsid w:val="008D827E"/>
    <w:rsid w:val="008E0460"/>
    <w:rsid w:val="008E0506"/>
    <w:rsid w:val="008E147C"/>
    <w:rsid w:val="008E151E"/>
    <w:rsid w:val="008E2EDD"/>
    <w:rsid w:val="008E369E"/>
    <w:rsid w:val="008E4CF2"/>
    <w:rsid w:val="008E4FA0"/>
    <w:rsid w:val="008E55E8"/>
    <w:rsid w:val="008E58A5"/>
    <w:rsid w:val="008E6ECD"/>
    <w:rsid w:val="008E78BE"/>
    <w:rsid w:val="008E78E9"/>
    <w:rsid w:val="008F08B7"/>
    <w:rsid w:val="008F0F66"/>
    <w:rsid w:val="008F14B7"/>
    <w:rsid w:val="008F2796"/>
    <w:rsid w:val="008F2C7E"/>
    <w:rsid w:val="008F2DB4"/>
    <w:rsid w:val="008F308C"/>
    <w:rsid w:val="008F4A05"/>
    <w:rsid w:val="008F4B73"/>
    <w:rsid w:val="008F5654"/>
    <w:rsid w:val="008F5930"/>
    <w:rsid w:val="008F61BD"/>
    <w:rsid w:val="008F64EF"/>
    <w:rsid w:val="008F6944"/>
    <w:rsid w:val="008F6C75"/>
    <w:rsid w:val="008F703E"/>
    <w:rsid w:val="008F772E"/>
    <w:rsid w:val="008F788D"/>
    <w:rsid w:val="008F7E59"/>
    <w:rsid w:val="00901902"/>
    <w:rsid w:val="00902E5B"/>
    <w:rsid w:val="00902F14"/>
    <w:rsid w:val="00903FE2"/>
    <w:rsid w:val="00904063"/>
    <w:rsid w:val="0090497C"/>
    <w:rsid w:val="0090527D"/>
    <w:rsid w:val="0090546D"/>
    <w:rsid w:val="00906A64"/>
    <w:rsid w:val="009078D3"/>
    <w:rsid w:val="00907A10"/>
    <w:rsid w:val="00907A9B"/>
    <w:rsid w:val="00907C70"/>
    <w:rsid w:val="00910257"/>
    <w:rsid w:val="009104E7"/>
    <w:rsid w:val="009109B7"/>
    <w:rsid w:val="00910AD0"/>
    <w:rsid w:val="00910C14"/>
    <w:rsid w:val="009127A8"/>
    <w:rsid w:val="00913812"/>
    <w:rsid w:val="00913A17"/>
    <w:rsid w:val="00913C63"/>
    <w:rsid w:val="00914A68"/>
    <w:rsid w:val="009156D9"/>
    <w:rsid w:val="009166BD"/>
    <w:rsid w:val="00916F6C"/>
    <w:rsid w:val="00917406"/>
    <w:rsid w:val="0091747C"/>
    <w:rsid w:val="009179C7"/>
    <w:rsid w:val="00920C94"/>
    <w:rsid w:val="009217CD"/>
    <w:rsid w:val="0092192D"/>
    <w:rsid w:val="00923A68"/>
    <w:rsid w:val="00923B36"/>
    <w:rsid w:val="00923BC0"/>
    <w:rsid w:val="009241A0"/>
    <w:rsid w:val="00924E54"/>
    <w:rsid w:val="00924F39"/>
    <w:rsid w:val="00926DB0"/>
    <w:rsid w:val="00926E42"/>
    <w:rsid w:val="009277DA"/>
    <w:rsid w:val="0092D5AF"/>
    <w:rsid w:val="0093065A"/>
    <w:rsid w:val="009319D3"/>
    <w:rsid w:val="00931BC5"/>
    <w:rsid w:val="00932BC2"/>
    <w:rsid w:val="00932CDE"/>
    <w:rsid w:val="0093326D"/>
    <w:rsid w:val="00933521"/>
    <w:rsid w:val="00933532"/>
    <w:rsid w:val="0093357F"/>
    <w:rsid w:val="00933839"/>
    <w:rsid w:val="009338A2"/>
    <w:rsid w:val="009338A9"/>
    <w:rsid w:val="009344DB"/>
    <w:rsid w:val="00935850"/>
    <w:rsid w:val="00936286"/>
    <w:rsid w:val="00937345"/>
    <w:rsid w:val="009375BC"/>
    <w:rsid w:val="00937B8A"/>
    <w:rsid w:val="00940A26"/>
    <w:rsid w:val="00940B1A"/>
    <w:rsid w:val="00940E5F"/>
    <w:rsid w:val="009417B7"/>
    <w:rsid w:val="00942019"/>
    <w:rsid w:val="00942AA7"/>
    <w:rsid w:val="009438A7"/>
    <w:rsid w:val="00944330"/>
    <w:rsid w:val="009445F5"/>
    <w:rsid w:val="00944745"/>
    <w:rsid w:val="00945843"/>
    <w:rsid w:val="00945D6C"/>
    <w:rsid w:val="009463F5"/>
    <w:rsid w:val="00947176"/>
    <w:rsid w:val="0094795B"/>
    <w:rsid w:val="00947F78"/>
    <w:rsid w:val="009508BE"/>
    <w:rsid w:val="00950ABE"/>
    <w:rsid w:val="009514F6"/>
    <w:rsid w:val="00951515"/>
    <w:rsid w:val="0095231E"/>
    <w:rsid w:val="009525EC"/>
    <w:rsid w:val="00952AC7"/>
    <w:rsid w:val="00952CBE"/>
    <w:rsid w:val="00952EC3"/>
    <w:rsid w:val="009534AD"/>
    <w:rsid w:val="0095378B"/>
    <w:rsid w:val="0095419F"/>
    <w:rsid w:val="00954828"/>
    <w:rsid w:val="0095502E"/>
    <w:rsid w:val="00955065"/>
    <w:rsid w:val="009555CE"/>
    <w:rsid w:val="009559F0"/>
    <w:rsid w:val="00955BC9"/>
    <w:rsid w:val="00960B3F"/>
    <w:rsid w:val="009616ED"/>
    <w:rsid w:val="009618BE"/>
    <w:rsid w:val="0096191A"/>
    <w:rsid w:val="009619BD"/>
    <w:rsid w:val="00962597"/>
    <w:rsid w:val="00963170"/>
    <w:rsid w:val="00963923"/>
    <w:rsid w:val="00963A2E"/>
    <w:rsid w:val="00963A5C"/>
    <w:rsid w:val="00964C78"/>
    <w:rsid w:val="009650FF"/>
    <w:rsid w:val="00965867"/>
    <w:rsid w:val="009659FB"/>
    <w:rsid w:val="009668B8"/>
    <w:rsid w:val="00966AE0"/>
    <w:rsid w:val="00966B60"/>
    <w:rsid w:val="00966DC8"/>
    <w:rsid w:val="009701BB"/>
    <w:rsid w:val="009702E4"/>
    <w:rsid w:val="00970872"/>
    <w:rsid w:val="00970A13"/>
    <w:rsid w:val="00970C0D"/>
    <w:rsid w:val="009718CB"/>
    <w:rsid w:val="009719B1"/>
    <w:rsid w:val="00972CE6"/>
    <w:rsid w:val="00973029"/>
    <w:rsid w:val="0097414C"/>
    <w:rsid w:val="00974489"/>
    <w:rsid w:val="00974D8A"/>
    <w:rsid w:val="009757FE"/>
    <w:rsid w:val="009777AE"/>
    <w:rsid w:val="00977F01"/>
    <w:rsid w:val="00980CE9"/>
    <w:rsid w:val="00981123"/>
    <w:rsid w:val="00981179"/>
    <w:rsid w:val="00982B38"/>
    <w:rsid w:val="00983733"/>
    <w:rsid w:val="00983EE1"/>
    <w:rsid w:val="009846AC"/>
    <w:rsid w:val="0098515D"/>
    <w:rsid w:val="009851C0"/>
    <w:rsid w:val="00985321"/>
    <w:rsid w:val="00985F1E"/>
    <w:rsid w:val="00986A1C"/>
    <w:rsid w:val="00986A5A"/>
    <w:rsid w:val="00987194"/>
    <w:rsid w:val="00991790"/>
    <w:rsid w:val="009917DD"/>
    <w:rsid w:val="009925BA"/>
    <w:rsid w:val="009931FB"/>
    <w:rsid w:val="00993206"/>
    <w:rsid w:val="00994221"/>
    <w:rsid w:val="009943D1"/>
    <w:rsid w:val="00994788"/>
    <w:rsid w:val="009953BF"/>
    <w:rsid w:val="009955DA"/>
    <w:rsid w:val="00995656"/>
    <w:rsid w:val="00996575"/>
    <w:rsid w:val="00996618"/>
    <w:rsid w:val="00996C7A"/>
    <w:rsid w:val="009977FA"/>
    <w:rsid w:val="009A03F3"/>
    <w:rsid w:val="009A048A"/>
    <w:rsid w:val="009A07F4"/>
    <w:rsid w:val="009A173A"/>
    <w:rsid w:val="009A1ECB"/>
    <w:rsid w:val="009A2356"/>
    <w:rsid w:val="009A287D"/>
    <w:rsid w:val="009A2BC1"/>
    <w:rsid w:val="009A4A6A"/>
    <w:rsid w:val="009A566B"/>
    <w:rsid w:val="009A6812"/>
    <w:rsid w:val="009A6C2E"/>
    <w:rsid w:val="009A6C61"/>
    <w:rsid w:val="009A7924"/>
    <w:rsid w:val="009A7B0A"/>
    <w:rsid w:val="009A7BBD"/>
    <w:rsid w:val="009B09F1"/>
    <w:rsid w:val="009B111A"/>
    <w:rsid w:val="009B1729"/>
    <w:rsid w:val="009B2170"/>
    <w:rsid w:val="009B220E"/>
    <w:rsid w:val="009B23B4"/>
    <w:rsid w:val="009B358D"/>
    <w:rsid w:val="009B557A"/>
    <w:rsid w:val="009B5818"/>
    <w:rsid w:val="009B5964"/>
    <w:rsid w:val="009B5FFC"/>
    <w:rsid w:val="009B656C"/>
    <w:rsid w:val="009B720A"/>
    <w:rsid w:val="009B74BE"/>
    <w:rsid w:val="009B7C7D"/>
    <w:rsid w:val="009C0386"/>
    <w:rsid w:val="009C087A"/>
    <w:rsid w:val="009C0ABD"/>
    <w:rsid w:val="009C153B"/>
    <w:rsid w:val="009C1823"/>
    <w:rsid w:val="009C1AF3"/>
    <w:rsid w:val="009C1C0F"/>
    <w:rsid w:val="009C30F7"/>
    <w:rsid w:val="009C3126"/>
    <w:rsid w:val="009C39EB"/>
    <w:rsid w:val="009C3BD5"/>
    <w:rsid w:val="009C427D"/>
    <w:rsid w:val="009C5251"/>
    <w:rsid w:val="009C585F"/>
    <w:rsid w:val="009C5DE4"/>
    <w:rsid w:val="009C5E97"/>
    <w:rsid w:val="009C6AAF"/>
    <w:rsid w:val="009C6D63"/>
    <w:rsid w:val="009C6F14"/>
    <w:rsid w:val="009C7235"/>
    <w:rsid w:val="009D0000"/>
    <w:rsid w:val="009D08E8"/>
    <w:rsid w:val="009D090B"/>
    <w:rsid w:val="009D097C"/>
    <w:rsid w:val="009D0FD2"/>
    <w:rsid w:val="009D1B2B"/>
    <w:rsid w:val="009D3D03"/>
    <w:rsid w:val="009D3D10"/>
    <w:rsid w:val="009D4191"/>
    <w:rsid w:val="009D41E1"/>
    <w:rsid w:val="009D4C91"/>
    <w:rsid w:val="009D529E"/>
    <w:rsid w:val="009D601C"/>
    <w:rsid w:val="009D604D"/>
    <w:rsid w:val="009D681F"/>
    <w:rsid w:val="009D71A9"/>
    <w:rsid w:val="009D761F"/>
    <w:rsid w:val="009D774F"/>
    <w:rsid w:val="009D7841"/>
    <w:rsid w:val="009E04CA"/>
    <w:rsid w:val="009E0EDC"/>
    <w:rsid w:val="009E21E3"/>
    <w:rsid w:val="009E3113"/>
    <w:rsid w:val="009E38FC"/>
    <w:rsid w:val="009E3AD1"/>
    <w:rsid w:val="009E42EF"/>
    <w:rsid w:val="009E47A7"/>
    <w:rsid w:val="009E4B0D"/>
    <w:rsid w:val="009E651F"/>
    <w:rsid w:val="009E6F32"/>
    <w:rsid w:val="009E7EEB"/>
    <w:rsid w:val="009F01A1"/>
    <w:rsid w:val="009F08BF"/>
    <w:rsid w:val="009F0A36"/>
    <w:rsid w:val="009F1709"/>
    <w:rsid w:val="009F3AE3"/>
    <w:rsid w:val="009F4173"/>
    <w:rsid w:val="009F50A1"/>
    <w:rsid w:val="009F5E8B"/>
    <w:rsid w:val="009F64CF"/>
    <w:rsid w:val="009F70DB"/>
    <w:rsid w:val="009F7C7E"/>
    <w:rsid w:val="009F7E2C"/>
    <w:rsid w:val="009F7FFE"/>
    <w:rsid w:val="00A00288"/>
    <w:rsid w:val="00A005E7"/>
    <w:rsid w:val="00A018CA"/>
    <w:rsid w:val="00A01F10"/>
    <w:rsid w:val="00A032A4"/>
    <w:rsid w:val="00A03B7C"/>
    <w:rsid w:val="00A03E71"/>
    <w:rsid w:val="00A04017"/>
    <w:rsid w:val="00A04171"/>
    <w:rsid w:val="00A043FD"/>
    <w:rsid w:val="00A0562F"/>
    <w:rsid w:val="00A05782"/>
    <w:rsid w:val="00A06CDB"/>
    <w:rsid w:val="00A070C5"/>
    <w:rsid w:val="00A07449"/>
    <w:rsid w:val="00A07DE7"/>
    <w:rsid w:val="00A0CCE1"/>
    <w:rsid w:val="00A1021F"/>
    <w:rsid w:val="00A1067E"/>
    <w:rsid w:val="00A10D11"/>
    <w:rsid w:val="00A10FB0"/>
    <w:rsid w:val="00A13336"/>
    <w:rsid w:val="00A13C58"/>
    <w:rsid w:val="00A13D84"/>
    <w:rsid w:val="00A13E2B"/>
    <w:rsid w:val="00A14A2C"/>
    <w:rsid w:val="00A15B59"/>
    <w:rsid w:val="00A16F0C"/>
    <w:rsid w:val="00A2010E"/>
    <w:rsid w:val="00A214B1"/>
    <w:rsid w:val="00A217AF"/>
    <w:rsid w:val="00A21DF2"/>
    <w:rsid w:val="00A221CF"/>
    <w:rsid w:val="00A22845"/>
    <w:rsid w:val="00A23518"/>
    <w:rsid w:val="00A238CB"/>
    <w:rsid w:val="00A253B8"/>
    <w:rsid w:val="00A25634"/>
    <w:rsid w:val="00A25C9D"/>
    <w:rsid w:val="00A26544"/>
    <w:rsid w:val="00A26C6E"/>
    <w:rsid w:val="00A26F87"/>
    <w:rsid w:val="00A2719A"/>
    <w:rsid w:val="00A27450"/>
    <w:rsid w:val="00A2C8B3"/>
    <w:rsid w:val="00A2ECCE"/>
    <w:rsid w:val="00A3049A"/>
    <w:rsid w:val="00A31700"/>
    <w:rsid w:val="00A3215D"/>
    <w:rsid w:val="00A3226C"/>
    <w:rsid w:val="00A3293B"/>
    <w:rsid w:val="00A335FE"/>
    <w:rsid w:val="00A33B16"/>
    <w:rsid w:val="00A33F9F"/>
    <w:rsid w:val="00A34AEA"/>
    <w:rsid w:val="00A35C0D"/>
    <w:rsid w:val="00A35D21"/>
    <w:rsid w:val="00A35EFF"/>
    <w:rsid w:val="00A36864"/>
    <w:rsid w:val="00A371D1"/>
    <w:rsid w:val="00A3775A"/>
    <w:rsid w:val="00A405A9"/>
    <w:rsid w:val="00A417EC"/>
    <w:rsid w:val="00A418BB"/>
    <w:rsid w:val="00A42109"/>
    <w:rsid w:val="00A42602"/>
    <w:rsid w:val="00A42DF1"/>
    <w:rsid w:val="00A42E82"/>
    <w:rsid w:val="00A433C7"/>
    <w:rsid w:val="00A435E2"/>
    <w:rsid w:val="00A44008"/>
    <w:rsid w:val="00A44DF5"/>
    <w:rsid w:val="00A4678A"/>
    <w:rsid w:val="00A4751F"/>
    <w:rsid w:val="00A50807"/>
    <w:rsid w:val="00A5115F"/>
    <w:rsid w:val="00A52C4F"/>
    <w:rsid w:val="00A538AB"/>
    <w:rsid w:val="00A544AC"/>
    <w:rsid w:val="00A54AC8"/>
    <w:rsid w:val="00A55260"/>
    <w:rsid w:val="00A562EF"/>
    <w:rsid w:val="00A56341"/>
    <w:rsid w:val="00A56E61"/>
    <w:rsid w:val="00A577DD"/>
    <w:rsid w:val="00A57AD3"/>
    <w:rsid w:val="00A57B3A"/>
    <w:rsid w:val="00A6082E"/>
    <w:rsid w:val="00A60A16"/>
    <w:rsid w:val="00A60ED6"/>
    <w:rsid w:val="00A6157A"/>
    <w:rsid w:val="00A6205E"/>
    <w:rsid w:val="00A6211C"/>
    <w:rsid w:val="00A62698"/>
    <w:rsid w:val="00A63937"/>
    <w:rsid w:val="00A65D2F"/>
    <w:rsid w:val="00A66C20"/>
    <w:rsid w:val="00A66E71"/>
    <w:rsid w:val="00A66F39"/>
    <w:rsid w:val="00A70F6A"/>
    <w:rsid w:val="00A716B4"/>
    <w:rsid w:val="00A729BD"/>
    <w:rsid w:val="00A72E35"/>
    <w:rsid w:val="00A73A86"/>
    <w:rsid w:val="00A743B0"/>
    <w:rsid w:val="00A748CE"/>
    <w:rsid w:val="00A755D0"/>
    <w:rsid w:val="00A766F1"/>
    <w:rsid w:val="00A7759B"/>
    <w:rsid w:val="00A77B54"/>
    <w:rsid w:val="00A80053"/>
    <w:rsid w:val="00A80482"/>
    <w:rsid w:val="00A81291"/>
    <w:rsid w:val="00A812D7"/>
    <w:rsid w:val="00A8178B"/>
    <w:rsid w:val="00A81A80"/>
    <w:rsid w:val="00A8260C"/>
    <w:rsid w:val="00A830BC"/>
    <w:rsid w:val="00A83CBD"/>
    <w:rsid w:val="00A840F5"/>
    <w:rsid w:val="00A84B7B"/>
    <w:rsid w:val="00A860D7"/>
    <w:rsid w:val="00A862FD"/>
    <w:rsid w:val="00A86EFF"/>
    <w:rsid w:val="00A86FC3"/>
    <w:rsid w:val="00A87A01"/>
    <w:rsid w:val="00A909C0"/>
    <w:rsid w:val="00A90DE5"/>
    <w:rsid w:val="00A94218"/>
    <w:rsid w:val="00A9422F"/>
    <w:rsid w:val="00A94BB8"/>
    <w:rsid w:val="00A94E69"/>
    <w:rsid w:val="00A95D2B"/>
    <w:rsid w:val="00A95EE4"/>
    <w:rsid w:val="00A972F6"/>
    <w:rsid w:val="00AA0212"/>
    <w:rsid w:val="00AA05AC"/>
    <w:rsid w:val="00AA0961"/>
    <w:rsid w:val="00AA0A33"/>
    <w:rsid w:val="00AA13F8"/>
    <w:rsid w:val="00AA1484"/>
    <w:rsid w:val="00AA2EDB"/>
    <w:rsid w:val="00AA30AD"/>
    <w:rsid w:val="00AA3771"/>
    <w:rsid w:val="00AA494F"/>
    <w:rsid w:val="00AA55AD"/>
    <w:rsid w:val="00AA5B85"/>
    <w:rsid w:val="00AA5C72"/>
    <w:rsid w:val="00AA65B3"/>
    <w:rsid w:val="00AA7A7A"/>
    <w:rsid w:val="00AA7E67"/>
    <w:rsid w:val="00AB058D"/>
    <w:rsid w:val="00AB12E4"/>
    <w:rsid w:val="00AB19C7"/>
    <w:rsid w:val="00AB2067"/>
    <w:rsid w:val="00AB3B0A"/>
    <w:rsid w:val="00AB3E1E"/>
    <w:rsid w:val="00AB489B"/>
    <w:rsid w:val="00AB4E78"/>
    <w:rsid w:val="00AB52B6"/>
    <w:rsid w:val="00AB540C"/>
    <w:rsid w:val="00AB555E"/>
    <w:rsid w:val="00AB6552"/>
    <w:rsid w:val="00AB6785"/>
    <w:rsid w:val="00AB72DB"/>
    <w:rsid w:val="00AB7E30"/>
    <w:rsid w:val="00AC0E8B"/>
    <w:rsid w:val="00AC1480"/>
    <w:rsid w:val="00AC19E3"/>
    <w:rsid w:val="00AC1AC5"/>
    <w:rsid w:val="00AC1FAD"/>
    <w:rsid w:val="00AC29B9"/>
    <w:rsid w:val="00AC313B"/>
    <w:rsid w:val="00AC3273"/>
    <w:rsid w:val="00AC407D"/>
    <w:rsid w:val="00AC44A6"/>
    <w:rsid w:val="00AC4BFF"/>
    <w:rsid w:val="00AC4FF2"/>
    <w:rsid w:val="00AC5B2A"/>
    <w:rsid w:val="00AC5C73"/>
    <w:rsid w:val="00AD0479"/>
    <w:rsid w:val="00AD0680"/>
    <w:rsid w:val="00AD13B9"/>
    <w:rsid w:val="00AD19C9"/>
    <w:rsid w:val="00AD214A"/>
    <w:rsid w:val="00AD23DE"/>
    <w:rsid w:val="00AD2E6B"/>
    <w:rsid w:val="00AD38A0"/>
    <w:rsid w:val="00AD3947"/>
    <w:rsid w:val="00AD440F"/>
    <w:rsid w:val="00AD515C"/>
    <w:rsid w:val="00AD5601"/>
    <w:rsid w:val="00AD5D42"/>
    <w:rsid w:val="00AD6378"/>
    <w:rsid w:val="00AD72CB"/>
    <w:rsid w:val="00AD7958"/>
    <w:rsid w:val="00AD7D15"/>
    <w:rsid w:val="00AE1036"/>
    <w:rsid w:val="00AE14D0"/>
    <w:rsid w:val="00AE281F"/>
    <w:rsid w:val="00AE2E75"/>
    <w:rsid w:val="00AE308E"/>
    <w:rsid w:val="00AE35AE"/>
    <w:rsid w:val="00AE36CA"/>
    <w:rsid w:val="00AE3D22"/>
    <w:rsid w:val="00AE431E"/>
    <w:rsid w:val="00AE4A48"/>
    <w:rsid w:val="00AE4D35"/>
    <w:rsid w:val="00AE4F46"/>
    <w:rsid w:val="00AE5BCA"/>
    <w:rsid w:val="00AE650B"/>
    <w:rsid w:val="00AE67F1"/>
    <w:rsid w:val="00AF0899"/>
    <w:rsid w:val="00AF1256"/>
    <w:rsid w:val="00AF2227"/>
    <w:rsid w:val="00AF3377"/>
    <w:rsid w:val="00AF34A4"/>
    <w:rsid w:val="00AF465E"/>
    <w:rsid w:val="00AF4923"/>
    <w:rsid w:val="00AF4966"/>
    <w:rsid w:val="00AF49DA"/>
    <w:rsid w:val="00AF4A02"/>
    <w:rsid w:val="00AF52BE"/>
    <w:rsid w:val="00AF57F8"/>
    <w:rsid w:val="00AF67F5"/>
    <w:rsid w:val="00AF7178"/>
    <w:rsid w:val="00AF7B2B"/>
    <w:rsid w:val="00B0076E"/>
    <w:rsid w:val="00B00B1F"/>
    <w:rsid w:val="00B0216F"/>
    <w:rsid w:val="00B02864"/>
    <w:rsid w:val="00B029CC"/>
    <w:rsid w:val="00B032D7"/>
    <w:rsid w:val="00B04008"/>
    <w:rsid w:val="00B04BC7"/>
    <w:rsid w:val="00B05201"/>
    <w:rsid w:val="00B05206"/>
    <w:rsid w:val="00B05C18"/>
    <w:rsid w:val="00B05E9F"/>
    <w:rsid w:val="00B07381"/>
    <w:rsid w:val="00B07D25"/>
    <w:rsid w:val="00B1073D"/>
    <w:rsid w:val="00B10D31"/>
    <w:rsid w:val="00B1210E"/>
    <w:rsid w:val="00B125C1"/>
    <w:rsid w:val="00B135A7"/>
    <w:rsid w:val="00B13FE5"/>
    <w:rsid w:val="00B153F6"/>
    <w:rsid w:val="00B15969"/>
    <w:rsid w:val="00B15A92"/>
    <w:rsid w:val="00B16BE6"/>
    <w:rsid w:val="00B21CF4"/>
    <w:rsid w:val="00B21F76"/>
    <w:rsid w:val="00B22198"/>
    <w:rsid w:val="00B23259"/>
    <w:rsid w:val="00B239B3"/>
    <w:rsid w:val="00B23D04"/>
    <w:rsid w:val="00B24376"/>
    <w:rsid w:val="00B249BC"/>
    <w:rsid w:val="00B250C6"/>
    <w:rsid w:val="00B254AB"/>
    <w:rsid w:val="00B2644B"/>
    <w:rsid w:val="00B267E7"/>
    <w:rsid w:val="00B26942"/>
    <w:rsid w:val="00B26D6C"/>
    <w:rsid w:val="00B279D9"/>
    <w:rsid w:val="00B27F95"/>
    <w:rsid w:val="00B314C8"/>
    <w:rsid w:val="00B3163C"/>
    <w:rsid w:val="00B31646"/>
    <w:rsid w:val="00B318D9"/>
    <w:rsid w:val="00B319FD"/>
    <w:rsid w:val="00B335B0"/>
    <w:rsid w:val="00B34EB0"/>
    <w:rsid w:val="00B352EA"/>
    <w:rsid w:val="00B357EE"/>
    <w:rsid w:val="00B3582F"/>
    <w:rsid w:val="00B37B0F"/>
    <w:rsid w:val="00B400C1"/>
    <w:rsid w:val="00B40567"/>
    <w:rsid w:val="00B40C79"/>
    <w:rsid w:val="00B40DA5"/>
    <w:rsid w:val="00B4204A"/>
    <w:rsid w:val="00B420C7"/>
    <w:rsid w:val="00B426C6"/>
    <w:rsid w:val="00B42958"/>
    <w:rsid w:val="00B42DCB"/>
    <w:rsid w:val="00B438EF"/>
    <w:rsid w:val="00B43C58"/>
    <w:rsid w:val="00B43D45"/>
    <w:rsid w:val="00B43E83"/>
    <w:rsid w:val="00B45077"/>
    <w:rsid w:val="00B4551C"/>
    <w:rsid w:val="00B45A31"/>
    <w:rsid w:val="00B46435"/>
    <w:rsid w:val="00B4649C"/>
    <w:rsid w:val="00B474DF"/>
    <w:rsid w:val="00B4756F"/>
    <w:rsid w:val="00B50618"/>
    <w:rsid w:val="00B5077E"/>
    <w:rsid w:val="00B50893"/>
    <w:rsid w:val="00B50D98"/>
    <w:rsid w:val="00B50E97"/>
    <w:rsid w:val="00B5196F"/>
    <w:rsid w:val="00B52647"/>
    <w:rsid w:val="00B54209"/>
    <w:rsid w:val="00B54767"/>
    <w:rsid w:val="00B54BD3"/>
    <w:rsid w:val="00B55EC6"/>
    <w:rsid w:val="00B56998"/>
    <w:rsid w:val="00B569DC"/>
    <w:rsid w:val="00B56A5F"/>
    <w:rsid w:val="00B56B6E"/>
    <w:rsid w:val="00B56DCC"/>
    <w:rsid w:val="00B579FA"/>
    <w:rsid w:val="00B57B07"/>
    <w:rsid w:val="00B600B5"/>
    <w:rsid w:val="00B60E55"/>
    <w:rsid w:val="00B61409"/>
    <w:rsid w:val="00B61C9C"/>
    <w:rsid w:val="00B621E7"/>
    <w:rsid w:val="00B6399F"/>
    <w:rsid w:val="00B63D8F"/>
    <w:rsid w:val="00B645D0"/>
    <w:rsid w:val="00B6561F"/>
    <w:rsid w:val="00B660B0"/>
    <w:rsid w:val="00B677F8"/>
    <w:rsid w:val="00B67DE5"/>
    <w:rsid w:val="00B70488"/>
    <w:rsid w:val="00B704EC"/>
    <w:rsid w:val="00B721CD"/>
    <w:rsid w:val="00B72BF9"/>
    <w:rsid w:val="00B72C48"/>
    <w:rsid w:val="00B732B8"/>
    <w:rsid w:val="00B7336F"/>
    <w:rsid w:val="00B7421A"/>
    <w:rsid w:val="00B749B4"/>
    <w:rsid w:val="00B759E8"/>
    <w:rsid w:val="00B75BE5"/>
    <w:rsid w:val="00B8317A"/>
    <w:rsid w:val="00B83804"/>
    <w:rsid w:val="00B838DE"/>
    <w:rsid w:val="00B83B00"/>
    <w:rsid w:val="00B84629"/>
    <w:rsid w:val="00B848D6"/>
    <w:rsid w:val="00B84FC1"/>
    <w:rsid w:val="00B8504B"/>
    <w:rsid w:val="00B86E09"/>
    <w:rsid w:val="00B878FA"/>
    <w:rsid w:val="00B879CF"/>
    <w:rsid w:val="00B87AC8"/>
    <w:rsid w:val="00B900CB"/>
    <w:rsid w:val="00B90FD9"/>
    <w:rsid w:val="00B9188F"/>
    <w:rsid w:val="00B931CF"/>
    <w:rsid w:val="00B932BB"/>
    <w:rsid w:val="00B932CA"/>
    <w:rsid w:val="00B93C0A"/>
    <w:rsid w:val="00B93D4A"/>
    <w:rsid w:val="00B948C0"/>
    <w:rsid w:val="00B94FB7"/>
    <w:rsid w:val="00B95401"/>
    <w:rsid w:val="00B9550F"/>
    <w:rsid w:val="00B957C6"/>
    <w:rsid w:val="00B974B8"/>
    <w:rsid w:val="00B97E58"/>
    <w:rsid w:val="00BA0AAE"/>
    <w:rsid w:val="00BA14C4"/>
    <w:rsid w:val="00BA1740"/>
    <w:rsid w:val="00BA1BA6"/>
    <w:rsid w:val="00BA202D"/>
    <w:rsid w:val="00BA2A47"/>
    <w:rsid w:val="00BA2A61"/>
    <w:rsid w:val="00BA3D1D"/>
    <w:rsid w:val="00BA3D29"/>
    <w:rsid w:val="00BA3F56"/>
    <w:rsid w:val="00BA4188"/>
    <w:rsid w:val="00BA727A"/>
    <w:rsid w:val="00BA7FAE"/>
    <w:rsid w:val="00BB0B76"/>
    <w:rsid w:val="00BB11CE"/>
    <w:rsid w:val="00BB188A"/>
    <w:rsid w:val="00BB20D2"/>
    <w:rsid w:val="00BB2B2A"/>
    <w:rsid w:val="00BB309B"/>
    <w:rsid w:val="00BB3584"/>
    <w:rsid w:val="00BB37FD"/>
    <w:rsid w:val="00BB3EA9"/>
    <w:rsid w:val="00BB4562"/>
    <w:rsid w:val="00BB4865"/>
    <w:rsid w:val="00BB5950"/>
    <w:rsid w:val="00BB5FE0"/>
    <w:rsid w:val="00BB6002"/>
    <w:rsid w:val="00BB6094"/>
    <w:rsid w:val="00BB6610"/>
    <w:rsid w:val="00BB7222"/>
    <w:rsid w:val="00BB7CC5"/>
    <w:rsid w:val="00BB7F74"/>
    <w:rsid w:val="00BC0213"/>
    <w:rsid w:val="00BC0599"/>
    <w:rsid w:val="00BC0730"/>
    <w:rsid w:val="00BC0901"/>
    <w:rsid w:val="00BC0BCE"/>
    <w:rsid w:val="00BC1A57"/>
    <w:rsid w:val="00BC232C"/>
    <w:rsid w:val="00BC2529"/>
    <w:rsid w:val="00BC3C9C"/>
    <w:rsid w:val="00BC3EE8"/>
    <w:rsid w:val="00BC4505"/>
    <w:rsid w:val="00BC4DBA"/>
    <w:rsid w:val="00BC5289"/>
    <w:rsid w:val="00BC5DDC"/>
    <w:rsid w:val="00BC65CA"/>
    <w:rsid w:val="00BC66E1"/>
    <w:rsid w:val="00BC68CA"/>
    <w:rsid w:val="00BC6B13"/>
    <w:rsid w:val="00BC6D70"/>
    <w:rsid w:val="00BD1AF5"/>
    <w:rsid w:val="00BD1E8C"/>
    <w:rsid w:val="00BD25B6"/>
    <w:rsid w:val="00BD286E"/>
    <w:rsid w:val="00BD319F"/>
    <w:rsid w:val="00BD3F6B"/>
    <w:rsid w:val="00BD4074"/>
    <w:rsid w:val="00BD4803"/>
    <w:rsid w:val="00BD4E72"/>
    <w:rsid w:val="00BD60E8"/>
    <w:rsid w:val="00BD6CD4"/>
    <w:rsid w:val="00BD768D"/>
    <w:rsid w:val="00BD77DC"/>
    <w:rsid w:val="00BD77DE"/>
    <w:rsid w:val="00BD783D"/>
    <w:rsid w:val="00BD7D56"/>
    <w:rsid w:val="00BD7D9B"/>
    <w:rsid w:val="00BD7EE2"/>
    <w:rsid w:val="00BD7F82"/>
    <w:rsid w:val="00BE0823"/>
    <w:rsid w:val="00BE117C"/>
    <w:rsid w:val="00BE1233"/>
    <w:rsid w:val="00BE14EC"/>
    <w:rsid w:val="00BE1562"/>
    <w:rsid w:val="00BE15C6"/>
    <w:rsid w:val="00BE17B7"/>
    <w:rsid w:val="00BE20B5"/>
    <w:rsid w:val="00BE3583"/>
    <w:rsid w:val="00BE3D1D"/>
    <w:rsid w:val="00BE4E7F"/>
    <w:rsid w:val="00BE5198"/>
    <w:rsid w:val="00BE57D3"/>
    <w:rsid w:val="00BE5FA1"/>
    <w:rsid w:val="00BE6001"/>
    <w:rsid w:val="00BE611F"/>
    <w:rsid w:val="00BE6675"/>
    <w:rsid w:val="00BE670E"/>
    <w:rsid w:val="00BE694B"/>
    <w:rsid w:val="00BE6B97"/>
    <w:rsid w:val="00BE77A6"/>
    <w:rsid w:val="00BE7D0C"/>
    <w:rsid w:val="00BF0F4A"/>
    <w:rsid w:val="00BF1954"/>
    <w:rsid w:val="00BF2C9B"/>
    <w:rsid w:val="00BF2F49"/>
    <w:rsid w:val="00BF3775"/>
    <w:rsid w:val="00BF4087"/>
    <w:rsid w:val="00BF46A4"/>
    <w:rsid w:val="00BF56FE"/>
    <w:rsid w:val="00BF582A"/>
    <w:rsid w:val="00BF61B3"/>
    <w:rsid w:val="00BF7A59"/>
    <w:rsid w:val="00C00340"/>
    <w:rsid w:val="00C00422"/>
    <w:rsid w:val="00C00DBA"/>
    <w:rsid w:val="00C01332"/>
    <w:rsid w:val="00C015AF"/>
    <w:rsid w:val="00C01CB6"/>
    <w:rsid w:val="00C027D4"/>
    <w:rsid w:val="00C03EA6"/>
    <w:rsid w:val="00C041DF"/>
    <w:rsid w:val="00C045B1"/>
    <w:rsid w:val="00C04A31"/>
    <w:rsid w:val="00C057A3"/>
    <w:rsid w:val="00C05BF3"/>
    <w:rsid w:val="00C05E7D"/>
    <w:rsid w:val="00C0662B"/>
    <w:rsid w:val="00C07885"/>
    <w:rsid w:val="00C07BC0"/>
    <w:rsid w:val="00C07FDF"/>
    <w:rsid w:val="00C10066"/>
    <w:rsid w:val="00C102CE"/>
    <w:rsid w:val="00C10CCF"/>
    <w:rsid w:val="00C11508"/>
    <w:rsid w:val="00C125BD"/>
    <w:rsid w:val="00C12C67"/>
    <w:rsid w:val="00C12E53"/>
    <w:rsid w:val="00C14A89"/>
    <w:rsid w:val="00C152D0"/>
    <w:rsid w:val="00C15EDE"/>
    <w:rsid w:val="00C16369"/>
    <w:rsid w:val="00C163D5"/>
    <w:rsid w:val="00C16518"/>
    <w:rsid w:val="00C16B46"/>
    <w:rsid w:val="00C16DEC"/>
    <w:rsid w:val="00C17BAA"/>
    <w:rsid w:val="00C20A64"/>
    <w:rsid w:val="00C20DE7"/>
    <w:rsid w:val="00C245E4"/>
    <w:rsid w:val="00C24AAF"/>
    <w:rsid w:val="00C26076"/>
    <w:rsid w:val="00C30A83"/>
    <w:rsid w:val="00C30AF3"/>
    <w:rsid w:val="00C315F0"/>
    <w:rsid w:val="00C319A2"/>
    <w:rsid w:val="00C320E1"/>
    <w:rsid w:val="00C3217F"/>
    <w:rsid w:val="00C322E2"/>
    <w:rsid w:val="00C32B21"/>
    <w:rsid w:val="00C32ED9"/>
    <w:rsid w:val="00C33256"/>
    <w:rsid w:val="00C33744"/>
    <w:rsid w:val="00C3435D"/>
    <w:rsid w:val="00C356BD"/>
    <w:rsid w:val="00C36341"/>
    <w:rsid w:val="00C367F3"/>
    <w:rsid w:val="00C36893"/>
    <w:rsid w:val="00C36DF8"/>
    <w:rsid w:val="00C4026F"/>
    <w:rsid w:val="00C405BC"/>
    <w:rsid w:val="00C40A03"/>
    <w:rsid w:val="00C40FCF"/>
    <w:rsid w:val="00C41DE2"/>
    <w:rsid w:val="00C42996"/>
    <w:rsid w:val="00C4302C"/>
    <w:rsid w:val="00C4340B"/>
    <w:rsid w:val="00C43A74"/>
    <w:rsid w:val="00C43E75"/>
    <w:rsid w:val="00C44316"/>
    <w:rsid w:val="00C44C44"/>
    <w:rsid w:val="00C452AE"/>
    <w:rsid w:val="00C45C22"/>
    <w:rsid w:val="00C4722C"/>
    <w:rsid w:val="00C472CA"/>
    <w:rsid w:val="00C4755D"/>
    <w:rsid w:val="00C47946"/>
    <w:rsid w:val="00C47F77"/>
    <w:rsid w:val="00C50A13"/>
    <w:rsid w:val="00C5161E"/>
    <w:rsid w:val="00C5197F"/>
    <w:rsid w:val="00C51994"/>
    <w:rsid w:val="00C51D32"/>
    <w:rsid w:val="00C51D3B"/>
    <w:rsid w:val="00C536E2"/>
    <w:rsid w:val="00C54B6E"/>
    <w:rsid w:val="00C552D4"/>
    <w:rsid w:val="00C558BC"/>
    <w:rsid w:val="00C55D1B"/>
    <w:rsid w:val="00C572C6"/>
    <w:rsid w:val="00C573FD"/>
    <w:rsid w:val="00C57585"/>
    <w:rsid w:val="00C57D5D"/>
    <w:rsid w:val="00C57E2C"/>
    <w:rsid w:val="00C609BE"/>
    <w:rsid w:val="00C60AC9"/>
    <w:rsid w:val="00C60C4E"/>
    <w:rsid w:val="00C614A7"/>
    <w:rsid w:val="00C61B59"/>
    <w:rsid w:val="00C61B90"/>
    <w:rsid w:val="00C61DB4"/>
    <w:rsid w:val="00C61F29"/>
    <w:rsid w:val="00C61FCE"/>
    <w:rsid w:val="00C62193"/>
    <w:rsid w:val="00C6231B"/>
    <w:rsid w:val="00C6241A"/>
    <w:rsid w:val="00C62713"/>
    <w:rsid w:val="00C62C20"/>
    <w:rsid w:val="00C6383A"/>
    <w:rsid w:val="00C63D6F"/>
    <w:rsid w:val="00C64CA3"/>
    <w:rsid w:val="00C64CE8"/>
    <w:rsid w:val="00C6541C"/>
    <w:rsid w:val="00C66CED"/>
    <w:rsid w:val="00C67925"/>
    <w:rsid w:val="00C679B3"/>
    <w:rsid w:val="00C67F36"/>
    <w:rsid w:val="00C705BD"/>
    <w:rsid w:val="00C706C8"/>
    <w:rsid w:val="00C70814"/>
    <w:rsid w:val="00C70F0E"/>
    <w:rsid w:val="00C711E3"/>
    <w:rsid w:val="00C71AEB"/>
    <w:rsid w:val="00C72FD1"/>
    <w:rsid w:val="00C7301B"/>
    <w:rsid w:val="00C73342"/>
    <w:rsid w:val="00C73B8E"/>
    <w:rsid w:val="00C7507F"/>
    <w:rsid w:val="00C75812"/>
    <w:rsid w:val="00C76326"/>
    <w:rsid w:val="00C76A40"/>
    <w:rsid w:val="00C77FA6"/>
    <w:rsid w:val="00C8084C"/>
    <w:rsid w:val="00C8111A"/>
    <w:rsid w:val="00C81939"/>
    <w:rsid w:val="00C82F9E"/>
    <w:rsid w:val="00C841F5"/>
    <w:rsid w:val="00C8472C"/>
    <w:rsid w:val="00C857E6"/>
    <w:rsid w:val="00C8611B"/>
    <w:rsid w:val="00C863A0"/>
    <w:rsid w:val="00C865ED"/>
    <w:rsid w:val="00C866AC"/>
    <w:rsid w:val="00C8777E"/>
    <w:rsid w:val="00C90BD4"/>
    <w:rsid w:val="00C90DD3"/>
    <w:rsid w:val="00C93363"/>
    <w:rsid w:val="00C93815"/>
    <w:rsid w:val="00C93E9A"/>
    <w:rsid w:val="00C948D0"/>
    <w:rsid w:val="00C94A03"/>
    <w:rsid w:val="00C94CC6"/>
    <w:rsid w:val="00C94CC7"/>
    <w:rsid w:val="00C95AEC"/>
    <w:rsid w:val="00C961FC"/>
    <w:rsid w:val="00C96595"/>
    <w:rsid w:val="00C968F3"/>
    <w:rsid w:val="00C97A65"/>
    <w:rsid w:val="00C97C1F"/>
    <w:rsid w:val="00CA01B7"/>
    <w:rsid w:val="00CA087B"/>
    <w:rsid w:val="00CA0881"/>
    <w:rsid w:val="00CA0BD7"/>
    <w:rsid w:val="00CA0ED6"/>
    <w:rsid w:val="00CA1163"/>
    <w:rsid w:val="00CA1D16"/>
    <w:rsid w:val="00CA1FEA"/>
    <w:rsid w:val="00CA217E"/>
    <w:rsid w:val="00CA28C7"/>
    <w:rsid w:val="00CA2DE5"/>
    <w:rsid w:val="00CA3840"/>
    <w:rsid w:val="00CA3B87"/>
    <w:rsid w:val="00CA421B"/>
    <w:rsid w:val="00CA54F4"/>
    <w:rsid w:val="00CA5556"/>
    <w:rsid w:val="00CA6CFF"/>
    <w:rsid w:val="00CA7395"/>
    <w:rsid w:val="00CA7B0B"/>
    <w:rsid w:val="00CA7BD2"/>
    <w:rsid w:val="00CA8EF1"/>
    <w:rsid w:val="00CB0B1A"/>
    <w:rsid w:val="00CB0F1F"/>
    <w:rsid w:val="00CB18D6"/>
    <w:rsid w:val="00CB1CFC"/>
    <w:rsid w:val="00CB20DA"/>
    <w:rsid w:val="00CB273D"/>
    <w:rsid w:val="00CB2A34"/>
    <w:rsid w:val="00CB2D77"/>
    <w:rsid w:val="00CB30C5"/>
    <w:rsid w:val="00CB47BB"/>
    <w:rsid w:val="00CB5394"/>
    <w:rsid w:val="00CB623E"/>
    <w:rsid w:val="00CB6974"/>
    <w:rsid w:val="00CB7B17"/>
    <w:rsid w:val="00CB7F82"/>
    <w:rsid w:val="00CC0E9F"/>
    <w:rsid w:val="00CC205B"/>
    <w:rsid w:val="00CC2516"/>
    <w:rsid w:val="00CC3360"/>
    <w:rsid w:val="00CC3B29"/>
    <w:rsid w:val="00CC4513"/>
    <w:rsid w:val="00CC4727"/>
    <w:rsid w:val="00CC4965"/>
    <w:rsid w:val="00CC4B8F"/>
    <w:rsid w:val="00CC4DA9"/>
    <w:rsid w:val="00CD04B6"/>
    <w:rsid w:val="00CD1522"/>
    <w:rsid w:val="00CD1DE2"/>
    <w:rsid w:val="00CD2556"/>
    <w:rsid w:val="00CD2E68"/>
    <w:rsid w:val="00CD3ECB"/>
    <w:rsid w:val="00CD4DBB"/>
    <w:rsid w:val="00CD5B5C"/>
    <w:rsid w:val="00CD7BA4"/>
    <w:rsid w:val="00CE0BE6"/>
    <w:rsid w:val="00CE1E9C"/>
    <w:rsid w:val="00CE222B"/>
    <w:rsid w:val="00CE2356"/>
    <w:rsid w:val="00CE248E"/>
    <w:rsid w:val="00CE26C6"/>
    <w:rsid w:val="00CE2A62"/>
    <w:rsid w:val="00CE2F6A"/>
    <w:rsid w:val="00CE3696"/>
    <w:rsid w:val="00CE36A1"/>
    <w:rsid w:val="00CE3AB9"/>
    <w:rsid w:val="00CE3AD0"/>
    <w:rsid w:val="00CE3D8A"/>
    <w:rsid w:val="00CE43CE"/>
    <w:rsid w:val="00CE483F"/>
    <w:rsid w:val="00CE59C3"/>
    <w:rsid w:val="00CE5FFB"/>
    <w:rsid w:val="00CE61AE"/>
    <w:rsid w:val="00CE6751"/>
    <w:rsid w:val="00CE7A8C"/>
    <w:rsid w:val="00CE7DBB"/>
    <w:rsid w:val="00CF0B04"/>
    <w:rsid w:val="00CF10A3"/>
    <w:rsid w:val="00CF1718"/>
    <w:rsid w:val="00CF1766"/>
    <w:rsid w:val="00CF18C3"/>
    <w:rsid w:val="00CF2404"/>
    <w:rsid w:val="00CF2D26"/>
    <w:rsid w:val="00CF2DDA"/>
    <w:rsid w:val="00CF3048"/>
    <w:rsid w:val="00CF386F"/>
    <w:rsid w:val="00CF3D89"/>
    <w:rsid w:val="00CF47AC"/>
    <w:rsid w:val="00CF4965"/>
    <w:rsid w:val="00CF5F95"/>
    <w:rsid w:val="00CF66CD"/>
    <w:rsid w:val="00CF72A8"/>
    <w:rsid w:val="00CF77A9"/>
    <w:rsid w:val="00CF7E7E"/>
    <w:rsid w:val="00CF7EB0"/>
    <w:rsid w:val="00D0070F"/>
    <w:rsid w:val="00D008C4"/>
    <w:rsid w:val="00D01309"/>
    <w:rsid w:val="00D01663"/>
    <w:rsid w:val="00D0197D"/>
    <w:rsid w:val="00D01EDD"/>
    <w:rsid w:val="00D04C33"/>
    <w:rsid w:val="00D04D94"/>
    <w:rsid w:val="00D0588E"/>
    <w:rsid w:val="00D05933"/>
    <w:rsid w:val="00D06868"/>
    <w:rsid w:val="00D069E5"/>
    <w:rsid w:val="00D06B32"/>
    <w:rsid w:val="00D07214"/>
    <w:rsid w:val="00D07AEA"/>
    <w:rsid w:val="00D07C27"/>
    <w:rsid w:val="00D07F7B"/>
    <w:rsid w:val="00D100ED"/>
    <w:rsid w:val="00D102B4"/>
    <w:rsid w:val="00D1079B"/>
    <w:rsid w:val="00D1094B"/>
    <w:rsid w:val="00D1265C"/>
    <w:rsid w:val="00D13542"/>
    <w:rsid w:val="00D13CCE"/>
    <w:rsid w:val="00D145E7"/>
    <w:rsid w:val="00D1470A"/>
    <w:rsid w:val="00D14A9A"/>
    <w:rsid w:val="00D14E3A"/>
    <w:rsid w:val="00D15180"/>
    <w:rsid w:val="00D161CB"/>
    <w:rsid w:val="00D161FB"/>
    <w:rsid w:val="00D2021E"/>
    <w:rsid w:val="00D215C5"/>
    <w:rsid w:val="00D21EB8"/>
    <w:rsid w:val="00D22644"/>
    <w:rsid w:val="00D22701"/>
    <w:rsid w:val="00D229D5"/>
    <w:rsid w:val="00D23214"/>
    <w:rsid w:val="00D235C8"/>
    <w:rsid w:val="00D2371C"/>
    <w:rsid w:val="00D239C0"/>
    <w:rsid w:val="00D23A87"/>
    <w:rsid w:val="00D23D8E"/>
    <w:rsid w:val="00D242FB"/>
    <w:rsid w:val="00D24DFD"/>
    <w:rsid w:val="00D25774"/>
    <w:rsid w:val="00D27779"/>
    <w:rsid w:val="00D27B38"/>
    <w:rsid w:val="00D30191"/>
    <w:rsid w:val="00D31A59"/>
    <w:rsid w:val="00D31E49"/>
    <w:rsid w:val="00D32726"/>
    <w:rsid w:val="00D3377C"/>
    <w:rsid w:val="00D34669"/>
    <w:rsid w:val="00D3559A"/>
    <w:rsid w:val="00D35949"/>
    <w:rsid w:val="00D3631E"/>
    <w:rsid w:val="00D36486"/>
    <w:rsid w:val="00D36F9C"/>
    <w:rsid w:val="00D37398"/>
    <w:rsid w:val="00D40A5C"/>
    <w:rsid w:val="00D40BB3"/>
    <w:rsid w:val="00D413FD"/>
    <w:rsid w:val="00D41F42"/>
    <w:rsid w:val="00D41F4F"/>
    <w:rsid w:val="00D4255A"/>
    <w:rsid w:val="00D43766"/>
    <w:rsid w:val="00D4491A"/>
    <w:rsid w:val="00D46E3A"/>
    <w:rsid w:val="00D514F4"/>
    <w:rsid w:val="00D51ADD"/>
    <w:rsid w:val="00D51AEF"/>
    <w:rsid w:val="00D5229A"/>
    <w:rsid w:val="00D52DBA"/>
    <w:rsid w:val="00D531F7"/>
    <w:rsid w:val="00D5537C"/>
    <w:rsid w:val="00D55432"/>
    <w:rsid w:val="00D56770"/>
    <w:rsid w:val="00D57040"/>
    <w:rsid w:val="00D57ECB"/>
    <w:rsid w:val="00D57FD9"/>
    <w:rsid w:val="00D6055D"/>
    <w:rsid w:val="00D60612"/>
    <w:rsid w:val="00D6080C"/>
    <w:rsid w:val="00D60865"/>
    <w:rsid w:val="00D60AFD"/>
    <w:rsid w:val="00D60DDA"/>
    <w:rsid w:val="00D61779"/>
    <w:rsid w:val="00D61BF5"/>
    <w:rsid w:val="00D61CB9"/>
    <w:rsid w:val="00D62D01"/>
    <w:rsid w:val="00D63CCE"/>
    <w:rsid w:val="00D64556"/>
    <w:rsid w:val="00D654EF"/>
    <w:rsid w:val="00D65883"/>
    <w:rsid w:val="00D66EC5"/>
    <w:rsid w:val="00D67F08"/>
    <w:rsid w:val="00D7120B"/>
    <w:rsid w:val="00D71511"/>
    <w:rsid w:val="00D71B7B"/>
    <w:rsid w:val="00D7255F"/>
    <w:rsid w:val="00D72617"/>
    <w:rsid w:val="00D736E8"/>
    <w:rsid w:val="00D74211"/>
    <w:rsid w:val="00D74ADF"/>
    <w:rsid w:val="00D760A8"/>
    <w:rsid w:val="00D76378"/>
    <w:rsid w:val="00D76629"/>
    <w:rsid w:val="00D76E74"/>
    <w:rsid w:val="00D77566"/>
    <w:rsid w:val="00D777AB"/>
    <w:rsid w:val="00D77A35"/>
    <w:rsid w:val="00D77AB2"/>
    <w:rsid w:val="00D80ECC"/>
    <w:rsid w:val="00D81159"/>
    <w:rsid w:val="00D813F8"/>
    <w:rsid w:val="00D822C1"/>
    <w:rsid w:val="00D825B2"/>
    <w:rsid w:val="00D82A81"/>
    <w:rsid w:val="00D830DA"/>
    <w:rsid w:val="00D83117"/>
    <w:rsid w:val="00D8358B"/>
    <w:rsid w:val="00D8463D"/>
    <w:rsid w:val="00D852D4"/>
    <w:rsid w:val="00D85941"/>
    <w:rsid w:val="00D8687F"/>
    <w:rsid w:val="00D86C2E"/>
    <w:rsid w:val="00D87D31"/>
    <w:rsid w:val="00D905F8"/>
    <w:rsid w:val="00D90B8D"/>
    <w:rsid w:val="00D90FF3"/>
    <w:rsid w:val="00D91082"/>
    <w:rsid w:val="00D91852"/>
    <w:rsid w:val="00D91A1A"/>
    <w:rsid w:val="00D921B0"/>
    <w:rsid w:val="00D92934"/>
    <w:rsid w:val="00D92A74"/>
    <w:rsid w:val="00D92F30"/>
    <w:rsid w:val="00D9330A"/>
    <w:rsid w:val="00D93470"/>
    <w:rsid w:val="00D93856"/>
    <w:rsid w:val="00D93A56"/>
    <w:rsid w:val="00D93BB9"/>
    <w:rsid w:val="00D93C4D"/>
    <w:rsid w:val="00D950C6"/>
    <w:rsid w:val="00D95B90"/>
    <w:rsid w:val="00D95DDE"/>
    <w:rsid w:val="00D95ED5"/>
    <w:rsid w:val="00D962C6"/>
    <w:rsid w:val="00DA031F"/>
    <w:rsid w:val="00DA189E"/>
    <w:rsid w:val="00DA1979"/>
    <w:rsid w:val="00DA2255"/>
    <w:rsid w:val="00DA258E"/>
    <w:rsid w:val="00DA2609"/>
    <w:rsid w:val="00DA292D"/>
    <w:rsid w:val="00DA2951"/>
    <w:rsid w:val="00DA3916"/>
    <w:rsid w:val="00DA3CA6"/>
    <w:rsid w:val="00DA3CB6"/>
    <w:rsid w:val="00DA3D72"/>
    <w:rsid w:val="00DA45AB"/>
    <w:rsid w:val="00DA48AA"/>
    <w:rsid w:val="00DA4B79"/>
    <w:rsid w:val="00DA4FA5"/>
    <w:rsid w:val="00DA59A5"/>
    <w:rsid w:val="00DA5A12"/>
    <w:rsid w:val="00DA649C"/>
    <w:rsid w:val="00DA69EA"/>
    <w:rsid w:val="00DA6A33"/>
    <w:rsid w:val="00DA70CE"/>
    <w:rsid w:val="00DA7210"/>
    <w:rsid w:val="00DA73D6"/>
    <w:rsid w:val="00DA7460"/>
    <w:rsid w:val="00DA7824"/>
    <w:rsid w:val="00DB08E3"/>
    <w:rsid w:val="00DB0911"/>
    <w:rsid w:val="00DB0CA9"/>
    <w:rsid w:val="00DB0E4C"/>
    <w:rsid w:val="00DB240B"/>
    <w:rsid w:val="00DB2427"/>
    <w:rsid w:val="00DB27BA"/>
    <w:rsid w:val="00DB2F95"/>
    <w:rsid w:val="00DB33C8"/>
    <w:rsid w:val="00DB375F"/>
    <w:rsid w:val="00DB3B37"/>
    <w:rsid w:val="00DB3B75"/>
    <w:rsid w:val="00DB454F"/>
    <w:rsid w:val="00DB50E2"/>
    <w:rsid w:val="00DB5269"/>
    <w:rsid w:val="00DB53EB"/>
    <w:rsid w:val="00DB6881"/>
    <w:rsid w:val="00DB6D39"/>
    <w:rsid w:val="00DB7B43"/>
    <w:rsid w:val="00DB7C1E"/>
    <w:rsid w:val="00DC070C"/>
    <w:rsid w:val="00DC0938"/>
    <w:rsid w:val="00DC0E2B"/>
    <w:rsid w:val="00DC0E74"/>
    <w:rsid w:val="00DC113B"/>
    <w:rsid w:val="00DC15AF"/>
    <w:rsid w:val="00DC1D73"/>
    <w:rsid w:val="00DC281D"/>
    <w:rsid w:val="00DC3C5B"/>
    <w:rsid w:val="00DC3F73"/>
    <w:rsid w:val="00DC40DA"/>
    <w:rsid w:val="00DC45E7"/>
    <w:rsid w:val="00DC52C1"/>
    <w:rsid w:val="00DC54D3"/>
    <w:rsid w:val="00DC56D4"/>
    <w:rsid w:val="00DC78DB"/>
    <w:rsid w:val="00DC7DEF"/>
    <w:rsid w:val="00DD04AC"/>
    <w:rsid w:val="00DD12D5"/>
    <w:rsid w:val="00DD349D"/>
    <w:rsid w:val="00DD45B4"/>
    <w:rsid w:val="00DD4871"/>
    <w:rsid w:val="00DD4C04"/>
    <w:rsid w:val="00DD5284"/>
    <w:rsid w:val="00DD53CA"/>
    <w:rsid w:val="00DD56D8"/>
    <w:rsid w:val="00DD62BE"/>
    <w:rsid w:val="00DD62F3"/>
    <w:rsid w:val="00DD6385"/>
    <w:rsid w:val="00DD63E9"/>
    <w:rsid w:val="00DD6CD4"/>
    <w:rsid w:val="00DD6E7F"/>
    <w:rsid w:val="00DD7F6F"/>
    <w:rsid w:val="00DE03B1"/>
    <w:rsid w:val="00DE06BC"/>
    <w:rsid w:val="00DE0C21"/>
    <w:rsid w:val="00DE1B69"/>
    <w:rsid w:val="00DE3107"/>
    <w:rsid w:val="00DE4A0F"/>
    <w:rsid w:val="00DE4BA2"/>
    <w:rsid w:val="00DE4D2C"/>
    <w:rsid w:val="00DE51C1"/>
    <w:rsid w:val="00DE559C"/>
    <w:rsid w:val="00DE5846"/>
    <w:rsid w:val="00DE5DBF"/>
    <w:rsid w:val="00DE6258"/>
    <w:rsid w:val="00DE64F6"/>
    <w:rsid w:val="00DE6B5C"/>
    <w:rsid w:val="00DE735D"/>
    <w:rsid w:val="00DE78D1"/>
    <w:rsid w:val="00DF02C2"/>
    <w:rsid w:val="00DF1512"/>
    <w:rsid w:val="00DF16B6"/>
    <w:rsid w:val="00DF1B68"/>
    <w:rsid w:val="00DF1E7D"/>
    <w:rsid w:val="00DF25BE"/>
    <w:rsid w:val="00DF2B27"/>
    <w:rsid w:val="00DF4CC9"/>
    <w:rsid w:val="00DF4E70"/>
    <w:rsid w:val="00DF6A77"/>
    <w:rsid w:val="00DF7C63"/>
    <w:rsid w:val="00DF7CBB"/>
    <w:rsid w:val="00E0033A"/>
    <w:rsid w:val="00E0077C"/>
    <w:rsid w:val="00E0112F"/>
    <w:rsid w:val="00E01EED"/>
    <w:rsid w:val="00E023B4"/>
    <w:rsid w:val="00E03268"/>
    <w:rsid w:val="00E0384A"/>
    <w:rsid w:val="00E03C5A"/>
    <w:rsid w:val="00E03F78"/>
    <w:rsid w:val="00E047EF"/>
    <w:rsid w:val="00E04C0D"/>
    <w:rsid w:val="00E05B68"/>
    <w:rsid w:val="00E07850"/>
    <w:rsid w:val="00E07AD5"/>
    <w:rsid w:val="00E110AC"/>
    <w:rsid w:val="00E12BDA"/>
    <w:rsid w:val="00E131F3"/>
    <w:rsid w:val="00E133B3"/>
    <w:rsid w:val="00E1340A"/>
    <w:rsid w:val="00E13801"/>
    <w:rsid w:val="00E13E2B"/>
    <w:rsid w:val="00E144D0"/>
    <w:rsid w:val="00E1459E"/>
    <w:rsid w:val="00E1510D"/>
    <w:rsid w:val="00E15195"/>
    <w:rsid w:val="00E1537A"/>
    <w:rsid w:val="00E1566E"/>
    <w:rsid w:val="00E15FED"/>
    <w:rsid w:val="00E17A2B"/>
    <w:rsid w:val="00E17AE1"/>
    <w:rsid w:val="00E2016E"/>
    <w:rsid w:val="00E206B8"/>
    <w:rsid w:val="00E2074D"/>
    <w:rsid w:val="00E2078D"/>
    <w:rsid w:val="00E211F0"/>
    <w:rsid w:val="00E224A7"/>
    <w:rsid w:val="00E23087"/>
    <w:rsid w:val="00E2361A"/>
    <w:rsid w:val="00E23BDC"/>
    <w:rsid w:val="00E23F6C"/>
    <w:rsid w:val="00E24EBD"/>
    <w:rsid w:val="00E2506A"/>
    <w:rsid w:val="00E2563E"/>
    <w:rsid w:val="00E259C0"/>
    <w:rsid w:val="00E26953"/>
    <w:rsid w:val="00E27818"/>
    <w:rsid w:val="00E278CD"/>
    <w:rsid w:val="00E3065B"/>
    <w:rsid w:val="00E30E5C"/>
    <w:rsid w:val="00E31369"/>
    <w:rsid w:val="00E313A4"/>
    <w:rsid w:val="00E32A81"/>
    <w:rsid w:val="00E32B11"/>
    <w:rsid w:val="00E32B3F"/>
    <w:rsid w:val="00E33110"/>
    <w:rsid w:val="00E338DB"/>
    <w:rsid w:val="00E33A9F"/>
    <w:rsid w:val="00E33BC9"/>
    <w:rsid w:val="00E33BF3"/>
    <w:rsid w:val="00E33C38"/>
    <w:rsid w:val="00E33DF0"/>
    <w:rsid w:val="00E348C8"/>
    <w:rsid w:val="00E34C2F"/>
    <w:rsid w:val="00E35328"/>
    <w:rsid w:val="00E35DA7"/>
    <w:rsid w:val="00E368FC"/>
    <w:rsid w:val="00E36C2C"/>
    <w:rsid w:val="00E40E06"/>
    <w:rsid w:val="00E40FFC"/>
    <w:rsid w:val="00E41110"/>
    <w:rsid w:val="00E418E4"/>
    <w:rsid w:val="00E41A59"/>
    <w:rsid w:val="00E41D70"/>
    <w:rsid w:val="00E422B0"/>
    <w:rsid w:val="00E4242F"/>
    <w:rsid w:val="00E42C83"/>
    <w:rsid w:val="00E43843"/>
    <w:rsid w:val="00E43BDB"/>
    <w:rsid w:val="00E43D1C"/>
    <w:rsid w:val="00E44EC7"/>
    <w:rsid w:val="00E44ED5"/>
    <w:rsid w:val="00E4508E"/>
    <w:rsid w:val="00E4509C"/>
    <w:rsid w:val="00E453AB"/>
    <w:rsid w:val="00E45F02"/>
    <w:rsid w:val="00E46A0B"/>
    <w:rsid w:val="00E4759C"/>
    <w:rsid w:val="00E47700"/>
    <w:rsid w:val="00E47E8F"/>
    <w:rsid w:val="00E47F6B"/>
    <w:rsid w:val="00E50013"/>
    <w:rsid w:val="00E50094"/>
    <w:rsid w:val="00E508AF"/>
    <w:rsid w:val="00E51935"/>
    <w:rsid w:val="00E51DD6"/>
    <w:rsid w:val="00E51EAF"/>
    <w:rsid w:val="00E521C6"/>
    <w:rsid w:val="00E5227A"/>
    <w:rsid w:val="00E526C1"/>
    <w:rsid w:val="00E5298A"/>
    <w:rsid w:val="00E52E1A"/>
    <w:rsid w:val="00E533C3"/>
    <w:rsid w:val="00E54753"/>
    <w:rsid w:val="00E56439"/>
    <w:rsid w:val="00E56676"/>
    <w:rsid w:val="00E57288"/>
    <w:rsid w:val="00E6027E"/>
    <w:rsid w:val="00E60D38"/>
    <w:rsid w:val="00E611FC"/>
    <w:rsid w:val="00E62233"/>
    <w:rsid w:val="00E624EE"/>
    <w:rsid w:val="00E62C46"/>
    <w:rsid w:val="00E62EC3"/>
    <w:rsid w:val="00E631D4"/>
    <w:rsid w:val="00E6363B"/>
    <w:rsid w:val="00E63657"/>
    <w:rsid w:val="00E63B13"/>
    <w:rsid w:val="00E63C34"/>
    <w:rsid w:val="00E6412F"/>
    <w:rsid w:val="00E64218"/>
    <w:rsid w:val="00E645E7"/>
    <w:rsid w:val="00E645FD"/>
    <w:rsid w:val="00E64C7F"/>
    <w:rsid w:val="00E65614"/>
    <w:rsid w:val="00E65804"/>
    <w:rsid w:val="00E65EFD"/>
    <w:rsid w:val="00E66D7A"/>
    <w:rsid w:val="00E66E5F"/>
    <w:rsid w:val="00E677C9"/>
    <w:rsid w:val="00E67BFC"/>
    <w:rsid w:val="00E70D05"/>
    <w:rsid w:val="00E70E85"/>
    <w:rsid w:val="00E71B20"/>
    <w:rsid w:val="00E71C0F"/>
    <w:rsid w:val="00E720DF"/>
    <w:rsid w:val="00E721FE"/>
    <w:rsid w:val="00E72822"/>
    <w:rsid w:val="00E72CE2"/>
    <w:rsid w:val="00E72D7E"/>
    <w:rsid w:val="00E732EF"/>
    <w:rsid w:val="00E73BAF"/>
    <w:rsid w:val="00E74166"/>
    <w:rsid w:val="00E74406"/>
    <w:rsid w:val="00E746E2"/>
    <w:rsid w:val="00E75032"/>
    <w:rsid w:val="00E75996"/>
    <w:rsid w:val="00E763E8"/>
    <w:rsid w:val="00E77023"/>
    <w:rsid w:val="00E810A0"/>
    <w:rsid w:val="00E8130D"/>
    <w:rsid w:val="00E81588"/>
    <w:rsid w:val="00E8262B"/>
    <w:rsid w:val="00E82975"/>
    <w:rsid w:val="00E82A4D"/>
    <w:rsid w:val="00E82B58"/>
    <w:rsid w:val="00E83D80"/>
    <w:rsid w:val="00E84761"/>
    <w:rsid w:val="00E85410"/>
    <w:rsid w:val="00E86C98"/>
    <w:rsid w:val="00E87008"/>
    <w:rsid w:val="00E87314"/>
    <w:rsid w:val="00E8776F"/>
    <w:rsid w:val="00E87C6B"/>
    <w:rsid w:val="00E87CCB"/>
    <w:rsid w:val="00E87E5C"/>
    <w:rsid w:val="00E901EC"/>
    <w:rsid w:val="00E90879"/>
    <w:rsid w:val="00E91027"/>
    <w:rsid w:val="00E911BA"/>
    <w:rsid w:val="00E91B59"/>
    <w:rsid w:val="00E91F9B"/>
    <w:rsid w:val="00E92E9D"/>
    <w:rsid w:val="00E94810"/>
    <w:rsid w:val="00E9486E"/>
    <w:rsid w:val="00E94B23"/>
    <w:rsid w:val="00E95261"/>
    <w:rsid w:val="00E95511"/>
    <w:rsid w:val="00E96074"/>
    <w:rsid w:val="00E97D3A"/>
    <w:rsid w:val="00EA07DD"/>
    <w:rsid w:val="00EA0E71"/>
    <w:rsid w:val="00EA13BD"/>
    <w:rsid w:val="00EA252C"/>
    <w:rsid w:val="00EA262D"/>
    <w:rsid w:val="00EA39B2"/>
    <w:rsid w:val="00EA42DA"/>
    <w:rsid w:val="00EA4CC1"/>
    <w:rsid w:val="00EA4DC6"/>
    <w:rsid w:val="00EA6990"/>
    <w:rsid w:val="00EA728D"/>
    <w:rsid w:val="00EA7A84"/>
    <w:rsid w:val="00EB0267"/>
    <w:rsid w:val="00EB1BC0"/>
    <w:rsid w:val="00EB299C"/>
    <w:rsid w:val="00EB3461"/>
    <w:rsid w:val="00EB442B"/>
    <w:rsid w:val="00EB5121"/>
    <w:rsid w:val="00EB612D"/>
    <w:rsid w:val="00EB6382"/>
    <w:rsid w:val="00EB6CD7"/>
    <w:rsid w:val="00EB71B4"/>
    <w:rsid w:val="00EB7458"/>
    <w:rsid w:val="00EC052A"/>
    <w:rsid w:val="00EC053F"/>
    <w:rsid w:val="00EC0959"/>
    <w:rsid w:val="00EC0B28"/>
    <w:rsid w:val="00EC0BDA"/>
    <w:rsid w:val="00EC1BF1"/>
    <w:rsid w:val="00EC20B8"/>
    <w:rsid w:val="00EC2502"/>
    <w:rsid w:val="00EC2A55"/>
    <w:rsid w:val="00EC314B"/>
    <w:rsid w:val="00EC355F"/>
    <w:rsid w:val="00EC38F1"/>
    <w:rsid w:val="00EC4264"/>
    <w:rsid w:val="00EC4E1A"/>
    <w:rsid w:val="00EC513F"/>
    <w:rsid w:val="00EC571C"/>
    <w:rsid w:val="00EC5AE1"/>
    <w:rsid w:val="00EC5E44"/>
    <w:rsid w:val="00EC75E4"/>
    <w:rsid w:val="00EC763C"/>
    <w:rsid w:val="00EC77BF"/>
    <w:rsid w:val="00EC7835"/>
    <w:rsid w:val="00EC7B85"/>
    <w:rsid w:val="00ED033D"/>
    <w:rsid w:val="00ED0A17"/>
    <w:rsid w:val="00ED0CA0"/>
    <w:rsid w:val="00ED0EEE"/>
    <w:rsid w:val="00ED1131"/>
    <w:rsid w:val="00ED20FA"/>
    <w:rsid w:val="00ED33B0"/>
    <w:rsid w:val="00ED3CD6"/>
    <w:rsid w:val="00ED4E75"/>
    <w:rsid w:val="00ED50AF"/>
    <w:rsid w:val="00ED5422"/>
    <w:rsid w:val="00ED5506"/>
    <w:rsid w:val="00ED55C5"/>
    <w:rsid w:val="00ED6B2D"/>
    <w:rsid w:val="00ED7AC1"/>
    <w:rsid w:val="00EE00DA"/>
    <w:rsid w:val="00EE0B76"/>
    <w:rsid w:val="00EE249A"/>
    <w:rsid w:val="00EE2615"/>
    <w:rsid w:val="00EE2845"/>
    <w:rsid w:val="00EE2BAA"/>
    <w:rsid w:val="00EE33FC"/>
    <w:rsid w:val="00EE3CAE"/>
    <w:rsid w:val="00EE4473"/>
    <w:rsid w:val="00EE59B0"/>
    <w:rsid w:val="00EE63C8"/>
    <w:rsid w:val="00EE6FEB"/>
    <w:rsid w:val="00EE750B"/>
    <w:rsid w:val="00EE75EE"/>
    <w:rsid w:val="00EF0678"/>
    <w:rsid w:val="00EF0E5B"/>
    <w:rsid w:val="00EF2883"/>
    <w:rsid w:val="00EF2A97"/>
    <w:rsid w:val="00EF31A8"/>
    <w:rsid w:val="00EF3449"/>
    <w:rsid w:val="00EF4742"/>
    <w:rsid w:val="00EF47F7"/>
    <w:rsid w:val="00EF4960"/>
    <w:rsid w:val="00EF5812"/>
    <w:rsid w:val="00EF5C34"/>
    <w:rsid w:val="00EF5F62"/>
    <w:rsid w:val="00EF621D"/>
    <w:rsid w:val="00EF66E3"/>
    <w:rsid w:val="00EF67FD"/>
    <w:rsid w:val="00EF6FFC"/>
    <w:rsid w:val="00EF707B"/>
    <w:rsid w:val="00EF732D"/>
    <w:rsid w:val="00EF74CB"/>
    <w:rsid w:val="00F0022B"/>
    <w:rsid w:val="00F002A2"/>
    <w:rsid w:val="00F003DF"/>
    <w:rsid w:val="00F004B0"/>
    <w:rsid w:val="00F019CA"/>
    <w:rsid w:val="00F01C54"/>
    <w:rsid w:val="00F02CD7"/>
    <w:rsid w:val="00F02DF6"/>
    <w:rsid w:val="00F02E22"/>
    <w:rsid w:val="00F03100"/>
    <w:rsid w:val="00F034C4"/>
    <w:rsid w:val="00F03680"/>
    <w:rsid w:val="00F0371D"/>
    <w:rsid w:val="00F038B2"/>
    <w:rsid w:val="00F03D90"/>
    <w:rsid w:val="00F048B9"/>
    <w:rsid w:val="00F04D86"/>
    <w:rsid w:val="00F05760"/>
    <w:rsid w:val="00F05E61"/>
    <w:rsid w:val="00F06B15"/>
    <w:rsid w:val="00F1030B"/>
    <w:rsid w:val="00F10DD1"/>
    <w:rsid w:val="00F11A40"/>
    <w:rsid w:val="00F120A1"/>
    <w:rsid w:val="00F1239E"/>
    <w:rsid w:val="00F128B1"/>
    <w:rsid w:val="00F13FEC"/>
    <w:rsid w:val="00F150DF"/>
    <w:rsid w:val="00F15CA9"/>
    <w:rsid w:val="00F164BB"/>
    <w:rsid w:val="00F17075"/>
    <w:rsid w:val="00F20341"/>
    <w:rsid w:val="00F209ED"/>
    <w:rsid w:val="00F21164"/>
    <w:rsid w:val="00F2198E"/>
    <w:rsid w:val="00F21A27"/>
    <w:rsid w:val="00F21D3E"/>
    <w:rsid w:val="00F23944"/>
    <w:rsid w:val="00F243CC"/>
    <w:rsid w:val="00F247F6"/>
    <w:rsid w:val="00F2493A"/>
    <w:rsid w:val="00F24B9F"/>
    <w:rsid w:val="00F255E5"/>
    <w:rsid w:val="00F2636E"/>
    <w:rsid w:val="00F26765"/>
    <w:rsid w:val="00F267D9"/>
    <w:rsid w:val="00F268EA"/>
    <w:rsid w:val="00F3089F"/>
    <w:rsid w:val="00F30E5F"/>
    <w:rsid w:val="00F3151F"/>
    <w:rsid w:val="00F31A9B"/>
    <w:rsid w:val="00F32541"/>
    <w:rsid w:val="00F3277E"/>
    <w:rsid w:val="00F32B94"/>
    <w:rsid w:val="00F32D02"/>
    <w:rsid w:val="00F33753"/>
    <w:rsid w:val="00F33D48"/>
    <w:rsid w:val="00F33F44"/>
    <w:rsid w:val="00F344A5"/>
    <w:rsid w:val="00F35065"/>
    <w:rsid w:val="00F350AF"/>
    <w:rsid w:val="00F35145"/>
    <w:rsid w:val="00F35291"/>
    <w:rsid w:val="00F352D5"/>
    <w:rsid w:val="00F369AB"/>
    <w:rsid w:val="00F36EE8"/>
    <w:rsid w:val="00F3789D"/>
    <w:rsid w:val="00F40877"/>
    <w:rsid w:val="00F408B3"/>
    <w:rsid w:val="00F40B0D"/>
    <w:rsid w:val="00F421E5"/>
    <w:rsid w:val="00F42E16"/>
    <w:rsid w:val="00F42FE9"/>
    <w:rsid w:val="00F43B20"/>
    <w:rsid w:val="00F43DF8"/>
    <w:rsid w:val="00F44AB6"/>
    <w:rsid w:val="00F46A3A"/>
    <w:rsid w:val="00F474E3"/>
    <w:rsid w:val="00F47605"/>
    <w:rsid w:val="00F47CB0"/>
    <w:rsid w:val="00F47FEF"/>
    <w:rsid w:val="00F5035F"/>
    <w:rsid w:val="00F5112D"/>
    <w:rsid w:val="00F51A9D"/>
    <w:rsid w:val="00F5218C"/>
    <w:rsid w:val="00F522E9"/>
    <w:rsid w:val="00F52706"/>
    <w:rsid w:val="00F5335E"/>
    <w:rsid w:val="00F53F60"/>
    <w:rsid w:val="00F54067"/>
    <w:rsid w:val="00F5467E"/>
    <w:rsid w:val="00F547B9"/>
    <w:rsid w:val="00F54808"/>
    <w:rsid w:val="00F54A7D"/>
    <w:rsid w:val="00F54EFB"/>
    <w:rsid w:val="00F555EB"/>
    <w:rsid w:val="00F56AD8"/>
    <w:rsid w:val="00F56CE7"/>
    <w:rsid w:val="00F56E09"/>
    <w:rsid w:val="00F605E4"/>
    <w:rsid w:val="00F608C6"/>
    <w:rsid w:val="00F623F8"/>
    <w:rsid w:val="00F62F9E"/>
    <w:rsid w:val="00F63186"/>
    <w:rsid w:val="00F6409D"/>
    <w:rsid w:val="00F640A2"/>
    <w:rsid w:val="00F6432D"/>
    <w:rsid w:val="00F65F06"/>
    <w:rsid w:val="00F669E4"/>
    <w:rsid w:val="00F67AB8"/>
    <w:rsid w:val="00F700D3"/>
    <w:rsid w:val="00F7064A"/>
    <w:rsid w:val="00F70910"/>
    <w:rsid w:val="00F70E40"/>
    <w:rsid w:val="00F71830"/>
    <w:rsid w:val="00F71A55"/>
    <w:rsid w:val="00F731CC"/>
    <w:rsid w:val="00F7338C"/>
    <w:rsid w:val="00F74BF5"/>
    <w:rsid w:val="00F74EA1"/>
    <w:rsid w:val="00F759F9"/>
    <w:rsid w:val="00F75AC9"/>
    <w:rsid w:val="00F75E13"/>
    <w:rsid w:val="00F77010"/>
    <w:rsid w:val="00F771DC"/>
    <w:rsid w:val="00F773A1"/>
    <w:rsid w:val="00F775C9"/>
    <w:rsid w:val="00F778E2"/>
    <w:rsid w:val="00F80341"/>
    <w:rsid w:val="00F805F1"/>
    <w:rsid w:val="00F8098D"/>
    <w:rsid w:val="00F80991"/>
    <w:rsid w:val="00F810C3"/>
    <w:rsid w:val="00F814ED"/>
    <w:rsid w:val="00F815DF"/>
    <w:rsid w:val="00F81626"/>
    <w:rsid w:val="00F822EE"/>
    <w:rsid w:val="00F83360"/>
    <w:rsid w:val="00F83FBC"/>
    <w:rsid w:val="00F84AD1"/>
    <w:rsid w:val="00F84C83"/>
    <w:rsid w:val="00F84F7C"/>
    <w:rsid w:val="00F85167"/>
    <w:rsid w:val="00F85755"/>
    <w:rsid w:val="00F86E0D"/>
    <w:rsid w:val="00F8794D"/>
    <w:rsid w:val="00F906D2"/>
    <w:rsid w:val="00F9088A"/>
    <w:rsid w:val="00F90D07"/>
    <w:rsid w:val="00F915CC"/>
    <w:rsid w:val="00F92C4B"/>
    <w:rsid w:val="00F934F3"/>
    <w:rsid w:val="00F939E7"/>
    <w:rsid w:val="00F94125"/>
    <w:rsid w:val="00F9448D"/>
    <w:rsid w:val="00F95B16"/>
    <w:rsid w:val="00F95D61"/>
    <w:rsid w:val="00F96193"/>
    <w:rsid w:val="00F9660B"/>
    <w:rsid w:val="00F96890"/>
    <w:rsid w:val="00F96BF2"/>
    <w:rsid w:val="00F976BC"/>
    <w:rsid w:val="00F9788B"/>
    <w:rsid w:val="00F97ED6"/>
    <w:rsid w:val="00FA008B"/>
    <w:rsid w:val="00FA15DF"/>
    <w:rsid w:val="00FA2351"/>
    <w:rsid w:val="00FA26D6"/>
    <w:rsid w:val="00FA2C8B"/>
    <w:rsid w:val="00FA34A3"/>
    <w:rsid w:val="00FA45C4"/>
    <w:rsid w:val="00FA4752"/>
    <w:rsid w:val="00FA4E77"/>
    <w:rsid w:val="00FA5AFB"/>
    <w:rsid w:val="00FA5B71"/>
    <w:rsid w:val="00FA6104"/>
    <w:rsid w:val="00FA7C54"/>
    <w:rsid w:val="00FB03D7"/>
    <w:rsid w:val="00FB0B0D"/>
    <w:rsid w:val="00FB2DB8"/>
    <w:rsid w:val="00FB449F"/>
    <w:rsid w:val="00FB45C4"/>
    <w:rsid w:val="00FB4733"/>
    <w:rsid w:val="00FB4836"/>
    <w:rsid w:val="00FB4B5D"/>
    <w:rsid w:val="00FB59B4"/>
    <w:rsid w:val="00FB5B46"/>
    <w:rsid w:val="00FB6064"/>
    <w:rsid w:val="00FB61B9"/>
    <w:rsid w:val="00FB6A38"/>
    <w:rsid w:val="00FB796F"/>
    <w:rsid w:val="00FB7E8B"/>
    <w:rsid w:val="00FC0065"/>
    <w:rsid w:val="00FC02BB"/>
    <w:rsid w:val="00FC072C"/>
    <w:rsid w:val="00FC0B51"/>
    <w:rsid w:val="00FC14EE"/>
    <w:rsid w:val="00FC1A26"/>
    <w:rsid w:val="00FC1DA0"/>
    <w:rsid w:val="00FC22DF"/>
    <w:rsid w:val="00FC2860"/>
    <w:rsid w:val="00FC2AB1"/>
    <w:rsid w:val="00FC2BD5"/>
    <w:rsid w:val="00FC2C62"/>
    <w:rsid w:val="00FC2E13"/>
    <w:rsid w:val="00FC2E38"/>
    <w:rsid w:val="00FC37D3"/>
    <w:rsid w:val="00FC4158"/>
    <w:rsid w:val="00FC4892"/>
    <w:rsid w:val="00FC57DE"/>
    <w:rsid w:val="00FC5D31"/>
    <w:rsid w:val="00FC6582"/>
    <w:rsid w:val="00FC6610"/>
    <w:rsid w:val="00FC7188"/>
    <w:rsid w:val="00FD171F"/>
    <w:rsid w:val="00FD1E44"/>
    <w:rsid w:val="00FD22E7"/>
    <w:rsid w:val="00FD279F"/>
    <w:rsid w:val="00FD3103"/>
    <w:rsid w:val="00FD60E1"/>
    <w:rsid w:val="00FD6D12"/>
    <w:rsid w:val="00FD70A7"/>
    <w:rsid w:val="00FD7402"/>
    <w:rsid w:val="00FD75CF"/>
    <w:rsid w:val="00FE03A6"/>
    <w:rsid w:val="00FE0D5D"/>
    <w:rsid w:val="00FE11D5"/>
    <w:rsid w:val="00FE1C02"/>
    <w:rsid w:val="00FE203F"/>
    <w:rsid w:val="00FE237F"/>
    <w:rsid w:val="00FE2FDF"/>
    <w:rsid w:val="00FE37A1"/>
    <w:rsid w:val="00FE49E4"/>
    <w:rsid w:val="00FE555D"/>
    <w:rsid w:val="00FE568C"/>
    <w:rsid w:val="00FE7264"/>
    <w:rsid w:val="00FE74DE"/>
    <w:rsid w:val="00FE7BA6"/>
    <w:rsid w:val="00FEA90C"/>
    <w:rsid w:val="00FF0C02"/>
    <w:rsid w:val="00FF111A"/>
    <w:rsid w:val="00FF16C6"/>
    <w:rsid w:val="00FF21AB"/>
    <w:rsid w:val="00FF2DEA"/>
    <w:rsid w:val="00FF3418"/>
    <w:rsid w:val="00FF34F0"/>
    <w:rsid w:val="00FF3A25"/>
    <w:rsid w:val="00FF489B"/>
    <w:rsid w:val="00FF70F9"/>
    <w:rsid w:val="00FF75B5"/>
    <w:rsid w:val="00FF7670"/>
    <w:rsid w:val="0108CD00"/>
    <w:rsid w:val="010C3F54"/>
    <w:rsid w:val="0110EE33"/>
    <w:rsid w:val="01131E78"/>
    <w:rsid w:val="011C56A9"/>
    <w:rsid w:val="0121A3AF"/>
    <w:rsid w:val="0128326F"/>
    <w:rsid w:val="012BC001"/>
    <w:rsid w:val="012EA052"/>
    <w:rsid w:val="0153D8F7"/>
    <w:rsid w:val="01571844"/>
    <w:rsid w:val="015754F5"/>
    <w:rsid w:val="01680791"/>
    <w:rsid w:val="0173922C"/>
    <w:rsid w:val="017BA361"/>
    <w:rsid w:val="01945D6B"/>
    <w:rsid w:val="019B0576"/>
    <w:rsid w:val="019D6A3D"/>
    <w:rsid w:val="01A12391"/>
    <w:rsid w:val="01A438DC"/>
    <w:rsid w:val="01B3A397"/>
    <w:rsid w:val="01B3FED4"/>
    <w:rsid w:val="01B74670"/>
    <w:rsid w:val="01B8F074"/>
    <w:rsid w:val="01BEF280"/>
    <w:rsid w:val="01BF5543"/>
    <w:rsid w:val="01C30050"/>
    <w:rsid w:val="01C6F284"/>
    <w:rsid w:val="01C9A33A"/>
    <w:rsid w:val="01CF69E8"/>
    <w:rsid w:val="01DD11F9"/>
    <w:rsid w:val="01E04F20"/>
    <w:rsid w:val="01E165B3"/>
    <w:rsid w:val="01EE5CD9"/>
    <w:rsid w:val="01F2FB01"/>
    <w:rsid w:val="02202A3C"/>
    <w:rsid w:val="022BD863"/>
    <w:rsid w:val="022C4876"/>
    <w:rsid w:val="023B1855"/>
    <w:rsid w:val="02420BFF"/>
    <w:rsid w:val="02443E98"/>
    <w:rsid w:val="0252452A"/>
    <w:rsid w:val="025CABFF"/>
    <w:rsid w:val="025D1872"/>
    <w:rsid w:val="025D5BC9"/>
    <w:rsid w:val="0266E5D4"/>
    <w:rsid w:val="026814FF"/>
    <w:rsid w:val="026A382C"/>
    <w:rsid w:val="02712EA4"/>
    <w:rsid w:val="027311B1"/>
    <w:rsid w:val="027777E7"/>
    <w:rsid w:val="0285A487"/>
    <w:rsid w:val="0289580D"/>
    <w:rsid w:val="0292EA0E"/>
    <w:rsid w:val="0294D044"/>
    <w:rsid w:val="0294DE54"/>
    <w:rsid w:val="02AC3B82"/>
    <w:rsid w:val="02AEE75B"/>
    <w:rsid w:val="02B0B0AE"/>
    <w:rsid w:val="02CC52BC"/>
    <w:rsid w:val="02DE6723"/>
    <w:rsid w:val="03062BB0"/>
    <w:rsid w:val="03153635"/>
    <w:rsid w:val="031BD681"/>
    <w:rsid w:val="0320B036"/>
    <w:rsid w:val="032EA1CF"/>
    <w:rsid w:val="033E2824"/>
    <w:rsid w:val="0341C548"/>
    <w:rsid w:val="034499CA"/>
    <w:rsid w:val="03527BC6"/>
    <w:rsid w:val="036C8203"/>
    <w:rsid w:val="036E9622"/>
    <w:rsid w:val="037F626E"/>
    <w:rsid w:val="038296AE"/>
    <w:rsid w:val="038B14BA"/>
    <w:rsid w:val="038C81D6"/>
    <w:rsid w:val="03B13724"/>
    <w:rsid w:val="03B617A2"/>
    <w:rsid w:val="03C7191D"/>
    <w:rsid w:val="03C78CB9"/>
    <w:rsid w:val="03D59EDD"/>
    <w:rsid w:val="03E4F6D0"/>
    <w:rsid w:val="03F1A4A7"/>
    <w:rsid w:val="03FA25A1"/>
    <w:rsid w:val="03FB348F"/>
    <w:rsid w:val="0402EFD4"/>
    <w:rsid w:val="040CF7E4"/>
    <w:rsid w:val="04172304"/>
    <w:rsid w:val="041DEB9C"/>
    <w:rsid w:val="0428BBD0"/>
    <w:rsid w:val="042C82FD"/>
    <w:rsid w:val="04318DFF"/>
    <w:rsid w:val="0434F079"/>
    <w:rsid w:val="0466D678"/>
    <w:rsid w:val="046CCC8E"/>
    <w:rsid w:val="0471E1DD"/>
    <w:rsid w:val="048A05BA"/>
    <w:rsid w:val="0491AE43"/>
    <w:rsid w:val="04961B4D"/>
    <w:rsid w:val="0496F4F3"/>
    <w:rsid w:val="04A25448"/>
    <w:rsid w:val="04A82751"/>
    <w:rsid w:val="04AAF657"/>
    <w:rsid w:val="04AD9AE2"/>
    <w:rsid w:val="04C180B1"/>
    <w:rsid w:val="04C23DEB"/>
    <w:rsid w:val="04D08AE9"/>
    <w:rsid w:val="04DD65CD"/>
    <w:rsid w:val="04EEBA75"/>
    <w:rsid w:val="04F29CD2"/>
    <w:rsid w:val="04F3D976"/>
    <w:rsid w:val="04FB520F"/>
    <w:rsid w:val="050725AF"/>
    <w:rsid w:val="050B59B3"/>
    <w:rsid w:val="050CEFAA"/>
    <w:rsid w:val="051434D2"/>
    <w:rsid w:val="052736E2"/>
    <w:rsid w:val="0528BE0A"/>
    <w:rsid w:val="05295ED1"/>
    <w:rsid w:val="052EFB8D"/>
    <w:rsid w:val="0549AD09"/>
    <w:rsid w:val="0567E049"/>
    <w:rsid w:val="0577D0AF"/>
    <w:rsid w:val="0583FEFD"/>
    <w:rsid w:val="058F7DC9"/>
    <w:rsid w:val="05A332D0"/>
    <w:rsid w:val="05B462E8"/>
    <w:rsid w:val="05C362CE"/>
    <w:rsid w:val="05C4662F"/>
    <w:rsid w:val="05C58972"/>
    <w:rsid w:val="05C761A4"/>
    <w:rsid w:val="05C992A7"/>
    <w:rsid w:val="05CE0816"/>
    <w:rsid w:val="05DEF499"/>
    <w:rsid w:val="05DF811C"/>
    <w:rsid w:val="05E2790A"/>
    <w:rsid w:val="06036FF6"/>
    <w:rsid w:val="0607C498"/>
    <w:rsid w:val="060BA713"/>
    <w:rsid w:val="06180C75"/>
    <w:rsid w:val="061BCF4D"/>
    <w:rsid w:val="061E4D90"/>
    <w:rsid w:val="0620A6EC"/>
    <w:rsid w:val="06243F33"/>
    <w:rsid w:val="0625A718"/>
    <w:rsid w:val="0629E92B"/>
    <w:rsid w:val="062B8A35"/>
    <w:rsid w:val="062BDC5D"/>
    <w:rsid w:val="06365BD3"/>
    <w:rsid w:val="06378713"/>
    <w:rsid w:val="0638C2CA"/>
    <w:rsid w:val="063F4D46"/>
    <w:rsid w:val="064EAED5"/>
    <w:rsid w:val="0657406A"/>
    <w:rsid w:val="0659A3AC"/>
    <w:rsid w:val="065FF477"/>
    <w:rsid w:val="066BA58E"/>
    <w:rsid w:val="0679F5C6"/>
    <w:rsid w:val="067F38AA"/>
    <w:rsid w:val="0699D7FE"/>
    <w:rsid w:val="069B2E61"/>
    <w:rsid w:val="069B522A"/>
    <w:rsid w:val="069C168D"/>
    <w:rsid w:val="069D744D"/>
    <w:rsid w:val="069D7B94"/>
    <w:rsid w:val="06A03351"/>
    <w:rsid w:val="06A2F54F"/>
    <w:rsid w:val="06AA16C6"/>
    <w:rsid w:val="06B98F09"/>
    <w:rsid w:val="06C20223"/>
    <w:rsid w:val="06C98D67"/>
    <w:rsid w:val="06D7715C"/>
    <w:rsid w:val="06DAFD15"/>
    <w:rsid w:val="06DDB553"/>
    <w:rsid w:val="06F79CD5"/>
    <w:rsid w:val="06FDE081"/>
    <w:rsid w:val="06FEC778"/>
    <w:rsid w:val="07024D80"/>
    <w:rsid w:val="070BE076"/>
    <w:rsid w:val="0712CA97"/>
    <w:rsid w:val="07170F3D"/>
    <w:rsid w:val="071B8FBB"/>
    <w:rsid w:val="071D29BE"/>
    <w:rsid w:val="07206167"/>
    <w:rsid w:val="07244226"/>
    <w:rsid w:val="072B8696"/>
    <w:rsid w:val="0731EA48"/>
    <w:rsid w:val="07364AFB"/>
    <w:rsid w:val="0741EA43"/>
    <w:rsid w:val="075631D8"/>
    <w:rsid w:val="0764E9EE"/>
    <w:rsid w:val="077C1FCF"/>
    <w:rsid w:val="0781B9A7"/>
    <w:rsid w:val="07841800"/>
    <w:rsid w:val="07A836E9"/>
    <w:rsid w:val="07B48E09"/>
    <w:rsid w:val="07C1BB4F"/>
    <w:rsid w:val="07C3C9C8"/>
    <w:rsid w:val="07C59FDB"/>
    <w:rsid w:val="07CF27AB"/>
    <w:rsid w:val="07E3EB23"/>
    <w:rsid w:val="07F3FD49"/>
    <w:rsid w:val="08049CC8"/>
    <w:rsid w:val="08083ACD"/>
    <w:rsid w:val="080C5D87"/>
    <w:rsid w:val="080F8815"/>
    <w:rsid w:val="0815EB4A"/>
    <w:rsid w:val="0821905D"/>
    <w:rsid w:val="08240775"/>
    <w:rsid w:val="0838881C"/>
    <w:rsid w:val="083A525D"/>
    <w:rsid w:val="083AD037"/>
    <w:rsid w:val="0842884F"/>
    <w:rsid w:val="0849382F"/>
    <w:rsid w:val="08586E70"/>
    <w:rsid w:val="086D00C0"/>
    <w:rsid w:val="087620A8"/>
    <w:rsid w:val="089296FB"/>
    <w:rsid w:val="089CFB9F"/>
    <w:rsid w:val="08A38013"/>
    <w:rsid w:val="08B0062D"/>
    <w:rsid w:val="08B075B9"/>
    <w:rsid w:val="08B2296C"/>
    <w:rsid w:val="08BD17BA"/>
    <w:rsid w:val="08C78C3C"/>
    <w:rsid w:val="08EB56DE"/>
    <w:rsid w:val="08EB6CB5"/>
    <w:rsid w:val="08FB90E2"/>
    <w:rsid w:val="08FD5F19"/>
    <w:rsid w:val="090C2504"/>
    <w:rsid w:val="09101CC3"/>
    <w:rsid w:val="091461BC"/>
    <w:rsid w:val="0917D70D"/>
    <w:rsid w:val="09242153"/>
    <w:rsid w:val="09365F2A"/>
    <w:rsid w:val="095684F2"/>
    <w:rsid w:val="095EAC16"/>
    <w:rsid w:val="09684A24"/>
    <w:rsid w:val="096B668F"/>
    <w:rsid w:val="0981F653"/>
    <w:rsid w:val="09844352"/>
    <w:rsid w:val="098901A5"/>
    <w:rsid w:val="098EB353"/>
    <w:rsid w:val="0990CF04"/>
    <w:rsid w:val="09949EFD"/>
    <w:rsid w:val="09A584F1"/>
    <w:rsid w:val="09AC0300"/>
    <w:rsid w:val="09BE7BBE"/>
    <w:rsid w:val="09C81532"/>
    <w:rsid w:val="09CDBAA0"/>
    <w:rsid w:val="09D73709"/>
    <w:rsid w:val="09D81CC2"/>
    <w:rsid w:val="09D81F3F"/>
    <w:rsid w:val="09DC75DE"/>
    <w:rsid w:val="09E12612"/>
    <w:rsid w:val="09E71DE0"/>
    <w:rsid w:val="09F5BC0C"/>
    <w:rsid w:val="09F78B85"/>
    <w:rsid w:val="0A0092E4"/>
    <w:rsid w:val="0A00B2D2"/>
    <w:rsid w:val="0A013EF1"/>
    <w:rsid w:val="0A0A64C4"/>
    <w:rsid w:val="0A221A4B"/>
    <w:rsid w:val="0A3393D3"/>
    <w:rsid w:val="0A481BC3"/>
    <w:rsid w:val="0A51A1F2"/>
    <w:rsid w:val="0A589F7E"/>
    <w:rsid w:val="0A61CAD8"/>
    <w:rsid w:val="0A6FFC10"/>
    <w:rsid w:val="0A7B3FF6"/>
    <w:rsid w:val="0A7FA001"/>
    <w:rsid w:val="0A812117"/>
    <w:rsid w:val="0A82C888"/>
    <w:rsid w:val="0A8C6FFC"/>
    <w:rsid w:val="0A956B79"/>
    <w:rsid w:val="0A9C270B"/>
    <w:rsid w:val="0AA090AA"/>
    <w:rsid w:val="0AA9F53A"/>
    <w:rsid w:val="0AAB09FC"/>
    <w:rsid w:val="0AD7AAA5"/>
    <w:rsid w:val="0ADBDFC8"/>
    <w:rsid w:val="0AE1A052"/>
    <w:rsid w:val="0AEEF2FA"/>
    <w:rsid w:val="0AF767DF"/>
    <w:rsid w:val="0AF7AC10"/>
    <w:rsid w:val="0AFE662E"/>
    <w:rsid w:val="0AFFC704"/>
    <w:rsid w:val="0B01CE4B"/>
    <w:rsid w:val="0B0C3EDF"/>
    <w:rsid w:val="0B1064AC"/>
    <w:rsid w:val="0B140D49"/>
    <w:rsid w:val="0B21B4B7"/>
    <w:rsid w:val="0B22424C"/>
    <w:rsid w:val="0B29B5C8"/>
    <w:rsid w:val="0B2EB170"/>
    <w:rsid w:val="0B31CDE9"/>
    <w:rsid w:val="0B3F5271"/>
    <w:rsid w:val="0B4C2F29"/>
    <w:rsid w:val="0B53E8DE"/>
    <w:rsid w:val="0B5E599F"/>
    <w:rsid w:val="0B60787F"/>
    <w:rsid w:val="0B60A269"/>
    <w:rsid w:val="0B69A976"/>
    <w:rsid w:val="0B70624C"/>
    <w:rsid w:val="0B769DE5"/>
    <w:rsid w:val="0B7CB31B"/>
    <w:rsid w:val="0B88B405"/>
    <w:rsid w:val="0B912BB3"/>
    <w:rsid w:val="0B9FF6F8"/>
    <w:rsid w:val="0BA70D62"/>
    <w:rsid w:val="0BCFF9D3"/>
    <w:rsid w:val="0BD2D49F"/>
    <w:rsid w:val="0BD2DFC4"/>
    <w:rsid w:val="0BDD8617"/>
    <w:rsid w:val="0BDF71FA"/>
    <w:rsid w:val="0BE6A5D4"/>
    <w:rsid w:val="0BF23A5B"/>
    <w:rsid w:val="0C00B838"/>
    <w:rsid w:val="0C0FFD3A"/>
    <w:rsid w:val="0C232E05"/>
    <w:rsid w:val="0C306096"/>
    <w:rsid w:val="0C30EC5E"/>
    <w:rsid w:val="0C37981F"/>
    <w:rsid w:val="0C49D83B"/>
    <w:rsid w:val="0C4BA12A"/>
    <w:rsid w:val="0C52AF06"/>
    <w:rsid w:val="0C6139A1"/>
    <w:rsid w:val="0C6A921F"/>
    <w:rsid w:val="0C761F9A"/>
    <w:rsid w:val="0C7E44F9"/>
    <w:rsid w:val="0C868BE2"/>
    <w:rsid w:val="0C8B621F"/>
    <w:rsid w:val="0C9C6AFA"/>
    <w:rsid w:val="0CABA918"/>
    <w:rsid w:val="0CB3EDAB"/>
    <w:rsid w:val="0CB5B884"/>
    <w:rsid w:val="0CC54C47"/>
    <w:rsid w:val="0CCE446A"/>
    <w:rsid w:val="0CD67A59"/>
    <w:rsid w:val="0CE828AD"/>
    <w:rsid w:val="0CFE3D87"/>
    <w:rsid w:val="0D0440DD"/>
    <w:rsid w:val="0D19B335"/>
    <w:rsid w:val="0D1A9C7A"/>
    <w:rsid w:val="0D1D2B0A"/>
    <w:rsid w:val="0D1DB255"/>
    <w:rsid w:val="0D261A3D"/>
    <w:rsid w:val="0D316520"/>
    <w:rsid w:val="0D32B8EC"/>
    <w:rsid w:val="0D354A46"/>
    <w:rsid w:val="0D3AC1BB"/>
    <w:rsid w:val="0D3AD2D0"/>
    <w:rsid w:val="0D3DA9CB"/>
    <w:rsid w:val="0D3EF090"/>
    <w:rsid w:val="0D3F429A"/>
    <w:rsid w:val="0D400FCC"/>
    <w:rsid w:val="0D491A23"/>
    <w:rsid w:val="0D4E558E"/>
    <w:rsid w:val="0D50B35D"/>
    <w:rsid w:val="0D61DC8B"/>
    <w:rsid w:val="0D6CBE6C"/>
    <w:rsid w:val="0D72F86F"/>
    <w:rsid w:val="0D754BB4"/>
    <w:rsid w:val="0D7DC91E"/>
    <w:rsid w:val="0D8307CB"/>
    <w:rsid w:val="0D926089"/>
    <w:rsid w:val="0D9641D3"/>
    <w:rsid w:val="0D973D2A"/>
    <w:rsid w:val="0D97E280"/>
    <w:rsid w:val="0DA52045"/>
    <w:rsid w:val="0DBE30A4"/>
    <w:rsid w:val="0DC13825"/>
    <w:rsid w:val="0DC5984F"/>
    <w:rsid w:val="0DC98EB4"/>
    <w:rsid w:val="0DCDB66E"/>
    <w:rsid w:val="0DD8B869"/>
    <w:rsid w:val="0DDEC1FC"/>
    <w:rsid w:val="0DE7D2DF"/>
    <w:rsid w:val="0DE96BA3"/>
    <w:rsid w:val="0DFB2460"/>
    <w:rsid w:val="0E213F60"/>
    <w:rsid w:val="0E221B88"/>
    <w:rsid w:val="0E355E65"/>
    <w:rsid w:val="0E378856"/>
    <w:rsid w:val="0E39B9A9"/>
    <w:rsid w:val="0E3DAA5B"/>
    <w:rsid w:val="0E408DE0"/>
    <w:rsid w:val="0E461567"/>
    <w:rsid w:val="0E5CEF48"/>
    <w:rsid w:val="0E6BA2EF"/>
    <w:rsid w:val="0E7425F7"/>
    <w:rsid w:val="0E7A9B05"/>
    <w:rsid w:val="0E81DF82"/>
    <w:rsid w:val="0E9C1FAE"/>
    <w:rsid w:val="0E9C8081"/>
    <w:rsid w:val="0EA07C27"/>
    <w:rsid w:val="0EA5719F"/>
    <w:rsid w:val="0EAEDEC7"/>
    <w:rsid w:val="0EB52B00"/>
    <w:rsid w:val="0EC1FEED"/>
    <w:rsid w:val="0EC84511"/>
    <w:rsid w:val="0ED04FD1"/>
    <w:rsid w:val="0ED7B36C"/>
    <w:rsid w:val="0EE303D9"/>
    <w:rsid w:val="0EE71D8B"/>
    <w:rsid w:val="0EF86974"/>
    <w:rsid w:val="0EF96E93"/>
    <w:rsid w:val="0F03A28E"/>
    <w:rsid w:val="0F059D98"/>
    <w:rsid w:val="0F087B79"/>
    <w:rsid w:val="0F120EEB"/>
    <w:rsid w:val="0F1CCB4C"/>
    <w:rsid w:val="0F2E891D"/>
    <w:rsid w:val="0F382F4C"/>
    <w:rsid w:val="0F40C46E"/>
    <w:rsid w:val="0F50BC44"/>
    <w:rsid w:val="0F510CE5"/>
    <w:rsid w:val="0F609A95"/>
    <w:rsid w:val="0F6CFCB6"/>
    <w:rsid w:val="0F70912C"/>
    <w:rsid w:val="0F732AFC"/>
    <w:rsid w:val="0F7582C7"/>
    <w:rsid w:val="0F76C2C7"/>
    <w:rsid w:val="0F784809"/>
    <w:rsid w:val="0F785784"/>
    <w:rsid w:val="0F7FD387"/>
    <w:rsid w:val="0F84CF16"/>
    <w:rsid w:val="0F8B0DEF"/>
    <w:rsid w:val="0F8CB003"/>
    <w:rsid w:val="0F9C379C"/>
    <w:rsid w:val="0FA2A6D1"/>
    <w:rsid w:val="0FC332B6"/>
    <w:rsid w:val="0FCA5FB6"/>
    <w:rsid w:val="0FD484D4"/>
    <w:rsid w:val="0FE3E968"/>
    <w:rsid w:val="0FE7516D"/>
    <w:rsid w:val="0FE9C053"/>
    <w:rsid w:val="0FE9C68A"/>
    <w:rsid w:val="0FEBD296"/>
    <w:rsid w:val="0FEE733C"/>
    <w:rsid w:val="0FFD105A"/>
    <w:rsid w:val="10055EB8"/>
    <w:rsid w:val="100B3990"/>
    <w:rsid w:val="100D0C52"/>
    <w:rsid w:val="100DEC11"/>
    <w:rsid w:val="10281A41"/>
    <w:rsid w:val="102954D4"/>
    <w:rsid w:val="103F5E6B"/>
    <w:rsid w:val="104431E1"/>
    <w:rsid w:val="104AAF28"/>
    <w:rsid w:val="10513AED"/>
    <w:rsid w:val="1059DB1A"/>
    <w:rsid w:val="105DBAFF"/>
    <w:rsid w:val="10607D86"/>
    <w:rsid w:val="10615F44"/>
    <w:rsid w:val="1064004D"/>
    <w:rsid w:val="106573E0"/>
    <w:rsid w:val="106BF3BC"/>
    <w:rsid w:val="106FB7CE"/>
    <w:rsid w:val="10714CD1"/>
    <w:rsid w:val="1077C45F"/>
    <w:rsid w:val="10858B47"/>
    <w:rsid w:val="10866D59"/>
    <w:rsid w:val="108773C4"/>
    <w:rsid w:val="1090BB4E"/>
    <w:rsid w:val="10B29CA8"/>
    <w:rsid w:val="10B42E32"/>
    <w:rsid w:val="10B46489"/>
    <w:rsid w:val="10B6FF52"/>
    <w:rsid w:val="10B8C939"/>
    <w:rsid w:val="10C24590"/>
    <w:rsid w:val="10CAB6F5"/>
    <w:rsid w:val="10CAE480"/>
    <w:rsid w:val="10D02079"/>
    <w:rsid w:val="10EA77C0"/>
    <w:rsid w:val="10ED944F"/>
    <w:rsid w:val="110C87D7"/>
    <w:rsid w:val="110C8C8A"/>
    <w:rsid w:val="1112563E"/>
    <w:rsid w:val="111C1FAF"/>
    <w:rsid w:val="111F73A1"/>
    <w:rsid w:val="11256217"/>
    <w:rsid w:val="112FC95A"/>
    <w:rsid w:val="11386F42"/>
    <w:rsid w:val="113C62E0"/>
    <w:rsid w:val="11479814"/>
    <w:rsid w:val="11541DDB"/>
    <w:rsid w:val="1160A9B2"/>
    <w:rsid w:val="117A756D"/>
    <w:rsid w:val="11896B69"/>
    <w:rsid w:val="118B4DA8"/>
    <w:rsid w:val="119D937F"/>
    <w:rsid w:val="11A065F7"/>
    <w:rsid w:val="11A761CB"/>
    <w:rsid w:val="11A9851F"/>
    <w:rsid w:val="11AA7DAD"/>
    <w:rsid w:val="11AB021F"/>
    <w:rsid w:val="11AEF9B1"/>
    <w:rsid w:val="11B09258"/>
    <w:rsid w:val="11B8F5E2"/>
    <w:rsid w:val="11B96B6F"/>
    <w:rsid w:val="11C3EF0B"/>
    <w:rsid w:val="11D56563"/>
    <w:rsid w:val="11E4AE89"/>
    <w:rsid w:val="11EE1213"/>
    <w:rsid w:val="11FE5F7E"/>
    <w:rsid w:val="120C5ABE"/>
    <w:rsid w:val="121289BE"/>
    <w:rsid w:val="121E7728"/>
    <w:rsid w:val="121EBC11"/>
    <w:rsid w:val="1224E7CA"/>
    <w:rsid w:val="12410D17"/>
    <w:rsid w:val="124FA8B2"/>
    <w:rsid w:val="12566582"/>
    <w:rsid w:val="125EFD03"/>
    <w:rsid w:val="125F1B2A"/>
    <w:rsid w:val="12640349"/>
    <w:rsid w:val="126C6D19"/>
    <w:rsid w:val="12762A23"/>
    <w:rsid w:val="1281213E"/>
    <w:rsid w:val="12840413"/>
    <w:rsid w:val="129754C5"/>
    <w:rsid w:val="12A83D97"/>
    <w:rsid w:val="12A86DB0"/>
    <w:rsid w:val="12AFD82B"/>
    <w:rsid w:val="12B1E9F2"/>
    <w:rsid w:val="12C5719D"/>
    <w:rsid w:val="12CBA399"/>
    <w:rsid w:val="12D474B2"/>
    <w:rsid w:val="12DF3C34"/>
    <w:rsid w:val="12E3E728"/>
    <w:rsid w:val="12E8AFBD"/>
    <w:rsid w:val="12EE6067"/>
    <w:rsid w:val="12F3ED47"/>
    <w:rsid w:val="130CB7AB"/>
    <w:rsid w:val="13185634"/>
    <w:rsid w:val="131BAB50"/>
    <w:rsid w:val="131CF777"/>
    <w:rsid w:val="132168EB"/>
    <w:rsid w:val="13267389"/>
    <w:rsid w:val="1329BB98"/>
    <w:rsid w:val="132C8042"/>
    <w:rsid w:val="133463B6"/>
    <w:rsid w:val="1338529E"/>
    <w:rsid w:val="133DBF9A"/>
    <w:rsid w:val="133FE06F"/>
    <w:rsid w:val="134AE263"/>
    <w:rsid w:val="134F25F9"/>
    <w:rsid w:val="135E6DE1"/>
    <w:rsid w:val="137079AE"/>
    <w:rsid w:val="139CE837"/>
    <w:rsid w:val="13BCCAA6"/>
    <w:rsid w:val="13C56CF9"/>
    <w:rsid w:val="13C74B4F"/>
    <w:rsid w:val="13CD8CCF"/>
    <w:rsid w:val="13CE3B93"/>
    <w:rsid w:val="13E1A93C"/>
    <w:rsid w:val="13E214A3"/>
    <w:rsid w:val="13E40A1D"/>
    <w:rsid w:val="13E87328"/>
    <w:rsid w:val="13EC1204"/>
    <w:rsid w:val="14085C16"/>
    <w:rsid w:val="1437804B"/>
    <w:rsid w:val="1437C339"/>
    <w:rsid w:val="1438B5F8"/>
    <w:rsid w:val="144F24DF"/>
    <w:rsid w:val="14686541"/>
    <w:rsid w:val="147A41BD"/>
    <w:rsid w:val="148105D1"/>
    <w:rsid w:val="148BD81B"/>
    <w:rsid w:val="148C34B5"/>
    <w:rsid w:val="14906824"/>
    <w:rsid w:val="14992AD2"/>
    <w:rsid w:val="149CBC50"/>
    <w:rsid w:val="149D6912"/>
    <w:rsid w:val="14AE0753"/>
    <w:rsid w:val="14B11F77"/>
    <w:rsid w:val="14B1E756"/>
    <w:rsid w:val="14BCFDBE"/>
    <w:rsid w:val="14BE63CB"/>
    <w:rsid w:val="14C0DF5E"/>
    <w:rsid w:val="14DEA49E"/>
    <w:rsid w:val="14EC765F"/>
    <w:rsid w:val="14F3180B"/>
    <w:rsid w:val="14F55F4C"/>
    <w:rsid w:val="14FD91B8"/>
    <w:rsid w:val="15080451"/>
    <w:rsid w:val="1508A4B7"/>
    <w:rsid w:val="151C1751"/>
    <w:rsid w:val="15229A3E"/>
    <w:rsid w:val="15244837"/>
    <w:rsid w:val="15299285"/>
    <w:rsid w:val="152C64E7"/>
    <w:rsid w:val="15312C22"/>
    <w:rsid w:val="15388516"/>
    <w:rsid w:val="153A2146"/>
    <w:rsid w:val="153AB505"/>
    <w:rsid w:val="153D801D"/>
    <w:rsid w:val="1548AD13"/>
    <w:rsid w:val="154A55F6"/>
    <w:rsid w:val="1557E342"/>
    <w:rsid w:val="15590465"/>
    <w:rsid w:val="15617B02"/>
    <w:rsid w:val="156C4A6A"/>
    <w:rsid w:val="156CBBBB"/>
    <w:rsid w:val="1576C258"/>
    <w:rsid w:val="1580C915"/>
    <w:rsid w:val="158A84ED"/>
    <w:rsid w:val="159057CF"/>
    <w:rsid w:val="159095EF"/>
    <w:rsid w:val="1592351B"/>
    <w:rsid w:val="1598761D"/>
    <w:rsid w:val="1598AFE8"/>
    <w:rsid w:val="159C86A3"/>
    <w:rsid w:val="15A07589"/>
    <w:rsid w:val="15A13C98"/>
    <w:rsid w:val="15A43D5A"/>
    <w:rsid w:val="15A91C9E"/>
    <w:rsid w:val="15ADB008"/>
    <w:rsid w:val="15AE0830"/>
    <w:rsid w:val="15B4FA61"/>
    <w:rsid w:val="15D932F1"/>
    <w:rsid w:val="15E184B9"/>
    <w:rsid w:val="15F93E61"/>
    <w:rsid w:val="15FB6A2A"/>
    <w:rsid w:val="1600FDC5"/>
    <w:rsid w:val="16091A76"/>
    <w:rsid w:val="16094217"/>
    <w:rsid w:val="160FC3A8"/>
    <w:rsid w:val="16293A9B"/>
    <w:rsid w:val="162D7B8E"/>
    <w:rsid w:val="16348280"/>
    <w:rsid w:val="163AACDA"/>
    <w:rsid w:val="16528595"/>
    <w:rsid w:val="165B9B49"/>
    <w:rsid w:val="166453EE"/>
    <w:rsid w:val="166635F5"/>
    <w:rsid w:val="166CD5CC"/>
    <w:rsid w:val="168EBDD0"/>
    <w:rsid w:val="169C1D92"/>
    <w:rsid w:val="16A113CE"/>
    <w:rsid w:val="16ADF5C2"/>
    <w:rsid w:val="16C1099B"/>
    <w:rsid w:val="16C22344"/>
    <w:rsid w:val="16C389E2"/>
    <w:rsid w:val="16C6C1BF"/>
    <w:rsid w:val="16F20D7A"/>
    <w:rsid w:val="16F59BF7"/>
    <w:rsid w:val="16F6BF31"/>
    <w:rsid w:val="16F7A87A"/>
    <w:rsid w:val="16F7FC5D"/>
    <w:rsid w:val="17030473"/>
    <w:rsid w:val="17037119"/>
    <w:rsid w:val="1707BD97"/>
    <w:rsid w:val="17173415"/>
    <w:rsid w:val="17178605"/>
    <w:rsid w:val="1725FCD1"/>
    <w:rsid w:val="17483DF8"/>
    <w:rsid w:val="174AC5C0"/>
    <w:rsid w:val="174FAA5A"/>
    <w:rsid w:val="174FD5FB"/>
    <w:rsid w:val="1757DAD7"/>
    <w:rsid w:val="175E7D6E"/>
    <w:rsid w:val="1762EA46"/>
    <w:rsid w:val="1771C035"/>
    <w:rsid w:val="1772F596"/>
    <w:rsid w:val="177B10AB"/>
    <w:rsid w:val="177E8726"/>
    <w:rsid w:val="178302EC"/>
    <w:rsid w:val="178674C9"/>
    <w:rsid w:val="17894BDD"/>
    <w:rsid w:val="1796F544"/>
    <w:rsid w:val="17970E41"/>
    <w:rsid w:val="179F1D5E"/>
    <w:rsid w:val="17AC1D9A"/>
    <w:rsid w:val="17B3AE17"/>
    <w:rsid w:val="17C01345"/>
    <w:rsid w:val="17C3B90F"/>
    <w:rsid w:val="17CFF86E"/>
    <w:rsid w:val="17D32F3B"/>
    <w:rsid w:val="17D96AB2"/>
    <w:rsid w:val="17DA5002"/>
    <w:rsid w:val="17E21347"/>
    <w:rsid w:val="17E59D03"/>
    <w:rsid w:val="17EDA51E"/>
    <w:rsid w:val="17EFB3D4"/>
    <w:rsid w:val="17F125B4"/>
    <w:rsid w:val="17F354B9"/>
    <w:rsid w:val="17F6411C"/>
    <w:rsid w:val="17FFB836"/>
    <w:rsid w:val="17FFC0D6"/>
    <w:rsid w:val="18043675"/>
    <w:rsid w:val="1809426B"/>
    <w:rsid w:val="180C1178"/>
    <w:rsid w:val="18159D19"/>
    <w:rsid w:val="1816AE5E"/>
    <w:rsid w:val="1817E255"/>
    <w:rsid w:val="18258595"/>
    <w:rsid w:val="18281E4E"/>
    <w:rsid w:val="182D5CD4"/>
    <w:rsid w:val="183AC488"/>
    <w:rsid w:val="18446870"/>
    <w:rsid w:val="184A9FDB"/>
    <w:rsid w:val="186E2846"/>
    <w:rsid w:val="1870D892"/>
    <w:rsid w:val="18736005"/>
    <w:rsid w:val="18736DDF"/>
    <w:rsid w:val="1878043E"/>
    <w:rsid w:val="187AE933"/>
    <w:rsid w:val="187EA4E6"/>
    <w:rsid w:val="188B7AEE"/>
    <w:rsid w:val="1896F627"/>
    <w:rsid w:val="1899890C"/>
    <w:rsid w:val="18A86F55"/>
    <w:rsid w:val="18AF576A"/>
    <w:rsid w:val="18B47C58"/>
    <w:rsid w:val="18BD8256"/>
    <w:rsid w:val="18C3AC17"/>
    <w:rsid w:val="18CA8E74"/>
    <w:rsid w:val="18D1B4A9"/>
    <w:rsid w:val="18D4588C"/>
    <w:rsid w:val="18D475DB"/>
    <w:rsid w:val="18DA3A91"/>
    <w:rsid w:val="18DAC585"/>
    <w:rsid w:val="18DCDE3C"/>
    <w:rsid w:val="18DD906E"/>
    <w:rsid w:val="18E33082"/>
    <w:rsid w:val="18E41BEB"/>
    <w:rsid w:val="18F35DDF"/>
    <w:rsid w:val="18F92D1B"/>
    <w:rsid w:val="18FC27C4"/>
    <w:rsid w:val="18FE20DA"/>
    <w:rsid w:val="19022F0D"/>
    <w:rsid w:val="19029791"/>
    <w:rsid w:val="190DD990"/>
    <w:rsid w:val="19185AC0"/>
    <w:rsid w:val="191AFB41"/>
    <w:rsid w:val="1939CBAB"/>
    <w:rsid w:val="193B67F2"/>
    <w:rsid w:val="194989EA"/>
    <w:rsid w:val="19592DCE"/>
    <w:rsid w:val="195C8FD7"/>
    <w:rsid w:val="197571BB"/>
    <w:rsid w:val="19BA55F7"/>
    <w:rsid w:val="19BC4429"/>
    <w:rsid w:val="19C4C633"/>
    <w:rsid w:val="19E6723F"/>
    <w:rsid w:val="19EAE540"/>
    <w:rsid w:val="19F7EA66"/>
    <w:rsid w:val="19FC4080"/>
    <w:rsid w:val="1A2783FC"/>
    <w:rsid w:val="1A3A0FB5"/>
    <w:rsid w:val="1A4EAEC4"/>
    <w:rsid w:val="1A5D12A8"/>
    <w:rsid w:val="1A6D22CF"/>
    <w:rsid w:val="1A88FA11"/>
    <w:rsid w:val="1A8DFC4A"/>
    <w:rsid w:val="1A91C725"/>
    <w:rsid w:val="1A9517FA"/>
    <w:rsid w:val="1A9D11E9"/>
    <w:rsid w:val="1AA09F46"/>
    <w:rsid w:val="1AA699CF"/>
    <w:rsid w:val="1AB83637"/>
    <w:rsid w:val="1AB8BBEB"/>
    <w:rsid w:val="1AB8EC0E"/>
    <w:rsid w:val="1ABD31F8"/>
    <w:rsid w:val="1ADBE061"/>
    <w:rsid w:val="1AE556DB"/>
    <w:rsid w:val="1AEC925D"/>
    <w:rsid w:val="1AEE2635"/>
    <w:rsid w:val="1AF2A750"/>
    <w:rsid w:val="1B24A25B"/>
    <w:rsid w:val="1B278BE1"/>
    <w:rsid w:val="1B3A465E"/>
    <w:rsid w:val="1B3F273E"/>
    <w:rsid w:val="1B3FEE5C"/>
    <w:rsid w:val="1B533309"/>
    <w:rsid w:val="1B551F02"/>
    <w:rsid w:val="1B571520"/>
    <w:rsid w:val="1B61B45C"/>
    <w:rsid w:val="1B7E94E2"/>
    <w:rsid w:val="1B81B8C2"/>
    <w:rsid w:val="1B8E6F0E"/>
    <w:rsid w:val="1BA16124"/>
    <w:rsid w:val="1BA4279B"/>
    <w:rsid w:val="1BAE93DF"/>
    <w:rsid w:val="1BB27BDE"/>
    <w:rsid w:val="1BB4F544"/>
    <w:rsid w:val="1BC72E52"/>
    <w:rsid w:val="1BCE133A"/>
    <w:rsid w:val="1BD01FEA"/>
    <w:rsid w:val="1BD1A55D"/>
    <w:rsid w:val="1BEE4E57"/>
    <w:rsid w:val="1BF9C911"/>
    <w:rsid w:val="1C018CB5"/>
    <w:rsid w:val="1C13381C"/>
    <w:rsid w:val="1C302973"/>
    <w:rsid w:val="1C41CB55"/>
    <w:rsid w:val="1C556DB9"/>
    <w:rsid w:val="1C5EFBBB"/>
    <w:rsid w:val="1C60D31F"/>
    <w:rsid w:val="1C6A408F"/>
    <w:rsid w:val="1C721D64"/>
    <w:rsid w:val="1C9595BB"/>
    <w:rsid w:val="1C9EFD58"/>
    <w:rsid w:val="1CA719D1"/>
    <w:rsid w:val="1CB6DB37"/>
    <w:rsid w:val="1CB762EB"/>
    <w:rsid w:val="1CBECCE0"/>
    <w:rsid w:val="1CEE6DDB"/>
    <w:rsid w:val="1CFCB187"/>
    <w:rsid w:val="1D0C35C1"/>
    <w:rsid w:val="1D0C66CA"/>
    <w:rsid w:val="1D198D4A"/>
    <w:rsid w:val="1D1E4C07"/>
    <w:rsid w:val="1D21B085"/>
    <w:rsid w:val="1D22B29E"/>
    <w:rsid w:val="1D361ED5"/>
    <w:rsid w:val="1D37AB7B"/>
    <w:rsid w:val="1D430A83"/>
    <w:rsid w:val="1D4EB7CA"/>
    <w:rsid w:val="1D6D896B"/>
    <w:rsid w:val="1D717912"/>
    <w:rsid w:val="1D78B0F3"/>
    <w:rsid w:val="1D89D47B"/>
    <w:rsid w:val="1D95FC2A"/>
    <w:rsid w:val="1D9AF31F"/>
    <w:rsid w:val="1DB4D47F"/>
    <w:rsid w:val="1DBCAFD4"/>
    <w:rsid w:val="1DD9345E"/>
    <w:rsid w:val="1DDF81EF"/>
    <w:rsid w:val="1DEFA0CB"/>
    <w:rsid w:val="1DEFD13E"/>
    <w:rsid w:val="1DF79218"/>
    <w:rsid w:val="1DF8E518"/>
    <w:rsid w:val="1E08093A"/>
    <w:rsid w:val="1E1DCA3E"/>
    <w:rsid w:val="1E42C6A8"/>
    <w:rsid w:val="1E478BB7"/>
    <w:rsid w:val="1E568274"/>
    <w:rsid w:val="1E5EA259"/>
    <w:rsid w:val="1E5F4861"/>
    <w:rsid w:val="1E85E214"/>
    <w:rsid w:val="1E8AD397"/>
    <w:rsid w:val="1E8B056F"/>
    <w:rsid w:val="1E9799E2"/>
    <w:rsid w:val="1EB5CFEC"/>
    <w:rsid w:val="1EBD6B41"/>
    <w:rsid w:val="1EC6EFC8"/>
    <w:rsid w:val="1ECAA083"/>
    <w:rsid w:val="1ECC57E1"/>
    <w:rsid w:val="1ED126CC"/>
    <w:rsid w:val="1ED58AD4"/>
    <w:rsid w:val="1EDA620A"/>
    <w:rsid w:val="1EE15B62"/>
    <w:rsid w:val="1EE40312"/>
    <w:rsid w:val="1EE8D840"/>
    <w:rsid w:val="1EE8DA00"/>
    <w:rsid w:val="1EF0EF60"/>
    <w:rsid w:val="1EF75193"/>
    <w:rsid w:val="1EF77781"/>
    <w:rsid w:val="1EFDD62C"/>
    <w:rsid w:val="1F00AA00"/>
    <w:rsid w:val="1F0BD5CE"/>
    <w:rsid w:val="1F0F2F21"/>
    <w:rsid w:val="1F127C71"/>
    <w:rsid w:val="1F15475F"/>
    <w:rsid w:val="1F174564"/>
    <w:rsid w:val="1F1FC4CA"/>
    <w:rsid w:val="1F268743"/>
    <w:rsid w:val="1F3B16F2"/>
    <w:rsid w:val="1F40E11D"/>
    <w:rsid w:val="1F44B06A"/>
    <w:rsid w:val="1F563D87"/>
    <w:rsid w:val="1F5FB5F9"/>
    <w:rsid w:val="1F636537"/>
    <w:rsid w:val="1F73BB8A"/>
    <w:rsid w:val="1F7E4618"/>
    <w:rsid w:val="1F7E9E69"/>
    <w:rsid w:val="1F7FEE82"/>
    <w:rsid w:val="1F85CA69"/>
    <w:rsid w:val="1F87A070"/>
    <w:rsid w:val="1F8E52EC"/>
    <w:rsid w:val="1F90BFBF"/>
    <w:rsid w:val="1F979F50"/>
    <w:rsid w:val="1FA6104A"/>
    <w:rsid w:val="1FB7BDE2"/>
    <w:rsid w:val="1FCE5843"/>
    <w:rsid w:val="1FD13A14"/>
    <w:rsid w:val="1FFFE686"/>
    <w:rsid w:val="2021B6F2"/>
    <w:rsid w:val="2026F18E"/>
    <w:rsid w:val="2034C813"/>
    <w:rsid w:val="2036FC9E"/>
    <w:rsid w:val="2037046B"/>
    <w:rsid w:val="203D77A7"/>
    <w:rsid w:val="20443FAE"/>
    <w:rsid w:val="2046497B"/>
    <w:rsid w:val="20547BA8"/>
    <w:rsid w:val="205D2183"/>
    <w:rsid w:val="20651AFE"/>
    <w:rsid w:val="20665696"/>
    <w:rsid w:val="2082BA74"/>
    <w:rsid w:val="209A95F2"/>
    <w:rsid w:val="209C1D09"/>
    <w:rsid w:val="209F9D98"/>
    <w:rsid w:val="20A5E953"/>
    <w:rsid w:val="20ACB86A"/>
    <w:rsid w:val="20D1BB51"/>
    <w:rsid w:val="20D3F2F0"/>
    <w:rsid w:val="20E927C5"/>
    <w:rsid w:val="20F0707B"/>
    <w:rsid w:val="20F1ACFE"/>
    <w:rsid w:val="210A73C3"/>
    <w:rsid w:val="21144854"/>
    <w:rsid w:val="212135DF"/>
    <w:rsid w:val="2145FC41"/>
    <w:rsid w:val="21472E11"/>
    <w:rsid w:val="21509325"/>
    <w:rsid w:val="2151FA0D"/>
    <w:rsid w:val="215A9677"/>
    <w:rsid w:val="21721F5D"/>
    <w:rsid w:val="217D4A9F"/>
    <w:rsid w:val="2187BD24"/>
    <w:rsid w:val="219E89E4"/>
    <w:rsid w:val="219EBC96"/>
    <w:rsid w:val="21A066B1"/>
    <w:rsid w:val="21A1075E"/>
    <w:rsid w:val="21AF5811"/>
    <w:rsid w:val="21B4B39D"/>
    <w:rsid w:val="21E5D6C3"/>
    <w:rsid w:val="21F7E218"/>
    <w:rsid w:val="21FE6500"/>
    <w:rsid w:val="2203DD5D"/>
    <w:rsid w:val="220A9B50"/>
    <w:rsid w:val="220E9CC3"/>
    <w:rsid w:val="2210EDCB"/>
    <w:rsid w:val="22180A22"/>
    <w:rsid w:val="221CDDDB"/>
    <w:rsid w:val="221DA2E4"/>
    <w:rsid w:val="222CECFA"/>
    <w:rsid w:val="222E9718"/>
    <w:rsid w:val="22400398"/>
    <w:rsid w:val="22424886"/>
    <w:rsid w:val="2248760D"/>
    <w:rsid w:val="224C5B1B"/>
    <w:rsid w:val="225AB364"/>
    <w:rsid w:val="227C7B6F"/>
    <w:rsid w:val="22816C4D"/>
    <w:rsid w:val="228C6202"/>
    <w:rsid w:val="228DA9AD"/>
    <w:rsid w:val="22938DD5"/>
    <w:rsid w:val="2294DB49"/>
    <w:rsid w:val="22B2E4D8"/>
    <w:rsid w:val="22B5FF79"/>
    <w:rsid w:val="22B9D816"/>
    <w:rsid w:val="22BC22A4"/>
    <w:rsid w:val="22BD0C0E"/>
    <w:rsid w:val="22C105CF"/>
    <w:rsid w:val="22C41E3A"/>
    <w:rsid w:val="22C8672F"/>
    <w:rsid w:val="22C9A673"/>
    <w:rsid w:val="22CA3CE7"/>
    <w:rsid w:val="22DD7FC1"/>
    <w:rsid w:val="22E001DA"/>
    <w:rsid w:val="22E9AA9B"/>
    <w:rsid w:val="22F06646"/>
    <w:rsid w:val="22F2FC0B"/>
    <w:rsid w:val="2315036D"/>
    <w:rsid w:val="231CCA3B"/>
    <w:rsid w:val="2328325C"/>
    <w:rsid w:val="2332729C"/>
    <w:rsid w:val="2347489B"/>
    <w:rsid w:val="235BE623"/>
    <w:rsid w:val="235C05F4"/>
    <w:rsid w:val="235CACF1"/>
    <w:rsid w:val="235E299A"/>
    <w:rsid w:val="2364A3F6"/>
    <w:rsid w:val="2371A871"/>
    <w:rsid w:val="2372996F"/>
    <w:rsid w:val="237D4649"/>
    <w:rsid w:val="237FA81D"/>
    <w:rsid w:val="23998AF8"/>
    <w:rsid w:val="23A761FA"/>
    <w:rsid w:val="23B06D26"/>
    <w:rsid w:val="23B0DEA2"/>
    <w:rsid w:val="23B33F8E"/>
    <w:rsid w:val="23B36D11"/>
    <w:rsid w:val="23B924CC"/>
    <w:rsid w:val="23BFD89A"/>
    <w:rsid w:val="23CBD747"/>
    <w:rsid w:val="23D57111"/>
    <w:rsid w:val="23D9DFF5"/>
    <w:rsid w:val="23DDB5B9"/>
    <w:rsid w:val="23E1A77D"/>
    <w:rsid w:val="23E34234"/>
    <w:rsid w:val="2413891D"/>
    <w:rsid w:val="241515F0"/>
    <w:rsid w:val="241BD97D"/>
    <w:rsid w:val="242A5B3A"/>
    <w:rsid w:val="242E09AB"/>
    <w:rsid w:val="244C9850"/>
    <w:rsid w:val="244FA6AA"/>
    <w:rsid w:val="24517CC3"/>
    <w:rsid w:val="2454A748"/>
    <w:rsid w:val="2454FBCA"/>
    <w:rsid w:val="246FD093"/>
    <w:rsid w:val="248485FE"/>
    <w:rsid w:val="24872024"/>
    <w:rsid w:val="24880ED3"/>
    <w:rsid w:val="24949794"/>
    <w:rsid w:val="249725D7"/>
    <w:rsid w:val="24A38C4F"/>
    <w:rsid w:val="24B63D05"/>
    <w:rsid w:val="24D6BDFB"/>
    <w:rsid w:val="24D6CF4C"/>
    <w:rsid w:val="24DC3F13"/>
    <w:rsid w:val="24E779F5"/>
    <w:rsid w:val="24F0A611"/>
    <w:rsid w:val="24FBB726"/>
    <w:rsid w:val="24FC1092"/>
    <w:rsid w:val="24FCD726"/>
    <w:rsid w:val="2502B540"/>
    <w:rsid w:val="25114C90"/>
    <w:rsid w:val="2514FB42"/>
    <w:rsid w:val="25179832"/>
    <w:rsid w:val="251B2C2E"/>
    <w:rsid w:val="25205CC4"/>
    <w:rsid w:val="25298D72"/>
    <w:rsid w:val="252B394D"/>
    <w:rsid w:val="25352254"/>
    <w:rsid w:val="254212A1"/>
    <w:rsid w:val="25471610"/>
    <w:rsid w:val="254B010F"/>
    <w:rsid w:val="2553FF7F"/>
    <w:rsid w:val="25552934"/>
    <w:rsid w:val="255AC8BE"/>
    <w:rsid w:val="25645856"/>
    <w:rsid w:val="256B19C2"/>
    <w:rsid w:val="25767600"/>
    <w:rsid w:val="257D77DE"/>
    <w:rsid w:val="257EAF18"/>
    <w:rsid w:val="25828E9D"/>
    <w:rsid w:val="25844386"/>
    <w:rsid w:val="25ABDCB4"/>
    <w:rsid w:val="25AC1803"/>
    <w:rsid w:val="25CF64B7"/>
    <w:rsid w:val="25D3C45D"/>
    <w:rsid w:val="25D4589E"/>
    <w:rsid w:val="25D69F6F"/>
    <w:rsid w:val="25F0C082"/>
    <w:rsid w:val="25F44DAC"/>
    <w:rsid w:val="25F79D10"/>
    <w:rsid w:val="25F7CDB7"/>
    <w:rsid w:val="260BE7F0"/>
    <w:rsid w:val="260D4A34"/>
    <w:rsid w:val="26196442"/>
    <w:rsid w:val="2624F2DF"/>
    <w:rsid w:val="2627208E"/>
    <w:rsid w:val="2628A919"/>
    <w:rsid w:val="262C3EC5"/>
    <w:rsid w:val="2630FE53"/>
    <w:rsid w:val="26320386"/>
    <w:rsid w:val="2633E327"/>
    <w:rsid w:val="263DD566"/>
    <w:rsid w:val="26505657"/>
    <w:rsid w:val="26611EBF"/>
    <w:rsid w:val="26698935"/>
    <w:rsid w:val="266A3980"/>
    <w:rsid w:val="2674245C"/>
    <w:rsid w:val="26752F86"/>
    <w:rsid w:val="267D20D5"/>
    <w:rsid w:val="267F3410"/>
    <w:rsid w:val="26805E9A"/>
    <w:rsid w:val="26826023"/>
    <w:rsid w:val="268459DC"/>
    <w:rsid w:val="2684A759"/>
    <w:rsid w:val="269A6416"/>
    <w:rsid w:val="26A81B44"/>
    <w:rsid w:val="26C7EF0B"/>
    <w:rsid w:val="26D12E6B"/>
    <w:rsid w:val="26E4C47C"/>
    <w:rsid w:val="26EA9D72"/>
    <w:rsid w:val="26EE665D"/>
    <w:rsid w:val="26F6EAC2"/>
    <w:rsid w:val="2716694D"/>
    <w:rsid w:val="27174F25"/>
    <w:rsid w:val="271C22B8"/>
    <w:rsid w:val="2723ECD4"/>
    <w:rsid w:val="272ADBD1"/>
    <w:rsid w:val="27328435"/>
    <w:rsid w:val="273C9287"/>
    <w:rsid w:val="273DF5EB"/>
    <w:rsid w:val="27645AB8"/>
    <w:rsid w:val="276466C0"/>
    <w:rsid w:val="2776A47F"/>
    <w:rsid w:val="27781E61"/>
    <w:rsid w:val="27785807"/>
    <w:rsid w:val="277A09C8"/>
    <w:rsid w:val="278F2740"/>
    <w:rsid w:val="27939E18"/>
    <w:rsid w:val="2793FC44"/>
    <w:rsid w:val="279AEFD0"/>
    <w:rsid w:val="279E1BE0"/>
    <w:rsid w:val="27AECFF6"/>
    <w:rsid w:val="27B9B69D"/>
    <w:rsid w:val="27BD9BD7"/>
    <w:rsid w:val="27C4149E"/>
    <w:rsid w:val="27CA3510"/>
    <w:rsid w:val="27CC5F82"/>
    <w:rsid w:val="27D005C7"/>
    <w:rsid w:val="27DA6F99"/>
    <w:rsid w:val="27DBD95D"/>
    <w:rsid w:val="27E0C486"/>
    <w:rsid w:val="27E370C6"/>
    <w:rsid w:val="27FBCACC"/>
    <w:rsid w:val="280B9144"/>
    <w:rsid w:val="280EB220"/>
    <w:rsid w:val="281A9736"/>
    <w:rsid w:val="283335F1"/>
    <w:rsid w:val="2834B49F"/>
    <w:rsid w:val="283D52CF"/>
    <w:rsid w:val="284192CD"/>
    <w:rsid w:val="28508797"/>
    <w:rsid w:val="285D91EB"/>
    <w:rsid w:val="285ED8E0"/>
    <w:rsid w:val="28662A56"/>
    <w:rsid w:val="286B6C63"/>
    <w:rsid w:val="287C2CCC"/>
    <w:rsid w:val="2885178E"/>
    <w:rsid w:val="288D4BBD"/>
    <w:rsid w:val="2893131B"/>
    <w:rsid w:val="289628DB"/>
    <w:rsid w:val="289793DB"/>
    <w:rsid w:val="2898FDDF"/>
    <w:rsid w:val="289E8DA1"/>
    <w:rsid w:val="289F312F"/>
    <w:rsid w:val="28AABDA6"/>
    <w:rsid w:val="28B42CC1"/>
    <w:rsid w:val="28C42195"/>
    <w:rsid w:val="28CFF4A4"/>
    <w:rsid w:val="28DF34BC"/>
    <w:rsid w:val="28E02287"/>
    <w:rsid w:val="28ED4EA9"/>
    <w:rsid w:val="28F19324"/>
    <w:rsid w:val="28F7F608"/>
    <w:rsid w:val="28F9AE50"/>
    <w:rsid w:val="2909D818"/>
    <w:rsid w:val="29119662"/>
    <w:rsid w:val="2913B40C"/>
    <w:rsid w:val="29149DCD"/>
    <w:rsid w:val="29171F55"/>
    <w:rsid w:val="291D4091"/>
    <w:rsid w:val="291DF7AC"/>
    <w:rsid w:val="2927835C"/>
    <w:rsid w:val="292CAACB"/>
    <w:rsid w:val="293A559F"/>
    <w:rsid w:val="293E02B4"/>
    <w:rsid w:val="2948A067"/>
    <w:rsid w:val="29528B5D"/>
    <w:rsid w:val="296E56A4"/>
    <w:rsid w:val="29855845"/>
    <w:rsid w:val="2986D168"/>
    <w:rsid w:val="298BD0A1"/>
    <w:rsid w:val="29A36D25"/>
    <w:rsid w:val="29A6D32D"/>
    <w:rsid w:val="29A6DF30"/>
    <w:rsid w:val="29AD1665"/>
    <w:rsid w:val="29AF4E6E"/>
    <w:rsid w:val="29BE11E2"/>
    <w:rsid w:val="29C6B193"/>
    <w:rsid w:val="29C7DCB4"/>
    <w:rsid w:val="29CC172D"/>
    <w:rsid w:val="29DD15E8"/>
    <w:rsid w:val="29E22DAF"/>
    <w:rsid w:val="29E9C116"/>
    <w:rsid w:val="29F15C14"/>
    <w:rsid w:val="29F7CC0E"/>
    <w:rsid w:val="29F89C33"/>
    <w:rsid w:val="2A03A267"/>
    <w:rsid w:val="2A0FBFF3"/>
    <w:rsid w:val="2A0FF74D"/>
    <w:rsid w:val="2A12EA39"/>
    <w:rsid w:val="2A13F0EB"/>
    <w:rsid w:val="2A15F80F"/>
    <w:rsid w:val="2A19613D"/>
    <w:rsid w:val="2A1F50E3"/>
    <w:rsid w:val="2A2B2F26"/>
    <w:rsid w:val="2A2EE270"/>
    <w:rsid w:val="2A3016C3"/>
    <w:rsid w:val="2A3114E8"/>
    <w:rsid w:val="2A36A62D"/>
    <w:rsid w:val="2A50F55E"/>
    <w:rsid w:val="2A565252"/>
    <w:rsid w:val="2A673735"/>
    <w:rsid w:val="2A744C75"/>
    <w:rsid w:val="2A7CCE2E"/>
    <w:rsid w:val="2A80C440"/>
    <w:rsid w:val="2A819F31"/>
    <w:rsid w:val="2A86CE91"/>
    <w:rsid w:val="2A86D16E"/>
    <w:rsid w:val="2A8DA55B"/>
    <w:rsid w:val="2A91F92C"/>
    <w:rsid w:val="2A96ED81"/>
    <w:rsid w:val="2AADCA19"/>
    <w:rsid w:val="2AB14CC7"/>
    <w:rsid w:val="2ABD0059"/>
    <w:rsid w:val="2ABFE496"/>
    <w:rsid w:val="2ACBE884"/>
    <w:rsid w:val="2AD6CC1E"/>
    <w:rsid w:val="2AD790B7"/>
    <w:rsid w:val="2AE9C831"/>
    <w:rsid w:val="2AFA9AF8"/>
    <w:rsid w:val="2B06780F"/>
    <w:rsid w:val="2B1200FF"/>
    <w:rsid w:val="2B41C687"/>
    <w:rsid w:val="2B43A584"/>
    <w:rsid w:val="2B46C068"/>
    <w:rsid w:val="2B52C49C"/>
    <w:rsid w:val="2B5A2DCB"/>
    <w:rsid w:val="2B63686B"/>
    <w:rsid w:val="2B69244B"/>
    <w:rsid w:val="2B6C7E28"/>
    <w:rsid w:val="2B8215FB"/>
    <w:rsid w:val="2BA93C74"/>
    <w:rsid w:val="2BBDC0CF"/>
    <w:rsid w:val="2BC8B172"/>
    <w:rsid w:val="2BCA92F1"/>
    <w:rsid w:val="2BDB1571"/>
    <w:rsid w:val="2BF0A9CD"/>
    <w:rsid w:val="2BFC141D"/>
    <w:rsid w:val="2C068872"/>
    <w:rsid w:val="2C0F9951"/>
    <w:rsid w:val="2C181108"/>
    <w:rsid w:val="2C2387E7"/>
    <w:rsid w:val="2C28A6F4"/>
    <w:rsid w:val="2C2D60C4"/>
    <w:rsid w:val="2C443B63"/>
    <w:rsid w:val="2C47ED4E"/>
    <w:rsid w:val="2C52059F"/>
    <w:rsid w:val="2C552001"/>
    <w:rsid w:val="2C5CB3BD"/>
    <w:rsid w:val="2C66B86D"/>
    <w:rsid w:val="2C6D01F9"/>
    <w:rsid w:val="2C6E26E8"/>
    <w:rsid w:val="2C776716"/>
    <w:rsid w:val="2C81DA7E"/>
    <w:rsid w:val="2C97A294"/>
    <w:rsid w:val="2CA47980"/>
    <w:rsid w:val="2CA88C05"/>
    <w:rsid w:val="2CAA5463"/>
    <w:rsid w:val="2CAE0F77"/>
    <w:rsid w:val="2CB63CFD"/>
    <w:rsid w:val="2CC0A0E1"/>
    <w:rsid w:val="2CC3097A"/>
    <w:rsid w:val="2CCC3FB6"/>
    <w:rsid w:val="2CD0ED37"/>
    <w:rsid w:val="2CD46810"/>
    <w:rsid w:val="2CD99FE0"/>
    <w:rsid w:val="2CDB685B"/>
    <w:rsid w:val="2CE30F51"/>
    <w:rsid w:val="2CFAEC64"/>
    <w:rsid w:val="2CFD67BC"/>
    <w:rsid w:val="2D020843"/>
    <w:rsid w:val="2D0C8435"/>
    <w:rsid w:val="2D16F144"/>
    <w:rsid w:val="2D16FE09"/>
    <w:rsid w:val="2D1792CA"/>
    <w:rsid w:val="2D1F2645"/>
    <w:rsid w:val="2D24A27E"/>
    <w:rsid w:val="2D317638"/>
    <w:rsid w:val="2D386561"/>
    <w:rsid w:val="2D3B1F51"/>
    <w:rsid w:val="2D3EC73F"/>
    <w:rsid w:val="2D405999"/>
    <w:rsid w:val="2D45B6E1"/>
    <w:rsid w:val="2D493A02"/>
    <w:rsid w:val="2D51A53A"/>
    <w:rsid w:val="2D600658"/>
    <w:rsid w:val="2D628288"/>
    <w:rsid w:val="2D62F56D"/>
    <w:rsid w:val="2D689BCC"/>
    <w:rsid w:val="2D6BEA20"/>
    <w:rsid w:val="2D726A30"/>
    <w:rsid w:val="2D72E33E"/>
    <w:rsid w:val="2D793995"/>
    <w:rsid w:val="2D8761EB"/>
    <w:rsid w:val="2D8A78B0"/>
    <w:rsid w:val="2D956AA4"/>
    <w:rsid w:val="2D97EE8B"/>
    <w:rsid w:val="2D9A206E"/>
    <w:rsid w:val="2D9E72D7"/>
    <w:rsid w:val="2DA446CA"/>
    <w:rsid w:val="2DA44EBC"/>
    <w:rsid w:val="2DAA57A7"/>
    <w:rsid w:val="2DACAE3C"/>
    <w:rsid w:val="2DADC5CD"/>
    <w:rsid w:val="2DC26B1F"/>
    <w:rsid w:val="2DC2DAA1"/>
    <w:rsid w:val="2DCB2D0B"/>
    <w:rsid w:val="2DCDF6C9"/>
    <w:rsid w:val="2DD36905"/>
    <w:rsid w:val="2DD9C04E"/>
    <w:rsid w:val="2DDD56E2"/>
    <w:rsid w:val="2DE21DDB"/>
    <w:rsid w:val="2DE42462"/>
    <w:rsid w:val="2DED152F"/>
    <w:rsid w:val="2DF18ACF"/>
    <w:rsid w:val="2E034525"/>
    <w:rsid w:val="2E03F627"/>
    <w:rsid w:val="2E05EC8B"/>
    <w:rsid w:val="2E08D748"/>
    <w:rsid w:val="2E1117F0"/>
    <w:rsid w:val="2E2BBE0B"/>
    <w:rsid w:val="2E2D9C05"/>
    <w:rsid w:val="2E35F70E"/>
    <w:rsid w:val="2E4624C4"/>
    <w:rsid w:val="2E49E3F3"/>
    <w:rsid w:val="2E4A0F7E"/>
    <w:rsid w:val="2E4B072F"/>
    <w:rsid w:val="2E516B79"/>
    <w:rsid w:val="2E7039A0"/>
    <w:rsid w:val="2E79A72E"/>
    <w:rsid w:val="2E940ED9"/>
    <w:rsid w:val="2EA3C233"/>
    <w:rsid w:val="2EBA270E"/>
    <w:rsid w:val="2EC247C8"/>
    <w:rsid w:val="2EC51BFF"/>
    <w:rsid w:val="2EC54060"/>
    <w:rsid w:val="2EC6BCC7"/>
    <w:rsid w:val="2ECA67E0"/>
    <w:rsid w:val="2ECC5C4A"/>
    <w:rsid w:val="2ECE49B4"/>
    <w:rsid w:val="2ED4B30E"/>
    <w:rsid w:val="2ED78A97"/>
    <w:rsid w:val="2EDEF0A2"/>
    <w:rsid w:val="2EE17EC0"/>
    <w:rsid w:val="2EE6E135"/>
    <w:rsid w:val="2EF48218"/>
    <w:rsid w:val="2F08B047"/>
    <w:rsid w:val="2F0B3C2F"/>
    <w:rsid w:val="2F0EFDAE"/>
    <w:rsid w:val="2F157615"/>
    <w:rsid w:val="2F1E3C93"/>
    <w:rsid w:val="2F2A5219"/>
    <w:rsid w:val="2F31AC42"/>
    <w:rsid w:val="2F390E7C"/>
    <w:rsid w:val="2F3A8CC0"/>
    <w:rsid w:val="2F3BD0FA"/>
    <w:rsid w:val="2F442767"/>
    <w:rsid w:val="2F4655C0"/>
    <w:rsid w:val="2F4D42BA"/>
    <w:rsid w:val="2F50F6AB"/>
    <w:rsid w:val="2F581072"/>
    <w:rsid w:val="2F5F00E9"/>
    <w:rsid w:val="2F686EC7"/>
    <w:rsid w:val="2F709D81"/>
    <w:rsid w:val="2F7C6B5F"/>
    <w:rsid w:val="2F7E3895"/>
    <w:rsid w:val="2F822355"/>
    <w:rsid w:val="2F8B3F30"/>
    <w:rsid w:val="2F8EA4A5"/>
    <w:rsid w:val="2FABDB2C"/>
    <w:rsid w:val="2FB279EA"/>
    <w:rsid w:val="2FB37645"/>
    <w:rsid w:val="2FB3C2BE"/>
    <w:rsid w:val="2FC1CB5C"/>
    <w:rsid w:val="2FC5C948"/>
    <w:rsid w:val="2FCB8F4F"/>
    <w:rsid w:val="2FD42C6A"/>
    <w:rsid w:val="2FE75BAB"/>
    <w:rsid w:val="3008A023"/>
    <w:rsid w:val="302415B8"/>
    <w:rsid w:val="302C547F"/>
    <w:rsid w:val="302D230F"/>
    <w:rsid w:val="303D502C"/>
    <w:rsid w:val="3041296E"/>
    <w:rsid w:val="30634947"/>
    <w:rsid w:val="306B6726"/>
    <w:rsid w:val="306C8E13"/>
    <w:rsid w:val="306EA940"/>
    <w:rsid w:val="3077F4AE"/>
    <w:rsid w:val="3088100F"/>
    <w:rsid w:val="3088D798"/>
    <w:rsid w:val="308A4947"/>
    <w:rsid w:val="3093D086"/>
    <w:rsid w:val="30AA00CB"/>
    <w:rsid w:val="30B2760D"/>
    <w:rsid w:val="30C19D2C"/>
    <w:rsid w:val="30D3894D"/>
    <w:rsid w:val="30E2CC18"/>
    <w:rsid w:val="30E42503"/>
    <w:rsid w:val="30E63F70"/>
    <w:rsid w:val="30F61426"/>
    <w:rsid w:val="30F7AE03"/>
    <w:rsid w:val="31003606"/>
    <w:rsid w:val="31068D01"/>
    <w:rsid w:val="3109DEFD"/>
    <w:rsid w:val="310E2FE4"/>
    <w:rsid w:val="31112106"/>
    <w:rsid w:val="3112756A"/>
    <w:rsid w:val="312ED8E5"/>
    <w:rsid w:val="313C8746"/>
    <w:rsid w:val="31401C22"/>
    <w:rsid w:val="3158317B"/>
    <w:rsid w:val="315B1C33"/>
    <w:rsid w:val="315E7890"/>
    <w:rsid w:val="316A30B6"/>
    <w:rsid w:val="316B2CE1"/>
    <w:rsid w:val="3171BBFF"/>
    <w:rsid w:val="3176FC58"/>
    <w:rsid w:val="317ABF89"/>
    <w:rsid w:val="317CB7A2"/>
    <w:rsid w:val="317F8929"/>
    <w:rsid w:val="31AC59E1"/>
    <w:rsid w:val="31C4C1D8"/>
    <w:rsid w:val="31CEFBF9"/>
    <w:rsid w:val="31D58915"/>
    <w:rsid w:val="31DBA68E"/>
    <w:rsid w:val="31E1BE8B"/>
    <w:rsid w:val="31E1E541"/>
    <w:rsid w:val="31E2DDB6"/>
    <w:rsid w:val="31EA8F88"/>
    <w:rsid w:val="31FC80FF"/>
    <w:rsid w:val="3214981D"/>
    <w:rsid w:val="32175B09"/>
    <w:rsid w:val="32298D03"/>
    <w:rsid w:val="32394760"/>
    <w:rsid w:val="3247FACD"/>
    <w:rsid w:val="3249FBAA"/>
    <w:rsid w:val="324C7232"/>
    <w:rsid w:val="3251853B"/>
    <w:rsid w:val="325E9471"/>
    <w:rsid w:val="325EA567"/>
    <w:rsid w:val="3260CC23"/>
    <w:rsid w:val="3262B166"/>
    <w:rsid w:val="326AA827"/>
    <w:rsid w:val="326C202A"/>
    <w:rsid w:val="3277AE49"/>
    <w:rsid w:val="327AAB52"/>
    <w:rsid w:val="327AEBD8"/>
    <w:rsid w:val="327D230B"/>
    <w:rsid w:val="3281A082"/>
    <w:rsid w:val="329072B7"/>
    <w:rsid w:val="32937B3D"/>
    <w:rsid w:val="329D5895"/>
    <w:rsid w:val="32A1E91D"/>
    <w:rsid w:val="32A215F1"/>
    <w:rsid w:val="32A28A23"/>
    <w:rsid w:val="32A45B2C"/>
    <w:rsid w:val="32A6E9B2"/>
    <w:rsid w:val="32ACF01E"/>
    <w:rsid w:val="32B0EDE0"/>
    <w:rsid w:val="32B69FEB"/>
    <w:rsid w:val="32BA6DF6"/>
    <w:rsid w:val="32BFB6A7"/>
    <w:rsid w:val="32C63E86"/>
    <w:rsid w:val="32CF2926"/>
    <w:rsid w:val="32CFE6D5"/>
    <w:rsid w:val="32D5CE23"/>
    <w:rsid w:val="32DB4945"/>
    <w:rsid w:val="32EBDE98"/>
    <w:rsid w:val="32F7BC96"/>
    <w:rsid w:val="32F9BE59"/>
    <w:rsid w:val="32FBB52C"/>
    <w:rsid w:val="33059ADC"/>
    <w:rsid w:val="3318AE6B"/>
    <w:rsid w:val="33265A87"/>
    <w:rsid w:val="333A5BA2"/>
    <w:rsid w:val="333E9699"/>
    <w:rsid w:val="334DB1FD"/>
    <w:rsid w:val="33535B8D"/>
    <w:rsid w:val="335570C2"/>
    <w:rsid w:val="33568A20"/>
    <w:rsid w:val="336932DA"/>
    <w:rsid w:val="3379D656"/>
    <w:rsid w:val="337DA24A"/>
    <w:rsid w:val="338E966A"/>
    <w:rsid w:val="33946F80"/>
    <w:rsid w:val="339B24F6"/>
    <w:rsid w:val="339B36CB"/>
    <w:rsid w:val="33AA0035"/>
    <w:rsid w:val="33ADB9FC"/>
    <w:rsid w:val="33B5FE1A"/>
    <w:rsid w:val="33BA766B"/>
    <w:rsid w:val="33D9A23F"/>
    <w:rsid w:val="33E59121"/>
    <w:rsid w:val="33F329A3"/>
    <w:rsid w:val="340B663A"/>
    <w:rsid w:val="3415CB7F"/>
    <w:rsid w:val="341EDD0A"/>
    <w:rsid w:val="3422C0BB"/>
    <w:rsid w:val="34301813"/>
    <w:rsid w:val="343C71BB"/>
    <w:rsid w:val="344DCF98"/>
    <w:rsid w:val="345952DD"/>
    <w:rsid w:val="345BDC0D"/>
    <w:rsid w:val="346EF536"/>
    <w:rsid w:val="347377A5"/>
    <w:rsid w:val="3480FFE3"/>
    <w:rsid w:val="3493E15C"/>
    <w:rsid w:val="349C2E3F"/>
    <w:rsid w:val="349C7106"/>
    <w:rsid w:val="349DF0C0"/>
    <w:rsid w:val="34AB702A"/>
    <w:rsid w:val="34AD0983"/>
    <w:rsid w:val="34B280F7"/>
    <w:rsid w:val="34BF2E6D"/>
    <w:rsid w:val="34C2871E"/>
    <w:rsid w:val="34CC30C5"/>
    <w:rsid w:val="34CE2B92"/>
    <w:rsid w:val="34D49E7C"/>
    <w:rsid w:val="34D8E3D7"/>
    <w:rsid w:val="34DE6CCC"/>
    <w:rsid w:val="34E086EE"/>
    <w:rsid w:val="34EBDADE"/>
    <w:rsid w:val="34F4F996"/>
    <w:rsid w:val="34F9D668"/>
    <w:rsid w:val="35008986"/>
    <w:rsid w:val="3503825A"/>
    <w:rsid w:val="350F8DF0"/>
    <w:rsid w:val="3516F04A"/>
    <w:rsid w:val="3522DC0A"/>
    <w:rsid w:val="35242266"/>
    <w:rsid w:val="35283D47"/>
    <w:rsid w:val="352A9EA3"/>
    <w:rsid w:val="35319FF1"/>
    <w:rsid w:val="35506161"/>
    <w:rsid w:val="3552A04D"/>
    <w:rsid w:val="3561BB5D"/>
    <w:rsid w:val="356E7E9C"/>
    <w:rsid w:val="357A8332"/>
    <w:rsid w:val="358AD40C"/>
    <w:rsid w:val="3593E24C"/>
    <w:rsid w:val="359C16C2"/>
    <w:rsid w:val="359C302E"/>
    <w:rsid w:val="359E7B81"/>
    <w:rsid w:val="35A77EE8"/>
    <w:rsid w:val="35B49364"/>
    <w:rsid w:val="35D0D60A"/>
    <w:rsid w:val="35D5112A"/>
    <w:rsid w:val="35D69A7B"/>
    <w:rsid w:val="35E4CA48"/>
    <w:rsid w:val="35E629A6"/>
    <w:rsid w:val="35EC2A40"/>
    <w:rsid w:val="35EE9F11"/>
    <w:rsid w:val="35FE069F"/>
    <w:rsid w:val="361CDBBD"/>
    <w:rsid w:val="36237BFB"/>
    <w:rsid w:val="36322A49"/>
    <w:rsid w:val="36435040"/>
    <w:rsid w:val="36458723"/>
    <w:rsid w:val="36579B9D"/>
    <w:rsid w:val="36583A1B"/>
    <w:rsid w:val="3660106A"/>
    <w:rsid w:val="36665DB1"/>
    <w:rsid w:val="36705EEC"/>
    <w:rsid w:val="367130FE"/>
    <w:rsid w:val="36847D2F"/>
    <w:rsid w:val="36858823"/>
    <w:rsid w:val="36888E4C"/>
    <w:rsid w:val="3689E130"/>
    <w:rsid w:val="36A0D39C"/>
    <w:rsid w:val="36CABDED"/>
    <w:rsid w:val="36D552B1"/>
    <w:rsid w:val="36DE8DAB"/>
    <w:rsid w:val="36E822A6"/>
    <w:rsid w:val="36EAF07F"/>
    <w:rsid w:val="36EB6EAA"/>
    <w:rsid w:val="36ECC6B9"/>
    <w:rsid w:val="36EE3857"/>
    <w:rsid w:val="36F36651"/>
    <w:rsid w:val="36FFA3AE"/>
    <w:rsid w:val="371B19CB"/>
    <w:rsid w:val="371B7F88"/>
    <w:rsid w:val="372FEF14"/>
    <w:rsid w:val="3733A83C"/>
    <w:rsid w:val="373F12A0"/>
    <w:rsid w:val="373F6603"/>
    <w:rsid w:val="374201F4"/>
    <w:rsid w:val="3744E48B"/>
    <w:rsid w:val="3747EDF9"/>
    <w:rsid w:val="374A6C4C"/>
    <w:rsid w:val="3751B8A1"/>
    <w:rsid w:val="378911FA"/>
    <w:rsid w:val="379F4E89"/>
    <w:rsid w:val="37A9ED26"/>
    <w:rsid w:val="37B6A0E1"/>
    <w:rsid w:val="37CB1B3C"/>
    <w:rsid w:val="37F29E7A"/>
    <w:rsid w:val="37FB4ACE"/>
    <w:rsid w:val="37FCF3B8"/>
    <w:rsid w:val="38007950"/>
    <w:rsid w:val="3813DECE"/>
    <w:rsid w:val="382F6A4D"/>
    <w:rsid w:val="38351086"/>
    <w:rsid w:val="3835F376"/>
    <w:rsid w:val="38371E35"/>
    <w:rsid w:val="3841654D"/>
    <w:rsid w:val="3843EB9A"/>
    <w:rsid w:val="384B8ABC"/>
    <w:rsid w:val="386C0641"/>
    <w:rsid w:val="3874FC3E"/>
    <w:rsid w:val="3878D885"/>
    <w:rsid w:val="387DD84A"/>
    <w:rsid w:val="387E2669"/>
    <w:rsid w:val="3881560D"/>
    <w:rsid w:val="388305C2"/>
    <w:rsid w:val="3885F031"/>
    <w:rsid w:val="3890EADC"/>
    <w:rsid w:val="38921EA3"/>
    <w:rsid w:val="389DBFCA"/>
    <w:rsid w:val="389F349D"/>
    <w:rsid w:val="389FC4EA"/>
    <w:rsid w:val="38A4315D"/>
    <w:rsid w:val="38A76066"/>
    <w:rsid w:val="38A82737"/>
    <w:rsid w:val="38A868C5"/>
    <w:rsid w:val="38AA2556"/>
    <w:rsid w:val="38C5AA15"/>
    <w:rsid w:val="38C7AA05"/>
    <w:rsid w:val="38C8E61B"/>
    <w:rsid w:val="38CA783F"/>
    <w:rsid w:val="38CE2EEF"/>
    <w:rsid w:val="38D06EA9"/>
    <w:rsid w:val="38D1C6F8"/>
    <w:rsid w:val="38D200C9"/>
    <w:rsid w:val="38D29F0D"/>
    <w:rsid w:val="38E1F4C3"/>
    <w:rsid w:val="38E43813"/>
    <w:rsid w:val="3900F312"/>
    <w:rsid w:val="390CC913"/>
    <w:rsid w:val="391783EF"/>
    <w:rsid w:val="3919716F"/>
    <w:rsid w:val="3922F343"/>
    <w:rsid w:val="39340475"/>
    <w:rsid w:val="3948BC5E"/>
    <w:rsid w:val="39537D24"/>
    <w:rsid w:val="3960809F"/>
    <w:rsid w:val="396C067F"/>
    <w:rsid w:val="396D8D99"/>
    <w:rsid w:val="39773438"/>
    <w:rsid w:val="397DD096"/>
    <w:rsid w:val="39879943"/>
    <w:rsid w:val="398D1901"/>
    <w:rsid w:val="39932A83"/>
    <w:rsid w:val="399A6764"/>
    <w:rsid w:val="39AA0293"/>
    <w:rsid w:val="39AA3B4F"/>
    <w:rsid w:val="39BE1D78"/>
    <w:rsid w:val="39BEF1C8"/>
    <w:rsid w:val="39C29880"/>
    <w:rsid w:val="39E0FB68"/>
    <w:rsid w:val="39E3B8DE"/>
    <w:rsid w:val="39E48937"/>
    <w:rsid w:val="39E8E66A"/>
    <w:rsid w:val="39F6DDF5"/>
    <w:rsid w:val="39F9BB1C"/>
    <w:rsid w:val="39FA8251"/>
    <w:rsid w:val="3A18499F"/>
    <w:rsid w:val="3A1D266E"/>
    <w:rsid w:val="3A3346A9"/>
    <w:rsid w:val="3A352B6C"/>
    <w:rsid w:val="3A3669E7"/>
    <w:rsid w:val="3A436B98"/>
    <w:rsid w:val="3A4BA9FE"/>
    <w:rsid w:val="3A55A597"/>
    <w:rsid w:val="3A578EA8"/>
    <w:rsid w:val="3A699727"/>
    <w:rsid w:val="3A76F843"/>
    <w:rsid w:val="3A8655F2"/>
    <w:rsid w:val="3A8F6D2E"/>
    <w:rsid w:val="3A97546E"/>
    <w:rsid w:val="3A984907"/>
    <w:rsid w:val="3A9B7DF2"/>
    <w:rsid w:val="3AA2E149"/>
    <w:rsid w:val="3AA6DAA0"/>
    <w:rsid w:val="3AB0CFC7"/>
    <w:rsid w:val="3ACD9C6C"/>
    <w:rsid w:val="3AD5C00B"/>
    <w:rsid w:val="3ADF63F2"/>
    <w:rsid w:val="3AE920CD"/>
    <w:rsid w:val="3AEFA062"/>
    <w:rsid w:val="3AFA924A"/>
    <w:rsid w:val="3AFBEB23"/>
    <w:rsid w:val="3B0631C4"/>
    <w:rsid w:val="3B077BFD"/>
    <w:rsid w:val="3B09FEAA"/>
    <w:rsid w:val="3B229140"/>
    <w:rsid w:val="3B266B90"/>
    <w:rsid w:val="3B32219F"/>
    <w:rsid w:val="3B3F8B96"/>
    <w:rsid w:val="3B4309FC"/>
    <w:rsid w:val="3B4AB4A6"/>
    <w:rsid w:val="3B4E5853"/>
    <w:rsid w:val="3B518A32"/>
    <w:rsid w:val="3B52CFA4"/>
    <w:rsid w:val="3B597517"/>
    <w:rsid w:val="3B65A212"/>
    <w:rsid w:val="3B6665A5"/>
    <w:rsid w:val="3B6899A4"/>
    <w:rsid w:val="3B69F352"/>
    <w:rsid w:val="3B6D271D"/>
    <w:rsid w:val="3B980A20"/>
    <w:rsid w:val="3BC17FD0"/>
    <w:rsid w:val="3BD6BA1F"/>
    <w:rsid w:val="3BD9FBC0"/>
    <w:rsid w:val="3BDC7DF8"/>
    <w:rsid w:val="3BE02644"/>
    <w:rsid w:val="3BEA3097"/>
    <w:rsid w:val="3BF760F0"/>
    <w:rsid w:val="3BF8E63F"/>
    <w:rsid w:val="3BFB3990"/>
    <w:rsid w:val="3C05DA56"/>
    <w:rsid w:val="3C0AC8F1"/>
    <w:rsid w:val="3C0E9926"/>
    <w:rsid w:val="3C1091EF"/>
    <w:rsid w:val="3C1D216E"/>
    <w:rsid w:val="3C234D95"/>
    <w:rsid w:val="3C33888A"/>
    <w:rsid w:val="3C3B772B"/>
    <w:rsid w:val="3C3C9AE0"/>
    <w:rsid w:val="3C43D6F4"/>
    <w:rsid w:val="3C4A5CE4"/>
    <w:rsid w:val="3C4A7639"/>
    <w:rsid w:val="3C5A8B52"/>
    <w:rsid w:val="3C5BE0B4"/>
    <w:rsid w:val="3C64F20B"/>
    <w:rsid w:val="3C7B76DD"/>
    <w:rsid w:val="3C7EE7BB"/>
    <w:rsid w:val="3C8DD83A"/>
    <w:rsid w:val="3C8FCF3E"/>
    <w:rsid w:val="3C91E664"/>
    <w:rsid w:val="3C99FC67"/>
    <w:rsid w:val="3CB0BCBE"/>
    <w:rsid w:val="3CBCDADF"/>
    <w:rsid w:val="3CBCE371"/>
    <w:rsid w:val="3CD1E63F"/>
    <w:rsid w:val="3CD438C3"/>
    <w:rsid w:val="3CD808A2"/>
    <w:rsid w:val="3CD9EBA0"/>
    <w:rsid w:val="3CF805D6"/>
    <w:rsid w:val="3CFD9941"/>
    <w:rsid w:val="3D0C4339"/>
    <w:rsid w:val="3D1DDB77"/>
    <w:rsid w:val="3D23AE89"/>
    <w:rsid w:val="3D2F7426"/>
    <w:rsid w:val="3D3057DB"/>
    <w:rsid w:val="3D37FDCE"/>
    <w:rsid w:val="3D5023DF"/>
    <w:rsid w:val="3D57B27F"/>
    <w:rsid w:val="3D6080C5"/>
    <w:rsid w:val="3D64C3BA"/>
    <w:rsid w:val="3D663A12"/>
    <w:rsid w:val="3D7B1DD3"/>
    <w:rsid w:val="3D7DAF57"/>
    <w:rsid w:val="3D8A4422"/>
    <w:rsid w:val="3D9A0C0C"/>
    <w:rsid w:val="3DBD7298"/>
    <w:rsid w:val="3DCC26E2"/>
    <w:rsid w:val="3DCC4B47"/>
    <w:rsid w:val="3DCD09AA"/>
    <w:rsid w:val="3DD19D84"/>
    <w:rsid w:val="3DD3F854"/>
    <w:rsid w:val="3DDAF4CF"/>
    <w:rsid w:val="3DDBB460"/>
    <w:rsid w:val="3DECAE92"/>
    <w:rsid w:val="3DF91EA7"/>
    <w:rsid w:val="3E0AC255"/>
    <w:rsid w:val="3E0B696A"/>
    <w:rsid w:val="3E13EF09"/>
    <w:rsid w:val="3E146246"/>
    <w:rsid w:val="3E27D0CE"/>
    <w:rsid w:val="3E2928C8"/>
    <w:rsid w:val="3E3566F3"/>
    <w:rsid w:val="3E4652DF"/>
    <w:rsid w:val="3E49BB3A"/>
    <w:rsid w:val="3E4A297B"/>
    <w:rsid w:val="3E6F61D4"/>
    <w:rsid w:val="3E7098A8"/>
    <w:rsid w:val="3E72E1F8"/>
    <w:rsid w:val="3E776D93"/>
    <w:rsid w:val="3E78B67A"/>
    <w:rsid w:val="3E7B91E8"/>
    <w:rsid w:val="3E7FE89E"/>
    <w:rsid w:val="3E966ED2"/>
    <w:rsid w:val="3E9FA82A"/>
    <w:rsid w:val="3EB57C15"/>
    <w:rsid w:val="3EB780E9"/>
    <w:rsid w:val="3EBD2011"/>
    <w:rsid w:val="3EBD7A67"/>
    <w:rsid w:val="3EBD991E"/>
    <w:rsid w:val="3EBFE575"/>
    <w:rsid w:val="3ED7A16A"/>
    <w:rsid w:val="3EE070E2"/>
    <w:rsid w:val="3EF05929"/>
    <w:rsid w:val="3EF183AC"/>
    <w:rsid w:val="3EF37214"/>
    <w:rsid w:val="3EFCE811"/>
    <w:rsid w:val="3F008CBE"/>
    <w:rsid w:val="3F027B55"/>
    <w:rsid w:val="3F03A405"/>
    <w:rsid w:val="3F04C14B"/>
    <w:rsid w:val="3F0BF133"/>
    <w:rsid w:val="3F257379"/>
    <w:rsid w:val="3F386CF9"/>
    <w:rsid w:val="3F47AEBC"/>
    <w:rsid w:val="3F47FF8E"/>
    <w:rsid w:val="3F4895A2"/>
    <w:rsid w:val="3F4E2158"/>
    <w:rsid w:val="3F63E700"/>
    <w:rsid w:val="3F7C081D"/>
    <w:rsid w:val="3F7D2733"/>
    <w:rsid w:val="3F8A6055"/>
    <w:rsid w:val="3F8EB150"/>
    <w:rsid w:val="3F902777"/>
    <w:rsid w:val="3F91731F"/>
    <w:rsid w:val="3F9631BC"/>
    <w:rsid w:val="3F9DA92B"/>
    <w:rsid w:val="3F9E5907"/>
    <w:rsid w:val="3FA884DF"/>
    <w:rsid w:val="3FA94E23"/>
    <w:rsid w:val="3FB646B2"/>
    <w:rsid w:val="3FE2CDA0"/>
    <w:rsid w:val="3FE89BEE"/>
    <w:rsid w:val="3FFDF521"/>
    <w:rsid w:val="401A7656"/>
    <w:rsid w:val="401EF4CE"/>
    <w:rsid w:val="4039C200"/>
    <w:rsid w:val="403C05A0"/>
    <w:rsid w:val="4043CE74"/>
    <w:rsid w:val="4043FFE6"/>
    <w:rsid w:val="4070A186"/>
    <w:rsid w:val="408260D7"/>
    <w:rsid w:val="4084D01E"/>
    <w:rsid w:val="4086497D"/>
    <w:rsid w:val="408FD0E4"/>
    <w:rsid w:val="40A03BE0"/>
    <w:rsid w:val="40B7D254"/>
    <w:rsid w:val="40CB1475"/>
    <w:rsid w:val="40E44A9E"/>
    <w:rsid w:val="40EBF7FC"/>
    <w:rsid w:val="40EC9553"/>
    <w:rsid w:val="40F15E70"/>
    <w:rsid w:val="40F1CE81"/>
    <w:rsid w:val="40F2FE5F"/>
    <w:rsid w:val="40F4C243"/>
    <w:rsid w:val="40FBFF20"/>
    <w:rsid w:val="41055B2E"/>
    <w:rsid w:val="41078D72"/>
    <w:rsid w:val="41099E3F"/>
    <w:rsid w:val="412578F1"/>
    <w:rsid w:val="412BF7D8"/>
    <w:rsid w:val="413493DE"/>
    <w:rsid w:val="41474A14"/>
    <w:rsid w:val="41538B8B"/>
    <w:rsid w:val="4159E476"/>
    <w:rsid w:val="41693175"/>
    <w:rsid w:val="4169B01A"/>
    <w:rsid w:val="416C48A3"/>
    <w:rsid w:val="41726529"/>
    <w:rsid w:val="417D7FAC"/>
    <w:rsid w:val="4185F5BB"/>
    <w:rsid w:val="41860B3D"/>
    <w:rsid w:val="41983C4E"/>
    <w:rsid w:val="41AE8B5C"/>
    <w:rsid w:val="41BF4F46"/>
    <w:rsid w:val="41C0B206"/>
    <w:rsid w:val="41D03616"/>
    <w:rsid w:val="41D63F17"/>
    <w:rsid w:val="41D95CD6"/>
    <w:rsid w:val="41E4DDBB"/>
    <w:rsid w:val="41EE32C1"/>
    <w:rsid w:val="41F4E6F0"/>
    <w:rsid w:val="42005D8D"/>
    <w:rsid w:val="4200FEF6"/>
    <w:rsid w:val="4209F577"/>
    <w:rsid w:val="420B578B"/>
    <w:rsid w:val="42278370"/>
    <w:rsid w:val="4227BDD4"/>
    <w:rsid w:val="422BFE83"/>
    <w:rsid w:val="422C2CDC"/>
    <w:rsid w:val="422E31BD"/>
    <w:rsid w:val="423BDA18"/>
    <w:rsid w:val="4244E48B"/>
    <w:rsid w:val="4249F5A1"/>
    <w:rsid w:val="42758867"/>
    <w:rsid w:val="4282779A"/>
    <w:rsid w:val="42835BEB"/>
    <w:rsid w:val="42886850"/>
    <w:rsid w:val="429F58A7"/>
    <w:rsid w:val="42A98C90"/>
    <w:rsid w:val="42AA0692"/>
    <w:rsid w:val="42AA8FCC"/>
    <w:rsid w:val="42AC6435"/>
    <w:rsid w:val="42B36EBF"/>
    <w:rsid w:val="42B61C4A"/>
    <w:rsid w:val="42C8CCD2"/>
    <w:rsid w:val="42D77856"/>
    <w:rsid w:val="42E3E9F8"/>
    <w:rsid w:val="42E856FB"/>
    <w:rsid w:val="42EE0D40"/>
    <w:rsid w:val="42F4672B"/>
    <w:rsid w:val="42FB02AF"/>
    <w:rsid w:val="42FFEBAE"/>
    <w:rsid w:val="430528B0"/>
    <w:rsid w:val="430663B1"/>
    <w:rsid w:val="430B577A"/>
    <w:rsid w:val="430F6EB3"/>
    <w:rsid w:val="43154492"/>
    <w:rsid w:val="431A1A71"/>
    <w:rsid w:val="432E9F1C"/>
    <w:rsid w:val="434FA6BE"/>
    <w:rsid w:val="435271CE"/>
    <w:rsid w:val="4352A291"/>
    <w:rsid w:val="43571FFD"/>
    <w:rsid w:val="435B6EAC"/>
    <w:rsid w:val="4363B0F2"/>
    <w:rsid w:val="43649926"/>
    <w:rsid w:val="43669AD6"/>
    <w:rsid w:val="436BF03F"/>
    <w:rsid w:val="43870015"/>
    <w:rsid w:val="4393D29F"/>
    <w:rsid w:val="439838B7"/>
    <w:rsid w:val="43A127C1"/>
    <w:rsid w:val="43A3A548"/>
    <w:rsid w:val="43A60ED8"/>
    <w:rsid w:val="43A8F5C3"/>
    <w:rsid w:val="43A9F646"/>
    <w:rsid w:val="43BBFE09"/>
    <w:rsid w:val="43C1769D"/>
    <w:rsid w:val="43C70F1F"/>
    <w:rsid w:val="43DACA86"/>
    <w:rsid w:val="43EBB7FD"/>
    <w:rsid w:val="43EBDE14"/>
    <w:rsid w:val="43F2152F"/>
    <w:rsid w:val="4404099A"/>
    <w:rsid w:val="44067CA9"/>
    <w:rsid w:val="4408D814"/>
    <w:rsid w:val="44099D9F"/>
    <w:rsid w:val="441FAD41"/>
    <w:rsid w:val="442A1B30"/>
    <w:rsid w:val="442D057B"/>
    <w:rsid w:val="44406915"/>
    <w:rsid w:val="4443290E"/>
    <w:rsid w:val="4445F516"/>
    <w:rsid w:val="444C4CAF"/>
    <w:rsid w:val="4456C6E5"/>
    <w:rsid w:val="4465919B"/>
    <w:rsid w:val="446F361F"/>
    <w:rsid w:val="44855553"/>
    <w:rsid w:val="449C39C6"/>
    <w:rsid w:val="44A3C4A0"/>
    <w:rsid w:val="44B9FD31"/>
    <w:rsid w:val="44BE2882"/>
    <w:rsid w:val="44C466A9"/>
    <w:rsid w:val="44CF1C1D"/>
    <w:rsid w:val="44D08ED3"/>
    <w:rsid w:val="44DE057D"/>
    <w:rsid w:val="44E45893"/>
    <w:rsid w:val="44EE8A7C"/>
    <w:rsid w:val="44FEA8EA"/>
    <w:rsid w:val="4510C24A"/>
    <w:rsid w:val="45112DC9"/>
    <w:rsid w:val="45270E15"/>
    <w:rsid w:val="453512DD"/>
    <w:rsid w:val="453A34AC"/>
    <w:rsid w:val="453D6171"/>
    <w:rsid w:val="45409960"/>
    <w:rsid w:val="45443FE6"/>
    <w:rsid w:val="455A09E5"/>
    <w:rsid w:val="4566379F"/>
    <w:rsid w:val="45701E93"/>
    <w:rsid w:val="457ECEA6"/>
    <w:rsid w:val="458618FF"/>
    <w:rsid w:val="45867C43"/>
    <w:rsid w:val="458AC044"/>
    <w:rsid w:val="458DE590"/>
    <w:rsid w:val="4596B595"/>
    <w:rsid w:val="459E2FCF"/>
    <w:rsid w:val="45A40541"/>
    <w:rsid w:val="45B79246"/>
    <w:rsid w:val="45B7F60F"/>
    <w:rsid w:val="45BBC117"/>
    <w:rsid w:val="45C174B1"/>
    <w:rsid w:val="45C53968"/>
    <w:rsid w:val="45C7B5D1"/>
    <w:rsid w:val="45DEBF48"/>
    <w:rsid w:val="45E0DB10"/>
    <w:rsid w:val="45EAD358"/>
    <w:rsid w:val="45F6C2FA"/>
    <w:rsid w:val="45F8BF77"/>
    <w:rsid w:val="45FE2596"/>
    <w:rsid w:val="4603942A"/>
    <w:rsid w:val="46069641"/>
    <w:rsid w:val="460A235C"/>
    <w:rsid w:val="461DED55"/>
    <w:rsid w:val="46245799"/>
    <w:rsid w:val="4629A25D"/>
    <w:rsid w:val="462FA3D6"/>
    <w:rsid w:val="4632E54C"/>
    <w:rsid w:val="4636EA14"/>
    <w:rsid w:val="463EC3F8"/>
    <w:rsid w:val="46401CDF"/>
    <w:rsid w:val="4654EF01"/>
    <w:rsid w:val="465B42EF"/>
    <w:rsid w:val="465B8D86"/>
    <w:rsid w:val="4668CFCD"/>
    <w:rsid w:val="466C1390"/>
    <w:rsid w:val="466D3805"/>
    <w:rsid w:val="46717DC3"/>
    <w:rsid w:val="4681A32A"/>
    <w:rsid w:val="4690B0B9"/>
    <w:rsid w:val="4691887C"/>
    <w:rsid w:val="469B2AB1"/>
    <w:rsid w:val="46BB26B4"/>
    <w:rsid w:val="46E1D9B7"/>
    <w:rsid w:val="46F224D4"/>
    <w:rsid w:val="46F3E427"/>
    <w:rsid w:val="4709BD60"/>
    <w:rsid w:val="470F422D"/>
    <w:rsid w:val="470F6B80"/>
    <w:rsid w:val="471097E9"/>
    <w:rsid w:val="4722C6D4"/>
    <w:rsid w:val="4725CEFF"/>
    <w:rsid w:val="474039EC"/>
    <w:rsid w:val="4746474C"/>
    <w:rsid w:val="474A1ADB"/>
    <w:rsid w:val="47525E4D"/>
    <w:rsid w:val="4756CEAD"/>
    <w:rsid w:val="476721F5"/>
    <w:rsid w:val="47686EC3"/>
    <w:rsid w:val="477444E2"/>
    <w:rsid w:val="478022CA"/>
    <w:rsid w:val="4785979E"/>
    <w:rsid w:val="47944986"/>
    <w:rsid w:val="47A0EEA1"/>
    <w:rsid w:val="47A3256E"/>
    <w:rsid w:val="47BC1FCE"/>
    <w:rsid w:val="47CB2E6B"/>
    <w:rsid w:val="47D68475"/>
    <w:rsid w:val="47D84895"/>
    <w:rsid w:val="47DCAF0E"/>
    <w:rsid w:val="47F627E9"/>
    <w:rsid w:val="47FDCC7D"/>
    <w:rsid w:val="47FF774D"/>
    <w:rsid w:val="4804FC78"/>
    <w:rsid w:val="48071053"/>
    <w:rsid w:val="480BEDCA"/>
    <w:rsid w:val="480FE2E0"/>
    <w:rsid w:val="482271EB"/>
    <w:rsid w:val="48229073"/>
    <w:rsid w:val="4822D14E"/>
    <w:rsid w:val="4823A99F"/>
    <w:rsid w:val="4823B644"/>
    <w:rsid w:val="4870D388"/>
    <w:rsid w:val="4877B915"/>
    <w:rsid w:val="48817A65"/>
    <w:rsid w:val="48826C78"/>
    <w:rsid w:val="4883CA9E"/>
    <w:rsid w:val="488E5B6D"/>
    <w:rsid w:val="489794F3"/>
    <w:rsid w:val="489BFC7F"/>
    <w:rsid w:val="48AAB8A2"/>
    <w:rsid w:val="48BBCAA6"/>
    <w:rsid w:val="48CD2C22"/>
    <w:rsid w:val="48D4A365"/>
    <w:rsid w:val="48D5970D"/>
    <w:rsid w:val="48D9B686"/>
    <w:rsid w:val="48E98247"/>
    <w:rsid w:val="4903E6D5"/>
    <w:rsid w:val="4904AD32"/>
    <w:rsid w:val="49109A45"/>
    <w:rsid w:val="49143A00"/>
    <w:rsid w:val="491867AE"/>
    <w:rsid w:val="491E50E3"/>
    <w:rsid w:val="491FA47C"/>
    <w:rsid w:val="49278CB8"/>
    <w:rsid w:val="4932BE53"/>
    <w:rsid w:val="494074CF"/>
    <w:rsid w:val="49436C9B"/>
    <w:rsid w:val="49703B01"/>
    <w:rsid w:val="499EF4EA"/>
    <w:rsid w:val="49A08D7C"/>
    <w:rsid w:val="49A0FB9E"/>
    <w:rsid w:val="49A34329"/>
    <w:rsid w:val="49A8C509"/>
    <w:rsid w:val="49B3188A"/>
    <w:rsid w:val="49BBC276"/>
    <w:rsid w:val="49BCF03C"/>
    <w:rsid w:val="49C39585"/>
    <w:rsid w:val="49CA8483"/>
    <w:rsid w:val="49D97B59"/>
    <w:rsid w:val="49F331D1"/>
    <w:rsid w:val="49FD5879"/>
    <w:rsid w:val="4A036D6F"/>
    <w:rsid w:val="4A0D7BE0"/>
    <w:rsid w:val="4A14A13F"/>
    <w:rsid w:val="4A3280EA"/>
    <w:rsid w:val="4A485E71"/>
    <w:rsid w:val="4A48622D"/>
    <w:rsid w:val="4A4B3321"/>
    <w:rsid w:val="4A61C115"/>
    <w:rsid w:val="4A62D554"/>
    <w:rsid w:val="4A6F40D3"/>
    <w:rsid w:val="4A712000"/>
    <w:rsid w:val="4A716292"/>
    <w:rsid w:val="4A898ED7"/>
    <w:rsid w:val="4A9116D4"/>
    <w:rsid w:val="4A935724"/>
    <w:rsid w:val="4A93F66A"/>
    <w:rsid w:val="4A976E37"/>
    <w:rsid w:val="4A9B811E"/>
    <w:rsid w:val="4A9C983B"/>
    <w:rsid w:val="4AA5F5C0"/>
    <w:rsid w:val="4AB00A61"/>
    <w:rsid w:val="4AB169EC"/>
    <w:rsid w:val="4AC78AEB"/>
    <w:rsid w:val="4ACAEA45"/>
    <w:rsid w:val="4ACD2FBE"/>
    <w:rsid w:val="4AD1522D"/>
    <w:rsid w:val="4AD9CFF2"/>
    <w:rsid w:val="4AE15E19"/>
    <w:rsid w:val="4AE3ABA0"/>
    <w:rsid w:val="4AE6A5BC"/>
    <w:rsid w:val="4AF12814"/>
    <w:rsid w:val="4B06E17C"/>
    <w:rsid w:val="4B1288ED"/>
    <w:rsid w:val="4B1731BD"/>
    <w:rsid w:val="4B32659B"/>
    <w:rsid w:val="4B366443"/>
    <w:rsid w:val="4B380A43"/>
    <w:rsid w:val="4B3CB6DB"/>
    <w:rsid w:val="4B3DAC66"/>
    <w:rsid w:val="4B4504C2"/>
    <w:rsid w:val="4B5660D5"/>
    <w:rsid w:val="4B5BB3FC"/>
    <w:rsid w:val="4B891B69"/>
    <w:rsid w:val="4B8CC0B8"/>
    <w:rsid w:val="4B8F4EA9"/>
    <w:rsid w:val="4B977D82"/>
    <w:rsid w:val="4B98FFA8"/>
    <w:rsid w:val="4B9DFC0D"/>
    <w:rsid w:val="4BA50A8C"/>
    <w:rsid w:val="4BC59F9B"/>
    <w:rsid w:val="4BC81B6D"/>
    <w:rsid w:val="4BD57D25"/>
    <w:rsid w:val="4BDA122F"/>
    <w:rsid w:val="4BDB0E98"/>
    <w:rsid w:val="4BED9A23"/>
    <w:rsid w:val="4BF0F351"/>
    <w:rsid w:val="4BFF9099"/>
    <w:rsid w:val="4BFFE0EB"/>
    <w:rsid w:val="4C00CFE1"/>
    <w:rsid w:val="4C207F62"/>
    <w:rsid w:val="4C208243"/>
    <w:rsid w:val="4C257E2D"/>
    <w:rsid w:val="4C290012"/>
    <w:rsid w:val="4C2CAECE"/>
    <w:rsid w:val="4C378072"/>
    <w:rsid w:val="4C426663"/>
    <w:rsid w:val="4C508371"/>
    <w:rsid w:val="4C549B9F"/>
    <w:rsid w:val="4C5C9E24"/>
    <w:rsid w:val="4C5E0096"/>
    <w:rsid w:val="4C673F02"/>
    <w:rsid w:val="4C6E156A"/>
    <w:rsid w:val="4C7DE894"/>
    <w:rsid w:val="4C7EEC21"/>
    <w:rsid w:val="4C832A86"/>
    <w:rsid w:val="4C845C0D"/>
    <w:rsid w:val="4C9DA0DF"/>
    <w:rsid w:val="4CA3AE98"/>
    <w:rsid w:val="4CAA1E28"/>
    <w:rsid w:val="4CC1857A"/>
    <w:rsid w:val="4CEA0BC8"/>
    <w:rsid w:val="4CF3C3E3"/>
    <w:rsid w:val="4D0AF93B"/>
    <w:rsid w:val="4D0DD6E3"/>
    <w:rsid w:val="4D152EBE"/>
    <w:rsid w:val="4D17B3FA"/>
    <w:rsid w:val="4D1BC204"/>
    <w:rsid w:val="4D1D0027"/>
    <w:rsid w:val="4D1FCE2A"/>
    <w:rsid w:val="4D2958CB"/>
    <w:rsid w:val="4D3151B4"/>
    <w:rsid w:val="4D33A3F4"/>
    <w:rsid w:val="4D36980B"/>
    <w:rsid w:val="4D37216C"/>
    <w:rsid w:val="4D4296CF"/>
    <w:rsid w:val="4D462596"/>
    <w:rsid w:val="4D4927E0"/>
    <w:rsid w:val="4D49E957"/>
    <w:rsid w:val="4D4A6CE9"/>
    <w:rsid w:val="4D50125E"/>
    <w:rsid w:val="4D50BEC9"/>
    <w:rsid w:val="4D61809F"/>
    <w:rsid w:val="4D623873"/>
    <w:rsid w:val="4D65E671"/>
    <w:rsid w:val="4D6DF165"/>
    <w:rsid w:val="4D7B58C5"/>
    <w:rsid w:val="4D875A6A"/>
    <w:rsid w:val="4D8BE74A"/>
    <w:rsid w:val="4DA0C516"/>
    <w:rsid w:val="4DA0F9E4"/>
    <w:rsid w:val="4DC91DA0"/>
    <w:rsid w:val="4DCF99F1"/>
    <w:rsid w:val="4DD1FA47"/>
    <w:rsid w:val="4DD7EC0B"/>
    <w:rsid w:val="4DD7EF26"/>
    <w:rsid w:val="4DE4D257"/>
    <w:rsid w:val="4DE752E4"/>
    <w:rsid w:val="4DEA6F88"/>
    <w:rsid w:val="4DF393D6"/>
    <w:rsid w:val="4DF80791"/>
    <w:rsid w:val="4DF86556"/>
    <w:rsid w:val="4E0AFA13"/>
    <w:rsid w:val="4E156F92"/>
    <w:rsid w:val="4E1F40A1"/>
    <w:rsid w:val="4E22F79E"/>
    <w:rsid w:val="4E277AA1"/>
    <w:rsid w:val="4E34BFC0"/>
    <w:rsid w:val="4E3CF279"/>
    <w:rsid w:val="4E3E26BB"/>
    <w:rsid w:val="4E4D05C0"/>
    <w:rsid w:val="4E62A38C"/>
    <w:rsid w:val="4E6C9220"/>
    <w:rsid w:val="4E718AAD"/>
    <w:rsid w:val="4E8826BB"/>
    <w:rsid w:val="4E9425A2"/>
    <w:rsid w:val="4E94304C"/>
    <w:rsid w:val="4E94B799"/>
    <w:rsid w:val="4E9884D8"/>
    <w:rsid w:val="4E9BD999"/>
    <w:rsid w:val="4E9BE1AF"/>
    <w:rsid w:val="4E9CFF19"/>
    <w:rsid w:val="4E9E01AA"/>
    <w:rsid w:val="4EB7A8EB"/>
    <w:rsid w:val="4ED320A9"/>
    <w:rsid w:val="4ED9DE57"/>
    <w:rsid w:val="4EF87EFB"/>
    <w:rsid w:val="4EFF4E5D"/>
    <w:rsid w:val="4EFFF933"/>
    <w:rsid w:val="4F084D8B"/>
    <w:rsid w:val="4F188D0A"/>
    <w:rsid w:val="4F1FB185"/>
    <w:rsid w:val="4F28F11D"/>
    <w:rsid w:val="4F39775E"/>
    <w:rsid w:val="4F3E83FC"/>
    <w:rsid w:val="4F41E89D"/>
    <w:rsid w:val="4F4D81FA"/>
    <w:rsid w:val="4F546075"/>
    <w:rsid w:val="4F57B6FB"/>
    <w:rsid w:val="4F62BFA5"/>
    <w:rsid w:val="4F6C0BFA"/>
    <w:rsid w:val="4F9F2C35"/>
    <w:rsid w:val="4FAD060C"/>
    <w:rsid w:val="4FB049D7"/>
    <w:rsid w:val="4FB99A9E"/>
    <w:rsid w:val="4FC0F2A4"/>
    <w:rsid w:val="4FC2C476"/>
    <w:rsid w:val="4FCD6642"/>
    <w:rsid w:val="4FF097DA"/>
    <w:rsid w:val="4FF0D720"/>
    <w:rsid w:val="4FF2E0D7"/>
    <w:rsid w:val="4FF68DE0"/>
    <w:rsid w:val="5000F900"/>
    <w:rsid w:val="50013189"/>
    <w:rsid w:val="5005D9D8"/>
    <w:rsid w:val="5005DE87"/>
    <w:rsid w:val="501048F6"/>
    <w:rsid w:val="50121675"/>
    <w:rsid w:val="50227A7C"/>
    <w:rsid w:val="503D3215"/>
    <w:rsid w:val="504077D7"/>
    <w:rsid w:val="504EE9AC"/>
    <w:rsid w:val="5055CBEB"/>
    <w:rsid w:val="5059C7F4"/>
    <w:rsid w:val="506CB84E"/>
    <w:rsid w:val="507EBF50"/>
    <w:rsid w:val="5086939F"/>
    <w:rsid w:val="5087F758"/>
    <w:rsid w:val="50A36283"/>
    <w:rsid w:val="50AB9C99"/>
    <w:rsid w:val="50AC0EB0"/>
    <w:rsid w:val="50ADC829"/>
    <w:rsid w:val="50B49F43"/>
    <w:rsid w:val="50CA0517"/>
    <w:rsid w:val="50D1AC55"/>
    <w:rsid w:val="50DC9B27"/>
    <w:rsid w:val="50DF8099"/>
    <w:rsid w:val="50EA8CB0"/>
    <w:rsid w:val="51042102"/>
    <w:rsid w:val="510A2E60"/>
    <w:rsid w:val="51341423"/>
    <w:rsid w:val="514128FC"/>
    <w:rsid w:val="51497662"/>
    <w:rsid w:val="514986AD"/>
    <w:rsid w:val="514FEEB9"/>
    <w:rsid w:val="516F67FF"/>
    <w:rsid w:val="518C50CE"/>
    <w:rsid w:val="51939A4C"/>
    <w:rsid w:val="51A38F7F"/>
    <w:rsid w:val="51A73E3E"/>
    <w:rsid w:val="51AA80C9"/>
    <w:rsid w:val="51B03CE0"/>
    <w:rsid w:val="51B20895"/>
    <w:rsid w:val="51B3E13C"/>
    <w:rsid w:val="51D4EA81"/>
    <w:rsid w:val="51DA430E"/>
    <w:rsid w:val="51EBEB1F"/>
    <w:rsid w:val="520B0855"/>
    <w:rsid w:val="5216909E"/>
    <w:rsid w:val="5219E3B0"/>
    <w:rsid w:val="5219E448"/>
    <w:rsid w:val="5224BBB1"/>
    <w:rsid w:val="5225B723"/>
    <w:rsid w:val="52392FC4"/>
    <w:rsid w:val="523CF566"/>
    <w:rsid w:val="523DCC1B"/>
    <w:rsid w:val="52566C6C"/>
    <w:rsid w:val="5262B4D9"/>
    <w:rsid w:val="5274ACE1"/>
    <w:rsid w:val="5274F53E"/>
    <w:rsid w:val="52784265"/>
    <w:rsid w:val="527B4A1D"/>
    <w:rsid w:val="527B905A"/>
    <w:rsid w:val="528E265A"/>
    <w:rsid w:val="529FFB81"/>
    <w:rsid w:val="52A09921"/>
    <w:rsid w:val="52BBC230"/>
    <w:rsid w:val="52C4384E"/>
    <w:rsid w:val="52C722C8"/>
    <w:rsid w:val="52CE5700"/>
    <w:rsid w:val="52CE81FF"/>
    <w:rsid w:val="52D3500E"/>
    <w:rsid w:val="52D35192"/>
    <w:rsid w:val="52E176E6"/>
    <w:rsid w:val="52EB54EE"/>
    <w:rsid w:val="52EC974D"/>
    <w:rsid w:val="52F00FB0"/>
    <w:rsid w:val="52F438E6"/>
    <w:rsid w:val="52F99D9B"/>
    <w:rsid w:val="5309A3F3"/>
    <w:rsid w:val="530B1592"/>
    <w:rsid w:val="5322EF53"/>
    <w:rsid w:val="53279661"/>
    <w:rsid w:val="532FC782"/>
    <w:rsid w:val="5333E522"/>
    <w:rsid w:val="5337B0CC"/>
    <w:rsid w:val="534EBA31"/>
    <w:rsid w:val="5354F4CA"/>
    <w:rsid w:val="5356BA3A"/>
    <w:rsid w:val="5356D30C"/>
    <w:rsid w:val="53627BED"/>
    <w:rsid w:val="536C32EC"/>
    <w:rsid w:val="53708653"/>
    <w:rsid w:val="5372AD0B"/>
    <w:rsid w:val="5376C337"/>
    <w:rsid w:val="5376E1F2"/>
    <w:rsid w:val="537729B0"/>
    <w:rsid w:val="5385D6EF"/>
    <w:rsid w:val="538F6CF3"/>
    <w:rsid w:val="539252D1"/>
    <w:rsid w:val="5397B9E9"/>
    <w:rsid w:val="53A28951"/>
    <w:rsid w:val="53A315A7"/>
    <w:rsid w:val="53B72B2B"/>
    <w:rsid w:val="53BFE1FD"/>
    <w:rsid w:val="53DAD2A7"/>
    <w:rsid w:val="53F966D0"/>
    <w:rsid w:val="53FD8B00"/>
    <w:rsid w:val="5407CC95"/>
    <w:rsid w:val="540E71CC"/>
    <w:rsid w:val="541D9776"/>
    <w:rsid w:val="542647C2"/>
    <w:rsid w:val="5427AEB6"/>
    <w:rsid w:val="542B2883"/>
    <w:rsid w:val="543AA499"/>
    <w:rsid w:val="544DC476"/>
    <w:rsid w:val="545EDA2D"/>
    <w:rsid w:val="546A5EE9"/>
    <w:rsid w:val="546A91E0"/>
    <w:rsid w:val="54776493"/>
    <w:rsid w:val="5486518C"/>
    <w:rsid w:val="548AFA95"/>
    <w:rsid w:val="549435DA"/>
    <w:rsid w:val="54959DDC"/>
    <w:rsid w:val="549717D5"/>
    <w:rsid w:val="549DDD43"/>
    <w:rsid w:val="54C16508"/>
    <w:rsid w:val="54C323FD"/>
    <w:rsid w:val="54C5989B"/>
    <w:rsid w:val="54C75C0C"/>
    <w:rsid w:val="54CBBAC2"/>
    <w:rsid w:val="54D123D3"/>
    <w:rsid w:val="54DE3C6C"/>
    <w:rsid w:val="54F103B2"/>
    <w:rsid w:val="54FAA35D"/>
    <w:rsid w:val="55021CD0"/>
    <w:rsid w:val="5506013B"/>
    <w:rsid w:val="5515FDFA"/>
    <w:rsid w:val="551DA3EB"/>
    <w:rsid w:val="552ADC3F"/>
    <w:rsid w:val="552B728E"/>
    <w:rsid w:val="552F59BC"/>
    <w:rsid w:val="55466E85"/>
    <w:rsid w:val="55535AC1"/>
    <w:rsid w:val="556A6754"/>
    <w:rsid w:val="556C4581"/>
    <w:rsid w:val="556ECF5F"/>
    <w:rsid w:val="55727FD9"/>
    <w:rsid w:val="55932BC3"/>
    <w:rsid w:val="559AEE07"/>
    <w:rsid w:val="55A8AB27"/>
    <w:rsid w:val="55B96CE9"/>
    <w:rsid w:val="55BC741F"/>
    <w:rsid w:val="55C56624"/>
    <w:rsid w:val="55CA6485"/>
    <w:rsid w:val="55CEC79B"/>
    <w:rsid w:val="55D720B2"/>
    <w:rsid w:val="55F584EA"/>
    <w:rsid w:val="5611E82E"/>
    <w:rsid w:val="561D0477"/>
    <w:rsid w:val="5622C16B"/>
    <w:rsid w:val="56286EFB"/>
    <w:rsid w:val="5629B2EA"/>
    <w:rsid w:val="5635C49A"/>
    <w:rsid w:val="5636B670"/>
    <w:rsid w:val="5644E7F5"/>
    <w:rsid w:val="5646487F"/>
    <w:rsid w:val="565D1EE7"/>
    <w:rsid w:val="565E9C0A"/>
    <w:rsid w:val="5667499B"/>
    <w:rsid w:val="566CD23C"/>
    <w:rsid w:val="5672A7AB"/>
    <w:rsid w:val="5673CE66"/>
    <w:rsid w:val="567AF02A"/>
    <w:rsid w:val="567EB863"/>
    <w:rsid w:val="567FA1B6"/>
    <w:rsid w:val="5687A3DA"/>
    <w:rsid w:val="568F7D95"/>
    <w:rsid w:val="56AACA89"/>
    <w:rsid w:val="56B093E8"/>
    <w:rsid w:val="56BB7331"/>
    <w:rsid w:val="56BF2430"/>
    <w:rsid w:val="56C549DB"/>
    <w:rsid w:val="56D63946"/>
    <w:rsid w:val="56D6F5CB"/>
    <w:rsid w:val="56DD2717"/>
    <w:rsid w:val="56DF263B"/>
    <w:rsid w:val="56E44319"/>
    <w:rsid w:val="56ED61D4"/>
    <w:rsid w:val="56EEFFC7"/>
    <w:rsid w:val="56F6E708"/>
    <w:rsid w:val="571003F0"/>
    <w:rsid w:val="5710150C"/>
    <w:rsid w:val="571D30B9"/>
    <w:rsid w:val="571E1EC6"/>
    <w:rsid w:val="571F668A"/>
    <w:rsid w:val="57288C70"/>
    <w:rsid w:val="572ED02B"/>
    <w:rsid w:val="57332965"/>
    <w:rsid w:val="573EB870"/>
    <w:rsid w:val="57491903"/>
    <w:rsid w:val="57516F45"/>
    <w:rsid w:val="575F1479"/>
    <w:rsid w:val="577D68BD"/>
    <w:rsid w:val="57855CB3"/>
    <w:rsid w:val="578DD7DB"/>
    <w:rsid w:val="578E3212"/>
    <w:rsid w:val="5794EF75"/>
    <w:rsid w:val="5799C43D"/>
    <w:rsid w:val="57B74111"/>
    <w:rsid w:val="57B79ED6"/>
    <w:rsid w:val="57BC8630"/>
    <w:rsid w:val="57C73A7A"/>
    <w:rsid w:val="57D78940"/>
    <w:rsid w:val="57DE7F7D"/>
    <w:rsid w:val="57E09133"/>
    <w:rsid w:val="57F73F48"/>
    <w:rsid w:val="5800BB22"/>
    <w:rsid w:val="58066C5B"/>
    <w:rsid w:val="5815C713"/>
    <w:rsid w:val="5815F2F3"/>
    <w:rsid w:val="581C558D"/>
    <w:rsid w:val="582CBF5D"/>
    <w:rsid w:val="58332B36"/>
    <w:rsid w:val="584AE7E8"/>
    <w:rsid w:val="584B6F5E"/>
    <w:rsid w:val="5853D03B"/>
    <w:rsid w:val="585F5374"/>
    <w:rsid w:val="5860C33B"/>
    <w:rsid w:val="58745844"/>
    <w:rsid w:val="587698D3"/>
    <w:rsid w:val="58778D72"/>
    <w:rsid w:val="58835555"/>
    <w:rsid w:val="5896EF34"/>
    <w:rsid w:val="589769C5"/>
    <w:rsid w:val="58AD0629"/>
    <w:rsid w:val="58B92471"/>
    <w:rsid w:val="58D7EB76"/>
    <w:rsid w:val="58DFE979"/>
    <w:rsid w:val="58E2FC42"/>
    <w:rsid w:val="590A1321"/>
    <w:rsid w:val="5915D487"/>
    <w:rsid w:val="591E8C83"/>
    <w:rsid w:val="5927E64A"/>
    <w:rsid w:val="592A5DCA"/>
    <w:rsid w:val="592B98EA"/>
    <w:rsid w:val="592EB856"/>
    <w:rsid w:val="59551B0D"/>
    <w:rsid w:val="595D5FBA"/>
    <w:rsid w:val="5964BC1F"/>
    <w:rsid w:val="5970FE9A"/>
    <w:rsid w:val="59774B1B"/>
    <w:rsid w:val="5989517B"/>
    <w:rsid w:val="599619C5"/>
    <w:rsid w:val="59972594"/>
    <w:rsid w:val="599A413F"/>
    <w:rsid w:val="599CC6DE"/>
    <w:rsid w:val="59A13422"/>
    <w:rsid w:val="59B37BA2"/>
    <w:rsid w:val="59B491EE"/>
    <w:rsid w:val="59B70894"/>
    <w:rsid w:val="59B9FA4B"/>
    <w:rsid w:val="59C2FFE0"/>
    <w:rsid w:val="59EBEDA4"/>
    <w:rsid w:val="5A0263DA"/>
    <w:rsid w:val="5A041AF9"/>
    <w:rsid w:val="5A04D7C1"/>
    <w:rsid w:val="5A0A6529"/>
    <w:rsid w:val="5A0A8F55"/>
    <w:rsid w:val="5A117AC6"/>
    <w:rsid w:val="5A1E20BD"/>
    <w:rsid w:val="5A3307E9"/>
    <w:rsid w:val="5A3D79AB"/>
    <w:rsid w:val="5A42EB16"/>
    <w:rsid w:val="5A4BAAC3"/>
    <w:rsid w:val="5A4FE0B8"/>
    <w:rsid w:val="5A5461F3"/>
    <w:rsid w:val="5A56F870"/>
    <w:rsid w:val="5A585DEC"/>
    <w:rsid w:val="5A5AC253"/>
    <w:rsid w:val="5A60560E"/>
    <w:rsid w:val="5A65B56A"/>
    <w:rsid w:val="5A9665E8"/>
    <w:rsid w:val="5A9AA14A"/>
    <w:rsid w:val="5AA26F1A"/>
    <w:rsid w:val="5AB12628"/>
    <w:rsid w:val="5AB26052"/>
    <w:rsid w:val="5AB752AC"/>
    <w:rsid w:val="5ABBDFEF"/>
    <w:rsid w:val="5ABCD801"/>
    <w:rsid w:val="5AC431D3"/>
    <w:rsid w:val="5AD5F867"/>
    <w:rsid w:val="5AD99062"/>
    <w:rsid w:val="5AE1AD9F"/>
    <w:rsid w:val="5AE58257"/>
    <w:rsid w:val="5AEDC5F4"/>
    <w:rsid w:val="5AEFA84D"/>
    <w:rsid w:val="5B028192"/>
    <w:rsid w:val="5B048B5B"/>
    <w:rsid w:val="5B0AF5BF"/>
    <w:rsid w:val="5B0FC4F9"/>
    <w:rsid w:val="5B1113F7"/>
    <w:rsid w:val="5B1E3FA3"/>
    <w:rsid w:val="5B25A090"/>
    <w:rsid w:val="5B323262"/>
    <w:rsid w:val="5B325E7C"/>
    <w:rsid w:val="5B32BB2F"/>
    <w:rsid w:val="5B3F2748"/>
    <w:rsid w:val="5B4EC235"/>
    <w:rsid w:val="5B607DE5"/>
    <w:rsid w:val="5B630D9E"/>
    <w:rsid w:val="5B6E95A8"/>
    <w:rsid w:val="5B7A0D0E"/>
    <w:rsid w:val="5B7EE88A"/>
    <w:rsid w:val="5B80C922"/>
    <w:rsid w:val="5B9601A3"/>
    <w:rsid w:val="5BA15704"/>
    <w:rsid w:val="5BA5FB52"/>
    <w:rsid w:val="5BA91A24"/>
    <w:rsid w:val="5BBD4DA7"/>
    <w:rsid w:val="5BC6AB80"/>
    <w:rsid w:val="5BC94ACE"/>
    <w:rsid w:val="5BD1C2B9"/>
    <w:rsid w:val="5BD709A3"/>
    <w:rsid w:val="5BD82E49"/>
    <w:rsid w:val="5BD94A0C"/>
    <w:rsid w:val="5BE6879E"/>
    <w:rsid w:val="5BEA65E1"/>
    <w:rsid w:val="5BEC708F"/>
    <w:rsid w:val="5BF0E393"/>
    <w:rsid w:val="5BF85686"/>
    <w:rsid w:val="5C0769F4"/>
    <w:rsid w:val="5C0863A6"/>
    <w:rsid w:val="5C0B6356"/>
    <w:rsid w:val="5C158336"/>
    <w:rsid w:val="5C231C48"/>
    <w:rsid w:val="5C2660AA"/>
    <w:rsid w:val="5C27F239"/>
    <w:rsid w:val="5C30A6C6"/>
    <w:rsid w:val="5C356783"/>
    <w:rsid w:val="5C396C65"/>
    <w:rsid w:val="5C3A5D50"/>
    <w:rsid w:val="5C3F6016"/>
    <w:rsid w:val="5C3F7F6A"/>
    <w:rsid w:val="5C474412"/>
    <w:rsid w:val="5C5454D3"/>
    <w:rsid w:val="5C73C328"/>
    <w:rsid w:val="5C959B66"/>
    <w:rsid w:val="5CA473C3"/>
    <w:rsid w:val="5CAA4E31"/>
    <w:rsid w:val="5CAE9923"/>
    <w:rsid w:val="5CD2E6B3"/>
    <w:rsid w:val="5CD4D8C6"/>
    <w:rsid w:val="5CD86D91"/>
    <w:rsid w:val="5CD9B8DF"/>
    <w:rsid w:val="5CDD32E6"/>
    <w:rsid w:val="5CE63231"/>
    <w:rsid w:val="5CE7ED69"/>
    <w:rsid w:val="5CE81F4E"/>
    <w:rsid w:val="5CF000DE"/>
    <w:rsid w:val="5CF981C1"/>
    <w:rsid w:val="5D03B122"/>
    <w:rsid w:val="5D0BFA1B"/>
    <w:rsid w:val="5D0DC081"/>
    <w:rsid w:val="5D12A764"/>
    <w:rsid w:val="5D147502"/>
    <w:rsid w:val="5D2FB8C8"/>
    <w:rsid w:val="5D343F19"/>
    <w:rsid w:val="5D3AB3AC"/>
    <w:rsid w:val="5D3F352F"/>
    <w:rsid w:val="5D4B774B"/>
    <w:rsid w:val="5D4BC9CD"/>
    <w:rsid w:val="5D5912D4"/>
    <w:rsid w:val="5D5C7C55"/>
    <w:rsid w:val="5D60A42E"/>
    <w:rsid w:val="5D69FABC"/>
    <w:rsid w:val="5D7A435C"/>
    <w:rsid w:val="5D8613B4"/>
    <w:rsid w:val="5D8AF0C4"/>
    <w:rsid w:val="5D9171CD"/>
    <w:rsid w:val="5D981577"/>
    <w:rsid w:val="5DB926C5"/>
    <w:rsid w:val="5DBB6DDE"/>
    <w:rsid w:val="5DBBC6C7"/>
    <w:rsid w:val="5DC7A177"/>
    <w:rsid w:val="5DDFAD10"/>
    <w:rsid w:val="5DE3CFB0"/>
    <w:rsid w:val="5DE7B4FD"/>
    <w:rsid w:val="5DEACB82"/>
    <w:rsid w:val="5DF284D8"/>
    <w:rsid w:val="5DFCC212"/>
    <w:rsid w:val="5DFDCEED"/>
    <w:rsid w:val="5E020A7D"/>
    <w:rsid w:val="5E03FE69"/>
    <w:rsid w:val="5E1416D0"/>
    <w:rsid w:val="5E1DDCF6"/>
    <w:rsid w:val="5E2AF824"/>
    <w:rsid w:val="5E2BBAF8"/>
    <w:rsid w:val="5E393DB9"/>
    <w:rsid w:val="5E3F08C3"/>
    <w:rsid w:val="5E444D93"/>
    <w:rsid w:val="5E44E90A"/>
    <w:rsid w:val="5E4C3DA1"/>
    <w:rsid w:val="5E5028EE"/>
    <w:rsid w:val="5E510360"/>
    <w:rsid w:val="5E5AE876"/>
    <w:rsid w:val="5E68600D"/>
    <w:rsid w:val="5E7073DA"/>
    <w:rsid w:val="5E7AC6C0"/>
    <w:rsid w:val="5E7CDBF2"/>
    <w:rsid w:val="5E802A74"/>
    <w:rsid w:val="5E9674C2"/>
    <w:rsid w:val="5EA31F12"/>
    <w:rsid w:val="5EBD5646"/>
    <w:rsid w:val="5EC485BE"/>
    <w:rsid w:val="5ED0A14C"/>
    <w:rsid w:val="5ED44D6F"/>
    <w:rsid w:val="5EDCA03A"/>
    <w:rsid w:val="5EE2DED1"/>
    <w:rsid w:val="5EE908D8"/>
    <w:rsid w:val="5EEEBD97"/>
    <w:rsid w:val="5EF3A244"/>
    <w:rsid w:val="5EFA3C72"/>
    <w:rsid w:val="5EFC3637"/>
    <w:rsid w:val="5EFEFB73"/>
    <w:rsid w:val="5F068850"/>
    <w:rsid w:val="5F185DF3"/>
    <w:rsid w:val="5F1D86CE"/>
    <w:rsid w:val="5F239DBB"/>
    <w:rsid w:val="5F26AA28"/>
    <w:rsid w:val="5F28E22E"/>
    <w:rsid w:val="5F2D4EC7"/>
    <w:rsid w:val="5F2D9207"/>
    <w:rsid w:val="5F336803"/>
    <w:rsid w:val="5F450377"/>
    <w:rsid w:val="5F4AAE37"/>
    <w:rsid w:val="5F626D7B"/>
    <w:rsid w:val="5F78F9E1"/>
    <w:rsid w:val="5F7B1109"/>
    <w:rsid w:val="5F7C6ED0"/>
    <w:rsid w:val="5F897CB8"/>
    <w:rsid w:val="5F980103"/>
    <w:rsid w:val="5F9AA41E"/>
    <w:rsid w:val="5F9BFD2E"/>
    <w:rsid w:val="5FA1DEB4"/>
    <w:rsid w:val="5FA41E63"/>
    <w:rsid w:val="5FACD0BF"/>
    <w:rsid w:val="5FB532B4"/>
    <w:rsid w:val="5FCCC2F7"/>
    <w:rsid w:val="5FD87609"/>
    <w:rsid w:val="5FDBDE97"/>
    <w:rsid w:val="5FDC8E3C"/>
    <w:rsid w:val="5FEA642C"/>
    <w:rsid w:val="5FECE354"/>
    <w:rsid w:val="5FF9B0C8"/>
    <w:rsid w:val="5FFAE1AF"/>
    <w:rsid w:val="6002D0EA"/>
    <w:rsid w:val="600BB7C1"/>
    <w:rsid w:val="6017EA3E"/>
    <w:rsid w:val="601F63AF"/>
    <w:rsid w:val="60333F53"/>
    <w:rsid w:val="60346174"/>
    <w:rsid w:val="603466F0"/>
    <w:rsid w:val="6046B2BF"/>
    <w:rsid w:val="6055463F"/>
    <w:rsid w:val="605563D6"/>
    <w:rsid w:val="6065E16E"/>
    <w:rsid w:val="6072121B"/>
    <w:rsid w:val="607E9854"/>
    <w:rsid w:val="6085FB26"/>
    <w:rsid w:val="6098C212"/>
    <w:rsid w:val="609D0CEB"/>
    <w:rsid w:val="60A45E75"/>
    <w:rsid w:val="60A61072"/>
    <w:rsid w:val="60BCAB46"/>
    <w:rsid w:val="60C3A377"/>
    <w:rsid w:val="60C4F354"/>
    <w:rsid w:val="60C684DC"/>
    <w:rsid w:val="60CC4A21"/>
    <w:rsid w:val="60D85B86"/>
    <w:rsid w:val="60DBB218"/>
    <w:rsid w:val="60EA1A78"/>
    <w:rsid w:val="60F082C9"/>
    <w:rsid w:val="610A98B4"/>
    <w:rsid w:val="61110842"/>
    <w:rsid w:val="611CACCA"/>
    <w:rsid w:val="612434D8"/>
    <w:rsid w:val="6128BDFB"/>
    <w:rsid w:val="612CF3DC"/>
    <w:rsid w:val="6135C9BE"/>
    <w:rsid w:val="613A5274"/>
    <w:rsid w:val="614466B3"/>
    <w:rsid w:val="614D2F86"/>
    <w:rsid w:val="615C2CE0"/>
    <w:rsid w:val="617551CA"/>
    <w:rsid w:val="617554D6"/>
    <w:rsid w:val="6179BCBE"/>
    <w:rsid w:val="6181896F"/>
    <w:rsid w:val="6182CDE1"/>
    <w:rsid w:val="619D81A3"/>
    <w:rsid w:val="61A8EE50"/>
    <w:rsid w:val="61B3AA5C"/>
    <w:rsid w:val="61BB6AB5"/>
    <w:rsid w:val="61BE3ABB"/>
    <w:rsid w:val="61D08725"/>
    <w:rsid w:val="61DFC51C"/>
    <w:rsid w:val="61E7EC6E"/>
    <w:rsid w:val="61E86200"/>
    <w:rsid w:val="61F90DE7"/>
    <w:rsid w:val="61FA0985"/>
    <w:rsid w:val="61FF1A59"/>
    <w:rsid w:val="62027046"/>
    <w:rsid w:val="62032346"/>
    <w:rsid w:val="6209EC84"/>
    <w:rsid w:val="620ACE33"/>
    <w:rsid w:val="6214F863"/>
    <w:rsid w:val="6219A540"/>
    <w:rsid w:val="621A0037"/>
    <w:rsid w:val="6224A69D"/>
    <w:rsid w:val="622E130D"/>
    <w:rsid w:val="6238C9A5"/>
    <w:rsid w:val="623905DA"/>
    <w:rsid w:val="624419DF"/>
    <w:rsid w:val="6247A30A"/>
    <w:rsid w:val="62586EF3"/>
    <w:rsid w:val="6262C556"/>
    <w:rsid w:val="626529DB"/>
    <w:rsid w:val="62658BED"/>
    <w:rsid w:val="627A2BBB"/>
    <w:rsid w:val="6289198F"/>
    <w:rsid w:val="629BECCE"/>
    <w:rsid w:val="62A8C51A"/>
    <w:rsid w:val="62AEA19A"/>
    <w:rsid w:val="62AFF251"/>
    <w:rsid w:val="62BAC03D"/>
    <w:rsid w:val="62CAB2CC"/>
    <w:rsid w:val="62D5C50E"/>
    <w:rsid w:val="62E32AD9"/>
    <w:rsid w:val="62E63CCC"/>
    <w:rsid w:val="62EFFD21"/>
    <w:rsid w:val="63051BB0"/>
    <w:rsid w:val="630FAB3A"/>
    <w:rsid w:val="631C2A30"/>
    <w:rsid w:val="632A0812"/>
    <w:rsid w:val="632A5BA1"/>
    <w:rsid w:val="632D31B9"/>
    <w:rsid w:val="632FC63D"/>
    <w:rsid w:val="6331C699"/>
    <w:rsid w:val="633907E2"/>
    <w:rsid w:val="634DE1FF"/>
    <w:rsid w:val="63555900"/>
    <w:rsid w:val="6364DFC4"/>
    <w:rsid w:val="6369C5F8"/>
    <w:rsid w:val="636D3F80"/>
    <w:rsid w:val="63707F29"/>
    <w:rsid w:val="6385A87E"/>
    <w:rsid w:val="6390D72B"/>
    <w:rsid w:val="6396B782"/>
    <w:rsid w:val="63A12F0C"/>
    <w:rsid w:val="63AB85FC"/>
    <w:rsid w:val="63ADD2DA"/>
    <w:rsid w:val="63C54307"/>
    <w:rsid w:val="63D2176F"/>
    <w:rsid w:val="63D7AAB4"/>
    <w:rsid w:val="63D7C05E"/>
    <w:rsid w:val="63F1697B"/>
    <w:rsid w:val="63F660AC"/>
    <w:rsid w:val="63F8F100"/>
    <w:rsid w:val="63FCA57E"/>
    <w:rsid w:val="63FDEF8D"/>
    <w:rsid w:val="63FFA5D4"/>
    <w:rsid w:val="6405A054"/>
    <w:rsid w:val="64094286"/>
    <w:rsid w:val="641CABA4"/>
    <w:rsid w:val="642071D8"/>
    <w:rsid w:val="6423B998"/>
    <w:rsid w:val="64284488"/>
    <w:rsid w:val="644D4C81"/>
    <w:rsid w:val="64544147"/>
    <w:rsid w:val="645EE4F6"/>
    <w:rsid w:val="6460F932"/>
    <w:rsid w:val="646505EA"/>
    <w:rsid w:val="6467B3F2"/>
    <w:rsid w:val="646989D4"/>
    <w:rsid w:val="646DF317"/>
    <w:rsid w:val="646E21A4"/>
    <w:rsid w:val="64716C68"/>
    <w:rsid w:val="6472107B"/>
    <w:rsid w:val="64757B46"/>
    <w:rsid w:val="6479EA00"/>
    <w:rsid w:val="647DC7C8"/>
    <w:rsid w:val="6483A657"/>
    <w:rsid w:val="648E30EF"/>
    <w:rsid w:val="64940360"/>
    <w:rsid w:val="649D104A"/>
    <w:rsid w:val="649EBF27"/>
    <w:rsid w:val="64B579A0"/>
    <w:rsid w:val="64B6AA8E"/>
    <w:rsid w:val="64D0D5EB"/>
    <w:rsid w:val="64DDFC70"/>
    <w:rsid w:val="64DF115E"/>
    <w:rsid w:val="64E28EBE"/>
    <w:rsid w:val="64EF9CF9"/>
    <w:rsid w:val="64F2A243"/>
    <w:rsid w:val="64F37D4A"/>
    <w:rsid w:val="650C9828"/>
    <w:rsid w:val="650D647D"/>
    <w:rsid w:val="6510AC45"/>
    <w:rsid w:val="6518EDD1"/>
    <w:rsid w:val="651B6F50"/>
    <w:rsid w:val="652507E7"/>
    <w:rsid w:val="65319F44"/>
    <w:rsid w:val="653295B5"/>
    <w:rsid w:val="6534A76E"/>
    <w:rsid w:val="6541E525"/>
    <w:rsid w:val="6542DE67"/>
    <w:rsid w:val="65458FBD"/>
    <w:rsid w:val="654720C0"/>
    <w:rsid w:val="65500119"/>
    <w:rsid w:val="6558B2AC"/>
    <w:rsid w:val="656792A6"/>
    <w:rsid w:val="6572B438"/>
    <w:rsid w:val="657330AD"/>
    <w:rsid w:val="657947FE"/>
    <w:rsid w:val="657C14C2"/>
    <w:rsid w:val="657CBF51"/>
    <w:rsid w:val="657D652F"/>
    <w:rsid w:val="65839918"/>
    <w:rsid w:val="6587BC5A"/>
    <w:rsid w:val="65A0DD31"/>
    <w:rsid w:val="65A130E1"/>
    <w:rsid w:val="65AADBB9"/>
    <w:rsid w:val="65B74E33"/>
    <w:rsid w:val="65B7B578"/>
    <w:rsid w:val="65C85D7D"/>
    <w:rsid w:val="65C93275"/>
    <w:rsid w:val="65D36F9D"/>
    <w:rsid w:val="65D5245A"/>
    <w:rsid w:val="65DEBD51"/>
    <w:rsid w:val="65DEBF84"/>
    <w:rsid w:val="65E08562"/>
    <w:rsid w:val="65E89399"/>
    <w:rsid w:val="65F15340"/>
    <w:rsid w:val="65F7A5FB"/>
    <w:rsid w:val="6611D703"/>
    <w:rsid w:val="661D2523"/>
    <w:rsid w:val="661DD655"/>
    <w:rsid w:val="662A359D"/>
    <w:rsid w:val="662A7F3C"/>
    <w:rsid w:val="664A446F"/>
    <w:rsid w:val="664DA7BB"/>
    <w:rsid w:val="665054CE"/>
    <w:rsid w:val="6656F744"/>
    <w:rsid w:val="6657378B"/>
    <w:rsid w:val="66593C1B"/>
    <w:rsid w:val="665B6414"/>
    <w:rsid w:val="666A9168"/>
    <w:rsid w:val="666D95D2"/>
    <w:rsid w:val="666DF183"/>
    <w:rsid w:val="666E6D83"/>
    <w:rsid w:val="666F84ED"/>
    <w:rsid w:val="6673F398"/>
    <w:rsid w:val="6688DD1B"/>
    <w:rsid w:val="66916DE3"/>
    <w:rsid w:val="6695E887"/>
    <w:rsid w:val="66999139"/>
    <w:rsid w:val="66A264DD"/>
    <w:rsid w:val="66A7C5AF"/>
    <w:rsid w:val="66B270C4"/>
    <w:rsid w:val="66B66A24"/>
    <w:rsid w:val="66B931B2"/>
    <w:rsid w:val="66C1CE79"/>
    <w:rsid w:val="66CE1CB5"/>
    <w:rsid w:val="66D9F0F5"/>
    <w:rsid w:val="66DC0DF4"/>
    <w:rsid w:val="66E28F89"/>
    <w:rsid w:val="66E4F88C"/>
    <w:rsid w:val="66E8B5A1"/>
    <w:rsid w:val="66F20732"/>
    <w:rsid w:val="66FC0A9E"/>
    <w:rsid w:val="67017215"/>
    <w:rsid w:val="6707B7C2"/>
    <w:rsid w:val="6727D7D8"/>
    <w:rsid w:val="6739D18D"/>
    <w:rsid w:val="673DD5B8"/>
    <w:rsid w:val="6754F5D3"/>
    <w:rsid w:val="676A735F"/>
    <w:rsid w:val="6776E9F4"/>
    <w:rsid w:val="6791860D"/>
    <w:rsid w:val="67952B47"/>
    <w:rsid w:val="679D75AC"/>
    <w:rsid w:val="67C2B21F"/>
    <w:rsid w:val="67C85B4D"/>
    <w:rsid w:val="67C9AB1D"/>
    <w:rsid w:val="67C9F4AC"/>
    <w:rsid w:val="67CE7098"/>
    <w:rsid w:val="67E3F58A"/>
    <w:rsid w:val="67EEEF7B"/>
    <w:rsid w:val="67FEE583"/>
    <w:rsid w:val="681B1A74"/>
    <w:rsid w:val="683099DA"/>
    <w:rsid w:val="683BC582"/>
    <w:rsid w:val="683FD986"/>
    <w:rsid w:val="6840EDBF"/>
    <w:rsid w:val="684F0C54"/>
    <w:rsid w:val="685C3C94"/>
    <w:rsid w:val="6864C68B"/>
    <w:rsid w:val="686B65D3"/>
    <w:rsid w:val="687A7F5A"/>
    <w:rsid w:val="687FF24F"/>
    <w:rsid w:val="68809535"/>
    <w:rsid w:val="6881C150"/>
    <w:rsid w:val="688F2E9E"/>
    <w:rsid w:val="689DA91A"/>
    <w:rsid w:val="68A8AE3B"/>
    <w:rsid w:val="68AA556E"/>
    <w:rsid w:val="68B9E6E2"/>
    <w:rsid w:val="68C559BC"/>
    <w:rsid w:val="68C7161B"/>
    <w:rsid w:val="68D00E0C"/>
    <w:rsid w:val="68E08FE3"/>
    <w:rsid w:val="68FB5DAA"/>
    <w:rsid w:val="68FB5DD7"/>
    <w:rsid w:val="68FB9513"/>
    <w:rsid w:val="6907B798"/>
    <w:rsid w:val="6910F68B"/>
    <w:rsid w:val="691658B6"/>
    <w:rsid w:val="69168E0B"/>
    <w:rsid w:val="691C022B"/>
    <w:rsid w:val="691F741D"/>
    <w:rsid w:val="692581CC"/>
    <w:rsid w:val="692F4258"/>
    <w:rsid w:val="6976AA4F"/>
    <w:rsid w:val="697AD20E"/>
    <w:rsid w:val="697DBCB8"/>
    <w:rsid w:val="69850C15"/>
    <w:rsid w:val="69902D44"/>
    <w:rsid w:val="6992505B"/>
    <w:rsid w:val="6996320D"/>
    <w:rsid w:val="699A414A"/>
    <w:rsid w:val="69AE4F61"/>
    <w:rsid w:val="69B3E2E0"/>
    <w:rsid w:val="69C2CAE8"/>
    <w:rsid w:val="69C382D0"/>
    <w:rsid w:val="69C433C9"/>
    <w:rsid w:val="69C7855E"/>
    <w:rsid w:val="69C8A992"/>
    <w:rsid w:val="69DC0B60"/>
    <w:rsid w:val="69EA114B"/>
    <w:rsid w:val="69EB41DF"/>
    <w:rsid w:val="69EB8781"/>
    <w:rsid w:val="69EE320B"/>
    <w:rsid w:val="69F24FF2"/>
    <w:rsid w:val="69FE4C4D"/>
    <w:rsid w:val="69FE9A9F"/>
    <w:rsid w:val="6A0FD06E"/>
    <w:rsid w:val="6A11DB77"/>
    <w:rsid w:val="6A14A39C"/>
    <w:rsid w:val="6A28B7C9"/>
    <w:rsid w:val="6A2E85B1"/>
    <w:rsid w:val="6A349E96"/>
    <w:rsid w:val="6A34E857"/>
    <w:rsid w:val="6A3DA09D"/>
    <w:rsid w:val="6A54207A"/>
    <w:rsid w:val="6A778BED"/>
    <w:rsid w:val="6A995161"/>
    <w:rsid w:val="6A9DD353"/>
    <w:rsid w:val="6AA06D5B"/>
    <w:rsid w:val="6AA1521D"/>
    <w:rsid w:val="6AAB8DF9"/>
    <w:rsid w:val="6AB26529"/>
    <w:rsid w:val="6AB488A8"/>
    <w:rsid w:val="6AB9BBF5"/>
    <w:rsid w:val="6AC107A2"/>
    <w:rsid w:val="6AD4C1E0"/>
    <w:rsid w:val="6AE015B5"/>
    <w:rsid w:val="6AE4F725"/>
    <w:rsid w:val="6AF6F56E"/>
    <w:rsid w:val="6AF9929D"/>
    <w:rsid w:val="6AFAA67F"/>
    <w:rsid w:val="6AFAFDC0"/>
    <w:rsid w:val="6AFC2164"/>
    <w:rsid w:val="6B0376EE"/>
    <w:rsid w:val="6B03870E"/>
    <w:rsid w:val="6B06DE06"/>
    <w:rsid w:val="6B0ED35E"/>
    <w:rsid w:val="6B1BE052"/>
    <w:rsid w:val="6B2E124D"/>
    <w:rsid w:val="6B476068"/>
    <w:rsid w:val="6B4F0710"/>
    <w:rsid w:val="6B4F6708"/>
    <w:rsid w:val="6B52CD8B"/>
    <w:rsid w:val="6B77D00D"/>
    <w:rsid w:val="6B79751E"/>
    <w:rsid w:val="6B87097A"/>
    <w:rsid w:val="6B8B6A7E"/>
    <w:rsid w:val="6B8CA6F8"/>
    <w:rsid w:val="6B97F65B"/>
    <w:rsid w:val="6BA15A1A"/>
    <w:rsid w:val="6BA3A226"/>
    <w:rsid w:val="6BA8B2F4"/>
    <w:rsid w:val="6BAA982D"/>
    <w:rsid w:val="6BAB274B"/>
    <w:rsid w:val="6BB4FDD8"/>
    <w:rsid w:val="6BB9406C"/>
    <w:rsid w:val="6BC8F280"/>
    <w:rsid w:val="6BE6ADBB"/>
    <w:rsid w:val="6C0ADEDE"/>
    <w:rsid w:val="6C0BB328"/>
    <w:rsid w:val="6C0D1B6D"/>
    <w:rsid w:val="6C0FF579"/>
    <w:rsid w:val="6C105E33"/>
    <w:rsid w:val="6C1159EA"/>
    <w:rsid w:val="6C1F93CE"/>
    <w:rsid w:val="6C1FB913"/>
    <w:rsid w:val="6C21BAD6"/>
    <w:rsid w:val="6C281624"/>
    <w:rsid w:val="6C3BFD60"/>
    <w:rsid w:val="6C4CBFFC"/>
    <w:rsid w:val="6C50811A"/>
    <w:rsid w:val="6C5F1444"/>
    <w:rsid w:val="6C62FDB0"/>
    <w:rsid w:val="6C7B1BBA"/>
    <w:rsid w:val="6C7CB767"/>
    <w:rsid w:val="6C81D453"/>
    <w:rsid w:val="6C9492A4"/>
    <w:rsid w:val="6CA75E40"/>
    <w:rsid w:val="6CB4B249"/>
    <w:rsid w:val="6CC0E95D"/>
    <w:rsid w:val="6CC1BB73"/>
    <w:rsid w:val="6CC4783F"/>
    <w:rsid w:val="6CCA086C"/>
    <w:rsid w:val="6CDBF287"/>
    <w:rsid w:val="6CDF9889"/>
    <w:rsid w:val="6CEAF0ED"/>
    <w:rsid w:val="6CFA6BAA"/>
    <w:rsid w:val="6D093753"/>
    <w:rsid w:val="6D094881"/>
    <w:rsid w:val="6D1C1729"/>
    <w:rsid w:val="6D259FA5"/>
    <w:rsid w:val="6D2FC7A2"/>
    <w:rsid w:val="6D351B1A"/>
    <w:rsid w:val="6D383335"/>
    <w:rsid w:val="6D46A3A5"/>
    <w:rsid w:val="6D5376E3"/>
    <w:rsid w:val="6D554D9D"/>
    <w:rsid w:val="6D55FE97"/>
    <w:rsid w:val="6D602FA5"/>
    <w:rsid w:val="6D61A1B8"/>
    <w:rsid w:val="6D65EA8E"/>
    <w:rsid w:val="6D6E72CC"/>
    <w:rsid w:val="6D6E7D30"/>
    <w:rsid w:val="6D78ABEF"/>
    <w:rsid w:val="6D7E85FD"/>
    <w:rsid w:val="6D8C0720"/>
    <w:rsid w:val="6D96BC8C"/>
    <w:rsid w:val="6D9988E7"/>
    <w:rsid w:val="6D9BC3CA"/>
    <w:rsid w:val="6D9E7271"/>
    <w:rsid w:val="6DAE8861"/>
    <w:rsid w:val="6DC649FC"/>
    <w:rsid w:val="6DCD64E1"/>
    <w:rsid w:val="6DDDA3B3"/>
    <w:rsid w:val="6DE7CD39"/>
    <w:rsid w:val="6DEBD804"/>
    <w:rsid w:val="6DEC517B"/>
    <w:rsid w:val="6E12DF13"/>
    <w:rsid w:val="6E16CB62"/>
    <w:rsid w:val="6E35C93F"/>
    <w:rsid w:val="6E392D90"/>
    <w:rsid w:val="6E51EBAA"/>
    <w:rsid w:val="6E55B1EC"/>
    <w:rsid w:val="6E57F27B"/>
    <w:rsid w:val="6E5E1B16"/>
    <w:rsid w:val="6E63F8C8"/>
    <w:rsid w:val="6E6565B4"/>
    <w:rsid w:val="6E836E13"/>
    <w:rsid w:val="6E88D6E2"/>
    <w:rsid w:val="6E9C16C9"/>
    <w:rsid w:val="6EA09D42"/>
    <w:rsid w:val="6EA483F5"/>
    <w:rsid w:val="6EA679F8"/>
    <w:rsid w:val="6EAC443C"/>
    <w:rsid w:val="6EB2D3CE"/>
    <w:rsid w:val="6EB97523"/>
    <w:rsid w:val="6EBA4E80"/>
    <w:rsid w:val="6EC176F7"/>
    <w:rsid w:val="6EC30D95"/>
    <w:rsid w:val="6EC48B3A"/>
    <w:rsid w:val="6EEA9C24"/>
    <w:rsid w:val="6EF2C311"/>
    <w:rsid w:val="6F0088E8"/>
    <w:rsid w:val="6F0883E1"/>
    <w:rsid w:val="6F0C0CFF"/>
    <w:rsid w:val="6F11FA9A"/>
    <w:rsid w:val="6F138A3C"/>
    <w:rsid w:val="6F202D4F"/>
    <w:rsid w:val="6F2F2D8F"/>
    <w:rsid w:val="6F3516E4"/>
    <w:rsid w:val="6F40FC31"/>
    <w:rsid w:val="6F454694"/>
    <w:rsid w:val="6F4A942B"/>
    <w:rsid w:val="6F4DC410"/>
    <w:rsid w:val="6F4DF941"/>
    <w:rsid w:val="6F55905F"/>
    <w:rsid w:val="6F695C36"/>
    <w:rsid w:val="6F77620D"/>
    <w:rsid w:val="6F7B0831"/>
    <w:rsid w:val="6F9C29CF"/>
    <w:rsid w:val="6FA705E9"/>
    <w:rsid w:val="6FACBCAD"/>
    <w:rsid w:val="6FB89AAF"/>
    <w:rsid w:val="6FCA638D"/>
    <w:rsid w:val="6FCB610C"/>
    <w:rsid w:val="6FDBBB99"/>
    <w:rsid w:val="6FE01C89"/>
    <w:rsid w:val="6FE257A5"/>
    <w:rsid w:val="6FEBF1C6"/>
    <w:rsid w:val="6FECDDC2"/>
    <w:rsid w:val="6FED6B4A"/>
    <w:rsid w:val="6FF18345"/>
    <w:rsid w:val="6FF9C95D"/>
    <w:rsid w:val="700141C0"/>
    <w:rsid w:val="700943AD"/>
    <w:rsid w:val="70133AFA"/>
    <w:rsid w:val="7015A627"/>
    <w:rsid w:val="701E478B"/>
    <w:rsid w:val="7028448C"/>
    <w:rsid w:val="704394F4"/>
    <w:rsid w:val="704D92FE"/>
    <w:rsid w:val="704DC5C2"/>
    <w:rsid w:val="7051C239"/>
    <w:rsid w:val="706BB8ED"/>
    <w:rsid w:val="706F6855"/>
    <w:rsid w:val="7075BE88"/>
    <w:rsid w:val="7076F92B"/>
    <w:rsid w:val="707FD401"/>
    <w:rsid w:val="70865E4A"/>
    <w:rsid w:val="7096B14E"/>
    <w:rsid w:val="709BDFC6"/>
    <w:rsid w:val="70A3E01A"/>
    <w:rsid w:val="70AC0432"/>
    <w:rsid w:val="70ACB5DF"/>
    <w:rsid w:val="70AF2278"/>
    <w:rsid w:val="70B3843A"/>
    <w:rsid w:val="70CAA66D"/>
    <w:rsid w:val="70E09A94"/>
    <w:rsid w:val="70EA4CC7"/>
    <w:rsid w:val="7100A20A"/>
    <w:rsid w:val="7100F934"/>
    <w:rsid w:val="71025D0A"/>
    <w:rsid w:val="710A9268"/>
    <w:rsid w:val="710D65AA"/>
    <w:rsid w:val="710E5082"/>
    <w:rsid w:val="71121DE7"/>
    <w:rsid w:val="711235A0"/>
    <w:rsid w:val="71196BF7"/>
    <w:rsid w:val="7120070D"/>
    <w:rsid w:val="712019D5"/>
    <w:rsid w:val="7125CD31"/>
    <w:rsid w:val="71275611"/>
    <w:rsid w:val="712FC105"/>
    <w:rsid w:val="713D1E1F"/>
    <w:rsid w:val="7143E12E"/>
    <w:rsid w:val="714E91DF"/>
    <w:rsid w:val="71545684"/>
    <w:rsid w:val="7177E949"/>
    <w:rsid w:val="7178906C"/>
    <w:rsid w:val="7178E48F"/>
    <w:rsid w:val="717DC8B8"/>
    <w:rsid w:val="71808C5C"/>
    <w:rsid w:val="71846F85"/>
    <w:rsid w:val="7193D980"/>
    <w:rsid w:val="71A350AF"/>
    <w:rsid w:val="71B17688"/>
    <w:rsid w:val="71B7E252"/>
    <w:rsid w:val="71C59378"/>
    <w:rsid w:val="71D386D7"/>
    <w:rsid w:val="72058895"/>
    <w:rsid w:val="72087297"/>
    <w:rsid w:val="72216C0E"/>
    <w:rsid w:val="722E95A1"/>
    <w:rsid w:val="72356055"/>
    <w:rsid w:val="72552F38"/>
    <w:rsid w:val="725920DE"/>
    <w:rsid w:val="7266DDEE"/>
    <w:rsid w:val="7277D96F"/>
    <w:rsid w:val="727EBC44"/>
    <w:rsid w:val="7286B696"/>
    <w:rsid w:val="72906A9F"/>
    <w:rsid w:val="72910E15"/>
    <w:rsid w:val="72985EE0"/>
    <w:rsid w:val="729AFFAE"/>
    <w:rsid w:val="72A83F3E"/>
    <w:rsid w:val="72BB24E0"/>
    <w:rsid w:val="72BE842C"/>
    <w:rsid w:val="72BFBCA5"/>
    <w:rsid w:val="72CB0379"/>
    <w:rsid w:val="72CDF795"/>
    <w:rsid w:val="72E6C401"/>
    <w:rsid w:val="72EA3B9B"/>
    <w:rsid w:val="72EDF282"/>
    <w:rsid w:val="72F5BEB7"/>
    <w:rsid w:val="72F96B31"/>
    <w:rsid w:val="731398CC"/>
    <w:rsid w:val="7316C945"/>
    <w:rsid w:val="7320DBEB"/>
    <w:rsid w:val="73352694"/>
    <w:rsid w:val="733C5C5C"/>
    <w:rsid w:val="733C913E"/>
    <w:rsid w:val="73503B41"/>
    <w:rsid w:val="7355010B"/>
    <w:rsid w:val="7363F542"/>
    <w:rsid w:val="73728BDB"/>
    <w:rsid w:val="7372C741"/>
    <w:rsid w:val="7375290E"/>
    <w:rsid w:val="73842EDD"/>
    <w:rsid w:val="739DD197"/>
    <w:rsid w:val="73A0E80A"/>
    <w:rsid w:val="73A16A70"/>
    <w:rsid w:val="73AC8D6D"/>
    <w:rsid w:val="73B4D738"/>
    <w:rsid w:val="73C4ADFF"/>
    <w:rsid w:val="73CB5C73"/>
    <w:rsid w:val="73CED808"/>
    <w:rsid w:val="73CF8EA6"/>
    <w:rsid w:val="73D17FEE"/>
    <w:rsid w:val="73E8E8FE"/>
    <w:rsid w:val="73E8F455"/>
    <w:rsid w:val="73FF9C87"/>
    <w:rsid w:val="73FFE32B"/>
    <w:rsid w:val="7404F3C2"/>
    <w:rsid w:val="740A6429"/>
    <w:rsid w:val="741AA93A"/>
    <w:rsid w:val="7425CD2F"/>
    <w:rsid w:val="746235ED"/>
    <w:rsid w:val="74850C57"/>
    <w:rsid w:val="748B7BD0"/>
    <w:rsid w:val="749C177B"/>
    <w:rsid w:val="749C361F"/>
    <w:rsid w:val="749C8280"/>
    <w:rsid w:val="749F4A27"/>
    <w:rsid w:val="74A2C2C3"/>
    <w:rsid w:val="74AC37E5"/>
    <w:rsid w:val="74AD76ED"/>
    <w:rsid w:val="74D6CABA"/>
    <w:rsid w:val="74E07EA6"/>
    <w:rsid w:val="74E38508"/>
    <w:rsid w:val="74E99447"/>
    <w:rsid w:val="74E9D856"/>
    <w:rsid w:val="74ED1218"/>
    <w:rsid w:val="74ED8D3E"/>
    <w:rsid w:val="74F46348"/>
    <w:rsid w:val="74FE0595"/>
    <w:rsid w:val="750CF728"/>
    <w:rsid w:val="75116EBC"/>
    <w:rsid w:val="75138952"/>
    <w:rsid w:val="7524982A"/>
    <w:rsid w:val="7530D332"/>
    <w:rsid w:val="7532B101"/>
    <w:rsid w:val="753B6A0B"/>
    <w:rsid w:val="7545D461"/>
    <w:rsid w:val="75488208"/>
    <w:rsid w:val="754DAC2D"/>
    <w:rsid w:val="756A26DF"/>
    <w:rsid w:val="757046B8"/>
    <w:rsid w:val="757F4B6B"/>
    <w:rsid w:val="7595AB01"/>
    <w:rsid w:val="759BBDA2"/>
    <w:rsid w:val="759FFDB4"/>
    <w:rsid w:val="75A28153"/>
    <w:rsid w:val="75B441F0"/>
    <w:rsid w:val="75BB3536"/>
    <w:rsid w:val="75C477D3"/>
    <w:rsid w:val="75C51D89"/>
    <w:rsid w:val="75C5C153"/>
    <w:rsid w:val="75C92B92"/>
    <w:rsid w:val="75D7B66A"/>
    <w:rsid w:val="75E03A8F"/>
    <w:rsid w:val="75FD1E24"/>
    <w:rsid w:val="75FD26C6"/>
    <w:rsid w:val="75FFB210"/>
    <w:rsid w:val="76051283"/>
    <w:rsid w:val="761378B5"/>
    <w:rsid w:val="76283DE0"/>
    <w:rsid w:val="763E4319"/>
    <w:rsid w:val="7642AFB3"/>
    <w:rsid w:val="764587DE"/>
    <w:rsid w:val="7645D1E9"/>
    <w:rsid w:val="765FB4FD"/>
    <w:rsid w:val="76694B36"/>
    <w:rsid w:val="76694C51"/>
    <w:rsid w:val="766FB372"/>
    <w:rsid w:val="7679664C"/>
    <w:rsid w:val="767ADC08"/>
    <w:rsid w:val="76802206"/>
    <w:rsid w:val="7687D2FA"/>
    <w:rsid w:val="768A8873"/>
    <w:rsid w:val="769282C7"/>
    <w:rsid w:val="769AA347"/>
    <w:rsid w:val="76A856F1"/>
    <w:rsid w:val="76A95DD6"/>
    <w:rsid w:val="76C33C05"/>
    <w:rsid w:val="76C6CE06"/>
    <w:rsid w:val="76D0FE58"/>
    <w:rsid w:val="76DDD650"/>
    <w:rsid w:val="76EE49CD"/>
    <w:rsid w:val="76F9DBF1"/>
    <w:rsid w:val="76FA9EC0"/>
    <w:rsid w:val="76FCB110"/>
    <w:rsid w:val="770D7CB3"/>
    <w:rsid w:val="770FB21C"/>
    <w:rsid w:val="77171799"/>
    <w:rsid w:val="7717B3F7"/>
    <w:rsid w:val="771DE441"/>
    <w:rsid w:val="773ADE54"/>
    <w:rsid w:val="773BADE9"/>
    <w:rsid w:val="7740482E"/>
    <w:rsid w:val="774224E4"/>
    <w:rsid w:val="7763ED40"/>
    <w:rsid w:val="77767B9D"/>
    <w:rsid w:val="777AC28B"/>
    <w:rsid w:val="777C5A88"/>
    <w:rsid w:val="777C63F1"/>
    <w:rsid w:val="778D8B4B"/>
    <w:rsid w:val="77932557"/>
    <w:rsid w:val="779BF5A3"/>
    <w:rsid w:val="779EDA12"/>
    <w:rsid w:val="77A14508"/>
    <w:rsid w:val="77BF0B27"/>
    <w:rsid w:val="77C086B4"/>
    <w:rsid w:val="77CA8E43"/>
    <w:rsid w:val="77E26995"/>
    <w:rsid w:val="77E2F949"/>
    <w:rsid w:val="77F0B1F1"/>
    <w:rsid w:val="78064432"/>
    <w:rsid w:val="7806B8A1"/>
    <w:rsid w:val="780A3E65"/>
    <w:rsid w:val="78190BAE"/>
    <w:rsid w:val="782CE58D"/>
    <w:rsid w:val="783A7A88"/>
    <w:rsid w:val="78401BDE"/>
    <w:rsid w:val="78458F66"/>
    <w:rsid w:val="7851D5D1"/>
    <w:rsid w:val="78581C36"/>
    <w:rsid w:val="7862AC58"/>
    <w:rsid w:val="787A9001"/>
    <w:rsid w:val="78841D30"/>
    <w:rsid w:val="788C033E"/>
    <w:rsid w:val="78A3EBEB"/>
    <w:rsid w:val="78A4AE4B"/>
    <w:rsid w:val="78B2EC67"/>
    <w:rsid w:val="78BCE778"/>
    <w:rsid w:val="78BD3A12"/>
    <w:rsid w:val="78BEFF48"/>
    <w:rsid w:val="78CB99AE"/>
    <w:rsid w:val="78DBE906"/>
    <w:rsid w:val="78EED74C"/>
    <w:rsid w:val="78F11219"/>
    <w:rsid w:val="78F55B27"/>
    <w:rsid w:val="7909A190"/>
    <w:rsid w:val="790A4F57"/>
    <w:rsid w:val="790D50C3"/>
    <w:rsid w:val="7928AB3B"/>
    <w:rsid w:val="792C24BC"/>
    <w:rsid w:val="793190F1"/>
    <w:rsid w:val="7935E9A3"/>
    <w:rsid w:val="7938AE3D"/>
    <w:rsid w:val="7941FD73"/>
    <w:rsid w:val="794D580D"/>
    <w:rsid w:val="7954448B"/>
    <w:rsid w:val="7963C1CA"/>
    <w:rsid w:val="796B4A46"/>
    <w:rsid w:val="797C43F2"/>
    <w:rsid w:val="797F7915"/>
    <w:rsid w:val="7980E8FF"/>
    <w:rsid w:val="7982204C"/>
    <w:rsid w:val="79859810"/>
    <w:rsid w:val="798E9FF2"/>
    <w:rsid w:val="798F0C80"/>
    <w:rsid w:val="799D5CC7"/>
    <w:rsid w:val="79A46A5F"/>
    <w:rsid w:val="79AB4D96"/>
    <w:rsid w:val="79AF9F57"/>
    <w:rsid w:val="79BC81F2"/>
    <w:rsid w:val="79BFDFCC"/>
    <w:rsid w:val="79BFF4F7"/>
    <w:rsid w:val="79CAD45D"/>
    <w:rsid w:val="79D04E68"/>
    <w:rsid w:val="79D05F09"/>
    <w:rsid w:val="79DDBAD2"/>
    <w:rsid w:val="79DE8F6B"/>
    <w:rsid w:val="79E593C5"/>
    <w:rsid w:val="79E5CC45"/>
    <w:rsid w:val="79E6276E"/>
    <w:rsid w:val="79ED50BD"/>
    <w:rsid w:val="7A14B023"/>
    <w:rsid w:val="7A294290"/>
    <w:rsid w:val="7A356B40"/>
    <w:rsid w:val="7A376E06"/>
    <w:rsid w:val="7A3D5813"/>
    <w:rsid w:val="7A42EA5F"/>
    <w:rsid w:val="7A448540"/>
    <w:rsid w:val="7A4EE1AC"/>
    <w:rsid w:val="7A5DB851"/>
    <w:rsid w:val="7A639BBB"/>
    <w:rsid w:val="7A6FAB1E"/>
    <w:rsid w:val="7A875684"/>
    <w:rsid w:val="7A8C7E5F"/>
    <w:rsid w:val="7A8F3F70"/>
    <w:rsid w:val="7A9EBBA2"/>
    <w:rsid w:val="7AA04036"/>
    <w:rsid w:val="7AAAA7E5"/>
    <w:rsid w:val="7AAB1E3B"/>
    <w:rsid w:val="7AAF59D9"/>
    <w:rsid w:val="7AB63DD3"/>
    <w:rsid w:val="7AB7FB95"/>
    <w:rsid w:val="7AB9D58C"/>
    <w:rsid w:val="7AC89718"/>
    <w:rsid w:val="7ACB80F4"/>
    <w:rsid w:val="7AD2740C"/>
    <w:rsid w:val="7AD34E88"/>
    <w:rsid w:val="7ADF8B95"/>
    <w:rsid w:val="7B0429DC"/>
    <w:rsid w:val="7B0CD10B"/>
    <w:rsid w:val="7B4A3923"/>
    <w:rsid w:val="7B56348E"/>
    <w:rsid w:val="7B609DDF"/>
    <w:rsid w:val="7B630BA9"/>
    <w:rsid w:val="7B747E1F"/>
    <w:rsid w:val="7B86D4C0"/>
    <w:rsid w:val="7BA4A0E5"/>
    <w:rsid w:val="7BA8772C"/>
    <w:rsid w:val="7BB26806"/>
    <w:rsid w:val="7BBB6B0E"/>
    <w:rsid w:val="7BBD7A0E"/>
    <w:rsid w:val="7BBEAE68"/>
    <w:rsid w:val="7BCEB6DE"/>
    <w:rsid w:val="7BD35255"/>
    <w:rsid w:val="7BD83DE7"/>
    <w:rsid w:val="7BDC69FB"/>
    <w:rsid w:val="7BDF4775"/>
    <w:rsid w:val="7BE2D415"/>
    <w:rsid w:val="7BE56369"/>
    <w:rsid w:val="7BEC407A"/>
    <w:rsid w:val="7C01E7C1"/>
    <w:rsid w:val="7C095D24"/>
    <w:rsid w:val="7C0C218C"/>
    <w:rsid w:val="7C1162CA"/>
    <w:rsid w:val="7C1389C8"/>
    <w:rsid w:val="7C28E62F"/>
    <w:rsid w:val="7C2A6BF8"/>
    <w:rsid w:val="7C307353"/>
    <w:rsid w:val="7C39A15F"/>
    <w:rsid w:val="7C3FD97D"/>
    <w:rsid w:val="7C4B2A3A"/>
    <w:rsid w:val="7C511E87"/>
    <w:rsid w:val="7C514725"/>
    <w:rsid w:val="7C57EF98"/>
    <w:rsid w:val="7C5E959D"/>
    <w:rsid w:val="7C6286E2"/>
    <w:rsid w:val="7C6F89EF"/>
    <w:rsid w:val="7C716051"/>
    <w:rsid w:val="7C722CDD"/>
    <w:rsid w:val="7C8719BA"/>
    <w:rsid w:val="7CA5B283"/>
    <w:rsid w:val="7CA822F3"/>
    <w:rsid w:val="7CBCDECC"/>
    <w:rsid w:val="7CC24234"/>
    <w:rsid w:val="7CC505AE"/>
    <w:rsid w:val="7CD098A7"/>
    <w:rsid w:val="7CD19A96"/>
    <w:rsid w:val="7CD44B05"/>
    <w:rsid w:val="7CDAFE3A"/>
    <w:rsid w:val="7CDF1156"/>
    <w:rsid w:val="7CDF5017"/>
    <w:rsid w:val="7CE2A1C8"/>
    <w:rsid w:val="7CE9CA54"/>
    <w:rsid w:val="7CF06870"/>
    <w:rsid w:val="7CFA003B"/>
    <w:rsid w:val="7CFA27D6"/>
    <w:rsid w:val="7CFDAC7B"/>
    <w:rsid w:val="7D0278F0"/>
    <w:rsid w:val="7D02B9D2"/>
    <w:rsid w:val="7D06DC84"/>
    <w:rsid w:val="7D145597"/>
    <w:rsid w:val="7D187566"/>
    <w:rsid w:val="7D1C9679"/>
    <w:rsid w:val="7D2FEAF5"/>
    <w:rsid w:val="7D3142AD"/>
    <w:rsid w:val="7D379D7D"/>
    <w:rsid w:val="7D3E00C0"/>
    <w:rsid w:val="7D43C387"/>
    <w:rsid w:val="7D4AF4EA"/>
    <w:rsid w:val="7D54ADE4"/>
    <w:rsid w:val="7D61316A"/>
    <w:rsid w:val="7D6BB7A7"/>
    <w:rsid w:val="7D70784B"/>
    <w:rsid w:val="7D736950"/>
    <w:rsid w:val="7D84CC8E"/>
    <w:rsid w:val="7D95D0D6"/>
    <w:rsid w:val="7DAF4F91"/>
    <w:rsid w:val="7DC1056B"/>
    <w:rsid w:val="7DC1E9A4"/>
    <w:rsid w:val="7DC50B7C"/>
    <w:rsid w:val="7DD08D38"/>
    <w:rsid w:val="7DE75E9B"/>
    <w:rsid w:val="7DEBC8E0"/>
    <w:rsid w:val="7DEECA6C"/>
    <w:rsid w:val="7DF19716"/>
    <w:rsid w:val="7E137F61"/>
    <w:rsid w:val="7E25B127"/>
    <w:rsid w:val="7E289C41"/>
    <w:rsid w:val="7E49DF44"/>
    <w:rsid w:val="7E4B24AC"/>
    <w:rsid w:val="7E4DF286"/>
    <w:rsid w:val="7E578BA5"/>
    <w:rsid w:val="7E5F8DE7"/>
    <w:rsid w:val="7E68191B"/>
    <w:rsid w:val="7E6921E1"/>
    <w:rsid w:val="7E6AAC22"/>
    <w:rsid w:val="7E7125A3"/>
    <w:rsid w:val="7E74A153"/>
    <w:rsid w:val="7E7A6805"/>
    <w:rsid w:val="7EA0C9F0"/>
    <w:rsid w:val="7EAE69BB"/>
    <w:rsid w:val="7EB7E3AE"/>
    <w:rsid w:val="7EC19434"/>
    <w:rsid w:val="7EC8DA06"/>
    <w:rsid w:val="7ED0C1C9"/>
    <w:rsid w:val="7ED44F41"/>
    <w:rsid w:val="7ED6FE85"/>
    <w:rsid w:val="7EDF01DB"/>
    <w:rsid w:val="7EE6F01A"/>
    <w:rsid w:val="7EF08E46"/>
    <w:rsid w:val="7EF722B1"/>
    <w:rsid w:val="7F050B26"/>
    <w:rsid w:val="7F0C27EB"/>
    <w:rsid w:val="7F0C7CE7"/>
    <w:rsid w:val="7F0D2440"/>
    <w:rsid w:val="7F12A609"/>
    <w:rsid w:val="7F179539"/>
    <w:rsid w:val="7F472FEE"/>
    <w:rsid w:val="7F4778F6"/>
    <w:rsid w:val="7F4F623D"/>
    <w:rsid w:val="7F50B52E"/>
    <w:rsid w:val="7F5B7AB4"/>
    <w:rsid w:val="7F5EAFB1"/>
    <w:rsid w:val="7F5F635D"/>
    <w:rsid w:val="7F656358"/>
    <w:rsid w:val="7F6AD820"/>
    <w:rsid w:val="7F6DB317"/>
    <w:rsid w:val="7F743B10"/>
    <w:rsid w:val="7F8DFFBF"/>
    <w:rsid w:val="7F92E800"/>
    <w:rsid w:val="7F9605AB"/>
    <w:rsid w:val="7F9FFB01"/>
    <w:rsid w:val="7FAB5318"/>
    <w:rsid w:val="7FB239C3"/>
    <w:rsid w:val="7FB51F8B"/>
    <w:rsid w:val="7FB636BE"/>
    <w:rsid w:val="7FBA13C1"/>
    <w:rsid w:val="7FCA6B0C"/>
    <w:rsid w:val="7FD4A709"/>
    <w:rsid w:val="7FF433D2"/>
  </w:rsids>
  <m:mathPr>
    <m:mathFont m:val="Cambria Math"/>
    <m:brkBin m:val="before"/>
    <m:brkBinSub m:val="--"/>
    <m:smallFrac m:val="0"/>
    <m:dispDef/>
    <m:lMargin m:val="0"/>
    <m:rMargin m:val="0"/>
    <m:defJc m:val="centerGroup"/>
    <m:wrapIndent m:val="1440"/>
    <m:intLim m:val="subSup"/>
    <m:naryLim m:val="undOvr"/>
  </m:mathPr>
  <w:themeFontLang w:val="es-C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07C7F9"/>
  <w15:docId w15:val="{9A3E54D8-A370-4A19-AA52-349DE3156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20C7"/>
    <w:pPr>
      <w:spacing w:before="120" w:after="80" w:line="360" w:lineRule="auto"/>
      <w:jc w:val="both"/>
    </w:pPr>
    <w:rPr>
      <w:rFonts w:ascii="Times New Roman" w:hAnsi="Times New Roman"/>
      <w:sz w:val="24"/>
    </w:rPr>
  </w:style>
  <w:style w:type="paragraph" w:styleId="Ttulo1">
    <w:name w:val="heading 1"/>
    <w:basedOn w:val="Normal"/>
    <w:next w:val="Normal"/>
    <w:link w:val="Ttulo1Car"/>
    <w:autoRedefine/>
    <w:uiPriority w:val="9"/>
    <w:qFormat/>
    <w:rsid w:val="00856A90"/>
    <w:pPr>
      <w:keepNext/>
      <w:keepLines/>
      <w:spacing w:before="240" w:after="0"/>
      <w:jc w:val="left"/>
      <w:outlineLvl w:val="0"/>
    </w:pPr>
    <w:rPr>
      <w:rFonts w:eastAsiaTheme="majorEastAsia" w:cstheme="majorBidi"/>
      <w:b/>
      <w:color w:val="1F4E79" w:themeColor="accent5" w:themeShade="80"/>
      <w:sz w:val="28"/>
      <w:szCs w:val="28"/>
      <w:lang w:val="es-MX" w:bidi="es-ES"/>
    </w:rPr>
  </w:style>
  <w:style w:type="paragraph" w:styleId="Ttulo2">
    <w:name w:val="heading 2"/>
    <w:basedOn w:val="Normal"/>
    <w:next w:val="Normal"/>
    <w:link w:val="Ttulo2Car"/>
    <w:uiPriority w:val="9"/>
    <w:unhideWhenUsed/>
    <w:qFormat/>
    <w:rsid w:val="00856A90"/>
    <w:pPr>
      <w:keepNext/>
      <w:keepLines/>
      <w:spacing w:before="40" w:after="0"/>
      <w:outlineLvl w:val="1"/>
    </w:pPr>
    <w:rPr>
      <w:rFonts w:eastAsiaTheme="majorEastAsia" w:cstheme="majorBidi"/>
      <w:b/>
      <w:color w:val="1F4E79" w:themeColor="accent5" w:themeShade="80"/>
      <w:sz w:val="28"/>
      <w:szCs w:val="26"/>
    </w:rPr>
  </w:style>
  <w:style w:type="paragraph" w:styleId="Ttulo3">
    <w:name w:val="heading 3"/>
    <w:basedOn w:val="Normal"/>
    <w:next w:val="Normal"/>
    <w:link w:val="Ttulo3Car"/>
    <w:uiPriority w:val="9"/>
    <w:unhideWhenUsed/>
    <w:qFormat/>
    <w:rsid w:val="00710A28"/>
    <w:pPr>
      <w:keepNext/>
      <w:keepLines/>
      <w:spacing w:before="40" w:after="0"/>
      <w:outlineLvl w:val="2"/>
    </w:pPr>
    <w:rPr>
      <w:rFonts w:eastAsiaTheme="majorEastAsia" w:cstheme="majorBidi"/>
      <w:b/>
      <w:color w:val="1F3864" w:themeColor="accent1" w:themeShade="80"/>
      <w:sz w:val="28"/>
      <w:szCs w:val="24"/>
    </w:rPr>
  </w:style>
  <w:style w:type="paragraph" w:styleId="Ttulo4">
    <w:name w:val="heading 4"/>
    <w:basedOn w:val="Normal"/>
    <w:next w:val="Normal"/>
    <w:link w:val="Ttulo4Car"/>
    <w:uiPriority w:val="9"/>
    <w:unhideWhenUsed/>
    <w:qFormat/>
    <w:rsid w:val="00237269"/>
    <w:pPr>
      <w:keepNext/>
      <w:keepLines/>
      <w:spacing w:before="40" w:after="0"/>
      <w:outlineLvl w:val="3"/>
    </w:pPr>
    <w:rPr>
      <w:rFonts w:eastAsiaTheme="majorEastAsia" w:cstheme="majorBidi"/>
      <w:b/>
      <w:iCs/>
    </w:rPr>
  </w:style>
  <w:style w:type="paragraph" w:styleId="Ttulo5">
    <w:name w:val="heading 5"/>
    <w:basedOn w:val="Normal"/>
    <w:next w:val="Normal"/>
    <w:uiPriority w:val="9"/>
    <w:unhideWhenUsed/>
    <w:qFormat/>
    <w:rsid w:val="649EBF27"/>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B932BB"/>
    <w:pPr>
      <w:spacing w:before="240" w:after="60" w:line="276" w:lineRule="auto"/>
      <w:jc w:val="left"/>
      <w:outlineLvl w:val="5"/>
    </w:pPr>
    <w:rPr>
      <w:rFonts w:ascii="Calibri" w:eastAsia="Times New Roman" w:hAnsi="Calibri" w:cs="Times New Roman"/>
      <w:b/>
      <w:bCs/>
      <w:sz w:val="22"/>
    </w:rPr>
  </w:style>
  <w:style w:type="paragraph" w:styleId="Ttulo7">
    <w:name w:val="heading 7"/>
    <w:basedOn w:val="Normal"/>
    <w:next w:val="Normal"/>
    <w:link w:val="Ttulo7Car"/>
    <w:uiPriority w:val="9"/>
    <w:semiHidden/>
    <w:unhideWhenUsed/>
    <w:qFormat/>
    <w:rsid w:val="00832E01"/>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4237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713BD5"/>
    <w:rPr>
      <w:color w:val="0563C1" w:themeColor="hyperlink"/>
      <w:u w:val="single"/>
    </w:rPr>
  </w:style>
  <w:style w:type="character" w:customStyle="1" w:styleId="Mencinsinresolver1">
    <w:name w:val="Mención sin resolver1"/>
    <w:basedOn w:val="Fuentedeprrafopredeter"/>
    <w:uiPriority w:val="99"/>
    <w:semiHidden/>
    <w:unhideWhenUsed/>
    <w:rsid w:val="00713BD5"/>
    <w:rPr>
      <w:color w:val="605E5C"/>
      <w:shd w:val="clear" w:color="auto" w:fill="E1DFDD"/>
    </w:rPr>
  </w:style>
  <w:style w:type="character" w:customStyle="1" w:styleId="Ttulo1Car">
    <w:name w:val="Título 1 Car"/>
    <w:basedOn w:val="Fuentedeprrafopredeter"/>
    <w:link w:val="Ttulo1"/>
    <w:uiPriority w:val="9"/>
    <w:rsid w:val="00856A90"/>
    <w:rPr>
      <w:rFonts w:ascii="Times New Roman" w:eastAsiaTheme="majorEastAsia" w:hAnsi="Times New Roman" w:cstheme="majorBidi"/>
      <w:b/>
      <w:color w:val="1F4E79" w:themeColor="accent5" w:themeShade="80"/>
      <w:sz w:val="28"/>
      <w:szCs w:val="28"/>
      <w:lang w:val="es-MX" w:bidi="es-ES"/>
    </w:rPr>
  </w:style>
  <w:style w:type="character" w:customStyle="1" w:styleId="Ttulo2Car">
    <w:name w:val="Título 2 Car"/>
    <w:basedOn w:val="Fuentedeprrafopredeter"/>
    <w:link w:val="Ttulo2"/>
    <w:uiPriority w:val="9"/>
    <w:rsid w:val="00856A90"/>
    <w:rPr>
      <w:rFonts w:ascii="Times New Roman" w:eastAsiaTheme="majorEastAsia" w:hAnsi="Times New Roman" w:cstheme="majorBidi"/>
      <w:b/>
      <w:color w:val="1F4E79" w:themeColor="accent5" w:themeShade="80"/>
      <w:sz w:val="28"/>
      <w:szCs w:val="26"/>
    </w:rPr>
  </w:style>
  <w:style w:type="paragraph" w:styleId="Sinespaciado">
    <w:name w:val="No Spacing"/>
    <w:uiPriority w:val="1"/>
    <w:qFormat/>
    <w:rsid w:val="00097174"/>
    <w:pPr>
      <w:spacing w:after="0" w:line="240" w:lineRule="auto"/>
      <w:jc w:val="both"/>
    </w:pPr>
    <w:rPr>
      <w:rFonts w:ascii="Times New Roman" w:hAnsi="Times New Roman"/>
      <w:sz w:val="24"/>
    </w:rPr>
  </w:style>
  <w:style w:type="character" w:customStyle="1" w:styleId="Ttulo3Car">
    <w:name w:val="Título 3 Car"/>
    <w:basedOn w:val="Fuentedeprrafopredeter"/>
    <w:link w:val="Ttulo3"/>
    <w:uiPriority w:val="9"/>
    <w:rsid w:val="00710A28"/>
    <w:rPr>
      <w:rFonts w:ascii="Times New Roman" w:eastAsiaTheme="majorEastAsia" w:hAnsi="Times New Roman" w:cstheme="majorBidi"/>
      <w:b/>
      <w:color w:val="1F3864" w:themeColor="accent1" w:themeShade="80"/>
      <w:sz w:val="28"/>
      <w:szCs w:val="24"/>
    </w:rPr>
  </w:style>
  <w:style w:type="paragraph" w:styleId="Prrafodelista">
    <w:name w:val="List Paragraph"/>
    <w:basedOn w:val="Normal"/>
    <w:uiPriority w:val="34"/>
    <w:qFormat/>
    <w:rsid w:val="00017ECE"/>
    <w:pPr>
      <w:ind w:left="720"/>
      <w:contextualSpacing/>
    </w:pPr>
  </w:style>
  <w:style w:type="paragraph" w:styleId="TtuloTDC">
    <w:name w:val="TOC Heading"/>
    <w:basedOn w:val="Ttulo1"/>
    <w:next w:val="Normal"/>
    <w:uiPriority w:val="39"/>
    <w:unhideWhenUsed/>
    <w:qFormat/>
    <w:rsid w:val="003006D5"/>
    <w:pPr>
      <w:spacing w:line="259" w:lineRule="auto"/>
      <w:outlineLvl w:val="9"/>
    </w:pPr>
    <w:rPr>
      <w:rFonts w:asciiTheme="majorHAnsi" w:hAnsiTheme="majorHAnsi"/>
      <w:b w:val="0"/>
      <w:color w:val="2F5496" w:themeColor="accent1" w:themeShade="BF"/>
      <w:lang w:eastAsia="es-CR"/>
    </w:rPr>
  </w:style>
  <w:style w:type="paragraph" w:styleId="TDC1">
    <w:name w:val="toc 1"/>
    <w:basedOn w:val="Normal"/>
    <w:next w:val="Normal"/>
    <w:autoRedefine/>
    <w:uiPriority w:val="39"/>
    <w:unhideWhenUsed/>
    <w:rsid w:val="004504B8"/>
    <w:pPr>
      <w:tabs>
        <w:tab w:val="right" w:leader="dot" w:pos="9111"/>
      </w:tabs>
      <w:spacing w:before="0" w:after="0" w:line="276" w:lineRule="auto"/>
    </w:pPr>
    <w:rPr>
      <w:rFonts w:cstheme="minorHAnsi"/>
      <w:noProof/>
      <w:szCs w:val="24"/>
      <w:lang w:bidi="es-ES"/>
    </w:rPr>
  </w:style>
  <w:style w:type="paragraph" w:styleId="TDC2">
    <w:name w:val="toc 2"/>
    <w:basedOn w:val="Normal"/>
    <w:next w:val="Normal"/>
    <w:autoRedefine/>
    <w:uiPriority w:val="39"/>
    <w:unhideWhenUsed/>
    <w:rsid w:val="00725FFA"/>
    <w:pPr>
      <w:tabs>
        <w:tab w:val="right" w:leader="dot" w:pos="9111"/>
      </w:tabs>
      <w:spacing w:after="100"/>
    </w:pPr>
  </w:style>
  <w:style w:type="paragraph" w:styleId="TDC3">
    <w:name w:val="toc 3"/>
    <w:basedOn w:val="Normal"/>
    <w:next w:val="Normal"/>
    <w:autoRedefine/>
    <w:uiPriority w:val="39"/>
    <w:unhideWhenUsed/>
    <w:rsid w:val="00EC513F"/>
    <w:pPr>
      <w:tabs>
        <w:tab w:val="right" w:leader="dot" w:pos="9111"/>
      </w:tabs>
      <w:spacing w:before="0" w:after="0"/>
      <w:ind w:left="480"/>
    </w:pPr>
  </w:style>
  <w:style w:type="paragraph" w:styleId="Encabezado">
    <w:name w:val="header"/>
    <w:basedOn w:val="Normal"/>
    <w:link w:val="EncabezadoCar"/>
    <w:uiPriority w:val="99"/>
    <w:unhideWhenUsed/>
    <w:rsid w:val="003006D5"/>
    <w:pPr>
      <w:tabs>
        <w:tab w:val="center" w:pos="4419"/>
        <w:tab w:val="right" w:pos="8838"/>
      </w:tabs>
      <w:spacing w:after="0"/>
    </w:pPr>
  </w:style>
  <w:style w:type="character" w:customStyle="1" w:styleId="EncabezadoCar">
    <w:name w:val="Encabezado Car"/>
    <w:basedOn w:val="Fuentedeprrafopredeter"/>
    <w:link w:val="Encabezado"/>
    <w:uiPriority w:val="99"/>
    <w:rsid w:val="003006D5"/>
    <w:rPr>
      <w:rFonts w:ascii="Times New Roman" w:hAnsi="Times New Roman"/>
      <w:sz w:val="24"/>
    </w:rPr>
  </w:style>
  <w:style w:type="paragraph" w:styleId="Piedepgina">
    <w:name w:val="footer"/>
    <w:basedOn w:val="Normal"/>
    <w:link w:val="PiedepginaCar"/>
    <w:uiPriority w:val="99"/>
    <w:unhideWhenUsed/>
    <w:rsid w:val="003006D5"/>
    <w:pPr>
      <w:tabs>
        <w:tab w:val="center" w:pos="4419"/>
        <w:tab w:val="right" w:pos="8838"/>
      </w:tabs>
      <w:spacing w:after="0"/>
    </w:pPr>
  </w:style>
  <w:style w:type="character" w:customStyle="1" w:styleId="PiedepginaCar">
    <w:name w:val="Pie de página Car"/>
    <w:basedOn w:val="Fuentedeprrafopredeter"/>
    <w:link w:val="Piedepgina"/>
    <w:uiPriority w:val="99"/>
    <w:rsid w:val="003006D5"/>
    <w:rPr>
      <w:rFonts w:ascii="Times New Roman" w:hAnsi="Times New Roman"/>
      <w:sz w:val="24"/>
    </w:rPr>
  </w:style>
  <w:style w:type="table" w:styleId="Tablanormal5">
    <w:name w:val="Plain Table 5"/>
    <w:basedOn w:val="Tablanormal"/>
    <w:uiPriority w:val="45"/>
    <w:rsid w:val="007C600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Refdecomentario">
    <w:name w:val="annotation reference"/>
    <w:basedOn w:val="Fuentedeprrafopredeter"/>
    <w:uiPriority w:val="99"/>
    <w:semiHidden/>
    <w:unhideWhenUsed/>
    <w:rsid w:val="00AA0212"/>
    <w:rPr>
      <w:sz w:val="16"/>
      <w:szCs w:val="16"/>
    </w:rPr>
  </w:style>
  <w:style w:type="paragraph" w:styleId="Textocomentario">
    <w:name w:val="annotation text"/>
    <w:basedOn w:val="Normal"/>
    <w:link w:val="TextocomentarioCar"/>
    <w:uiPriority w:val="99"/>
    <w:unhideWhenUsed/>
    <w:rsid w:val="00AA0212"/>
    <w:rPr>
      <w:sz w:val="20"/>
      <w:szCs w:val="20"/>
    </w:rPr>
  </w:style>
  <w:style w:type="character" w:customStyle="1" w:styleId="TextocomentarioCar">
    <w:name w:val="Texto comentario Car"/>
    <w:basedOn w:val="Fuentedeprrafopredeter"/>
    <w:link w:val="Textocomentario"/>
    <w:uiPriority w:val="99"/>
    <w:rsid w:val="00AA0212"/>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9D604D"/>
    <w:rPr>
      <w:b/>
      <w:bCs/>
    </w:rPr>
  </w:style>
  <w:style w:type="character" w:customStyle="1" w:styleId="AsuntodelcomentarioCar">
    <w:name w:val="Asunto del comentario Car"/>
    <w:basedOn w:val="TextocomentarioCar"/>
    <w:link w:val="Asuntodelcomentario"/>
    <w:uiPriority w:val="99"/>
    <w:semiHidden/>
    <w:rsid w:val="009D604D"/>
    <w:rPr>
      <w:rFonts w:ascii="Times New Roman" w:hAnsi="Times New Roman"/>
      <w:b/>
      <w:bCs/>
      <w:sz w:val="20"/>
      <w:szCs w:val="20"/>
    </w:rPr>
  </w:style>
  <w:style w:type="table" w:styleId="Tablaconcuadrcula5oscura-nfasis5">
    <w:name w:val="Grid Table 5 Dark Accent 5"/>
    <w:basedOn w:val="Tablanormal"/>
    <w:uiPriority w:val="50"/>
    <w:rsid w:val="00295CB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Ttulo6Car">
    <w:name w:val="Título 6 Car"/>
    <w:basedOn w:val="Fuentedeprrafopredeter"/>
    <w:link w:val="Ttulo6"/>
    <w:uiPriority w:val="9"/>
    <w:semiHidden/>
    <w:rsid w:val="00B932BB"/>
    <w:rPr>
      <w:rFonts w:ascii="Calibri" w:eastAsia="Times New Roman" w:hAnsi="Calibri" w:cs="Times New Roman"/>
      <w:b/>
      <w:bCs/>
    </w:rPr>
  </w:style>
  <w:style w:type="paragraph" w:styleId="Textodeglobo">
    <w:name w:val="Balloon Text"/>
    <w:basedOn w:val="Normal"/>
    <w:link w:val="TextodegloboCar"/>
    <w:semiHidden/>
    <w:rsid w:val="00B932BB"/>
    <w:pPr>
      <w:spacing w:after="0"/>
    </w:pPr>
    <w:rPr>
      <w:rFonts w:ascii="Tahoma" w:eastAsia="Times New Roman" w:hAnsi="Tahoma" w:cs="Tahoma"/>
      <w:sz w:val="16"/>
      <w:szCs w:val="16"/>
      <w:lang w:val="es-MX" w:eastAsia="es-ES"/>
    </w:rPr>
  </w:style>
  <w:style w:type="character" w:customStyle="1" w:styleId="TextodegloboCar">
    <w:name w:val="Texto de globo Car"/>
    <w:basedOn w:val="Fuentedeprrafopredeter"/>
    <w:link w:val="Textodeglobo"/>
    <w:semiHidden/>
    <w:rsid w:val="00B932BB"/>
    <w:rPr>
      <w:rFonts w:ascii="Tahoma" w:eastAsia="Times New Roman" w:hAnsi="Tahoma" w:cs="Tahoma"/>
      <w:sz w:val="16"/>
      <w:szCs w:val="16"/>
      <w:lang w:val="es-MX" w:eastAsia="es-ES"/>
    </w:rPr>
  </w:style>
  <w:style w:type="paragraph" w:styleId="Textoindependiente">
    <w:name w:val="Body Text"/>
    <w:basedOn w:val="Normal"/>
    <w:link w:val="TextoindependienteCar"/>
    <w:uiPriority w:val="1"/>
    <w:qFormat/>
    <w:rsid w:val="00CE2F6A"/>
    <w:pPr>
      <w:widowControl w:val="0"/>
      <w:autoSpaceDE w:val="0"/>
      <w:autoSpaceDN w:val="0"/>
      <w:spacing w:before="0" w:after="0"/>
      <w:jc w:val="left"/>
    </w:pPr>
    <w:rPr>
      <w:rFonts w:eastAsia="Calibri" w:cs="Calibri"/>
      <w:sz w:val="22"/>
      <w:szCs w:val="24"/>
      <w:lang w:val="es-ES" w:eastAsia="es-ES" w:bidi="es-ES"/>
    </w:rPr>
  </w:style>
  <w:style w:type="character" w:customStyle="1" w:styleId="TextoindependienteCar">
    <w:name w:val="Texto independiente Car"/>
    <w:basedOn w:val="Fuentedeprrafopredeter"/>
    <w:link w:val="Textoindependiente"/>
    <w:uiPriority w:val="1"/>
    <w:rsid w:val="00CE2F6A"/>
    <w:rPr>
      <w:rFonts w:ascii="Times New Roman" w:eastAsia="Calibri" w:hAnsi="Times New Roman" w:cs="Calibri"/>
      <w:szCs w:val="24"/>
      <w:lang w:val="es-ES" w:eastAsia="es-ES" w:bidi="es-ES"/>
    </w:rPr>
  </w:style>
  <w:style w:type="paragraph" w:styleId="Revisin">
    <w:name w:val="Revision"/>
    <w:hidden/>
    <w:uiPriority w:val="99"/>
    <w:semiHidden/>
    <w:rsid w:val="003C5969"/>
    <w:pPr>
      <w:spacing w:after="0" w:line="240" w:lineRule="auto"/>
    </w:pPr>
    <w:rPr>
      <w:rFonts w:ascii="Times New Roman" w:hAnsi="Times New Roman"/>
      <w:sz w:val="24"/>
    </w:rPr>
  </w:style>
  <w:style w:type="character" w:customStyle="1" w:styleId="Ttulo7Car">
    <w:name w:val="Título 7 Car"/>
    <w:basedOn w:val="Fuentedeprrafopredeter"/>
    <w:link w:val="Ttulo7"/>
    <w:uiPriority w:val="9"/>
    <w:semiHidden/>
    <w:rsid w:val="00832E01"/>
    <w:rPr>
      <w:rFonts w:asciiTheme="majorHAnsi" w:eastAsiaTheme="majorEastAsia" w:hAnsiTheme="majorHAnsi" w:cstheme="majorBidi"/>
      <w:i/>
      <w:iCs/>
      <w:color w:val="1F3763" w:themeColor="accent1" w:themeShade="7F"/>
      <w:sz w:val="24"/>
    </w:rPr>
  </w:style>
  <w:style w:type="character" w:customStyle="1" w:styleId="Mencinsinresolver2">
    <w:name w:val="Mención sin resolver2"/>
    <w:basedOn w:val="Fuentedeprrafopredeter"/>
    <w:uiPriority w:val="99"/>
    <w:semiHidden/>
    <w:unhideWhenUsed/>
    <w:rsid w:val="00180CAE"/>
    <w:rPr>
      <w:color w:val="605E5C"/>
      <w:shd w:val="clear" w:color="auto" w:fill="E1DFDD"/>
    </w:rPr>
  </w:style>
  <w:style w:type="paragraph" w:styleId="NormalWeb">
    <w:name w:val="Normal (Web)"/>
    <w:basedOn w:val="Normal"/>
    <w:uiPriority w:val="99"/>
    <w:unhideWhenUsed/>
    <w:rsid w:val="00891A5C"/>
    <w:pPr>
      <w:spacing w:before="100" w:beforeAutospacing="1" w:after="100" w:afterAutospacing="1"/>
      <w:jc w:val="left"/>
    </w:pPr>
    <w:rPr>
      <w:rFonts w:eastAsia="Times New Roman" w:cs="Times New Roman"/>
      <w:szCs w:val="24"/>
      <w:lang w:eastAsia="es-CR"/>
    </w:rPr>
  </w:style>
  <w:style w:type="table" w:styleId="Tablaconcuadrcula4-nfasis5">
    <w:name w:val="Grid Table 4 Accent 5"/>
    <w:basedOn w:val="Tablanormal"/>
    <w:uiPriority w:val="49"/>
    <w:rsid w:val="000A081D"/>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Mencinsinresolver">
    <w:name w:val="Unresolved Mention"/>
    <w:basedOn w:val="Fuentedeprrafopredeter"/>
    <w:uiPriority w:val="99"/>
    <w:semiHidden/>
    <w:unhideWhenUsed/>
    <w:rsid w:val="001E16F6"/>
    <w:rPr>
      <w:color w:val="605E5C"/>
      <w:shd w:val="clear" w:color="auto" w:fill="E1DFDD"/>
    </w:rPr>
  </w:style>
  <w:style w:type="character" w:styleId="Hipervnculovisitado">
    <w:name w:val="FollowedHyperlink"/>
    <w:basedOn w:val="Fuentedeprrafopredeter"/>
    <w:uiPriority w:val="99"/>
    <w:semiHidden/>
    <w:unhideWhenUsed/>
    <w:rsid w:val="00DF2B27"/>
    <w:rPr>
      <w:color w:val="954F72" w:themeColor="followedHyperlink"/>
      <w:u w:val="single"/>
    </w:rPr>
  </w:style>
  <w:style w:type="paragraph" w:styleId="Textonotaalfinal">
    <w:name w:val="endnote text"/>
    <w:basedOn w:val="Normal"/>
    <w:link w:val="TextonotaalfinalCar"/>
    <w:unhideWhenUsed/>
    <w:rsid w:val="00322CAB"/>
    <w:pPr>
      <w:spacing w:after="0"/>
      <w:jc w:val="left"/>
    </w:pPr>
    <w:rPr>
      <w:sz w:val="20"/>
      <w:szCs w:val="20"/>
      <w:lang w:val="es-ES"/>
    </w:rPr>
  </w:style>
  <w:style w:type="character" w:customStyle="1" w:styleId="TextonotaalfinalCar">
    <w:name w:val="Texto nota al final Car"/>
    <w:basedOn w:val="Fuentedeprrafopredeter"/>
    <w:link w:val="Textonotaalfinal"/>
    <w:rsid w:val="00322CAB"/>
    <w:rPr>
      <w:sz w:val="20"/>
      <w:szCs w:val="20"/>
      <w:lang w:val="es-ES"/>
    </w:rPr>
  </w:style>
  <w:style w:type="paragraph" w:customStyle="1" w:styleId="Default">
    <w:name w:val="Default"/>
    <w:rsid w:val="008078CA"/>
    <w:pPr>
      <w:autoSpaceDE w:val="0"/>
      <w:autoSpaceDN w:val="0"/>
      <w:adjustRightInd w:val="0"/>
      <w:spacing w:after="0" w:line="240" w:lineRule="auto"/>
    </w:pPr>
    <w:rPr>
      <w:rFonts w:ascii="Century Gothic" w:hAnsi="Century Gothic" w:cs="Century Gothic"/>
      <w:color w:val="000000"/>
      <w:sz w:val="24"/>
      <w:szCs w:val="24"/>
    </w:rPr>
  </w:style>
  <w:style w:type="table" w:styleId="Tablaconcuadrculaclara">
    <w:name w:val="Grid Table Light"/>
    <w:basedOn w:val="Tabla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Normal"/>
    <w:rsid w:val="00F623F8"/>
    <w:pPr>
      <w:spacing w:before="100" w:beforeAutospacing="1" w:after="100" w:afterAutospacing="1"/>
      <w:jc w:val="left"/>
    </w:pPr>
    <w:rPr>
      <w:rFonts w:eastAsia="Times New Roman" w:cs="Times New Roman"/>
      <w:szCs w:val="24"/>
      <w:lang w:eastAsia="es-CR"/>
    </w:rPr>
  </w:style>
  <w:style w:type="paragraph" w:customStyle="1" w:styleId="xl65">
    <w:name w:val="xl65"/>
    <w:basedOn w:val="Normal"/>
    <w:rsid w:val="00F623F8"/>
    <w:pPr>
      <w:shd w:val="clear" w:color="000000" w:fill="FFFFFF"/>
      <w:spacing w:before="100" w:beforeAutospacing="1" w:after="100" w:afterAutospacing="1"/>
      <w:jc w:val="left"/>
    </w:pPr>
    <w:rPr>
      <w:rFonts w:eastAsia="Times New Roman" w:cs="Times New Roman"/>
      <w:szCs w:val="24"/>
      <w:lang w:eastAsia="es-CR"/>
    </w:rPr>
  </w:style>
  <w:style w:type="paragraph" w:customStyle="1" w:styleId="xl66">
    <w:name w:val="xl66"/>
    <w:basedOn w:val="Normal"/>
    <w:rsid w:val="00F623F8"/>
    <w:pPr>
      <w:pBdr>
        <w:top w:val="single" w:sz="4" w:space="0" w:color="auto"/>
        <w:left w:val="single" w:sz="4" w:space="0" w:color="auto"/>
      </w:pBdr>
      <w:shd w:val="clear" w:color="000000" w:fill="FFFFFF"/>
      <w:spacing w:before="100" w:beforeAutospacing="1" w:after="100" w:afterAutospacing="1"/>
      <w:jc w:val="left"/>
    </w:pPr>
    <w:rPr>
      <w:rFonts w:eastAsia="Times New Roman" w:cs="Times New Roman"/>
      <w:szCs w:val="24"/>
      <w:lang w:eastAsia="es-CR"/>
    </w:rPr>
  </w:style>
  <w:style w:type="paragraph" w:customStyle="1" w:styleId="xl67">
    <w:name w:val="xl67"/>
    <w:basedOn w:val="Normal"/>
    <w:rsid w:val="00F623F8"/>
    <w:pPr>
      <w:pBdr>
        <w:top w:val="single" w:sz="4" w:space="0" w:color="auto"/>
        <w:left w:val="single" w:sz="4" w:space="0" w:color="auto"/>
      </w:pBdr>
      <w:shd w:val="clear" w:color="000000" w:fill="D9D9D9"/>
      <w:spacing w:before="100" w:beforeAutospacing="1" w:after="100" w:afterAutospacing="1"/>
      <w:jc w:val="left"/>
    </w:pPr>
    <w:rPr>
      <w:rFonts w:eastAsia="Times New Roman" w:cs="Times New Roman"/>
      <w:szCs w:val="24"/>
      <w:lang w:eastAsia="es-CR"/>
    </w:rPr>
  </w:style>
  <w:style w:type="paragraph" w:customStyle="1" w:styleId="xl68">
    <w:name w:val="xl68"/>
    <w:basedOn w:val="Normal"/>
    <w:rsid w:val="00F623F8"/>
    <w:pPr>
      <w:pBdr>
        <w:top w:val="single" w:sz="4" w:space="0" w:color="auto"/>
      </w:pBdr>
      <w:shd w:val="clear" w:color="000000" w:fill="D9D9D9"/>
      <w:spacing w:before="100" w:beforeAutospacing="1" w:after="100" w:afterAutospacing="1"/>
      <w:jc w:val="left"/>
    </w:pPr>
    <w:rPr>
      <w:rFonts w:eastAsia="Times New Roman" w:cs="Times New Roman"/>
      <w:szCs w:val="24"/>
      <w:lang w:eastAsia="es-CR"/>
    </w:rPr>
  </w:style>
  <w:style w:type="paragraph" w:customStyle="1" w:styleId="xl69">
    <w:name w:val="xl69"/>
    <w:basedOn w:val="Normal"/>
    <w:rsid w:val="00F623F8"/>
    <w:pPr>
      <w:pBdr>
        <w:top w:val="single" w:sz="4" w:space="0" w:color="auto"/>
        <w:right w:val="single" w:sz="4" w:space="0" w:color="auto"/>
      </w:pBdr>
      <w:shd w:val="clear" w:color="000000" w:fill="D9D9D9"/>
      <w:spacing w:before="100" w:beforeAutospacing="1" w:after="100" w:afterAutospacing="1"/>
      <w:jc w:val="left"/>
    </w:pPr>
    <w:rPr>
      <w:rFonts w:eastAsia="Times New Roman" w:cs="Times New Roman"/>
      <w:szCs w:val="24"/>
      <w:lang w:eastAsia="es-CR"/>
    </w:rPr>
  </w:style>
  <w:style w:type="paragraph" w:customStyle="1" w:styleId="xl70">
    <w:name w:val="xl70"/>
    <w:basedOn w:val="Normal"/>
    <w:rsid w:val="00F623F8"/>
    <w:pPr>
      <w:pBdr>
        <w:left w:val="single" w:sz="4" w:space="0" w:color="auto"/>
        <w:bottom w:val="single" w:sz="4" w:space="0" w:color="auto"/>
      </w:pBdr>
      <w:shd w:val="clear" w:color="000000" w:fill="D9D9D9"/>
      <w:spacing w:before="100" w:beforeAutospacing="1" w:after="100" w:afterAutospacing="1"/>
      <w:jc w:val="left"/>
      <w:textAlignment w:val="top"/>
    </w:pPr>
    <w:rPr>
      <w:rFonts w:eastAsia="Times New Roman" w:cs="Times New Roman"/>
      <w:szCs w:val="24"/>
      <w:lang w:eastAsia="es-CR"/>
    </w:rPr>
  </w:style>
  <w:style w:type="paragraph" w:customStyle="1" w:styleId="xl71">
    <w:name w:val="xl71"/>
    <w:basedOn w:val="Normal"/>
    <w:rsid w:val="00F623F8"/>
    <w:pPr>
      <w:pBdr>
        <w:bottom w:val="single" w:sz="4" w:space="0" w:color="auto"/>
      </w:pBdr>
      <w:shd w:val="clear" w:color="000000" w:fill="D9D9D9"/>
      <w:spacing w:before="100" w:beforeAutospacing="1" w:after="100" w:afterAutospacing="1"/>
      <w:jc w:val="left"/>
    </w:pPr>
    <w:rPr>
      <w:rFonts w:eastAsia="Times New Roman" w:cs="Times New Roman"/>
      <w:sz w:val="18"/>
      <w:szCs w:val="18"/>
      <w:lang w:eastAsia="es-CR"/>
    </w:rPr>
  </w:style>
  <w:style w:type="paragraph" w:customStyle="1" w:styleId="xl72">
    <w:name w:val="xl72"/>
    <w:basedOn w:val="Normal"/>
    <w:rsid w:val="00F623F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eastAsia="Times New Roman" w:cs="Times New Roman"/>
      <w:szCs w:val="24"/>
      <w:lang w:eastAsia="es-CR"/>
    </w:rPr>
  </w:style>
  <w:style w:type="paragraph" w:customStyle="1" w:styleId="xl73">
    <w:name w:val="xl73"/>
    <w:basedOn w:val="Normal"/>
    <w:rsid w:val="00F623F8"/>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Times New Roman" w:cs="Times New Roman"/>
      <w:szCs w:val="24"/>
      <w:lang w:eastAsia="es-CR"/>
    </w:rPr>
  </w:style>
  <w:style w:type="paragraph" w:customStyle="1" w:styleId="xl74">
    <w:name w:val="xl74"/>
    <w:basedOn w:val="Normal"/>
    <w:rsid w:val="00F623F8"/>
    <w:pPr>
      <w:pBdr>
        <w:top w:val="single" w:sz="4" w:space="0" w:color="auto"/>
        <w:left w:val="single" w:sz="4" w:space="0" w:color="auto"/>
        <w:bottom w:val="single" w:sz="4" w:space="0" w:color="auto"/>
      </w:pBdr>
      <w:shd w:val="clear" w:color="000000" w:fill="FFFFFF"/>
      <w:spacing w:before="100" w:beforeAutospacing="1" w:after="100" w:afterAutospacing="1"/>
      <w:jc w:val="left"/>
    </w:pPr>
    <w:rPr>
      <w:rFonts w:eastAsia="Times New Roman" w:cs="Times New Roman"/>
      <w:szCs w:val="24"/>
      <w:lang w:eastAsia="es-CR"/>
    </w:rPr>
  </w:style>
  <w:style w:type="paragraph" w:customStyle="1" w:styleId="xl75">
    <w:name w:val="xl75"/>
    <w:basedOn w:val="Normal"/>
    <w:rsid w:val="00F623F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eastAsia="Times New Roman" w:cs="Times New Roman"/>
      <w:sz w:val="18"/>
      <w:szCs w:val="18"/>
      <w:lang w:eastAsia="es-CR"/>
    </w:rPr>
  </w:style>
  <w:style w:type="paragraph" w:customStyle="1" w:styleId="xl76">
    <w:name w:val="xl76"/>
    <w:basedOn w:val="Normal"/>
    <w:rsid w:val="00F623F8"/>
    <w:pPr>
      <w:pBdr>
        <w:left w:val="single" w:sz="4" w:space="0" w:color="auto"/>
        <w:bottom w:val="single" w:sz="4" w:space="0" w:color="auto"/>
        <w:right w:val="single" w:sz="4" w:space="0" w:color="auto"/>
      </w:pBdr>
      <w:shd w:val="clear" w:color="000000" w:fill="D9D9D9"/>
      <w:spacing w:before="100" w:beforeAutospacing="1" w:after="100" w:afterAutospacing="1"/>
      <w:jc w:val="left"/>
    </w:pPr>
    <w:rPr>
      <w:rFonts w:eastAsia="Times New Roman" w:cs="Times New Roman"/>
      <w:sz w:val="18"/>
      <w:szCs w:val="18"/>
      <w:lang w:eastAsia="es-CR"/>
    </w:rPr>
  </w:style>
  <w:style w:type="paragraph" w:customStyle="1" w:styleId="xl77">
    <w:name w:val="xl77"/>
    <w:basedOn w:val="Normal"/>
    <w:rsid w:val="00F623F8"/>
    <w:pPr>
      <w:pBdr>
        <w:top w:val="single" w:sz="4" w:space="0" w:color="auto"/>
        <w:left w:val="single" w:sz="4" w:space="0" w:color="auto"/>
        <w:right w:val="single" w:sz="4" w:space="0" w:color="auto"/>
      </w:pBdr>
      <w:shd w:val="clear" w:color="000000" w:fill="FFFFFF"/>
      <w:spacing w:before="100" w:beforeAutospacing="1" w:after="100" w:afterAutospacing="1"/>
      <w:jc w:val="left"/>
    </w:pPr>
    <w:rPr>
      <w:rFonts w:eastAsia="Times New Roman" w:cs="Times New Roman"/>
      <w:szCs w:val="24"/>
      <w:lang w:eastAsia="es-CR"/>
    </w:rPr>
  </w:style>
  <w:style w:type="paragraph" w:customStyle="1" w:styleId="xl78">
    <w:name w:val="xl78"/>
    <w:basedOn w:val="Normal"/>
    <w:rsid w:val="00F623F8"/>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Times New Roman" w:cs="Times New Roman"/>
      <w:sz w:val="16"/>
      <w:szCs w:val="16"/>
      <w:lang w:eastAsia="es-CR"/>
    </w:rPr>
  </w:style>
  <w:style w:type="paragraph" w:customStyle="1" w:styleId="xl79">
    <w:name w:val="xl79"/>
    <w:basedOn w:val="Normal"/>
    <w:rsid w:val="00F623F8"/>
    <w:pPr>
      <w:pBdr>
        <w:left w:val="single" w:sz="4" w:space="0" w:color="auto"/>
        <w:bottom w:val="single" w:sz="4" w:space="0" w:color="auto"/>
      </w:pBdr>
      <w:shd w:val="clear" w:color="000000" w:fill="FFFFFF"/>
      <w:spacing w:before="100" w:beforeAutospacing="1" w:after="100" w:afterAutospacing="1"/>
      <w:jc w:val="left"/>
      <w:textAlignment w:val="center"/>
    </w:pPr>
    <w:rPr>
      <w:rFonts w:eastAsia="Times New Roman" w:cs="Times New Roman"/>
      <w:szCs w:val="24"/>
      <w:lang w:eastAsia="es-CR"/>
    </w:rPr>
  </w:style>
  <w:style w:type="paragraph" w:customStyle="1" w:styleId="xl80">
    <w:name w:val="xl80"/>
    <w:basedOn w:val="Normal"/>
    <w:rsid w:val="00F623F8"/>
    <w:pPr>
      <w:pBdr>
        <w:top w:val="single" w:sz="4" w:space="0" w:color="auto"/>
        <w:left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81">
    <w:name w:val="xl81"/>
    <w:basedOn w:val="Normal"/>
    <w:rsid w:val="00F623F8"/>
    <w:pPr>
      <w:pBdr>
        <w:top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82">
    <w:name w:val="xl82"/>
    <w:basedOn w:val="Normal"/>
    <w:rsid w:val="00F623F8"/>
    <w:pPr>
      <w:pBdr>
        <w:left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83">
    <w:name w:val="xl83"/>
    <w:basedOn w:val="Normal"/>
    <w:rsid w:val="00F623F8"/>
    <w:pPr>
      <w:shd w:val="clear" w:color="000000" w:fill="A6C9EC"/>
      <w:spacing w:before="100" w:beforeAutospacing="1" w:after="100" w:afterAutospacing="1"/>
      <w:jc w:val="left"/>
    </w:pPr>
    <w:rPr>
      <w:rFonts w:eastAsia="Times New Roman" w:cs="Times New Roman"/>
      <w:szCs w:val="24"/>
      <w:lang w:eastAsia="es-CR"/>
    </w:rPr>
  </w:style>
  <w:style w:type="paragraph" w:customStyle="1" w:styleId="xl84">
    <w:name w:val="xl84"/>
    <w:basedOn w:val="Normal"/>
    <w:rsid w:val="00F623F8"/>
    <w:pPr>
      <w:pBdr>
        <w:left w:val="single" w:sz="4" w:space="0" w:color="auto"/>
        <w:bottom w:val="single" w:sz="4" w:space="0" w:color="auto"/>
      </w:pBdr>
      <w:shd w:val="clear" w:color="000000" w:fill="A6C9EC"/>
      <w:spacing w:before="100" w:beforeAutospacing="1" w:after="100" w:afterAutospacing="1"/>
      <w:jc w:val="left"/>
    </w:pPr>
    <w:rPr>
      <w:rFonts w:eastAsia="Times New Roman" w:cs="Times New Roman"/>
      <w:sz w:val="18"/>
      <w:szCs w:val="18"/>
      <w:lang w:eastAsia="es-CR"/>
    </w:rPr>
  </w:style>
  <w:style w:type="paragraph" w:customStyle="1" w:styleId="xl85">
    <w:name w:val="xl85"/>
    <w:basedOn w:val="Normal"/>
    <w:rsid w:val="00F623F8"/>
    <w:pPr>
      <w:pBdr>
        <w:bottom w:val="single" w:sz="4" w:space="0" w:color="auto"/>
      </w:pBdr>
      <w:shd w:val="clear" w:color="000000" w:fill="A6C9EC"/>
      <w:spacing w:before="100" w:beforeAutospacing="1" w:after="100" w:afterAutospacing="1"/>
      <w:jc w:val="left"/>
    </w:pPr>
    <w:rPr>
      <w:rFonts w:eastAsia="Times New Roman" w:cs="Times New Roman"/>
      <w:sz w:val="18"/>
      <w:szCs w:val="18"/>
      <w:lang w:eastAsia="es-CR"/>
    </w:rPr>
  </w:style>
  <w:style w:type="paragraph" w:customStyle="1" w:styleId="xl86">
    <w:name w:val="xl86"/>
    <w:basedOn w:val="Normal"/>
    <w:rsid w:val="00F623F8"/>
    <w:pPr>
      <w:pBdr>
        <w:bottom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87">
    <w:name w:val="xl87"/>
    <w:basedOn w:val="Normal"/>
    <w:rsid w:val="00F623F8"/>
    <w:pPr>
      <w:pBdr>
        <w:top w:val="single" w:sz="4" w:space="0" w:color="auto"/>
        <w:left w:val="single" w:sz="4" w:space="0" w:color="auto"/>
        <w:bottom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88">
    <w:name w:val="xl88"/>
    <w:basedOn w:val="Normal"/>
    <w:rsid w:val="00F623F8"/>
    <w:pPr>
      <w:pBdr>
        <w:top w:val="single" w:sz="4" w:space="0" w:color="auto"/>
        <w:bottom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89">
    <w:name w:val="xl89"/>
    <w:basedOn w:val="Normal"/>
    <w:rsid w:val="00F623F8"/>
    <w:pPr>
      <w:pBdr>
        <w:top w:val="single" w:sz="4" w:space="0" w:color="auto"/>
        <w:bottom w:val="single" w:sz="4" w:space="0" w:color="auto"/>
        <w:right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90">
    <w:name w:val="xl90"/>
    <w:basedOn w:val="Normal"/>
    <w:rsid w:val="00F623F8"/>
    <w:pPr>
      <w:pBdr>
        <w:left w:val="single" w:sz="4" w:space="0" w:color="auto"/>
        <w:right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91">
    <w:name w:val="xl91"/>
    <w:basedOn w:val="Normal"/>
    <w:rsid w:val="00F623F8"/>
    <w:pPr>
      <w:pBdr>
        <w:left w:val="single" w:sz="4" w:space="0" w:color="auto"/>
        <w:bottom w:val="single" w:sz="4" w:space="0" w:color="auto"/>
        <w:right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paragraph" w:customStyle="1" w:styleId="xl92">
    <w:name w:val="xl92"/>
    <w:basedOn w:val="Normal"/>
    <w:rsid w:val="00F623F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eastAsia="Times New Roman" w:cs="Times New Roman"/>
      <w:szCs w:val="24"/>
      <w:lang w:eastAsia="es-CR"/>
    </w:rPr>
  </w:style>
  <w:style w:type="paragraph" w:customStyle="1" w:styleId="xl93">
    <w:name w:val="xl93"/>
    <w:basedOn w:val="Normal"/>
    <w:rsid w:val="00F623F8"/>
    <w:pPr>
      <w:pBdr>
        <w:top w:val="single" w:sz="4" w:space="0" w:color="auto"/>
        <w:left w:val="single" w:sz="4" w:space="0" w:color="auto"/>
        <w:bottom w:val="single" w:sz="4" w:space="0" w:color="auto"/>
        <w:right w:val="single" w:sz="4" w:space="0" w:color="auto"/>
      </w:pBdr>
      <w:shd w:val="clear" w:color="000000" w:fill="D0D0D0"/>
      <w:spacing w:before="100" w:beforeAutospacing="1" w:after="100" w:afterAutospacing="1"/>
      <w:jc w:val="left"/>
    </w:pPr>
    <w:rPr>
      <w:rFonts w:eastAsia="Times New Roman" w:cs="Times New Roman"/>
      <w:szCs w:val="24"/>
      <w:lang w:eastAsia="es-CR"/>
    </w:rPr>
  </w:style>
  <w:style w:type="paragraph" w:customStyle="1" w:styleId="xl94">
    <w:name w:val="xl94"/>
    <w:basedOn w:val="Normal"/>
    <w:rsid w:val="00F623F8"/>
    <w:pPr>
      <w:pBdr>
        <w:top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95">
    <w:name w:val="xl95"/>
    <w:basedOn w:val="Normal"/>
    <w:rsid w:val="00F623F8"/>
    <w:pPr>
      <w:pBdr>
        <w:top w:val="single" w:sz="4" w:space="0" w:color="auto"/>
        <w:left w:val="single" w:sz="4" w:space="0" w:color="auto"/>
        <w:right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96">
    <w:name w:val="xl96"/>
    <w:basedOn w:val="Normal"/>
    <w:rsid w:val="00F623F8"/>
    <w:pPr>
      <w:pBdr>
        <w:left w:val="single" w:sz="4" w:space="0" w:color="auto"/>
        <w:bottom w:val="single" w:sz="4" w:space="0" w:color="auto"/>
        <w:right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97">
    <w:name w:val="xl97"/>
    <w:basedOn w:val="Normal"/>
    <w:rsid w:val="00F623F8"/>
    <w:pPr>
      <w:pBdr>
        <w:top w:val="single" w:sz="4" w:space="0" w:color="auto"/>
        <w:left w:val="single" w:sz="4" w:space="0" w:color="auto"/>
        <w:bottom w:val="single" w:sz="4" w:space="0" w:color="auto"/>
        <w:right w:val="single" w:sz="4" w:space="0" w:color="auto"/>
      </w:pBdr>
      <w:shd w:val="clear" w:color="000000" w:fill="CAEDFB"/>
      <w:spacing w:before="100" w:beforeAutospacing="1" w:after="100" w:afterAutospacing="1"/>
      <w:jc w:val="left"/>
      <w:textAlignment w:val="center"/>
    </w:pPr>
    <w:rPr>
      <w:rFonts w:eastAsia="Times New Roman" w:cs="Times New Roman"/>
      <w:sz w:val="18"/>
      <w:szCs w:val="18"/>
      <w:lang w:eastAsia="es-CR"/>
    </w:rPr>
  </w:style>
  <w:style w:type="paragraph" w:customStyle="1" w:styleId="xl98">
    <w:name w:val="xl98"/>
    <w:basedOn w:val="Normal"/>
    <w:rsid w:val="00F623F8"/>
    <w:pPr>
      <w:pBdr>
        <w:top w:val="single" w:sz="4" w:space="0" w:color="auto"/>
        <w:left w:val="single" w:sz="4" w:space="0" w:color="auto"/>
        <w:bottom w:val="single" w:sz="4" w:space="0" w:color="auto"/>
        <w:right w:val="single" w:sz="4" w:space="0" w:color="auto"/>
      </w:pBdr>
      <w:shd w:val="clear" w:color="000000" w:fill="CAEDFB"/>
      <w:spacing w:before="100" w:beforeAutospacing="1" w:after="100" w:afterAutospacing="1"/>
      <w:jc w:val="center"/>
      <w:textAlignment w:val="center"/>
    </w:pPr>
    <w:rPr>
      <w:rFonts w:eastAsia="Times New Roman" w:cs="Times New Roman"/>
      <w:sz w:val="18"/>
      <w:szCs w:val="18"/>
      <w:lang w:eastAsia="es-CR"/>
    </w:rPr>
  </w:style>
  <w:style w:type="paragraph" w:customStyle="1" w:styleId="xl99">
    <w:name w:val="xl99"/>
    <w:basedOn w:val="Normal"/>
    <w:rsid w:val="00F623F8"/>
    <w:pPr>
      <w:pBdr>
        <w:top w:val="single" w:sz="4" w:space="0" w:color="auto"/>
        <w:left w:val="single" w:sz="4" w:space="0" w:color="auto"/>
      </w:pBdr>
      <w:shd w:val="clear" w:color="000000" w:fill="FFFFFF"/>
      <w:spacing w:before="100" w:beforeAutospacing="1" w:after="100" w:afterAutospacing="1"/>
      <w:jc w:val="left"/>
      <w:textAlignment w:val="center"/>
    </w:pPr>
    <w:rPr>
      <w:rFonts w:eastAsia="Times New Roman" w:cs="Times New Roman"/>
      <w:szCs w:val="24"/>
      <w:lang w:eastAsia="es-CR"/>
    </w:rPr>
  </w:style>
  <w:style w:type="paragraph" w:customStyle="1" w:styleId="xl100">
    <w:name w:val="xl100"/>
    <w:basedOn w:val="Normal"/>
    <w:rsid w:val="00F623F8"/>
    <w:pPr>
      <w:pBdr>
        <w:top w:val="single" w:sz="4" w:space="0" w:color="auto"/>
      </w:pBdr>
      <w:shd w:val="clear" w:color="000000" w:fill="FFFFFF"/>
      <w:spacing w:before="100" w:beforeAutospacing="1" w:after="100" w:afterAutospacing="1"/>
      <w:jc w:val="left"/>
      <w:textAlignment w:val="center"/>
    </w:pPr>
    <w:rPr>
      <w:rFonts w:eastAsia="Times New Roman" w:cs="Times New Roman"/>
      <w:szCs w:val="24"/>
      <w:lang w:eastAsia="es-CR"/>
    </w:rPr>
  </w:style>
  <w:style w:type="paragraph" w:customStyle="1" w:styleId="xl101">
    <w:name w:val="xl101"/>
    <w:basedOn w:val="Normal"/>
    <w:rsid w:val="00F623F8"/>
    <w:pPr>
      <w:pBdr>
        <w:top w:val="single" w:sz="4" w:space="0" w:color="auto"/>
      </w:pBdr>
      <w:shd w:val="clear" w:color="000000" w:fill="FFFFFF"/>
      <w:spacing w:before="100" w:beforeAutospacing="1" w:after="100" w:afterAutospacing="1"/>
      <w:jc w:val="left"/>
      <w:textAlignment w:val="center"/>
    </w:pPr>
    <w:rPr>
      <w:rFonts w:eastAsia="Times New Roman" w:cs="Times New Roman"/>
      <w:sz w:val="18"/>
      <w:szCs w:val="18"/>
      <w:lang w:eastAsia="es-CR"/>
    </w:rPr>
  </w:style>
  <w:style w:type="paragraph" w:customStyle="1" w:styleId="xl102">
    <w:name w:val="xl102"/>
    <w:basedOn w:val="Normal"/>
    <w:rsid w:val="00F623F8"/>
    <w:pPr>
      <w:pBdr>
        <w:top w:val="single" w:sz="4" w:space="0" w:color="auto"/>
      </w:pBdr>
      <w:shd w:val="clear" w:color="000000" w:fill="FFFFFF"/>
      <w:spacing w:before="100" w:beforeAutospacing="1" w:after="100" w:afterAutospacing="1"/>
      <w:jc w:val="left"/>
      <w:textAlignment w:val="center"/>
    </w:pPr>
    <w:rPr>
      <w:rFonts w:eastAsia="Times New Roman" w:cs="Times New Roman"/>
      <w:sz w:val="16"/>
      <w:szCs w:val="16"/>
      <w:lang w:eastAsia="es-CR"/>
    </w:rPr>
  </w:style>
  <w:style w:type="paragraph" w:customStyle="1" w:styleId="xl103">
    <w:name w:val="xl103"/>
    <w:basedOn w:val="Normal"/>
    <w:rsid w:val="00F623F8"/>
    <w:pPr>
      <w:pBdr>
        <w:bottom w:val="single" w:sz="4" w:space="0" w:color="auto"/>
      </w:pBdr>
      <w:shd w:val="clear" w:color="000000" w:fill="FFFFFF"/>
      <w:spacing w:before="100" w:beforeAutospacing="1" w:after="100" w:afterAutospacing="1"/>
      <w:jc w:val="left"/>
      <w:textAlignment w:val="center"/>
    </w:pPr>
    <w:rPr>
      <w:rFonts w:eastAsia="Times New Roman" w:cs="Times New Roman"/>
      <w:szCs w:val="24"/>
      <w:lang w:eastAsia="es-CR"/>
    </w:rPr>
  </w:style>
  <w:style w:type="paragraph" w:customStyle="1" w:styleId="xl104">
    <w:name w:val="xl104"/>
    <w:basedOn w:val="Normal"/>
    <w:rsid w:val="00F623F8"/>
    <w:pPr>
      <w:pBdr>
        <w:bottom w:val="single" w:sz="4" w:space="0" w:color="auto"/>
      </w:pBdr>
      <w:spacing w:before="100" w:beforeAutospacing="1" w:after="100" w:afterAutospacing="1"/>
      <w:jc w:val="left"/>
      <w:textAlignment w:val="center"/>
    </w:pPr>
    <w:rPr>
      <w:rFonts w:eastAsia="Times New Roman" w:cs="Times New Roman"/>
      <w:szCs w:val="24"/>
      <w:lang w:eastAsia="es-CR"/>
    </w:rPr>
  </w:style>
  <w:style w:type="paragraph" w:customStyle="1" w:styleId="xl105">
    <w:name w:val="xl105"/>
    <w:basedOn w:val="Normal"/>
    <w:rsid w:val="00F623F8"/>
    <w:pPr>
      <w:pBdr>
        <w:left w:val="single" w:sz="4" w:space="0" w:color="auto"/>
      </w:pBdr>
      <w:shd w:val="clear" w:color="000000" w:fill="D9D9D9"/>
      <w:spacing w:before="100" w:beforeAutospacing="1" w:after="100" w:afterAutospacing="1"/>
      <w:jc w:val="left"/>
    </w:pPr>
    <w:rPr>
      <w:rFonts w:eastAsia="Times New Roman" w:cs="Times New Roman"/>
      <w:szCs w:val="24"/>
      <w:lang w:eastAsia="es-CR"/>
    </w:rPr>
  </w:style>
  <w:style w:type="paragraph" w:customStyle="1" w:styleId="xl106">
    <w:name w:val="xl106"/>
    <w:basedOn w:val="Normal"/>
    <w:rsid w:val="00F623F8"/>
    <w:pPr>
      <w:pBdr>
        <w:top w:val="single" w:sz="4" w:space="0" w:color="auto"/>
        <w:left w:val="single" w:sz="4" w:space="0" w:color="auto"/>
        <w:bottom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107">
    <w:name w:val="xl107"/>
    <w:basedOn w:val="Normal"/>
    <w:rsid w:val="00F623F8"/>
    <w:pPr>
      <w:pBdr>
        <w:top w:val="single" w:sz="4" w:space="0" w:color="auto"/>
        <w:bottom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108">
    <w:name w:val="xl108"/>
    <w:basedOn w:val="Normal"/>
    <w:rsid w:val="00F623F8"/>
    <w:pPr>
      <w:pBdr>
        <w:top w:val="single" w:sz="4" w:space="0" w:color="auto"/>
        <w:bottom w:val="single" w:sz="4" w:space="0" w:color="auto"/>
        <w:right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109">
    <w:name w:val="xl109"/>
    <w:basedOn w:val="Normal"/>
    <w:rsid w:val="00F623F8"/>
    <w:pPr>
      <w:pBdr>
        <w:top w:val="single" w:sz="4" w:space="0" w:color="auto"/>
        <w:left w:val="single" w:sz="4" w:space="0" w:color="auto"/>
        <w:bottom w:val="single" w:sz="4" w:space="0" w:color="auto"/>
        <w:right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110">
    <w:name w:val="xl110"/>
    <w:basedOn w:val="Normal"/>
    <w:rsid w:val="00F623F8"/>
    <w:pPr>
      <w:pBdr>
        <w:top w:val="single" w:sz="4" w:space="0" w:color="auto"/>
        <w:left w:val="single" w:sz="4" w:space="0" w:color="auto"/>
        <w:bottom w:val="single" w:sz="4" w:space="0" w:color="auto"/>
        <w:right w:val="single" w:sz="4" w:space="0" w:color="auto"/>
      </w:pBdr>
      <w:shd w:val="clear" w:color="000000" w:fill="DAE9F8"/>
      <w:spacing w:before="100" w:beforeAutospacing="1" w:after="100" w:afterAutospacing="1"/>
      <w:jc w:val="left"/>
      <w:textAlignment w:val="center"/>
    </w:pPr>
    <w:rPr>
      <w:rFonts w:eastAsia="Times New Roman" w:cs="Times New Roman"/>
      <w:szCs w:val="24"/>
      <w:lang w:eastAsia="es-CR"/>
    </w:rPr>
  </w:style>
  <w:style w:type="paragraph" w:customStyle="1" w:styleId="xl111">
    <w:name w:val="xl111"/>
    <w:basedOn w:val="Normal"/>
    <w:rsid w:val="00F623F8"/>
    <w:pPr>
      <w:pBdr>
        <w:left w:val="single" w:sz="4" w:space="0" w:color="auto"/>
        <w:bottom w:val="single" w:sz="4" w:space="0" w:color="auto"/>
        <w:right w:val="single" w:sz="4" w:space="0" w:color="auto"/>
      </w:pBdr>
      <w:shd w:val="clear" w:color="000000" w:fill="DAE9F8"/>
      <w:spacing w:before="100" w:beforeAutospacing="1" w:after="100" w:afterAutospacing="1"/>
      <w:jc w:val="left"/>
      <w:textAlignment w:val="center"/>
    </w:pPr>
    <w:rPr>
      <w:rFonts w:eastAsia="Times New Roman" w:cs="Times New Roman"/>
      <w:szCs w:val="24"/>
      <w:lang w:eastAsia="es-CR"/>
    </w:rPr>
  </w:style>
  <w:style w:type="paragraph" w:customStyle="1" w:styleId="xl112">
    <w:name w:val="xl112"/>
    <w:basedOn w:val="Normal"/>
    <w:rsid w:val="00F623F8"/>
    <w:pPr>
      <w:pBdr>
        <w:top w:val="single" w:sz="4" w:space="0" w:color="auto"/>
        <w:left w:val="single" w:sz="4" w:space="0" w:color="auto"/>
        <w:bottom w:val="single" w:sz="4" w:space="0" w:color="auto"/>
      </w:pBdr>
      <w:shd w:val="clear" w:color="000000" w:fill="DAE9F8"/>
      <w:spacing w:before="100" w:beforeAutospacing="1" w:after="100" w:afterAutospacing="1"/>
      <w:jc w:val="left"/>
      <w:textAlignment w:val="center"/>
    </w:pPr>
    <w:rPr>
      <w:rFonts w:eastAsia="Times New Roman" w:cs="Times New Roman"/>
      <w:b/>
      <w:bCs/>
      <w:szCs w:val="24"/>
      <w:lang w:eastAsia="es-CR"/>
    </w:rPr>
  </w:style>
  <w:style w:type="paragraph" w:customStyle="1" w:styleId="xl113">
    <w:name w:val="xl113"/>
    <w:basedOn w:val="Normal"/>
    <w:rsid w:val="00F623F8"/>
    <w:pPr>
      <w:pBdr>
        <w:top w:val="single" w:sz="4" w:space="0" w:color="auto"/>
        <w:bottom w:val="single" w:sz="4" w:space="0" w:color="auto"/>
      </w:pBdr>
      <w:shd w:val="clear" w:color="000000" w:fill="DAE9F8"/>
      <w:spacing w:before="100" w:beforeAutospacing="1" w:after="100" w:afterAutospacing="1"/>
      <w:jc w:val="left"/>
      <w:textAlignment w:val="center"/>
    </w:pPr>
    <w:rPr>
      <w:rFonts w:eastAsia="Times New Roman" w:cs="Times New Roman"/>
      <w:b/>
      <w:bCs/>
      <w:szCs w:val="24"/>
      <w:lang w:eastAsia="es-CR"/>
    </w:rPr>
  </w:style>
  <w:style w:type="paragraph" w:customStyle="1" w:styleId="xl114">
    <w:name w:val="xl114"/>
    <w:basedOn w:val="Normal"/>
    <w:rsid w:val="00F623F8"/>
    <w:pPr>
      <w:pBdr>
        <w:left w:val="single" w:sz="4" w:space="0" w:color="auto"/>
        <w:right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115">
    <w:name w:val="xl115"/>
    <w:basedOn w:val="Normal"/>
    <w:rsid w:val="00F623F8"/>
    <w:pPr>
      <w:pBdr>
        <w:right w:val="single" w:sz="4" w:space="0" w:color="auto"/>
      </w:pBdr>
      <w:shd w:val="clear" w:color="000000" w:fill="DAE9F8"/>
      <w:spacing w:before="100" w:beforeAutospacing="1" w:after="100" w:afterAutospacing="1"/>
      <w:jc w:val="left"/>
    </w:pPr>
    <w:rPr>
      <w:rFonts w:eastAsia="Times New Roman" w:cs="Times New Roman"/>
      <w:szCs w:val="24"/>
      <w:lang w:eastAsia="es-CR"/>
    </w:rPr>
  </w:style>
  <w:style w:type="paragraph" w:customStyle="1" w:styleId="xl116">
    <w:name w:val="xl116"/>
    <w:basedOn w:val="Normal"/>
    <w:rsid w:val="00F623F8"/>
    <w:pPr>
      <w:pBdr>
        <w:top w:val="single" w:sz="4" w:space="0" w:color="auto"/>
        <w:left w:val="single" w:sz="4" w:space="0" w:color="auto"/>
        <w:bottom w:val="single" w:sz="4" w:space="0" w:color="auto"/>
        <w:right w:val="single" w:sz="4" w:space="0" w:color="auto"/>
      </w:pBdr>
      <w:shd w:val="clear" w:color="000000" w:fill="A6C9EC"/>
      <w:spacing w:before="100" w:beforeAutospacing="1" w:after="100" w:afterAutospacing="1"/>
      <w:jc w:val="left"/>
    </w:pPr>
    <w:rPr>
      <w:rFonts w:eastAsia="Times New Roman" w:cs="Times New Roman"/>
      <w:szCs w:val="24"/>
      <w:lang w:eastAsia="es-CR"/>
    </w:rPr>
  </w:style>
  <w:style w:type="character" w:customStyle="1" w:styleId="normaltextrun">
    <w:name w:val="normaltextrun"/>
    <w:basedOn w:val="Fuentedeprrafopredeter"/>
    <w:rsid w:val="00A57B3A"/>
  </w:style>
  <w:style w:type="character" w:customStyle="1" w:styleId="eop">
    <w:name w:val="eop"/>
    <w:basedOn w:val="Fuentedeprrafopredeter"/>
    <w:rsid w:val="00A57B3A"/>
  </w:style>
  <w:style w:type="paragraph" w:styleId="Descripcin">
    <w:name w:val="caption"/>
    <w:basedOn w:val="Normal"/>
    <w:next w:val="Normal"/>
    <w:uiPriority w:val="35"/>
    <w:unhideWhenUsed/>
    <w:qFormat/>
    <w:rsid w:val="0053421E"/>
    <w:pPr>
      <w:spacing w:after="200"/>
    </w:pPr>
    <w:rPr>
      <w:b/>
      <w:iCs/>
      <w:szCs w:val="18"/>
    </w:rPr>
  </w:style>
  <w:style w:type="character" w:customStyle="1" w:styleId="Ttulo4Car">
    <w:name w:val="Título 4 Car"/>
    <w:basedOn w:val="Fuentedeprrafopredeter"/>
    <w:link w:val="Ttulo4"/>
    <w:uiPriority w:val="9"/>
    <w:rsid w:val="00237269"/>
    <w:rPr>
      <w:rFonts w:ascii="Times New Roman" w:eastAsiaTheme="majorEastAsia" w:hAnsi="Times New Roman" w:cstheme="majorBidi"/>
      <w:b/>
      <w:iCs/>
      <w:sz w:val="24"/>
    </w:rPr>
  </w:style>
  <w:style w:type="paragraph" w:styleId="Textodebloque">
    <w:name w:val="Block Text"/>
    <w:basedOn w:val="Normal"/>
    <w:semiHidden/>
    <w:unhideWhenUsed/>
    <w:rsid w:val="00364154"/>
    <w:pPr>
      <w:spacing w:before="0" w:after="0"/>
      <w:ind w:left="900" w:right="-621"/>
    </w:pPr>
    <w:rPr>
      <w:rFonts w:eastAsia="Times New Roman" w:cs="Times New Roman"/>
      <w:szCs w:val="24"/>
      <w:lang w:val="es-ES" w:eastAsia="es-ES"/>
    </w:rPr>
  </w:style>
  <w:style w:type="paragraph" w:customStyle="1" w:styleId="Pa1">
    <w:name w:val="Pa1"/>
    <w:basedOn w:val="Normal"/>
    <w:next w:val="Normal"/>
    <w:uiPriority w:val="99"/>
    <w:rsid w:val="000E0221"/>
    <w:pPr>
      <w:autoSpaceDE w:val="0"/>
      <w:autoSpaceDN w:val="0"/>
      <w:adjustRightInd w:val="0"/>
      <w:spacing w:before="0" w:after="0" w:line="191" w:lineRule="atLeast"/>
      <w:jc w:val="left"/>
    </w:pPr>
    <w:rPr>
      <w:rFonts w:ascii="Helvetica LT Std" w:hAnsi="Helvetica LT Std"/>
      <w:szCs w:val="24"/>
    </w:rPr>
  </w:style>
  <w:style w:type="paragraph" w:styleId="Bibliografa">
    <w:name w:val="Bibliography"/>
    <w:basedOn w:val="Normal"/>
    <w:next w:val="Normal"/>
    <w:uiPriority w:val="37"/>
    <w:unhideWhenUsed/>
    <w:rsid w:val="002A7CB9"/>
    <w:pPr>
      <w:tabs>
        <w:tab w:val="left" w:pos="264"/>
      </w:tabs>
      <w:spacing w:after="240"/>
      <w:ind w:left="264" w:hanging="264"/>
    </w:pPr>
  </w:style>
  <w:style w:type="paragraph" w:styleId="Ttulo">
    <w:name w:val="Title"/>
    <w:basedOn w:val="Normal"/>
    <w:next w:val="Normal"/>
    <w:uiPriority w:val="10"/>
    <w:qFormat/>
    <w:rsid w:val="741AA93A"/>
    <w:pPr>
      <w:contextualSpacing/>
    </w:pPr>
    <w:rPr>
      <w:rFonts w:asciiTheme="majorHAnsi" w:eastAsiaTheme="majorEastAsia" w:hAnsiTheme="majorHAnsi" w:cstheme="majorBidi"/>
      <w:sz w:val="56"/>
      <w:szCs w:val="56"/>
    </w:rPr>
  </w:style>
  <w:style w:type="paragraph" w:styleId="Cita">
    <w:name w:val="Quote"/>
    <w:basedOn w:val="Normal"/>
    <w:next w:val="Normal"/>
    <w:link w:val="CitaCar"/>
    <w:uiPriority w:val="29"/>
    <w:qFormat/>
    <w:rsid w:val="00E348C8"/>
    <w:pPr>
      <w:spacing w:before="200" w:after="160"/>
      <w:ind w:right="864"/>
      <w:jc w:val="left"/>
    </w:pPr>
    <w:rPr>
      <w:iCs/>
      <w:color w:val="404040" w:themeColor="text1" w:themeTint="BF"/>
      <w:sz w:val="20"/>
    </w:rPr>
  </w:style>
  <w:style w:type="character" w:customStyle="1" w:styleId="CitaCar">
    <w:name w:val="Cita Car"/>
    <w:basedOn w:val="Fuentedeprrafopredeter"/>
    <w:link w:val="Cita"/>
    <w:uiPriority w:val="29"/>
    <w:rsid w:val="00E348C8"/>
    <w:rPr>
      <w:rFonts w:ascii="Times New Roman" w:hAnsi="Times New Roman"/>
      <w:iCs/>
      <w:color w:val="404040" w:themeColor="text1" w:themeTint="BF"/>
      <w:sz w:val="20"/>
    </w:rPr>
  </w:style>
  <w:style w:type="character" w:customStyle="1" w:styleId="cf01">
    <w:name w:val="cf01"/>
    <w:basedOn w:val="Fuentedeprrafopredeter"/>
    <w:rsid w:val="00550926"/>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33682">
      <w:bodyDiv w:val="1"/>
      <w:marLeft w:val="0"/>
      <w:marRight w:val="0"/>
      <w:marTop w:val="0"/>
      <w:marBottom w:val="0"/>
      <w:divBdr>
        <w:top w:val="none" w:sz="0" w:space="0" w:color="auto"/>
        <w:left w:val="none" w:sz="0" w:space="0" w:color="auto"/>
        <w:bottom w:val="none" w:sz="0" w:space="0" w:color="auto"/>
        <w:right w:val="none" w:sz="0" w:space="0" w:color="auto"/>
      </w:divBdr>
    </w:div>
    <w:div w:id="34818318">
      <w:bodyDiv w:val="1"/>
      <w:marLeft w:val="0"/>
      <w:marRight w:val="0"/>
      <w:marTop w:val="0"/>
      <w:marBottom w:val="0"/>
      <w:divBdr>
        <w:top w:val="none" w:sz="0" w:space="0" w:color="auto"/>
        <w:left w:val="none" w:sz="0" w:space="0" w:color="auto"/>
        <w:bottom w:val="none" w:sz="0" w:space="0" w:color="auto"/>
        <w:right w:val="none" w:sz="0" w:space="0" w:color="auto"/>
      </w:divBdr>
    </w:div>
    <w:div w:id="180241835">
      <w:bodyDiv w:val="1"/>
      <w:marLeft w:val="0"/>
      <w:marRight w:val="0"/>
      <w:marTop w:val="0"/>
      <w:marBottom w:val="0"/>
      <w:divBdr>
        <w:top w:val="none" w:sz="0" w:space="0" w:color="auto"/>
        <w:left w:val="none" w:sz="0" w:space="0" w:color="auto"/>
        <w:bottom w:val="none" w:sz="0" w:space="0" w:color="auto"/>
        <w:right w:val="none" w:sz="0" w:space="0" w:color="auto"/>
      </w:divBdr>
    </w:div>
    <w:div w:id="378624891">
      <w:bodyDiv w:val="1"/>
      <w:marLeft w:val="0"/>
      <w:marRight w:val="0"/>
      <w:marTop w:val="0"/>
      <w:marBottom w:val="0"/>
      <w:divBdr>
        <w:top w:val="none" w:sz="0" w:space="0" w:color="auto"/>
        <w:left w:val="none" w:sz="0" w:space="0" w:color="auto"/>
        <w:bottom w:val="none" w:sz="0" w:space="0" w:color="auto"/>
        <w:right w:val="none" w:sz="0" w:space="0" w:color="auto"/>
      </w:divBdr>
    </w:div>
    <w:div w:id="505247648">
      <w:bodyDiv w:val="1"/>
      <w:marLeft w:val="0"/>
      <w:marRight w:val="0"/>
      <w:marTop w:val="0"/>
      <w:marBottom w:val="0"/>
      <w:divBdr>
        <w:top w:val="none" w:sz="0" w:space="0" w:color="auto"/>
        <w:left w:val="none" w:sz="0" w:space="0" w:color="auto"/>
        <w:bottom w:val="none" w:sz="0" w:space="0" w:color="auto"/>
        <w:right w:val="none" w:sz="0" w:space="0" w:color="auto"/>
      </w:divBdr>
    </w:div>
    <w:div w:id="514538315">
      <w:bodyDiv w:val="1"/>
      <w:marLeft w:val="0"/>
      <w:marRight w:val="0"/>
      <w:marTop w:val="0"/>
      <w:marBottom w:val="0"/>
      <w:divBdr>
        <w:top w:val="none" w:sz="0" w:space="0" w:color="auto"/>
        <w:left w:val="none" w:sz="0" w:space="0" w:color="auto"/>
        <w:bottom w:val="none" w:sz="0" w:space="0" w:color="auto"/>
        <w:right w:val="none" w:sz="0" w:space="0" w:color="auto"/>
      </w:divBdr>
      <w:divsChild>
        <w:div w:id="315032720">
          <w:marLeft w:val="1541"/>
          <w:marRight w:val="0"/>
          <w:marTop w:val="0"/>
          <w:marBottom w:val="0"/>
          <w:divBdr>
            <w:top w:val="none" w:sz="0" w:space="0" w:color="auto"/>
            <w:left w:val="none" w:sz="0" w:space="0" w:color="auto"/>
            <w:bottom w:val="none" w:sz="0" w:space="0" w:color="auto"/>
            <w:right w:val="none" w:sz="0" w:space="0" w:color="auto"/>
          </w:divBdr>
        </w:div>
        <w:div w:id="572201002">
          <w:marLeft w:val="446"/>
          <w:marRight w:val="0"/>
          <w:marTop w:val="0"/>
          <w:marBottom w:val="0"/>
          <w:divBdr>
            <w:top w:val="none" w:sz="0" w:space="0" w:color="auto"/>
            <w:left w:val="none" w:sz="0" w:space="0" w:color="auto"/>
            <w:bottom w:val="none" w:sz="0" w:space="0" w:color="auto"/>
            <w:right w:val="none" w:sz="0" w:space="0" w:color="auto"/>
          </w:divBdr>
        </w:div>
        <w:div w:id="773134421">
          <w:marLeft w:val="446"/>
          <w:marRight w:val="0"/>
          <w:marTop w:val="0"/>
          <w:marBottom w:val="0"/>
          <w:divBdr>
            <w:top w:val="none" w:sz="0" w:space="0" w:color="auto"/>
            <w:left w:val="none" w:sz="0" w:space="0" w:color="auto"/>
            <w:bottom w:val="none" w:sz="0" w:space="0" w:color="auto"/>
            <w:right w:val="none" w:sz="0" w:space="0" w:color="auto"/>
          </w:divBdr>
        </w:div>
        <w:div w:id="1132484593">
          <w:marLeft w:val="446"/>
          <w:marRight w:val="0"/>
          <w:marTop w:val="0"/>
          <w:marBottom w:val="0"/>
          <w:divBdr>
            <w:top w:val="none" w:sz="0" w:space="0" w:color="auto"/>
            <w:left w:val="none" w:sz="0" w:space="0" w:color="auto"/>
            <w:bottom w:val="none" w:sz="0" w:space="0" w:color="auto"/>
            <w:right w:val="none" w:sz="0" w:space="0" w:color="auto"/>
          </w:divBdr>
        </w:div>
        <w:div w:id="2121072669">
          <w:marLeft w:val="1541"/>
          <w:marRight w:val="0"/>
          <w:marTop w:val="0"/>
          <w:marBottom w:val="0"/>
          <w:divBdr>
            <w:top w:val="none" w:sz="0" w:space="0" w:color="auto"/>
            <w:left w:val="none" w:sz="0" w:space="0" w:color="auto"/>
            <w:bottom w:val="none" w:sz="0" w:space="0" w:color="auto"/>
            <w:right w:val="none" w:sz="0" w:space="0" w:color="auto"/>
          </w:divBdr>
        </w:div>
      </w:divsChild>
    </w:div>
    <w:div w:id="520749378">
      <w:bodyDiv w:val="1"/>
      <w:marLeft w:val="0"/>
      <w:marRight w:val="0"/>
      <w:marTop w:val="0"/>
      <w:marBottom w:val="0"/>
      <w:divBdr>
        <w:top w:val="none" w:sz="0" w:space="0" w:color="auto"/>
        <w:left w:val="none" w:sz="0" w:space="0" w:color="auto"/>
        <w:bottom w:val="none" w:sz="0" w:space="0" w:color="auto"/>
        <w:right w:val="none" w:sz="0" w:space="0" w:color="auto"/>
      </w:divBdr>
    </w:div>
    <w:div w:id="618145360">
      <w:bodyDiv w:val="1"/>
      <w:marLeft w:val="0"/>
      <w:marRight w:val="0"/>
      <w:marTop w:val="0"/>
      <w:marBottom w:val="0"/>
      <w:divBdr>
        <w:top w:val="none" w:sz="0" w:space="0" w:color="auto"/>
        <w:left w:val="none" w:sz="0" w:space="0" w:color="auto"/>
        <w:bottom w:val="none" w:sz="0" w:space="0" w:color="auto"/>
        <w:right w:val="none" w:sz="0" w:space="0" w:color="auto"/>
      </w:divBdr>
    </w:div>
    <w:div w:id="746537236">
      <w:bodyDiv w:val="1"/>
      <w:marLeft w:val="0"/>
      <w:marRight w:val="0"/>
      <w:marTop w:val="0"/>
      <w:marBottom w:val="0"/>
      <w:divBdr>
        <w:top w:val="none" w:sz="0" w:space="0" w:color="auto"/>
        <w:left w:val="none" w:sz="0" w:space="0" w:color="auto"/>
        <w:bottom w:val="none" w:sz="0" w:space="0" w:color="auto"/>
        <w:right w:val="none" w:sz="0" w:space="0" w:color="auto"/>
      </w:divBdr>
    </w:div>
    <w:div w:id="821627819">
      <w:bodyDiv w:val="1"/>
      <w:marLeft w:val="0"/>
      <w:marRight w:val="0"/>
      <w:marTop w:val="0"/>
      <w:marBottom w:val="0"/>
      <w:divBdr>
        <w:top w:val="none" w:sz="0" w:space="0" w:color="auto"/>
        <w:left w:val="none" w:sz="0" w:space="0" w:color="auto"/>
        <w:bottom w:val="none" w:sz="0" w:space="0" w:color="auto"/>
        <w:right w:val="none" w:sz="0" w:space="0" w:color="auto"/>
      </w:divBdr>
    </w:div>
    <w:div w:id="849412644">
      <w:bodyDiv w:val="1"/>
      <w:marLeft w:val="0"/>
      <w:marRight w:val="0"/>
      <w:marTop w:val="0"/>
      <w:marBottom w:val="0"/>
      <w:divBdr>
        <w:top w:val="none" w:sz="0" w:space="0" w:color="auto"/>
        <w:left w:val="none" w:sz="0" w:space="0" w:color="auto"/>
        <w:bottom w:val="none" w:sz="0" w:space="0" w:color="auto"/>
        <w:right w:val="none" w:sz="0" w:space="0" w:color="auto"/>
      </w:divBdr>
    </w:div>
    <w:div w:id="921642298">
      <w:bodyDiv w:val="1"/>
      <w:marLeft w:val="0"/>
      <w:marRight w:val="0"/>
      <w:marTop w:val="0"/>
      <w:marBottom w:val="0"/>
      <w:divBdr>
        <w:top w:val="none" w:sz="0" w:space="0" w:color="auto"/>
        <w:left w:val="none" w:sz="0" w:space="0" w:color="auto"/>
        <w:bottom w:val="none" w:sz="0" w:space="0" w:color="auto"/>
        <w:right w:val="none" w:sz="0" w:space="0" w:color="auto"/>
      </w:divBdr>
      <w:divsChild>
        <w:div w:id="255402254">
          <w:marLeft w:val="1541"/>
          <w:marRight w:val="0"/>
          <w:marTop w:val="0"/>
          <w:marBottom w:val="0"/>
          <w:divBdr>
            <w:top w:val="none" w:sz="0" w:space="0" w:color="auto"/>
            <w:left w:val="none" w:sz="0" w:space="0" w:color="auto"/>
            <w:bottom w:val="none" w:sz="0" w:space="0" w:color="auto"/>
            <w:right w:val="none" w:sz="0" w:space="0" w:color="auto"/>
          </w:divBdr>
        </w:div>
        <w:div w:id="423963933">
          <w:marLeft w:val="1541"/>
          <w:marRight w:val="0"/>
          <w:marTop w:val="0"/>
          <w:marBottom w:val="0"/>
          <w:divBdr>
            <w:top w:val="none" w:sz="0" w:space="0" w:color="auto"/>
            <w:left w:val="none" w:sz="0" w:space="0" w:color="auto"/>
            <w:bottom w:val="none" w:sz="0" w:space="0" w:color="auto"/>
            <w:right w:val="none" w:sz="0" w:space="0" w:color="auto"/>
          </w:divBdr>
        </w:div>
        <w:div w:id="1004935550">
          <w:marLeft w:val="547"/>
          <w:marRight w:val="0"/>
          <w:marTop w:val="0"/>
          <w:marBottom w:val="0"/>
          <w:divBdr>
            <w:top w:val="none" w:sz="0" w:space="0" w:color="auto"/>
            <w:left w:val="none" w:sz="0" w:space="0" w:color="auto"/>
            <w:bottom w:val="none" w:sz="0" w:space="0" w:color="auto"/>
            <w:right w:val="none" w:sz="0" w:space="0" w:color="auto"/>
          </w:divBdr>
        </w:div>
        <w:div w:id="1134980894">
          <w:marLeft w:val="1541"/>
          <w:marRight w:val="0"/>
          <w:marTop w:val="0"/>
          <w:marBottom w:val="0"/>
          <w:divBdr>
            <w:top w:val="none" w:sz="0" w:space="0" w:color="auto"/>
            <w:left w:val="none" w:sz="0" w:space="0" w:color="auto"/>
            <w:bottom w:val="none" w:sz="0" w:space="0" w:color="auto"/>
            <w:right w:val="none" w:sz="0" w:space="0" w:color="auto"/>
          </w:divBdr>
        </w:div>
        <w:div w:id="1428235849">
          <w:marLeft w:val="547"/>
          <w:marRight w:val="0"/>
          <w:marTop w:val="0"/>
          <w:marBottom w:val="0"/>
          <w:divBdr>
            <w:top w:val="none" w:sz="0" w:space="0" w:color="auto"/>
            <w:left w:val="none" w:sz="0" w:space="0" w:color="auto"/>
            <w:bottom w:val="none" w:sz="0" w:space="0" w:color="auto"/>
            <w:right w:val="none" w:sz="0" w:space="0" w:color="auto"/>
          </w:divBdr>
        </w:div>
        <w:div w:id="1536961911">
          <w:marLeft w:val="547"/>
          <w:marRight w:val="0"/>
          <w:marTop w:val="0"/>
          <w:marBottom w:val="0"/>
          <w:divBdr>
            <w:top w:val="none" w:sz="0" w:space="0" w:color="auto"/>
            <w:left w:val="none" w:sz="0" w:space="0" w:color="auto"/>
            <w:bottom w:val="none" w:sz="0" w:space="0" w:color="auto"/>
            <w:right w:val="none" w:sz="0" w:space="0" w:color="auto"/>
          </w:divBdr>
        </w:div>
      </w:divsChild>
    </w:div>
    <w:div w:id="963124208">
      <w:bodyDiv w:val="1"/>
      <w:marLeft w:val="0"/>
      <w:marRight w:val="0"/>
      <w:marTop w:val="0"/>
      <w:marBottom w:val="0"/>
      <w:divBdr>
        <w:top w:val="none" w:sz="0" w:space="0" w:color="auto"/>
        <w:left w:val="none" w:sz="0" w:space="0" w:color="auto"/>
        <w:bottom w:val="none" w:sz="0" w:space="0" w:color="auto"/>
        <w:right w:val="none" w:sz="0" w:space="0" w:color="auto"/>
      </w:divBdr>
      <w:divsChild>
        <w:div w:id="132866160">
          <w:marLeft w:val="1541"/>
          <w:marRight w:val="0"/>
          <w:marTop w:val="0"/>
          <w:marBottom w:val="0"/>
          <w:divBdr>
            <w:top w:val="none" w:sz="0" w:space="0" w:color="auto"/>
            <w:left w:val="none" w:sz="0" w:space="0" w:color="auto"/>
            <w:bottom w:val="none" w:sz="0" w:space="0" w:color="auto"/>
            <w:right w:val="none" w:sz="0" w:space="0" w:color="auto"/>
          </w:divBdr>
        </w:div>
        <w:div w:id="263419367">
          <w:marLeft w:val="446"/>
          <w:marRight w:val="0"/>
          <w:marTop w:val="0"/>
          <w:marBottom w:val="0"/>
          <w:divBdr>
            <w:top w:val="none" w:sz="0" w:space="0" w:color="auto"/>
            <w:left w:val="none" w:sz="0" w:space="0" w:color="auto"/>
            <w:bottom w:val="none" w:sz="0" w:space="0" w:color="auto"/>
            <w:right w:val="none" w:sz="0" w:space="0" w:color="auto"/>
          </w:divBdr>
        </w:div>
        <w:div w:id="272444911">
          <w:marLeft w:val="446"/>
          <w:marRight w:val="0"/>
          <w:marTop w:val="0"/>
          <w:marBottom w:val="0"/>
          <w:divBdr>
            <w:top w:val="none" w:sz="0" w:space="0" w:color="auto"/>
            <w:left w:val="none" w:sz="0" w:space="0" w:color="auto"/>
            <w:bottom w:val="none" w:sz="0" w:space="0" w:color="auto"/>
            <w:right w:val="none" w:sz="0" w:space="0" w:color="auto"/>
          </w:divBdr>
        </w:div>
        <w:div w:id="1453748604">
          <w:marLeft w:val="446"/>
          <w:marRight w:val="0"/>
          <w:marTop w:val="0"/>
          <w:marBottom w:val="0"/>
          <w:divBdr>
            <w:top w:val="none" w:sz="0" w:space="0" w:color="auto"/>
            <w:left w:val="none" w:sz="0" w:space="0" w:color="auto"/>
            <w:bottom w:val="none" w:sz="0" w:space="0" w:color="auto"/>
            <w:right w:val="none" w:sz="0" w:space="0" w:color="auto"/>
          </w:divBdr>
        </w:div>
        <w:div w:id="1828935247">
          <w:marLeft w:val="1541"/>
          <w:marRight w:val="0"/>
          <w:marTop w:val="0"/>
          <w:marBottom w:val="0"/>
          <w:divBdr>
            <w:top w:val="none" w:sz="0" w:space="0" w:color="auto"/>
            <w:left w:val="none" w:sz="0" w:space="0" w:color="auto"/>
            <w:bottom w:val="none" w:sz="0" w:space="0" w:color="auto"/>
            <w:right w:val="none" w:sz="0" w:space="0" w:color="auto"/>
          </w:divBdr>
        </w:div>
      </w:divsChild>
    </w:div>
    <w:div w:id="1070427345">
      <w:bodyDiv w:val="1"/>
      <w:marLeft w:val="0"/>
      <w:marRight w:val="0"/>
      <w:marTop w:val="0"/>
      <w:marBottom w:val="0"/>
      <w:divBdr>
        <w:top w:val="none" w:sz="0" w:space="0" w:color="auto"/>
        <w:left w:val="none" w:sz="0" w:space="0" w:color="auto"/>
        <w:bottom w:val="none" w:sz="0" w:space="0" w:color="auto"/>
        <w:right w:val="none" w:sz="0" w:space="0" w:color="auto"/>
      </w:divBdr>
    </w:div>
    <w:div w:id="1081222035">
      <w:bodyDiv w:val="1"/>
      <w:marLeft w:val="0"/>
      <w:marRight w:val="0"/>
      <w:marTop w:val="0"/>
      <w:marBottom w:val="0"/>
      <w:divBdr>
        <w:top w:val="none" w:sz="0" w:space="0" w:color="auto"/>
        <w:left w:val="none" w:sz="0" w:space="0" w:color="auto"/>
        <w:bottom w:val="none" w:sz="0" w:space="0" w:color="auto"/>
        <w:right w:val="none" w:sz="0" w:space="0" w:color="auto"/>
      </w:divBdr>
    </w:div>
    <w:div w:id="1513108195">
      <w:bodyDiv w:val="1"/>
      <w:marLeft w:val="0"/>
      <w:marRight w:val="0"/>
      <w:marTop w:val="0"/>
      <w:marBottom w:val="0"/>
      <w:divBdr>
        <w:top w:val="none" w:sz="0" w:space="0" w:color="auto"/>
        <w:left w:val="none" w:sz="0" w:space="0" w:color="auto"/>
        <w:bottom w:val="none" w:sz="0" w:space="0" w:color="auto"/>
        <w:right w:val="none" w:sz="0" w:space="0" w:color="auto"/>
      </w:divBdr>
      <w:divsChild>
        <w:div w:id="419986334">
          <w:marLeft w:val="547"/>
          <w:marRight w:val="0"/>
          <w:marTop w:val="0"/>
          <w:marBottom w:val="0"/>
          <w:divBdr>
            <w:top w:val="none" w:sz="0" w:space="0" w:color="auto"/>
            <w:left w:val="none" w:sz="0" w:space="0" w:color="auto"/>
            <w:bottom w:val="none" w:sz="0" w:space="0" w:color="auto"/>
            <w:right w:val="none" w:sz="0" w:space="0" w:color="auto"/>
          </w:divBdr>
        </w:div>
        <w:div w:id="505049502">
          <w:marLeft w:val="547"/>
          <w:marRight w:val="0"/>
          <w:marTop w:val="0"/>
          <w:marBottom w:val="0"/>
          <w:divBdr>
            <w:top w:val="none" w:sz="0" w:space="0" w:color="auto"/>
            <w:left w:val="none" w:sz="0" w:space="0" w:color="auto"/>
            <w:bottom w:val="none" w:sz="0" w:space="0" w:color="auto"/>
            <w:right w:val="none" w:sz="0" w:space="0" w:color="auto"/>
          </w:divBdr>
        </w:div>
        <w:div w:id="1056470091">
          <w:marLeft w:val="547"/>
          <w:marRight w:val="0"/>
          <w:marTop w:val="0"/>
          <w:marBottom w:val="0"/>
          <w:divBdr>
            <w:top w:val="none" w:sz="0" w:space="0" w:color="auto"/>
            <w:left w:val="none" w:sz="0" w:space="0" w:color="auto"/>
            <w:bottom w:val="none" w:sz="0" w:space="0" w:color="auto"/>
            <w:right w:val="none" w:sz="0" w:space="0" w:color="auto"/>
          </w:divBdr>
        </w:div>
      </w:divsChild>
    </w:div>
    <w:div w:id="1537422840">
      <w:bodyDiv w:val="1"/>
      <w:marLeft w:val="0"/>
      <w:marRight w:val="0"/>
      <w:marTop w:val="0"/>
      <w:marBottom w:val="0"/>
      <w:divBdr>
        <w:top w:val="none" w:sz="0" w:space="0" w:color="auto"/>
        <w:left w:val="none" w:sz="0" w:space="0" w:color="auto"/>
        <w:bottom w:val="none" w:sz="0" w:space="0" w:color="auto"/>
        <w:right w:val="none" w:sz="0" w:space="0" w:color="auto"/>
      </w:divBdr>
    </w:div>
    <w:div w:id="1763184585">
      <w:bodyDiv w:val="1"/>
      <w:marLeft w:val="0"/>
      <w:marRight w:val="0"/>
      <w:marTop w:val="0"/>
      <w:marBottom w:val="0"/>
      <w:divBdr>
        <w:top w:val="none" w:sz="0" w:space="0" w:color="auto"/>
        <w:left w:val="none" w:sz="0" w:space="0" w:color="auto"/>
        <w:bottom w:val="none" w:sz="0" w:space="0" w:color="auto"/>
        <w:right w:val="none" w:sz="0" w:space="0" w:color="auto"/>
      </w:divBdr>
    </w:div>
    <w:div w:id="1789858018">
      <w:bodyDiv w:val="1"/>
      <w:marLeft w:val="0"/>
      <w:marRight w:val="0"/>
      <w:marTop w:val="0"/>
      <w:marBottom w:val="0"/>
      <w:divBdr>
        <w:top w:val="none" w:sz="0" w:space="0" w:color="auto"/>
        <w:left w:val="none" w:sz="0" w:space="0" w:color="auto"/>
        <w:bottom w:val="none" w:sz="0" w:space="0" w:color="auto"/>
        <w:right w:val="none" w:sz="0" w:space="0" w:color="auto"/>
      </w:divBdr>
    </w:div>
    <w:div w:id="1895921321">
      <w:bodyDiv w:val="1"/>
      <w:marLeft w:val="0"/>
      <w:marRight w:val="0"/>
      <w:marTop w:val="0"/>
      <w:marBottom w:val="0"/>
      <w:divBdr>
        <w:top w:val="none" w:sz="0" w:space="0" w:color="auto"/>
        <w:left w:val="none" w:sz="0" w:space="0" w:color="auto"/>
        <w:bottom w:val="none" w:sz="0" w:space="0" w:color="auto"/>
        <w:right w:val="none" w:sz="0" w:space="0" w:color="auto"/>
      </w:divBdr>
      <w:divsChild>
        <w:div w:id="1711563770">
          <w:marLeft w:val="850"/>
          <w:marRight w:val="0"/>
          <w:marTop w:val="0"/>
          <w:marBottom w:val="0"/>
          <w:divBdr>
            <w:top w:val="none" w:sz="0" w:space="0" w:color="auto"/>
            <w:left w:val="none" w:sz="0" w:space="0" w:color="auto"/>
            <w:bottom w:val="none" w:sz="0" w:space="0" w:color="auto"/>
            <w:right w:val="none" w:sz="0" w:space="0" w:color="auto"/>
          </w:divBdr>
        </w:div>
        <w:div w:id="1834687702">
          <w:marLeft w:val="850"/>
          <w:marRight w:val="0"/>
          <w:marTop w:val="0"/>
          <w:marBottom w:val="0"/>
          <w:divBdr>
            <w:top w:val="none" w:sz="0" w:space="0" w:color="auto"/>
            <w:left w:val="none" w:sz="0" w:space="0" w:color="auto"/>
            <w:bottom w:val="none" w:sz="0" w:space="0" w:color="auto"/>
            <w:right w:val="none" w:sz="0" w:space="0" w:color="auto"/>
          </w:divBdr>
        </w:div>
        <w:div w:id="2112309800">
          <w:marLeft w:val="850"/>
          <w:marRight w:val="0"/>
          <w:marTop w:val="0"/>
          <w:marBottom w:val="0"/>
          <w:divBdr>
            <w:top w:val="none" w:sz="0" w:space="0" w:color="auto"/>
            <w:left w:val="none" w:sz="0" w:space="0" w:color="auto"/>
            <w:bottom w:val="none" w:sz="0" w:space="0" w:color="auto"/>
            <w:right w:val="none" w:sz="0" w:space="0" w:color="auto"/>
          </w:divBdr>
        </w:div>
      </w:divsChild>
    </w:div>
    <w:div w:id="1959605513">
      <w:bodyDiv w:val="1"/>
      <w:marLeft w:val="0"/>
      <w:marRight w:val="0"/>
      <w:marTop w:val="0"/>
      <w:marBottom w:val="0"/>
      <w:divBdr>
        <w:top w:val="none" w:sz="0" w:space="0" w:color="auto"/>
        <w:left w:val="none" w:sz="0" w:space="0" w:color="auto"/>
        <w:bottom w:val="none" w:sz="0" w:space="0" w:color="auto"/>
        <w:right w:val="none" w:sz="0" w:space="0" w:color="auto"/>
      </w:divBdr>
    </w:div>
    <w:div w:id="2118862770">
      <w:bodyDiv w:val="1"/>
      <w:marLeft w:val="0"/>
      <w:marRight w:val="0"/>
      <w:marTop w:val="0"/>
      <w:marBottom w:val="0"/>
      <w:divBdr>
        <w:top w:val="none" w:sz="0" w:space="0" w:color="auto"/>
        <w:left w:val="none" w:sz="0" w:space="0" w:color="auto"/>
        <w:bottom w:val="none" w:sz="0" w:space="0" w:color="auto"/>
        <w:right w:val="none" w:sz="0" w:space="0" w:color="auto"/>
      </w:divBdr>
      <w:divsChild>
        <w:div w:id="81954194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jpeg"/><Relationship Id="rId26" Type="http://schemas.openxmlformats.org/officeDocument/2006/relationships/hyperlink" Target="https://reliefweb.int/report/world/plan-de-accion-mundial-de-vigilancia-de-la-poliomielitis-2022-2024" TargetMode="External"/><Relationship Id="rId39" Type="http://schemas.microsoft.com/office/2007/relationships/hdphoto" Target="media/hdphoto1.wdp"/><Relationship Id="rId21" Type="http://schemas.openxmlformats.org/officeDocument/2006/relationships/image" Target="media/image10.png"/><Relationship Id="rId34" Type="http://schemas.openxmlformats.org/officeDocument/2006/relationships/hyperlink" Target="https://www.paho.org/es/temas/poliomielitis" TargetMode="External"/><Relationship Id="rId42" Type="http://schemas.openxmlformats.org/officeDocument/2006/relationships/image" Target="media/image14.png"/><Relationship Id="rId47" Type="http://schemas.openxmlformats.org/officeDocument/2006/relationships/image" Target="media/image18.png"/><Relationship Id="rId50" Type="http://schemas.openxmlformats.org/officeDocument/2006/relationships/image" Target="media/image20.png"/><Relationship Id="rId55"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hyperlink" Target="https://polioeradication.org/wp-content/uploads/2025/01/Global-Polio-Surveillance-Action-Plan-2025-2026.pdf" TargetMode="External"/><Relationship Id="rId11" Type="http://schemas.openxmlformats.org/officeDocument/2006/relationships/image" Target="media/image1.jpeg"/><Relationship Id="rId24" Type="http://schemas.openxmlformats.org/officeDocument/2006/relationships/hyperlink" Target="https://icd.who.int/browse10/2019/es" TargetMode="External"/><Relationship Id="rId32" Type="http://schemas.openxmlformats.org/officeDocument/2006/relationships/hyperlink" Target="https://www.paho.org/es/documentos/plan-accion-mundial-vigilancia-poliomielitis-2022-2024" TargetMode="External"/><Relationship Id="rId37" Type="http://schemas.openxmlformats.org/officeDocument/2006/relationships/hyperlink" Target="https://iris.who.int/handle/10665/357167" TargetMode="External"/><Relationship Id="rId40" Type="http://schemas.openxmlformats.org/officeDocument/2006/relationships/image" Target="media/image12.png"/><Relationship Id="rId45" Type="http://schemas.openxmlformats.org/officeDocument/2006/relationships/image" Target="media/image17.png"/><Relationship Id="rId53" Type="http://schemas.openxmlformats.org/officeDocument/2006/relationships/header" Target="header2.xml"/><Relationship Id="rId5" Type="http://schemas.openxmlformats.org/officeDocument/2006/relationships/numbering" Target="numbering.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ogle.com/search?rlz=1C1CHBF_esCR1167CR1168&amp;cs=0&amp;sca_esv=9dd6fa6532a43e61&amp;q=par%C3%A1lisis+fl%C3%A1cida+aguda&amp;sa=X&amp;ved=2ahUKEwieo9nymJePAxXqRDABHZfFFLsQxccNegQIBBAB&amp;mstk=AUtExfDVIWivqpKn4kugR12IQgo7P6WeOSxdKbhnIOi6YFiN0OwSdi6BKyn9yBEn3wsvrIbkng1ut4tMiBL1_QfWFwsNyZzo0ZZJYvo5Z-V6VX6Y09oCjTnu8tCsNzEKHmsdW2I&amp;csui=3" TargetMode="External"/><Relationship Id="rId22" Type="http://schemas.openxmlformats.org/officeDocument/2006/relationships/hyperlink" Target="https://polioeradication.org/wp-content/uploads/2023/04/Orientaciones-para-implementar-vigilancia-PV-en-PID-ESP.pdf" TargetMode="External"/><Relationship Id="rId27" Type="http://schemas.openxmlformats.org/officeDocument/2006/relationships/hyperlink" Target="http://www.who.int/wer" TargetMode="External"/><Relationship Id="rId30" Type="http://schemas.openxmlformats.org/officeDocument/2006/relationships/hyperlink" Target="https://iris.paho.org/handle/10665.2/735" TargetMode="External"/><Relationship Id="rId35" Type="http://schemas.openxmlformats.org/officeDocument/2006/relationships/hyperlink" Target="https://www.paho.org/sites/default/files/Polio_RespondingToPoliovirusEvent_Outbreak_SOPs.pdf" TargetMode="External"/><Relationship Id="rId43" Type="http://schemas.openxmlformats.org/officeDocument/2006/relationships/image" Target="media/image15.png"/><Relationship Id="rId48" Type="http://schemas.microsoft.com/office/2007/relationships/hdphoto" Target="media/hdphoto3.wdp"/><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hyperlink" Target="https://polioeradication.org/wp-content/uploads/2021/05/Public-Health-Management-of-Facility-related-Exposure-to-Live-Polioviruses-EN-20210520.pdf" TargetMode="External"/><Relationship Id="rId33" Type="http://schemas.openxmlformats.org/officeDocument/2006/relationships/hyperlink" Target="https://iris.paho.org/handle/10665.2/65623" TargetMode="External"/><Relationship Id="rId38" Type="http://schemas.openxmlformats.org/officeDocument/2006/relationships/image" Target="media/image11.png"/><Relationship Id="rId46" Type="http://schemas.microsoft.com/office/2007/relationships/hdphoto" Target="media/hdphoto2.wdp"/><Relationship Id="rId20" Type="http://schemas.openxmlformats.org/officeDocument/2006/relationships/image" Target="media/image9.png"/><Relationship Id="rId41" Type="http://schemas.openxmlformats.org/officeDocument/2006/relationships/image" Target="media/image13.png"/><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hyperlink" Target="http://www.scielo.sa.cr/scielo.php?script=sci_arttext&amp;pid=S1409-42582015000200006" TargetMode="External"/><Relationship Id="rId28" Type="http://schemas.openxmlformats.org/officeDocument/2006/relationships/hyperlink" Target="https://iris.who.int/handle/10665/376603" TargetMode="External"/><Relationship Id="rId36" Type="http://schemas.openxmlformats.org/officeDocument/2006/relationships/hyperlink" Target="https://www.who.int/publications/b/58136" TargetMode="External"/><Relationship Id="rId49" Type="http://schemas.openxmlformats.org/officeDocument/2006/relationships/image" Target="media/image19.png"/><Relationship Id="rId57" Type="http://schemas.microsoft.com/office/2020/10/relationships/intelligence" Target="intelligence2.xml"/><Relationship Id="rId10" Type="http://schemas.openxmlformats.org/officeDocument/2006/relationships/endnotes" Target="endnotes.xml"/><Relationship Id="rId31" Type="http://schemas.openxmlformats.org/officeDocument/2006/relationships/hyperlink" Target="https://www.paho.org/es/historias/historia-polio-erradicacion-reemergencia" TargetMode="External"/><Relationship Id="rId44" Type="http://schemas.openxmlformats.org/officeDocument/2006/relationships/image" Target="media/image16.emf"/><Relationship Id="rId5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F356A2792D10949B901E13558BA2246" ma:contentTypeVersion="15" ma:contentTypeDescription="Create a new document." ma:contentTypeScope="" ma:versionID="763263b642d2fac647474c5948c3aff3">
  <xsd:schema xmlns:xsd="http://www.w3.org/2001/XMLSchema" xmlns:xs="http://www.w3.org/2001/XMLSchema" xmlns:p="http://schemas.microsoft.com/office/2006/metadata/properties" xmlns:ns3="597e83f4-e6b0-44e0-af40-bd8e5537babf" xmlns:ns4="f9bd3c3b-0f5c-4ebe-bd3c-970f3158fdf6" targetNamespace="http://schemas.microsoft.com/office/2006/metadata/properties" ma:root="true" ma:fieldsID="70716c2e01acf97f60203bcb81045a22" ns3:_="" ns4:_="">
    <xsd:import namespace="597e83f4-e6b0-44e0-af40-bd8e5537babf"/>
    <xsd:import namespace="f9bd3c3b-0f5c-4ebe-bd3c-970f3158fdf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e83f4-e6b0-44e0-af40-bd8e5537bab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bd3c3b-0f5c-4ebe-bd3c-970f3158fdf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descriptio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f9bd3c3b-0f5c-4ebe-bd3c-970f3158fdf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CD5FFE-CE6A-4475-B8A0-943ABCBFF51C}">
  <ds:schemaRefs>
    <ds:schemaRef ds:uri="http://schemas.openxmlformats.org/officeDocument/2006/bibliography"/>
  </ds:schemaRefs>
</ds:datastoreItem>
</file>

<file path=customXml/itemProps2.xml><?xml version="1.0" encoding="utf-8"?>
<ds:datastoreItem xmlns:ds="http://schemas.openxmlformats.org/officeDocument/2006/customXml" ds:itemID="{720CB2E7-54B0-4C02-A3DA-CCBB8AD060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e83f4-e6b0-44e0-af40-bd8e5537babf"/>
    <ds:schemaRef ds:uri="f9bd3c3b-0f5c-4ebe-bd3c-970f3158fd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03FA74-76DB-4B72-A5DF-C086CE08B023}">
  <ds:schemaRefs>
    <ds:schemaRef ds:uri="http://schemas.microsoft.com/office/2006/metadata/properties"/>
    <ds:schemaRef ds:uri="http://schemas.microsoft.com/office/infopath/2007/PartnerControls"/>
    <ds:schemaRef ds:uri="f9bd3c3b-0f5c-4ebe-bd3c-970f3158fdf6"/>
  </ds:schemaRefs>
</ds:datastoreItem>
</file>

<file path=customXml/itemProps4.xml><?xml version="1.0" encoding="utf-8"?>
<ds:datastoreItem xmlns:ds="http://schemas.openxmlformats.org/officeDocument/2006/customXml" ds:itemID="{4D1B6E8B-4859-4A0A-8C06-CBFB1FEA9F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36</Pages>
  <Words>7235</Words>
  <Characters>40796</Characters>
  <Application>Microsoft Office Word</Application>
  <DocSecurity>0</DocSecurity>
  <Lines>956</Lines>
  <Paragraphs>461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Bolaños Salazar</dc:creator>
  <cp:keywords/>
  <cp:lastModifiedBy>Naryery Salazar Díaz</cp:lastModifiedBy>
  <cp:revision>41</cp:revision>
  <cp:lastPrinted>2025-10-16T21:47:00Z</cp:lastPrinted>
  <dcterms:created xsi:type="dcterms:W3CDTF">2025-10-30T15:08:00Z</dcterms:created>
  <dcterms:modified xsi:type="dcterms:W3CDTF">2025-12-08T20:14:00Z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0x0101002F356A2792D10949B901E13558BA2246</vt:lpwstr>
  </property>
  <property fmtid="{D5CDD505-2E9C-101B-9397-08002B2CF9AE}" pid="3" name="ZOTERO_PREF_1">
    <vt:lpwstr>&lt;data data-version="3" zotero-version="6.0.36"&gt;&lt;session id="s8ED68I0"/&gt;&lt;style id="http://www.zotero.org/styles/vancouver" locale="es-ES" hasBibliography="1" bibliographyStyleHasBeenSet="1"/&gt;&lt;prefs&gt;&lt;pref name="fieldType" value="Field"/&gt;&lt;pref name="automati</vt:lpwstr>
  </property>
  <property fmtid="{D5CDD505-2E9C-101B-9397-08002B2CF9AE}" pid="4" name="ZOTERO_PREF_2">
    <vt:lpwstr>cJournalAbbreviations" value="true"/&gt;&lt;/prefs&gt;&lt;/data&gt;</vt:lpwstr>
  </property>
</Properties>
</file>